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BD82" w14:textId="0027195B" w:rsidR="0055661B" w:rsidRPr="00F967AC" w:rsidRDefault="00A6131F" w:rsidP="005823A6">
      <w:pPr>
        <w:pStyle w:val="Heading1"/>
        <w:jc w:val="center"/>
      </w:pPr>
      <w:r w:rsidRPr="00F967AC">
        <w:t xml:space="preserve">Integrated Monitoring Review Civil Rights Criteria </w:t>
      </w:r>
    </w:p>
    <w:p w14:paraId="0675E5AF" w14:textId="7F4A452A" w:rsidR="00A6131F" w:rsidRDefault="0055661B" w:rsidP="00F74E13">
      <w:pPr>
        <w:pStyle w:val="Heading2"/>
        <w:rPr>
          <w:bCs/>
        </w:rPr>
      </w:pPr>
      <w:r w:rsidRPr="00F967AC">
        <w:t>Universal Standards</w:t>
      </w:r>
      <w:r w:rsidR="00D32092">
        <w:t xml:space="preserve"> </w:t>
      </w:r>
      <w:r w:rsidR="00A6131F" w:rsidRPr="00F967AC">
        <w:rPr>
          <w:bCs/>
        </w:rPr>
        <w:t>Group A</w:t>
      </w:r>
    </w:p>
    <w:p w14:paraId="5FEC0564" w14:textId="77777777" w:rsidR="00623118" w:rsidRPr="00623118" w:rsidRDefault="00623118" w:rsidP="00623118"/>
    <w:p w14:paraId="15D7DE42" w14:textId="6FACF3EF" w:rsidR="00B90927" w:rsidRPr="00F967AC" w:rsidRDefault="00B90927" w:rsidP="00F74E13">
      <w:pPr>
        <w:pStyle w:val="Heading3"/>
        <w:shd w:val="clear" w:color="auto" w:fill="E8E8E8" w:themeFill="background2"/>
      </w:pPr>
      <w:r w:rsidRPr="00F967AC">
        <w:t>CR 13 Availability of information and academic counseling on general curricular and career determination </w:t>
      </w:r>
    </w:p>
    <w:p w14:paraId="157654AF" w14:textId="77777777" w:rsidR="00B90927" w:rsidRPr="00F967AC" w:rsidRDefault="00B90927" w:rsidP="00B90927">
      <w:pPr>
        <w:spacing w:line="259" w:lineRule="auto"/>
        <w:rPr>
          <w:rFonts w:ascii="Arial" w:hAnsi="Arial" w:cs="Arial"/>
        </w:rPr>
      </w:pPr>
      <w:r w:rsidRPr="00F967AC">
        <w:rPr>
          <w:rFonts w:ascii="Arial" w:hAnsi="Arial" w:cs="Arial"/>
        </w:rPr>
        <w:t>Students in grades 7-12 all receive the same information and academic counseling on the full range of general curricular opportunities and any occupational/vocational opportunities available to them. </w:t>
      </w:r>
    </w:p>
    <w:p w14:paraId="779B74B8" w14:textId="77777777" w:rsidR="00B90927" w:rsidRPr="00F967AC" w:rsidRDefault="00B90927" w:rsidP="00B90927">
      <w:pPr>
        <w:spacing w:line="259" w:lineRule="auto"/>
        <w:rPr>
          <w:rFonts w:ascii="Arial" w:hAnsi="Arial" w:cs="Arial"/>
        </w:rPr>
      </w:pPr>
      <w:r w:rsidRPr="00F967AC">
        <w:rPr>
          <w:rFonts w:ascii="Arial" w:hAnsi="Arial" w:cs="Arial"/>
        </w:rPr>
        <w:t>Race, color, sex, pregnancy or related conditions, sexual orientation, gender identity, religion, or national origin shall not be used as limiting factors in career determination. </w:t>
      </w:r>
    </w:p>
    <w:p w14:paraId="21D9AB0F" w14:textId="77777777" w:rsidR="00B90927" w:rsidRPr="003A69C6" w:rsidRDefault="00B90927" w:rsidP="00B90927">
      <w:pPr>
        <w:spacing w:line="259" w:lineRule="auto"/>
        <w:rPr>
          <w:rFonts w:ascii="Arial" w:hAnsi="Arial" w:cs="Arial"/>
        </w:rPr>
      </w:pPr>
      <w:r w:rsidRPr="003A69C6">
        <w:rPr>
          <w:rFonts w:ascii="Arial" w:hAnsi="Arial" w:cs="Arial"/>
          <w:b/>
          <w:bCs/>
        </w:rPr>
        <w:t>Federal provisions:</w:t>
      </w:r>
      <w:r w:rsidRPr="003A69C6">
        <w:rPr>
          <w:rFonts w:ascii="Arial" w:hAnsi="Arial" w:cs="Arial"/>
        </w:rPr>
        <w:t> </w:t>
      </w:r>
    </w:p>
    <w:p w14:paraId="36842DCD" w14:textId="77777777" w:rsidR="00B90927" w:rsidRPr="00F967AC" w:rsidRDefault="00B90927" w:rsidP="00F84726">
      <w:pPr>
        <w:numPr>
          <w:ilvl w:val="0"/>
          <w:numId w:val="82"/>
        </w:numPr>
        <w:spacing w:line="259" w:lineRule="auto"/>
        <w:rPr>
          <w:rFonts w:ascii="Arial" w:hAnsi="Arial" w:cs="Arial"/>
        </w:rPr>
      </w:pPr>
      <w:hyperlink r:id="rId5" w:tgtFrame="_blank" w:history="1">
        <w:r w:rsidRPr="00F967AC">
          <w:rPr>
            <w:rStyle w:val="Hyperlink"/>
            <w:rFonts w:ascii="Arial" w:hAnsi="Arial" w:cs="Arial"/>
          </w:rPr>
          <w:t>20 U.S.C. § 1681 et seq. (Title IX)</w:t>
        </w:r>
      </w:hyperlink>
      <w:r w:rsidRPr="00F967AC">
        <w:rPr>
          <w:rFonts w:ascii="Arial" w:hAnsi="Arial" w:cs="Arial"/>
        </w:rPr>
        <w:t> (prohibits, in any education program or activity receiving federal financial assistance, discrimination based on sex); 34 CFR 106.31 (same); </w:t>
      </w:r>
      <w:hyperlink r:id="rId6" w:tgtFrame="_blank" w:history="1">
        <w:r w:rsidRPr="00F967AC">
          <w:rPr>
            <w:rStyle w:val="Hyperlink"/>
            <w:rFonts w:ascii="Arial" w:hAnsi="Arial" w:cs="Arial"/>
          </w:rPr>
          <w:t>34 CFR 106.36 </w:t>
        </w:r>
      </w:hyperlink>
      <w:r w:rsidRPr="00F967AC">
        <w:rPr>
          <w:rFonts w:ascii="Arial" w:hAnsi="Arial" w:cs="Arial"/>
        </w:rPr>
        <w:t>(prohibiting discrimination based on sex in the counseling or guidance of students for admission to programs receiving federal assistance) </w:t>
      </w:r>
    </w:p>
    <w:p w14:paraId="07DDD2AA" w14:textId="77777777" w:rsidR="00B90927" w:rsidRPr="00F967AC" w:rsidRDefault="00B90927" w:rsidP="00F84726">
      <w:pPr>
        <w:numPr>
          <w:ilvl w:val="0"/>
          <w:numId w:val="83"/>
        </w:numPr>
        <w:spacing w:line="259" w:lineRule="auto"/>
        <w:rPr>
          <w:rFonts w:ascii="Arial" w:hAnsi="Arial" w:cs="Arial"/>
        </w:rPr>
      </w:pPr>
      <w:r w:rsidRPr="00F967AC">
        <w:rPr>
          <w:rFonts w:ascii="Arial" w:hAnsi="Arial" w:cs="Arial"/>
        </w:rPr>
        <w:t>42 U.S.C. § 2000d (Title VI) (prohibits discrimination based on race, color, or national origin, by recipients of federal funding); 34 CFR 100.3(a)-(b) (same) (details what type of services cannot be denied)  </w:t>
      </w:r>
    </w:p>
    <w:p w14:paraId="63E77848" w14:textId="766C837B" w:rsidR="00B90927" w:rsidRPr="00F967AC" w:rsidRDefault="00B90927" w:rsidP="00F84726">
      <w:pPr>
        <w:numPr>
          <w:ilvl w:val="0"/>
          <w:numId w:val="84"/>
        </w:numPr>
        <w:spacing w:line="259" w:lineRule="auto"/>
        <w:rPr>
          <w:rFonts w:ascii="Arial" w:hAnsi="Arial" w:cs="Arial"/>
        </w:rPr>
      </w:pPr>
      <w:r w:rsidRPr="00F967AC">
        <w:rPr>
          <w:rFonts w:ascii="Arial" w:hAnsi="Arial" w:cs="Arial"/>
        </w:rPr>
        <w:t>29 U.S.C. § 794 (Section 504) (prohibits discrimination based on disability in any program or activity receiving federal funding); 34 CFR 104.4 (same); 34 CFR 104.37(a)-(b) (requiring recipients of federal funding to provide disabled students an equal opportunity to participate in extracurricular activities and counseling services) </w:t>
      </w:r>
    </w:p>
    <w:p w14:paraId="41FE48A9" w14:textId="77777777" w:rsidR="00B90927" w:rsidRPr="00F967AC" w:rsidRDefault="00B90927" w:rsidP="00F84726">
      <w:pPr>
        <w:numPr>
          <w:ilvl w:val="0"/>
          <w:numId w:val="85"/>
        </w:numPr>
        <w:spacing w:line="259" w:lineRule="auto"/>
        <w:rPr>
          <w:rFonts w:ascii="Arial" w:hAnsi="Arial" w:cs="Arial"/>
        </w:rPr>
      </w:pPr>
      <w:hyperlink r:id="rId7" w:tgtFrame="_blank" w:history="1">
        <w:r w:rsidRPr="00F967AC">
          <w:rPr>
            <w:rStyle w:val="Hyperlink"/>
            <w:rFonts w:ascii="Arial" w:hAnsi="Arial" w:cs="Arial"/>
          </w:rPr>
          <w:t>42 U.S.C. § 12132</w:t>
        </w:r>
      </w:hyperlink>
      <w:r w:rsidRPr="00F967AC">
        <w:rPr>
          <w:rFonts w:ascii="Arial" w:hAnsi="Arial" w:cs="Arial"/>
        </w:rPr>
        <w:t> (Title II of the ADA) (prohibits public entities from discriminating based on disability); </w:t>
      </w:r>
      <w:hyperlink r:id="rId8" w:tgtFrame="_blank" w:history="1">
        <w:r w:rsidRPr="00F967AC">
          <w:rPr>
            <w:rStyle w:val="Hyperlink"/>
            <w:rFonts w:ascii="Arial" w:hAnsi="Arial" w:cs="Arial"/>
          </w:rPr>
          <w:t>28 CFR 35.130</w:t>
        </w:r>
      </w:hyperlink>
      <w:r w:rsidRPr="00F967AC">
        <w:rPr>
          <w:rFonts w:ascii="Arial" w:hAnsi="Arial" w:cs="Arial"/>
        </w:rPr>
        <w:t> (same)  </w:t>
      </w:r>
    </w:p>
    <w:p w14:paraId="53364174" w14:textId="77777777" w:rsidR="00B90927" w:rsidRPr="003A69C6" w:rsidRDefault="00B90927" w:rsidP="00B90927">
      <w:pPr>
        <w:spacing w:line="259" w:lineRule="auto"/>
        <w:rPr>
          <w:rFonts w:ascii="Arial" w:hAnsi="Arial" w:cs="Arial"/>
        </w:rPr>
      </w:pPr>
      <w:r w:rsidRPr="003A69C6">
        <w:rPr>
          <w:rFonts w:ascii="Arial" w:hAnsi="Arial" w:cs="Arial"/>
        </w:rPr>
        <w:t> </w:t>
      </w:r>
      <w:r w:rsidRPr="003A69C6">
        <w:rPr>
          <w:rFonts w:ascii="Arial" w:hAnsi="Arial" w:cs="Arial"/>
          <w:b/>
          <w:bCs/>
        </w:rPr>
        <w:t>State Provisions: </w:t>
      </w:r>
      <w:r w:rsidRPr="003A69C6">
        <w:rPr>
          <w:rFonts w:ascii="Arial" w:hAnsi="Arial" w:cs="Arial"/>
        </w:rPr>
        <w:t> </w:t>
      </w:r>
    </w:p>
    <w:p w14:paraId="6379D29C" w14:textId="77777777" w:rsidR="00B90927" w:rsidRPr="00F967AC" w:rsidRDefault="00B90927" w:rsidP="00F84726">
      <w:pPr>
        <w:numPr>
          <w:ilvl w:val="0"/>
          <w:numId w:val="86"/>
        </w:numPr>
        <w:spacing w:line="259" w:lineRule="auto"/>
        <w:rPr>
          <w:rFonts w:ascii="Arial" w:hAnsi="Arial" w:cs="Arial"/>
        </w:rPr>
      </w:pPr>
      <w:hyperlink r:id="rId9" w:anchor="articlesOfAmendment" w:tgtFrame="_blank" w:history="1">
        <w:r w:rsidRPr="00F967AC">
          <w:rPr>
            <w:rStyle w:val="Hyperlink"/>
            <w:rFonts w:ascii="Arial" w:hAnsi="Arial" w:cs="Arial"/>
          </w:rPr>
          <w:t>Mass. Const. amend. art. 114</w:t>
        </w:r>
      </w:hyperlink>
      <w:r w:rsidRPr="00F967AC">
        <w:rPr>
          <w:rFonts w:ascii="Arial" w:hAnsi="Arial" w:cs="Arial"/>
        </w:rPr>
        <w:t> (prohibits discrimination in any program or activity in Massachusetts </w:t>
      </w:r>
      <w:proofErr w:type="gramStart"/>
      <w:r w:rsidRPr="00F967AC">
        <w:rPr>
          <w:rFonts w:ascii="Arial" w:hAnsi="Arial" w:cs="Arial"/>
        </w:rPr>
        <w:t>on the basis of</w:t>
      </w:r>
      <w:proofErr w:type="gramEnd"/>
      <w:r w:rsidRPr="00F967AC">
        <w:rPr>
          <w:rFonts w:ascii="Arial" w:hAnsi="Arial" w:cs="Arial"/>
        </w:rPr>
        <w:t> disability) </w:t>
      </w:r>
    </w:p>
    <w:p w14:paraId="539191D9" w14:textId="77777777" w:rsidR="00B90927" w:rsidRPr="00F967AC" w:rsidRDefault="00B90927" w:rsidP="00F84726">
      <w:pPr>
        <w:numPr>
          <w:ilvl w:val="0"/>
          <w:numId w:val="87"/>
        </w:numPr>
        <w:spacing w:line="259" w:lineRule="auto"/>
        <w:rPr>
          <w:rFonts w:ascii="Arial" w:hAnsi="Arial" w:cs="Arial"/>
        </w:rPr>
      </w:pPr>
      <w:hyperlink r:id="rId10" w:tgtFrame="_blank" w:history="1">
        <w:r w:rsidRPr="00F967AC">
          <w:rPr>
            <w:rStyle w:val="Hyperlink"/>
            <w:rFonts w:ascii="Arial" w:hAnsi="Arial" w:cs="Arial"/>
          </w:rPr>
          <w:t>G.L.</w:t>
        </w:r>
      </w:hyperlink>
      <w:r w:rsidRPr="00F967AC">
        <w:rPr>
          <w:rFonts w:ascii="Arial" w:hAnsi="Arial" w:cs="Arial"/>
        </w:rPr>
        <w:t> c. 76, § 5 (prohibits discrimination in admission of, or course of study provided to, students at public schools, based on race, color, sex, gender identity, religion, national origin or sexual orientation) </w:t>
      </w:r>
    </w:p>
    <w:p w14:paraId="57F14AE2" w14:textId="4AC3144E" w:rsidR="00B24C69" w:rsidRDefault="00B90927" w:rsidP="00F84726">
      <w:pPr>
        <w:numPr>
          <w:ilvl w:val="0"/>
          <w:numId w:val="88"/>
        </w:numPr>
        <w:spacing w:after="0" w:line="259" w:lineRule="auto"/>
        <w:rPr>
          <w:rFonts w:ascii="Arial" w:hAnsi="Arial" w:cs="Arial"/>
        </w:rPr>
      </w:pPr>
      <w:hyperlink r:id="rId11" w:anchor=":~:text=26.03%3A%20Admission%20to%20Courses%20of%20Study,-(1)%20All%20courses&amp;text=(3)%20A%20public%20school%20shall,national%20origin%20or%20sexual%20orientation." w:tgtFrame="_blank" w:history="1">
        <w:r w:rsidRPr="00F967AC">
          <w:rPr>
            <w:rStyle w:val="Hyperlink"/>
            <w:rFonts w:ascii="Arial" w:hAnsi="Arial" w:cs="Arial"/>
          </w:rPr>
          <w:t>603 CMR 26.03</w:t>
        </w:r>
      </w:hyperlink>
      <w:r w:rsidRPr="00F967AC">
        <w:rPr>
          <w:rFonts w:ascii="Arial" w:hAnsi="Arial" w:cs="Arial"/>
        </w:rPr>
        <w:t> (requires public schools to offer courses of study to students regardless of race, color, sex, gender identity, religion, national origin, sexual orientation; prohibiting discrimination on those grounds or based on student’s limited English-speaking ability); 603 CMR 26.04 (school personnel shall not present race, color, sex, gender identity, religion, national origin or sexual orientation as limiting factors in career determination; further providing that no materials, tests or procedures shall be employed for guidance purposes that discriminate and/or limit choices on the basis of race, color, sex, gender identity, religion, national origin or sexual orientation) </w:t>
      </w:r>
    </w:p>
    <w:p w14:paraId="3E4B504B" w14:textId="77777777" w:rsidR="001A179F" w:rsidRPr="001A179F" w:rsidRDefault="001A179F" w:rsidP="001A179F">
      <w:pPr>
        <w:spacing w:after="0" w:line="259" w:lineRule="auto"/>
        <w:ind w:left="720"/>
        <w:rPr>
          <w:rFonts w:ascii="Arial" w:hAnsi="Arial" w:cs="Arial"/>
        </w:rPr>
      </w:pPr>
    </w:p>
    <w:p w14:paraId="23549188" w14:textId="416B251E" w:rsidR="00B24C69" w:rsidRPr="00541C48" w:rsidRDefault="00B24C69" w:rsidP="000B4389">
      <w:pPr>
        <w:pStyle w:val="Heading3"/>
        <w:shd w:val="clear" w:color="auto" w:fill="E8E8E8" w:themeFill="background2"/>
      </w:pPr>
      <w:r w:rsidRPr="00541C48">
        <w:t xml:space="preserve">CR 14 Counseling and counseling materials free from bias and stereotypes </w:t>
      </w:r>
    </w:p>
    <w:p w14:paraId="7E5FCADF" w14:textId="77777777" w:rsidR="00B24C69" w:rsidRDefault="00B24C69" w:rsidP="00B24C69">
      <w:pPr>
        <w:pStyle w:val="paragraph"/>
        <w:spacing w:before="0" w:beforeAutospacing="0" w:after="0" w:afterAutospacing="0"/>
        <w:ind w:left="360"/>
        <w:textAlignment w:val="baseline"/>
        <w:rPr>
          <w:rStyle w:val="eop"/>
          <w:rFonts w:ascii="Arial" w:eastAsiaTheme="majorEastAsia" w:hAnsi="Arial" w:cs="Arial"/>
          <w:color w:val="000000"/>
        </w:rPr>
      </w:pPr>
      <w:r w:rsidRPr="00F967AC">
        <w:rPr>
          <w:rStyle w:val="normaltextrun"/>
          <w:rFonts w:ascii="Arial" w:eastAsiaTheme="majorEastAsia" w:hAnsi="Arial" w:cs="Arial"/>
          <w:color w:val="000000"/>
        </w:rPr>
        <w:t>To ensure that any materials, tests, or procedures employed for guidance or counseling purposes are free from bias and stereotypes </w:t>
      </w:r>
      <w:proofErr w:type="gramStart"/>
      <w:r w:rsidRPr="00F967AC">
        <w:rPr>
          <w:rStyle w:val="normaltextrun"/>
          <w:rFonts w:ascii="Arial" w:eastAsiaTheme="majorEastAsia" w:hAnsi="Arial" w:cs="Arial"/>
          <w:color w:val="000000"/>
        </w:rPr>
        <w:t>on the basis of</w:t>
      </w:r>
      <w:proofErr w:type="gramEnd"/>
      <w:r w:rsidRPr="00F967AC">
        <w:rPr>
          <w:rStyle w:val="normaltextrun"/>
          <w:rFonts w:ascii="Arial" w:eastAsiaTheme="majorEastAsia" w:hAnsi="Arial" w:cs="Arial"/>
          <w:color w:val="000000"/>
        </w:rPr>
        <w:t> race, color, sex, </w:t>
      </w:r>
      <w:r w:rsidRPr="00F967AC">
        <w:rPr>
          <w:rStyle w:val="normaltextrun"/>
          <w:rFonts w:ascii="Arial" w:eastAsiaTheme="majorEastAsia" w:hAnsi="Arial" w:cs="Arial"/>
        </w:rPr>
        <w:t>pregnancy or related conditions, sexual orientation,</w:t>
      </w:r>
      <w:r w:rsidRPr="00F967AC">
        <w:rPr>
          <w:rStyle w:val="normaltextrun"/>
          <w:rFonts w:ascii="Arial" w:eastAsiaTheme="majorEastAsia" w:hAnsi="Arial" w:cs="Arial"/>
          <w:color w:val="000000"/>
        </w:rPr>
        <w:t> gender identity, religion, national origin, disability, and homelessness, all counselors:</w:t>
      </w:r>
      <w:r w:rsidRPr="00F967AC">
        <w:rPr>
          <w:rStyle w:val="eop"/>
          <w:rFonts w:ascii="Arial" w:eastAsiaTheme="majorEastAsia" w:hAnsi="Arial" w:cs="Arial"/>
          <w:color w:val="000000"/>
        </w:rPr>
        <w:t> </w:t>
      </w:r>
    </w:p>
    <w:p w14:paraId="0B701901" w14:textId="77777777" w:rsidR="00FF29A9" w:rsidRPr="00F967AC" w:rsidRDefault="00FF29A9" w:rsidP="00B24C69">
      <w:pPr>
        <w:pStyle w:val="paragraph"/>
        <w:spacing w:before="0" w:beforeAutospacing="0" w:after="0" w:afterAutospacing="0"/>
        <w:ind w:left="360"/>
        <w:textAlignment w:val="baseline"/>
        <w:rPr>
          <w:rFonts w:ascii="Arial" w:hAnsi="Arial" w:cs="Arial"/>
        </w:rPr>
      </w:pPr>
    </w:p>
    <w:p w14:paraId="3BF6BD41" w14:textId="77777777" w:rsidR="00B24C69" w:rsidRPr="00F967AC" w:rsidRDefault="00B24C69" w:rsidP="00B24C69">
      <w:pPr>
        <w:pStyle w:val="paragraph"/>
        <w:spacing w:before="0" w:beforeAutospacing="0" w:after="0" w:afterAutospacing="0"/>
        <w:ind w:left="360"/>
        <w:textAlignment w:val="baseline"/>
        <w:rPr>
          <w:rFonts w:ascii="Arial" w:hAnsi="Arial" w:cs="Arial"/>
        </w:rPr>
      </w:pPr>
      <w:r w:rsidRPr="00F967AC">
        <w:rPr>
          <w:rStyle w:val="normaltextrun"/>
          <w:rFonts w:ascii="Arial" w:eastAsiaTheme="majorEastAsia" w:hAnsi="Arial" w:cs="Arial"/>
          <w:color w:val="000000"/>
        </w:rPr>
        <w:t>1.</w:t>
      </w:r>
      <w:r w:rsidRPr="00F967AC">
        <w:rPr>
          <w:rStyle w:val="tabchar"/>
          <w:rFonts w:ascii="Arial" w:eastAsiaTheme="majorEastAsia" w:hAnsi="Arial" w:cs="Arial"/>
          <w:color w:val="000000"/>
        </w:rPr>
        <w:tab/>
      </w:r>
      <w:r w:rsidRPr="00F967AC">
        <w:rPr>
          <w:rStyle w:val="normaltextrun"/>
          <w:rFonts w:ascii="Arial" w:eastAsiaTheme="majorEastAsia" w:hAnsi="Arial" w:cs="Arial"/>
          <w:color w:val="000000"/>
        </w:rPr>
        <w:t>Encourage students to consider programs of study, courses, extracurricular activities, and occupational opportunities </w:t>
      </w:r>
      <w:proofErr w:type="gramStart"/>
      <w:r w:rsidRPr="00F967AC">
        <w:rPr>
          <w:rStyle w:val="normaltextrun"/>
          <w:rFonts w:ascii="Arial" w:eastAsiaTheme="majorEastAsia" w:hAnsi="Arial" w:cs="Arial"/>
          <w:color w:val="000000"/>
        </w:rPr>
        <w:t>on the basis of</w:t>
      </w:r>
      <w:proofErr w:type="gramEnd"/>
      <w:r w:rsidRPr="00F967AC">
        <w:rPr>
          <w:rStyle w:val="normaltextrun"/>
          <w:rFonts w:ascii="Arial" w:eastAsiaTheme="majorEastAsia" w:hAnsi="Arial" w:cs="Arial"/>
          <w:color w:val="000000"/>
        </w:rPr>
        <w:t xml:space="preserve"> individual interests, abilities, and </w:t>
      </w:r>
      <w:proofErr w:type="gramStart"/>
      <w:r w:rsidRPr="00F967AC">
        <w:rPr>
          <w:rStyle w:val="normaltextrun"/>
          <w:rFonts w:ascii="Arial" w:eastAsiaTheme="majorEastAsia" w:hAnsi="Arial" w:cs="Arial"/>
          <w:color w:val="000000"/>
        </w:rPr>
        <w:t>skills;</w:t>
      </w:r>
      <w:proofErr w:type="gramEnd"/>
      <w:r w:rsidRPr="00F967AC">
        <w:rPr>
          <w:rStyle w:val="eop"/>
          <w:rFonts w:ascii="Arial" w:eastAsiaTheme="majorEastAsia" w:hAnsi="Arial" w:cs="Arial"/>
          <w:color w:val="000000"/>
        </w:rPr>
        <w:t> </w:t>
      </w:r>
    </w:p>
    <w:p w14:paraId="03C7445A" w14:textId="77777777" w:rsidR="00B24C69" w:rsidRPr="00F967AC" w:rsidRDefault="00B24C69" w:rsidP="00B24C69">
      <w:pPr>
        <w:pStyle w:val="paragraph"/>
        <w:spacing w:before="0" w:beforeAutospacing="0" w:after="0" w:afterAutospacing="0"/>
        <w:ind w:left="360"/>
        <w:textAlignment w:val="baseline"/>
        <w:rPr>
          <w:rFonts w:ascii="Arial" w:hAnsi="Arial" w:cs="Arial"/>
        </w:rPr>
      </w:pPr>
      <w:r w:rsidRPr="00F967AC">
        <w:rPr>
          <w:rStyle w:val="normaltextrun"/>
          <w:rFonts w:ascii="Arial" w:eastAsiaTheme="majorEastAsia" w:hAnsi="Arial" w:cs="Arial"/>
          <w:color w:val="000000"/>
        </w:rPr>
        <w:t>2.</w:t>
      </w:r>
      <w:r w:rsidRPr="00F967AC">
        <w:rPr>
          <w:rStyle w:val="tabchar"/>
          <w:rFonts w:ascii="Arial" w:eastAsiaTheme="majorEastAsia" w:hAnsi="Arial" w:cs="Arial"/>
          <w:color w:val="000000"/>
        </w:rPr>
        <w:tab/>
      </w:r>
      <w:r w:rsidRPr="00F967AC">
        <w:rPr>
          <w:rStyle w:val="normaltextrun"/>
          <w:rFonts w:ascii="Arial" w:eastAsiaTheme="majorEastAsia" w:hAnsi="Arial" w:cs="Arial"/>
          <w:color w:val="000000"/>
        </w:rPr>
        <w:t xml:space="preserve">Communicate effectively with limited-English-proficient and disabled students and facilitate their access to all programs and services offered by the </w:t>
      </w:r>
      <w:proofErr w:type="gramStart"/>
      <w:r w:rsidRPr="00F967AC">
        <w:rPr>
          <w:rStyle w:val="normaltextrun"/>
          <w:rFonts w:ascii="Arial" w:eastAsiaTheme="majorEastAsia" w:hAnsi="Arial" w:cs="Arial"/>
          <w:color w:val="000000"/>
        </w:rPr>
        <w:t>district;</w:t>
      </w:r>
      <w:proofErr w:type="gramEnd"/>
      <w:r w:rsidRPr="00F967AC">
        <w:rPr>
          <w:rStyle w:val="normaltextrun"/>
          <w:rFonts w:ascii="Arial" w:eastAsiaTheme="majorEastAsia" w:hAnsi="Arial" w:cs="Arial"/>
          <w:color w:val="000000"/>
        </w:rPr>
        <w:t> </w:t>
      </w:r>
      <w:r w:rsidRPr="00F967AC">
        <w:rPr>
          <w:rStyle w:val="eop"/>
          <w:rFonts w:ascii="Arial" w:eastAsiaTheme="majorEastAsia" w:hAnsi="Arial" w:cs="Arial"/>
          <w:color w:val="000000"/>
        </w:rPr>
        <w:t> </w:t>
      </w:r>
    </w:p>
    <w:p w14:paraId="0E95ED17" w14:textId="623C8A0D" w:rsidR="00B24C69" w:rsidRPr="00F967AC" w:rsidRDefault="00B24C69" w:rsidP="00B24C69">
      <w:pPr>
        <w:pStyle w:val="paragraph"/>
        <w:spacing w:before="0" w:beforeAutospacing="0" w:after="0" w:afterAutospacing="0"/>
        <w:ind w:left="360"/>
        <w:textAlignment w:val="baseline"/>
        <w:rPr>
          <w:rFonts w:ascii="Arial" w:hAnsi="Arial" w:cs="Arial"/>
        </w:rPr>
      </w:pPr>
      <w:r w:rsidRPr="00F967AC">
        <w:rPr>
          <w:rStyle w:val="normaltextrun"/>
          <w:rFonts w:ascii="Arial" w:eastAsiaTheme="majorEastAsia" w:hAnsi="Arial" w:cs="Arial"/>
          <w:color w:val="000000"/>
        </w:rPr>
        <w:t>3.</w:t>
      </w:r>
      <w:r w:rsidRPr="00F967AC">
        <w:rPr>
          <w:rStyle w:val="tabchar"/>
          <w:rFonts w:ascii="Arial" w:eastAsiaTheme="majorEastAsia" w:hAnsi="Arial" w:cs="Arial"/>
          <w:color w:val="000000"/>
        </w:rPr>
        <w:tab/>
      </w:r>
      <w:r w:rsidRPr="00F967AC">
        <w:rPr>
          <w:rStyle w:val="normaltextrun"/>
          <w:rFonts w:ascii="Arial" w:eastAsiaTheme="majorEastAsia" w:hAnsi="Arial" w:cs="Arial"/>
          <w:color w:val="000000"/>
        </w:rPr>
        <w:t>Ensure that ELs and disabled students </w:t>
      </w:r>
      <w:proofErr w:type="gramStart"/>
      <w:r w:rsidRPr="00F967AC">
        <w:rPr>
          <w:rStyle w:val="normaltextrun"/>
          <w:rFonts w:ascii="Arial" w:eastAsiaTheme="majorEastAsia" w:hAnsi="Arial" w:cs="Arial"/>
          <w:color w:val="000000"/>
        </w:rPr>
        <w:t>have the opportunity to</w:t>
      </w:r>
      <w:proofErr w:type="gramEnd"/>
      <w:r w:rsidRPr="00F967AC">
        <w:rPr>
          <w:rStyle w:val="normaltextrun"/>
          <w:rFonts w:ascii="Arial" w:eastAsiaTheme="majorEastAsia" w:hAnsi="Arial" w:cs="Arial"/>
          <w:color w:val="000000"/>
        </w:rPr>
        <w:t> receive support services, such as guidance and counseling, in a language and/or mode the student understands;</w:t>
      </w:r>
      <w:r w:rsidRPr="00F967AC">
        <w:rPr>
          <w:rStyle w:val="eop"/>
          <w:rFonts w:ascii="Arial" w:eastAsiaTheme="majorEastAsia" w:hAnsi="Arial" w:cs="Arial"/>
          <w:color w:val="000000"/>
        </w:rPr>
        <w:t> </w:t>
      </w:r>
      <w:r w:rsidR="003252F4">
        <w:rPr>
          <w:rStyle w:val="eop"/>
          <w:rFonts w:ascii="Arial" w:eastAsiaTheme="majorEastAsia" w:hAnsi="Arial" w:cs="Arial"/>
          <w:color w:val="000000"/>
        </w:rPr>
        <w:t>and</w:t>
      </w:r>
    </w:p>
    <w:p w14:paraId="28B54E45" w14:textId="349A9803" w:rsidR="00B24C69" w:rsidRPr="00F967AC" w:rsidRDefault="00B24C69" w:rsidP="00C63CBE">
      <w:pPr>
        <w:pStyle w:val="paragraph"/>
        <w:spacing w:before="0" w:beforeAutospacing="0" w:after="0" w:afterAutospacing="0"/>
        <w:ind w:left="360"/>
        <w:textAlignment w:val="baseline"/>
        <w:rPr>
          <w:rStyle w:val="eop"/>
          <w:rFonts w:ascii="Arial" w:hAnsi="Arial" w:cs="Arial"/>
        </w:rPr>
      </w:pPr>
      <w:r w:rsidRPr="00F967AC">
        <w:rPr>
          <w:rStyle w:val="normaltextrun"/>
          <w:rFonts w:ascii="Arial" w:eastAsiaTheme="majorEastAsia" w:hAnsi="Arial" w:cs="Arial"/>
          <w:color w:val="000000"/>
        </w:rPr>
        <w:t>4.</w:t>
      </w:r>
      <w:r w:rsidRPr="00F967AC">
        <w:rPr>
          <w:rStyle w:val="tabchar"/>
          <w:rFonts w:ascii="Arial" w:eastAsiaTheme="majorEastAsia" w:hAnsi="Arial" w:cs="Arial"/>
          <w:color w:val="000000"/>
        </w:rPr>
        <w:tab/>
      </w:r>
      <w:r w:rsidRPr="00F967AC">
        <w:rPr>
          <w:rStyle w:val="normaltextrun"/>
          <w:rFonts w:ascii="Arial" w:eastAsiaTheme="majorEastAsia" w:hAnsi="Arial" w:cs="Arial"/>
          <w:color w:val="000000"/>
        </w:rPr>
        <w:t xml:space="preserve">Support students in educational and occupational pursuits that are </w:t>
      </w:r>
      <w:r w:rsidR="00891AB3" w:rsidRPr="00F967AC">
        <w:rPr>
          <w:rStyle w:val="normaltextrun"/>
          <w:rFonts w:ascii="Arial" w:eastAsiaTheme="majorEastAsia" w:hAnsi="Arial" w:cs="Arial"/>
          <w:color w:val="000000"/>
        </w:rPr>
        <w:t>non-traditional</w:t>
      </w:r>
      <w:r w:rsidRPr="00F967AC">
        <w:rPr>
          <w:rStyle w:val="normaltextrun"/>
          <w:rFonts w:ascii="Arial" w:eastAsiaTheme="majorEastAsia" w:hAnsi="Arial" w:cs="Arial"/>
          <w:color w:val="000000"/>
        </w:rPr>
        <w:t xml:space="preserve"> for their gender.</w:t>
      </w:r>
      <w:r w:rsidRPr="00F967AC">
        <w:rPr>
          <w:rStyle w:val="eop"/>
          <w:rFonts w:ascii="Arial" w:eastAsiaTheme="majorEastAsia" w:hAnsi="Arial" w:cs="Arial"/>
          <w:color w:val="000000"/>
        </w:rPr>
        <w:t> </w:t>
      </w:r>
    </w:p>
    <w:p w14:paraId="7477FD45" w14:textId="77777777" w:rsidR="00B24C69" w:rsidRPr="00F967AC" w:rsidRDefault="00B24C69" w:rsidP="00C63CBE">
      <w:pPr>
        <w:pStyle w:val="paragraph"/>
        <w:spacing w:before="0" w:beforeAutospacing="0" w:after="0" w:afterAutospacing="0"/>
        <w:textAlignment w:val="baseline"/>
        <w:rPr>
          <w:rStyle w:val="eop"/>
          <w:rFonts w:ascii="Arial" w:eastAsiaTheme="majorEastAsia" w:hAnsi="Arial" w:cs="Arial"/>
          <w:color w:val="000000"/>
        </w:rPr>
      </w:pPr>
    </w:p>
    <w:p w14:paraId="428C30CA" w14:textId="7EBCB858" w:rsidR="00B24C69" w:rsidRPr="003A69C6" w:rsidRDefault="00B24C69" w:rsidP="00C63CBE">
      <w:pPr>
        <w:pStyle w:val="paragraph"/>
        <w:spacing w:before="0" w:beforeAutospacing="0" w:after="0" w:afterAutospacing="0"/>
        <w:rPr>
          <w:rFonts w:ascii="Arial" w:hAnsi="Arial" w:cs="Arial"/>
        </w:rPr>
      </w:pPr>
      <w:r w:rsidRPr="003A69C6">
        <w:rPr>
          <w:rFonts w:ascii="Arial" w:hAnsi="Arial" w:cs="Arial"/>
          <w:b/>
          <w:bCs/>
        </w:rPr>
        <w:t>Federal provisions:</w:t>
      </w:r>
      <w:r w:rsidRPr="003A69C6">
        <w:rPr>
          <w:rFonts w:ascii="Arial" w:hAnsi="Arial" w:cs="Arial"/>
        </w:rPr>
        <w:t> </w:t>
      </w:r>
    </w:p>
    <w:p w14:paraId="17389345" w14:textId="77777777" w:rsidR="00B24C69" w:rsidRPr="00F967AC" w:rsidRDefault="00B24C69" w:rsidP="00F84726">
      <w:pPr>
        <w:pStyle w:val="paragraph"/>
        <w:numPr>
          <w:ilvl w:val="0"/>
          <w:numId w:val="89"/>
        </w:numPr>
        <w:spacing w:before="0" w:beforeAutospacing="0" w:after="0" w:afterAutospacing="0"/>
        <w:rPr>
          <w:rFonts w:ascii="Arial" w:hAnsi="Arial" w:cs="Arial"/>
        </w:rPr>
      </w:pPr>
      <w:hyperlink r:id="rId12" w:tgtFrame="_blank" w:history="1">
        <w:r w:rsidRPr="00F967AC">
          <w:rPr>
            <w:rStyle w:val="Hyperlink"/>
            <w:rFonts w:ascii="Arial" w:hAnsi="Arial" w:cs="Arial"/>
          </w:rPr>
          <w:t>20 U.S.C. § 1681 et seq. (Title IX)</w:t>
        </w:r>
      </w:hyperlink>
      <w:r w:rsidRPr="00F967AC">
        <w:rPr>
          <w:rFonts w:ascii="Arial" w:hAnsi="Arial" w:cs="Arial"/>
        </w:rPr>
        <w:t> (prohibits, in any education program or activity receiving federal financial assistance, discrimination based on sex); 34 CFR 106.31 (same); </w:t>
      </w:r>
      <w:hyperlink r:id="rId13" w:tgtFrame="_blank" w:history="1">
        <w:r w:rsidRPr="00F967AC">
          <w:rPr>
            <w:rStyle w:val="Hyperlink"/>
            <w:rFonts w:ascii="Arial" w:hAnsi="Arial" w:cs="Arial"/>
          </w:rPr>
          <w:t>34 CFR 106.36 </w:t>
        </w:r>
      </w:hyperlink>
      <w:r w:rsidRPr="00F967AC">
        <w:rPr>
          <w:rFonts w:ascii="Arial" w:hAnsi="Arial" w:cs="Arial"/>
        </w:rPr>
        <w:t>(prohibiting discrimination based on sex in the counseling or guidance of students for admission to programs receiving federal assistance)  </w:t>
      </w:r>
    </w:p>
    <w:p w14:paraId="70768865" w14:textId="77777777" w:rsidR="00B24C69" w:rsidRPr="00F967AC" w:rsidRDefault="00B24C69" w:rsidP="00F84726">
      <w:pPr>
        <w:pStyle w:val="paragraph"/>
        <w:numPr>
          <w:ilvl w:val="0"/>
          <w:numId w:val="90"/>
        </w:numPr>
        <w:rPr>
          <w:rFonts w:ascii="Arial" w:hAnsi="Arial" w:cs="Arial"/>
        </w:rPr>
      </w:pPr>
      <w:r w:rsidRPr="00F967AC">
        <w:rPr>
          <w:rFonts w:ascii="Arial" w:hAnsi="Arial" w:cs="Arial"/>
        </w:rPr>
        <w:t>42 U.S.C. § 2000d (Title VI) (prohibits discrimination based on race, color, or national origin, by recipients of federal funding); 34 CFR 100.3(a)-(b) (same; also details what type of services cannot be denied) </w:t>
      </w:r>
    </w:p>
    <w:p w14:paraId="0E5B6BBA" w14:textId="77777777" w:rsidR="00B24C69" w:rsidRPr="00F967AC" w:rsidRDefault="00B24C69" w:rsidP="00F84726">
      <w:pPr>
        <w:pStyle w:val="paragraph"/>
        <w:numPr>
          <w:ilvl w:val="0"/>
          <w:numId w:val="91"/>
        </w:numPr>
        <w:rPr>
          <w:rFonts w:ascii="Arial" w:hAnsi="Arial" w:cs="Arial"/>
        </w:rPr>
      </w:pPr>
      <w:r w:rsidRPr="00F967AC">
        <w:rPr>
          <w:rFonts w:ascii="Arial" w:hAnsi="Arial" w:cs="Arial"/>
        </w:rPr>
        <w:t>29 U.S.C. § 794 (Section 504) (prohibits discrimination based on disability in any program or activity receiving federal funding); 34 CFR 104.4 (same); 34 CFR 104.37(a)-(b) (requiring recipients of federal funding to provide disabled students an equal opportunity to participate in extracurricular activities and counseling services) </w:t>
      </w:r>
    </w:p>
    <w:p w14:paraId="64407ABC" w14:textId="77777777" w:rsidR="00B24C69" w:rsidRPr="00F967AC" w:rsidRDefault="00B24C69" w:rsidP="00F84726">
      <w:pPr>
        <w:pStyle w:val="paragraph"/>
        <w:numPr>
          <w:ilvl w:val="0"/>
          <w:numId w:val="92"/>
        </w:numPr>
        <w:rPr>
          <w:rFonts w:ascii="Arial" w:hAnsi="Arial" w:cs="Arial"/>
        </w:rPr>
      </w:pPr>
      <w:hyperlink r:id="rId14" w:tgtFrame="_blank" w:history="1">
        <w:r w:rsidRPr="00F967AC">
          <w:rPr>
            <w:rStyle w:val="Hyperlink"/>
            <w:rFonts w:ascii="Arial" w:hAnsi="Arial" w:cs="Arial"/>
          </w:rPr>
          <w:t>42 U.S.C. § 12132</w:t>
        </w:r>
      </w:hyperlink>
      <w:r w:rsidRPr="00F967AC">
        <w:rPr>
          <w:rFonts w:ascii="Arial" w:hAnsi="Arial" w:cs="Arial"/>
        </w:rPr>
        <w:t> (Title II of the ADA) (prohibits public entities from discriminating based on disability); </w:t>
      </w:r>
      <w:hyperlink r:id="rId15" w:tgtFrame="_blank" w:history="1">
        <w:r w:rsidRPr="00F967AC">
          <w:rPr>
            <w:rStyle w:val="Hyperlink"/>
            <w:rFonts w:ascii="Arial" w:hAnsi="Arial" w:cs="Arial"/>
          </w:rPr>
          <w:t>28 CFR 35.130</w:t>
        </w:r>
      </w:hyperlink>
      <w:r w:rsidRPr="00F967AC">
        <w:rPr>
          <w:rFonts w:ascii="Arial" w:hAnsi="Arial" w:cs="Arial"/>
        </w:rPr>
        <w:t> (same)  </w:t>
      </w:r>
    </w:p>
    <w:p w14:paraId="18B17908" w14:textId="77777777" w:rsidR="00B24C69" w:rsidRPr="00F967AC" w:rsidRDefault="00B24C69" w:rsidP="00F84726">
      <w:pPr>
        <w:pStyle w:val="paragraph"/>
        <w:numPr>
          <w:ilvl w:val="0"/>
          <w:numId w:val="93"/>
        </w:numPr>
        <w:rPr>
          <w:rFonts w:ascii="Arial" w:hAnsi="Arial" w:cs="Arial"/>
        </w:rPr>
      </w:pPr>
      <w:r w:rsidRPr="00F967AC">
        <w:rPr>
          <w:rFonts w:ascii="Arial" w:hAnsi="Arial" w:cs="Arial"/>
        </w:rPr>
        <w:t>20 U.S.C. § 1703(f) (prohibits States from denying equal educational opportunity based on race, color, sex, or national origin by virtue of the failure by an educational agency to take appropriate action to overcome language barriers that impede equal participation by its students in its instructional programs) </w:t>
      </w:r>
    </w:p>
    <w:p w14:paraId="4F35D54C" w14:textId="06D5F6A9" w:rsidR="00B24C69" w:rsidRPr="00F967AC" w:rsidRDefault="00B24C69" w:rsidP="00B24C69">
      <w:pPr>
        <w:pStyle w:val="paragraph"/>
        <w:rPr>
          <w:rFonts w:ascii="Arial" w:hAnsi="Arial" w:cs="Arial"/>
        </w:rPr>
      </w:pPr>
      <w:r w:rsidRPr="00F967AC">
        <w:rPr>
          <w:rFonts w:ascii="Arial" w:hAnsi="Arial" w:cs="Arial"/>
          <w:b/>
          <w:bCs/>
          <w:u w:val="single"/>
        </w:rPr>
        <w:t>State Provisions</w:t>
      </w:r>
      <w:r w:rsidRPr="00F967AC">
        <w:rPr>
          <w:rFonts w:ascii="Arial" w:hAnsi="Arial" w:cs="Arial"/>
          <w:b/>
          <w:bCs/>
        </w:rPr>
        <w:t>:</w:t>
      </w:r>
      <w:r w:rsidRPr="00F967AC">
        <w:rPr>
          <w:rFonts w:ascii="Arial" w:hAnsi="Arial" w:cs="Arial"/>
        </w:rPr>
        <w:t> </w:t>
      </w:r>
    </w:p>
    <w:p w14:paraId="5F44AB42" w14:textId="77777777" w:rsidR="00B24C69" w:rsidRPr="00F967AC" w:rsidRDefault="00B24C69" w:rsidP="00F84726">
      <w:pPr>
        <w:pStyle w:val="paragraph"/>
        <w:numPr>
          <w:ilvl w:val="0"/>
          <w:numId w:val="94"/>
        </w:numPr>
        <w:rPr>
          <w:rFonts w:ascii="Arial" w:hAnsi="Arial" w:cs="Arial"/>
        </w:rPr>
      </w:pPr>
      <w:hyperlink r:id="rId16" w:tgtFrame="_blank" w:history="1">
        <w:r w:rsidRPr="00F967AC">
          <w:rPr>
            <w:rStyle w:val="Hyperlink"/>
            <w:rFonts w:ascii="Arial" w:hAnsi="Arial" w:cs="Arial"/>
          </w:rPr>
          <w:t>Mass. Const. amend. art. 114</w:t>
        </w:r>
      </w:hyperlink>
      <w:r w:rsidRPr="00F967AC">
        <w:rPr>
          <w:rFonts w:ascii="Arial" w:hAnsi="Arial" w:cs="Arial"/>
        </w:rPr>
        <w:t> (prohibits discrimination in any program or activity in Massachusetts </w:t>
      </w:r>
      <w:proofErr w:type="gramStart"/>
      <w:r w:rsidRPr="00F967AC">
        <w:rPr>
          <w:rFonts w:ascii="Arial" w:hAnsi="Arial" w:cs="Arial"/>
        </w:rPr>
        <w:t>on the basis of</w:t>
      </w:r>
      <w:proofErr w:type="gramEnd"/>
      <w:r w:rsidRPr="00F967AC">
        <w:rPr>
          <w:rFonts w:ascii="Arial" w:hAnsi="Arial" w:cs="Arial"/>
        </w:rPr>
        <w:t> disability) </w:t>
      </w:r>
    </w:p>
    <w:p w14:paraId="686AFD55" w14:textId="77777777" w:rsidR="00B24C69" w:rsidRPr="00F967AC" w:rsidRDefault="00B24C69" w:rsidP="00F84726">
      <w:pPr>
        <w:pStyle w:val="paragraph"/>
        <w:numPr>
          <w:ilvl w:val="0"/>
          <w:numId w:val="95"/>
        </w:numPr>
        <w:rPr>
          <w:rFonts w:ascii="Arial" w:hAnsi="Arial" w:cs="Arial"/>
        </w:rPr>
      </w:pPr>
      <w:hyperlink r:id="rId17" w:tgtFrame="_blank" w:history="1">
        <w:r w:rsidRPr="00F967AC">
          <w:rPr>
            <w:rStyle w:val="Hyperlink"/>
            <w:rFonts w:ascii="Arial" w:hAnsi="Arial" w:cs="Arial"/>
          </w:rPr>
          <w:t>G.L. c. 71A, § 7</w:t>
        </w:r>
      </w:hyperlink>
      <w:r w:rsidRPr="00F967AC">
        <w:rPr>
          <w:rFonts w:ascii="Arial" w:hAnsi="Arial" w:cs="Arial"/>
        </w:rPr>
        <w:t> (English learners shall participate in statewide assessment system and tested for English proficiency)  </w:t>
      </w:r>
    </w:p>
    <w:p w14:paraId="6B859778" w14:textId="77777777" w:rsidR="00B24C69" w:rsidRPr="00F967AC" w:rsidRDefault="00B24C69" w:rsidP="00F84726">
      <w:pPr>
        <w:pStyle w:val="paragraph"/>
        <w:numPr>
          <w:ilvl w:val="0"/>
          <w:numId w:val="96"/>
        </w:numPr>
        <w:rPr>
          <w:rFonts w:ascii="Arial" w:hAnsi="Arial" w:cs="Arial"/>
        </w:rPr>
      </w:pPr>
      <w:hyperlink r:id="rId18" w:tgtFrame="_blank" w:history="1">
        <w:r w:rsidRPr="00F967AC">
          <w:rPr>
            <w:rStyle w:val="Hyperlink"/>
            <w:rFonts w:ascii="Arial" w:hAnsi="Arial" w:cs="Arial"/>
          </w:rPr>
          <w:t>G.L.</w:t>
        </w:r>
      </w:hyperlink>
      <w:r w:rsidRPr="00F967AC">
        <w:rPr>
          <w:rFonts w:ascii="Arial" w:hAnsi="Arial" w:cs="Arial"/>
        </w:rPr>
        <w:t> c. 76, § 5 (prohibits discrimination in admission of, or course of study provided to, students at public schools, based on race, color, sex, gender identity, religion, national origin or sexual orientation) </w:t>
      </w:r>
    </w:p>
    <w:p w14:paraId="7F10BE84" w14:textId="77777777" w:rsidR="00B24C69" w:rsidRPr="00F967AC" w:rsidRDefault="00B24C69" w:rsidP="00F84726">
      <w:pPr>
        <w:pStyle w:val="paragraph"/>
        <w:numPr>
          <w:ilvl w:val="0"/>
          <w:numId w:val="97"/>
        </w:numPr>
        <w:rPr>
          <w:rFonts w:ascii="Arial" w:hAnsi="Arial" w:cs="Arial"/>
        </w:rPr>
      </w:pPr>
      <w:hyperlink r:id="rId19" w:tgtFrame="_blank" w:history="1">
        <w:r w:rsidRPr="00F967AC">
          <w:rPr>
            <w:rStyle w:val="Hyperlink"/>
            <w:rFonts w:ascii="Arial" w:hAnsi="Arial" w:cs="Arial"/>
          </w:rPr>
          <w:t>603 CMR 26.03</w:t>
        </w:r>
      </w:hyperlink>
      <w:r w:rsidRPr="00F967AC">
        <w:rPr>
          <w:rFonts w:ascii="Arial" w:hAnsi="Arial" w:cs="Arial"/>
        </w:rPr>
        <w:t> (requires public schools to offer courses of study to students regardless of race, color, sex, gender identity, religion, national origin, sexual orientation; prohibiting discrimination on those grounds or based on student’s limited English-speaking ability); 603 CMR 26.04 (providing that school personnel shall not present race, color, sex, gender identity, religion, national origin or sexual orientation as limiting factors in career determination; further providing that no materials, tests or procedures shall be employed for guidance purposes that discriminate and/or limit choices on the basis of race, color, sex, gender identity, religion, national origin or sexual orientation) </w:t>
      </w:r>
    </w:p>
    <w:p w14:paraId="4069CBC2" w14:textId="77777777" w:rsidR="00B24C69" w:rsidRPr="00F967AC" w:rsidRDefault="00B24C69" w:rsidP="00F84726">
      <w:pPr>
        <w:pStyle w:val="paragraph"/>
        <w:numPr>
          <w:ilvl w:val="0"/>
          <w:numId w:val="98"/>
        </w:numPr>
        <w:rPr>
          <w:rFonts w:ascii="Arial" w:hAnsi="Arial" w:cs="Arial"/>
        </w:rPr>
      </w:pPr>
      <w:hyperlink r:id="rId20" w:tgtFrame="_blank" w:history="1">
        <w:r w:rsidRPr="00F967AC">
          <w:rPr>
            <w:rStyle w:val="Hyperlink"/>
            <w:rFonts w:ascii="Arial" w:hAnsi="Arial" w:cs="Arial"/>
          </w:rPr>
          <w:t>603 CMR 26.07(1)</w:t>
        </w:r>
      </w:hyperlink>
      <w:r w:rsidRPr="00F967AC">
        <w:rPr>
          <w:rFonts w:ascii="Arial" w:hAnsi="Arial" w:cs="Arial"/>
        </w:rPr>
        <w:t> (requires school committees to establish policies/procedures to ensure that all obstacles to equal access to school programs for all students, regardless of race, color, sex, gender identity, religion, national original, limited English-speaking ability, or sexual orientation, are removed); 603 CMR 26.07(8) (providing that the opportunity to receive guidance and counseling in a student's primary language should be made available to students from homes where English is not the primary language spoken) </w:t>
      </w:r>
    </w:p>
    <w:p w14:paraId="56E2E1DE" w14:textId="77777777" w:rsidR="00551FF5" w:rsidRPr="00F967AC" w:rsidRDefault="00551FF5" w:rsidP="000B4389">
      <w:pPr>
        <w:pStyle w:val="Heading3"/>
        <w:shd w:val="clear" w:color="auto" w:fill="E8E8E8" w:themeFill="background2"/>
      </w:pPr>
      <w:r w:rsidRPr="00F967AC">
        <w:t xml:space="preserve">CR 18 Responsibilities of Principal </w:t>
      </w:r>
    </w:p>
    <w:p w14:paraId="58FFE5D4" w14:textId="757ED232" w:rsidR="00551FF5" w:rsidRPr="00F967AC" w:rsidRDefault="00551FF5" w:rsidP="00F84726">
      <w:pPr>
        <w:numPr>
          <w:ilvl w:val="0"/>
          <w:numId w:val="114"/>
        </w:numPr>
        <w:spacing w:line="259" w:lineRule="auto"/>
        <w:rPr>
          <w:rFonts w:ascii="Arial" w:hAnsi="Arial" w:cs="Arial"/>
        </w:rPr>
      </w:pPr>
      <w:r w:rsidRPr="00F967AC">
        <w:rPr>
          <w:rFonts w:ascii="Arial" w:hAnsi="Arial" w:cs="Arial"/>
          <w:u w:val="single"/>
        </w:rPr>
        <w:t>Instructional support</w:t>
      </w:r>
      <w:r w:rsidRPr="00F967AC">
        <w:rPr>
          <w:rFonts w:ascii="Arial" w:hAnsi="Arial" w:cs="Arial"/>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w:t>
      </w:r>
      <w:r w:rsidRPr="00F967AC">
        <w:rPr>
          <w:rFonts w:ascii="Arial" w:hAnsi="Arial" w:cs="Arial"/>
        </w:rPr>
        <w:lastRenderedPageBreak/>
        <w:t xml:space="preserve">consistent with effective educational practices and the </w:t>
      </w:r>
      <w:r w:rsidRPr="00520241">
        <w:rPr>
          <w:rFonts w:ascii="Arial" w:hAnsi="Arial" w:cs="Arial"/>
        </w:rPr>
        <w:t>requirements of M.G.L. c. 71B, § 2. The principal consults with the administrator</w:t>
      </w:r>
      <w:r w:rsidR="00BF0CC2">
        <w:rPr>
          <w:rFonts w:ascii="Arial" w:hAnsi="Arial" w:cs="Arial"/>
        </w:rPr>
        <w:t xml:space="preserve"> </w:t>
      </w:r>
      <w:r w:rsidRPr="00520241">
        <w:rPr>
          <w:rFonts w:ascii="Arial" w:hAnsi="Arial" w:cs="Arial"/>
        </w:rPr>
        <w:t>of special education regarding accommodations and interventions for students.  Such</w:t>
      </w:r>
      <w:r w:rsidRPr="00F967AC">
        <w:rPr>
          <w:rFonts w:ascii="Arial" w:hAnsi="Arial" w:cs="Arial"/>
        </w:rPr>
        <w:t xml:space="preserve"> efforts and their results are documented and placed in the student record.  Additionally, when an individual student is </w:t>
      </w:r>
      <w:proofErr w:type="gramStart"/>
      <w:r w:rsidRPr="00F967AC">
        <w:rPr>
          <w:rFonts w:ascii="Arial" w:hAnsi="Arial" w:cs="Arial"/>
        </w:rPr>
        <w:t>referred</w:t>
      </w:r>
      <w:proofErr w:type="gramEnd"/>
      <w:r w:rsidRPr="00F967AC">
        <w:rPr>
          <w:rFonts w:ascii="Arial" w:hAnsi="Arial" w:cs="Arial"/>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school district does not limit a parent’s,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 </w:t>
      </w:r>
    </w:p>
    <w:p w14:paraId="6C20CA3C" w14:textId="6A17406D" w:rsidR="00551FF5" w:rsidRPr="00F967AC" w:rsidRDefault="00551FF5" w:rsidP="00551FF5">
      <w:pPr>
        <w:spacing w:line="259" w:lineRule="auto"/>
        <w:rPr>
          <w:rFonts w:ascii="Arial" w:hAnsi="Arial" w:cs="Arial"/>
        </w:rPr>
      </w:pPr>
      <w:r w:rsidRPr="00F967AC">
        <w:rPr>
          <w:rFonts w:ascii="Arial" w:hAnsi="Arial" w:cs="Arial"/>
        </w:rPr>
        <w:t>2.    </w:t>
      </w:r>
      <w:r w:rsidRPr="00F967AC">
        <w:rPr>
          <w:rFonts w:ascii="Arial" w:hAnsi="Arial" w:cs="Arial"/>
          <w:u w:val="single"/>
        </w:rPr>
        <w:t>Curriculum Accommodation Plan</w:t>
      </w:r>
      <w:r w:rsidRPr="00F967AC">
        <w:rPr>
          <w:rFonts w:ascii="Arial" w:hAnsi="Arial" w:cs="Arial"/>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or who do not qualify for special education services under chapter 71B. The plan includes provisions encouraging teacher mentoring and collaboration and parental involvement.  (</w:t>
      </w:r>
      <w:r w:rsidRPr="00F967AC">
        <w:rPr>
          <w:rFonts w:ascii="Arial" w:hAnsi="Arial" w:cs="Arial"/>
          <w:i/>
          <w:iCs/>
        </w:rPr>
        <w:t>The plan may be part of a multi-year strategic plan</w:t>
      </w:r>
      <w:r w:rsidR="00C1685C">
        <w:rPr>
          <w:rFonts w:ascii="Arial" w:hAnsi="Arial" w:cs="Arial"/>
          <w:i/>
          <w:iCs/>
        </w:rPr>
        <w:t>.</w:t>
      </w:r>
      <w:r w:rsidRPr="00F967AC">
        <w:rPr>
          <w:rFonts w:ascii="Arial" w:hAnsi="Arial" w:cs="Arial"/>
          <w:i/>
          <w:iCs/>
        </w:rPr>
        <w:t>)</w:t>
      </w:r>
      <w:r w:rsidRPr="00F967AC">
        <w:rPr>
          <w:rFonts w:ascii="Arial" w:hAnsi="Arial" w:cs="Arial"/>
        </w:rPr>
        <w:t> </w:t>
      </w:r>
    </w:p>
    <w:p w14:paraId="40FB3FEE" w14:textId="77777777" w:rsidR="00551FF5" w:rsidRPr="00F967AC" w:rsidRDefault="00551FF5" w:rsidP="00551FF5">
      <w:pPr>
        <w:spacing w:line="259" w:lineRule="auto"/>
        <w:rPr>
          <w:rFonts w:ascii="Arial" w:hAnsi="Arial" w:cs="Arial"/>
        </w:rPr>
      </w:pPr>
      <w:r w:rsidRPr="00F967AC">
        <w:rPr>
          <w:rFonts w:ascii="Arial" w:hAnsi="Arial" w:cs="Arial"/>
        </w:rPr>
        <w:t>3.     </w:t>
      </w:r>
      <w:r w:rsidRPr="00F967AC">
        <w:rPr>
          <w:rFonts w:ascii="Arial" w:hAnsi="Arial" w:cs="Arial"/>
          <w:u w:val="single"/>
        </w:rPr>
        <w:t>Early Literacy Screening</w:t>
      </w:r>
      <w:r w:rsidRPr="00F967AC">
        <w:rPr>
          <w:rFonts w:ascii="Arial" w:hAnsi="Arial" w:cs="Arial"/>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F967AC">
        <w:rPr>
          <w:rFonts w:ascii="Arial" w:hAnsi="Arial" w:cs="Arial"/>
        </w:rPr>
        <w:t>parent</w:t>
      </w:r>
      <w:proofErr w:type="gramEnd"/>
      <w:r w:rsidRPr="00F967AC">
        <w:rPr>
          <w:rFonts w:ascii="Arial" w:hAnsi="Arial" w:cs="Arial"/>
        </w:rPr>
        <w:t xml:space="preserve"> or guardian of the screening results and the school's response and shall offer them the opportunity for a follow-up discussion. </w:t>
      </w:r>
    </w:p>
    <w:p w14:paraId="01D0691A" w14:textId="77777777" w:rsidR="00551FF5" w:rsidRPr="00F967AC" w:rsidRDefault="00551FF5" w:rsidP="00551FF5">
      <w:pPr>
        <w:spacing w:line="259" w:lineRule="auto"/>
        <w:rPr>
          <w:rFonts w:ascii="Arial" w:hAnsi="Arial" w:cs="Arial"/>
        </w:rPr>
      </w:pPr>
      <w:r w:rsidRPr="00F967AC">
        <w:rPr>
          <w:rFonts w:ascii="Arial" w:hAnsi="Arial" w:cs="Arial"/>
        </w:rPr>
        <w:lastRenderedPageBreak/>
        <w:t>4.     </w:t>
      </w:r>
      <w:r w:rsidRPr="00F967AC">
        <w:rPr>
          <w:rFonts w:ascii="Arial" w:hAnsi="Arial" w:cs="Arial"/>
          <w:u w:val="single"/>
        </w:rPr>
        <w:t>Coordination with special education</w:t>
      </w:r>
      <w:r w:rsidRPr="00F967AC">
        <w:rPr>
          <w:rFonts w:ascii="Arial" w:hAnsi="Arial" w:cs="Arial"/>
        </w:rPr>
        <w:t>.  The principal, with the assistance of the administrator of special education, coordinates the delivery and supervision of special education services within each school building. </w:t>
      </w:r>
    </w:p>
    <w:p w14:paraId="335CC38B" w14:textId="1B25472D" w:rsidR="00551FF5" w:rsidRPr="00F967AC" w:rsidRDefault="00551FF5" w:rsidP="00E471B1">
      <w:pPr>
        <w:spacing w:line="259" w:lineRule="auto"/>
        <w:rPr>
          <w:rFonts w:ascii="Arial" w:hAnsi="Arial" w:cs="Arial"/>
        </w:rPr>
      </w:pPr>
      <w:r w:rsidRPr="00F967AC">
        <w:rPr>
          <w:rFonts w:ascii="Arial" w:hAnsi="Arial" w:cs="Arial"/>
        </w:rPr>
        <w:t>5.   </w:t>
      </w:r>
      <w:r w:rsidRPr="00F967AC">
        <w:rPr>
          <w:rFonts w:ascii="Arial" w:hAnsi="Arial" w:cs="Arial"/>
          <w:u w:val="single"/>
        </w:rPr>
        <w:t xml:space="preserve">Educational services </w:t>
      </w:r>
      <w:proofErr w:type="gramStart"/>
      <w:r w:rsidRPr="00F967AC">
        <w:rPr>
          <w:rFonts w:ascii="Arial" w:hAnsi="Arial" w:cs="Arial"/>
          <w:u w:val="single"/>
        </w:rPr>
        <w:t>in</w:t>
      </w:r>
      <w:proofErr w:type="gramEnd"/>
      <w:r w:rsidRPr="00F967AC">
        <w:rPr>
          <w:rFonts w:ascii="Arial" w:hAnsi="Arial" w:cs="Arial"/>
          <w:u w:val="single"/>
        </w:rPr>
        <w:t xml:space="preserve"> home or hospital</w:t>
      </w:r>
      <w:r w:rsidRPr="00F967AC">
        <w:rPr>
          <w:rFonts w:ascii="Arial" w:hAnsi="Arial" w:cs="Arial"/>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F967AC">
        <w:rPr>
          <w:rFonts w:ascii="Arial" w:hAnsi="Arial" w:cs="Arial"/>
        </w:rPr>
        <w:t>as long as</w:t>
      </w:r>
      <w:proofErr w:type="gramEnd"/>
      <w:r w:rsidRPr="00F967AC">
        <w:rPr>
          <w:rFonts w:ascii="Arial" w:hAnsi="Arial" w:cs="Arial"/>
        </w:rPr>
        <w:t> such services do not interfere with the medical needs of the student. The principal coordinates such services with the Administrator for Special Education for eligible students. Such educational services are not considered special education unless the student has</w:t>
      </w:r>
      <w:r w:rsidR="003252F4">
        <w:rPr>
          <w:rFonts w:ascii="Arial" w:hAnsi="Arial" w:cs="Arial"/>
        </w:rPr>
        <w:t xml:space="preserve"> </w:t>
      </w:r>
      <w:r w:rsidRPr="00F967AC">
        <w:rPr>
          <w:rFonts w:ascii="Arial" w:hAnsi="Arial" w:cs="Arial"/>
        </w:rPr>
        <w:t>been determined eligible for such services, and the services include services on the student's IEP. If, in the opinion of the student's physician, an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 </w:t>
      </w:r>
    </w:p>
    <w:p w14:paraId="08C66EB6" w14:textId="77777777" w:rsidR="00551FF5" w:rsidRPr="003252F4" w:rsidRDefault="00551FF5" w:rsidP="00551FF5">
      <w:pPr>
        <w:spacing w:line="259" w:lineRule="auto"/>
        <w:rPr>
          <w:rFonts w:ascii="Arial" w:hAnsi="Arial" w:cs="Arial"/>
        </w:rPr>
      </w:pPr>
      <w:r w:rsidRPr="00F967AC">
        <w:rPr>
          <w:rFonts w:ascii="Arial" w:hAnsi="Arial" w:cs="Arial"/>
          <w:b/>
          <w:bCs/>
        </w:rPr>
        <w:t> </w:t>
      </w:r>
      <w:r w:rsidRPr="003252F4">
        <w:rPr>
          <w:rFonts w:ascii="Arial" w:hAnsi="Arial" w:cs="Arial"/>
          <w:b/>
          <w:bCs/>
        </w:rPr>
        <w:t>State Provisions:</w:t>
      </w:r>
      <w:r w:rsidRPr="003252F4">
        <w:rPr>
          <w:rFonts w:ascii="Arial" w:hAnsi="Arial" w:cs="Arial"/>
        </w:rPr>
        <w:t> </w:t>
      </w:r>
    </w:p>
    <w:p w14:paraId="3F9203F9" w14:textId="77777777" w:rsidR="00551FF5" w:rsidRPr="00F967AC" w:rsidRDefault="00551FF5" w:rsidP="00F84726">
      <w:pPr>
        <w:numPr>
          <w:ilvl w:val="0"/>
          <w:numId w:val="115"/>
        </w:numPr>
        <w:spacing w:line="259" w:lineRule="auto"/>
        <w:rPr>
          <w:rFonts w:ascii="Arial" w:hAnsi="Arial" w:cs="Arial"/>
        </w:rPr>
      </w:pPr>
      <w:hyperlink r:id="rId21" w:tgtFrame="_blank" w:history="1">
        <w:r w:rsidRPr="00F967AC">
          <w:rPr>
            <w:rStyle w:val="Hyperlink"/>
            <w:rFonts w:ascii="Arial" w:hAnsi="Arial" w:cs="Arial"/>
          </w:rPr>
          <w:t>G.L. c. 71, § 38Q ½</w:t>
        </w:r>
      </w:hyperlink>
      <w:r w:rsidRPr="00F967AC">
        <w:rPr>
          <w:rFonts w:ascii="Arial" w:hAnsi="Arial" w:cs="Arial"/>
        </w:rPr>
        <w:t> (a school district shall adopt and implement a curriculum accommodation plan to assist principals in ensuring that all efforts have been made to meet students' needs in regular education).  </w:t>
      </w:r>
    </w:p>
    <w:p w14:paraId="5FAF48B6" w14:textId="77777777" w:rsidR="00551FF5" w:rsidRPr="00F967AC" w:rsidRDefault="00551FF5" w:rsidP="00F84726">
      <w:pPr>
        <w:numPr>
          <w:ilvl w:val="0"/>
          <w:numId w:val="116"/>
        </w:numPr>
        <w:spacing w:line="259" w:lineRule="auto"/>
        <w:rPr>
          <w:rFonts w:ascii="Arial" w:hAnsi="Arial" w:cs="Arial"/>
        </w:rPr>
      </w:pPr>
      <w:hyperlink r:id="rId22" w:tgtFrame="_blank" w:history="1">
        <w:r w:rsidRPr="00F967AC">
          <w:rPr>
            <w:rStyle w:val="Hyperlink"/>
            <w:rFonts w:ascii="Arial" w:hAnsi="Arial" w:cs="Arial"/>
          </w:rPr>
          <w:t>603 CMR 28.03(1)(f) (requiring districts to conduct early literacy screening for K-3 grades)</w:t>
        </w:r>
      </w:hyperlink>
      <w:r w:rsidRPr="00F967AC">
        <w:rPr>
          <w:rFonts w:ascii="Arial" w:hAnsi="Arial" w:cs="Arial"/>
        </w:rPr>
        <w:t> </w:t>
      </w:r>
    </w:p>
    <w:p w14:paraId="6285657A" w14:textId="77777777" w:rsidR="00551FF5" w:rsidRPr="00F967AC" w:rsidRDefault="00551FF5" w:rsidP="00F84726">
      <w:pPr>
        <w:numPr>
          <w:ilvl w:val="0"/>
          <w:numId w:val="117"/>
        </w:numPr>
        <w:spacing w:line="259" w:lineRule="auto"/>
        <w:rPr>
          <w:rFonts w:ascii="Arial" w:hAnsi="Arial" w:cs="Arial"/>
        </w:rPr>
      </w:pPr>
      <w:hyperlink r:id="rId23" w:tgtFrame="_blank" w:history="1">
        <w:r w:rsidRPr="00F967AC">
          <w:rPr>
            <w:rStyle w:val="Hyperlink"/>
            <w:rFonts w:ascii="Arial" w:hAnsi="Arial" w:cs="Arial"/>
          </w:rPr>
          <w:t>603 CMR 28.03(3)(a) (requiring principal to implement plan adopted by district to ensure that efforts have been made or will be made to meet the needs of diverse learners in the general education program; providing that principal shall promote instructional practices responsive to student needs and ensure that adequate instructional support is available for students and teachers; providing that if an individual student is referred for an evaluation to determine eligibility for special education, principal shall ensure documentation on the use of instructional support services for the student is provided as part of evaluation information reviewed by Team when determining eligibility.)</w:t>
        </w:r>
      </w:hyperlink>
      <w:r w:rsidRPr="00F967AC">
        <w:rPr>
          <w:rFonts w:ascii="Arial" w:hAnsi="Arial" w:cs="Arial"/>
        </w:rPr>
        <w:t> </w:t>
      </w:r>
    </w:p>
    <w:p w14:paraId="3292E0B9" w14:textId="77777777" w:rsidR="00551FF5" w:rsidRPr="00F967AC" w:rsidRDefault="00551FF5" w:rsidP="00F84726">
      <w:pPr>
        <w:numPr>
          <w:ilvl w:val="0"/>
          <w:numId w:val="118"/>
        </w:numPr>
        <w:spacing w:line="259" w:lineRule="auto"/>
        <w:rPr>
          <w:rFonts w:ascii="Arial" w:hAnsi="Arial" w:cs="Arial"/>
        </w:rPr>
      </w:pPr>
      <w:hyperlink r:id="rId24" w:tgtFrame="_blank" w:history="1">
        <w:r w:rsidRPr="00F967AC">
          <w:rPr>
            <w:rStyle w:val="Hyperlink"/>
            <w:rFonts w:ascii="Arial" w:hAnsi="Arial" w:cs="Arial"/>
          </w:rPr>
          <w:t>603 CMR 28.03(3)(b) (providing that principal with assistance of Administrator of Special Education shall coordinate delivery and supervision of special education services within each school building).</w:t>
        </w:r>
      </w:hyperlink>
      <w:r w:rsidRPr="00F967AC">
        <w:rPr>
          <w:rFonts w:ascii="Arial" w:hAnsi="Arial" w:cs="Arial"/>
        </w:rPr>
        <w:t> </w:t>
      </w:r>
    </w:p>
    <w:p w14:paraId="1FD8A810" w14:textId="59195029" w:rsidR="00A6131F" w:rsidRPr="00AF4427" w:rsidRDefault="00551FF5" w:rsidP="00AF4427">
      <w:pPr>
        <w:pStyle w:val="paragraph"/>
        <w:rPr>
          <w:rFonts w:ascii="Arial" w:hAnsi="Arial" w:cs="Arial"/>
        </w:rPr>
      </w:pPr>
      <w:hyperlink r:id="rId25" w:tgtFrame="_blank" w:history="1">
        <w:r w:rsidRPr="00F967AC">
          <w:rPr>
            <w:rStyle w:val="Hyperlink"/>
            <w:rFonts w:ascii="Arial" w:eastAsiaTheme="majorEastAsia" w:hAnsi="Arial" w:cs="Arial"/>
          </w:rPr>
          <w:t>603 CMR 28.03(3)(c) (</w:t>
        </w:r>
        <w:proofErr w:type="gramStart"/>
        <w:r w:rsidRPr="00F967AC">
          <w:rPr>
            <w:rStyle w:val="Hyperlink"/>
            <w:rFonts w:ascii="Arial" w:eastAsiaTheme="majorEastAsia" w:hAnsi="Arial" w:cs="Arial"/>
          </w:rPr>
          <w:t>providing for</w:t>
        </w:r>
        <w:proofErr w:type="gramEnd"/>
        <w:r w:rsidRPr="00F967AC">
          <w:rPr>
            <w:rStyle w:val="Hyperlink"/>
            <w:rFonts w:ascii="Arial" w:eastAsiaTheme="majorEastAsia" w:hAnsi="Arial" w:cs="Arial"/>
          </w:rPr>
          <w:t xml:space="preserve"> services while a student is at home/hospital for medical reasons; such educational services shall not be considered special education unless the student has been determined eligible for such services, and the services include services on the student's IEP). </w:t>
        </w:r>
        <w:r w:rsidRPr="00F967AC">
          <w:rPr>
            <w:rStyle w:val="Hyperlink"/>
            <w:rFonts w:ascii="Arial" w:hAnsi="Arial" w:cs="Arial"/>
          </w:rPr>
          <w:br/>
        </w:r>
      </w:hyperlink>
    </w:p>
    <w:p w14:paraId="7AA762F7" w14:textId="77777777" w:rsidR="00A6131F" w:rsidRPr="00F967AC" w:rsidRDefault="00A6131F">
      <w:pPr>
        <w:rPr>
          <w:rFonts w:ascii="Arial" w:hAnsi="Arial" w:cs="Arial"/>
          <w:b/>
          <w:bCs/>
        </w:rPr>
      </w:pPr>
    </w:p>
    <w:p w14:paraId="23680F15" w14:textId="7EBCD577" w:rsidR="00BC7B4D" w:rsidRDefault="00BC7B4D" w:rsidP="00BC7B4D">
      <w:pPr>
        <w:pStyle w:val="Heading2"/>
        <w:rPr>
          <w:bCs/>
        </w:rPr>
      </w:pPr>
      <w:r w:rsidRPr="00F967AC">
        <w:t>Universal Standards</w:t>
      </w:r>
      <w:r>
        <w:t xml:space="preserve"> </w:t>
      </w:r>
      <w:r w:rsidRPr="00F967AC">
        <w:rPr>
          <w:bCs/>
        </w:rPr>
        <w:t xml:space="preserve">Group </w:t>
      </w:r>
      <w:r>
        <w:rPr>
          <w:bCs/>
        </w:rPr>
        <w:t>B</w:t>
      </w:r>
    </w:p>
    <w:p w14:paraId="60FFC039" w14:textId="77777777" w:rsidR="00BC7B4D" w:rsidRPr="00BC7B4D" w:rsidRDefault="00BC7B4D" w:rsidP="00BC7B4D"/>
    <w:p w14:paraId="194E9522" w14:textId="77777777" w:rsidR="00A6131F" w:rsidRPr="00F967AC" w:rsidRDefault="00A6131F" w:rsidP="007A4A8D">
      <w:pPr>
        <w:pStyle w:val="Heading3"/>
        <w:shd w:val="clear" w:color="auto" w:fill="E8E8E8" w:themeFill="background2"/>
      </w:pPr>
      <w:r w:rsidRPr="00F967AC">
        <w:t>CR 3 Access to a full range of education programs</w:t>
      </w:r>
    </w:p>
    <w:p w14:paraId="76BBFD89" w14:textId="36E56A81" w:rsidR="00A6131F" w:rsidRPr="00F967AC" w:rsidRDefault="00A6131F" w:rsidP="00A6131F">
      <w:pPr>
        <w:spacing w:line="257" w:lineRule="auto"/>
        <w:ind w:left="360" w:hanging="360"/>
        <w:rPr>
          <w:rFonts w:ascii="Arial" w:eastAsia="Corbel" w:hAnsi="Arial" w:cs="Arial"/>
        </w:rPr>
      </w:pPr>
      <w:r w:rsidRPr="00F967AC">
        <w:rPr>
          <w:rFonts w:ascii="Arial" w:hAnsi="Arial" w:cs="Arial"/>
          <w:color w:val="000000" w:themeColor="text1"/>
        </w:rPr>
        <w:t>1.  </w:t>
      </w:r>
      <w:bookmarkStart w:id="0" w:name="CRIT_CR_3"/>
      <w:bookmarkEnd w:id="0"/>
      <w:r w:rsidRPr="00F967AC">
        <w:rPr>
          <w:rFonts w:ascii="Arial" w:hAnsi="Arial" w:cs="Arial"/>
          <w:color w:val="000000" w:themeColor="text1"/>
        </w:rPr>
        <w:t xml:space="preserve">All students, regardless of race, color, sex, </w:t>
      </w:r>
      <w:r w:rsidRPr="00F967AC">
        <w:rPr>
          <w:rFonts w:ascii="Arial" w:eastAsia="Corbel" w:hAnsi="Arial" w:cs="Arial"/>
        </w:rPr>
        <w:t>pregnancy or related conditions, sexual orientation, gender identit</w:t>
      </w:r>
      <w:r w:rsidRPr="00F967AC">
        <w:rPr>
          <w:rFonts w:ascii="Arial" w:hAnsi="Arial" w:cs="Arial"/>
          <w:color w:val="000000" w:themeColor="text1"/>
        </w:rPr>
        <w:t>y, religion, national origin, disability, or homelessness, have equal access to the general education program and the full range of any occupational/vocational education programs offered by the district.</w:t>
      </w:r>
    </w:p>
    <w:p w14:paraId="24FA55DA" w14:textId="42A5FE79" w:rsidR="00A6131F" w:rsidRPr="00F967AC" w:rsidRDefault="00A6131F" w:rsidP="00A6131F">
      <w:pPr>
        <w:pStyle w:val="NormalWeb"/>
        <w:shd w:val="clear" w:color="auto" w:fill="FFFFFF"/>
        <w:spacing w:before="0" w:beforeAutospacing="0" w:after="0" w:afterAutospacing="0"/>
        <w:ind w:left="360" w:hanging="360"/>
        <w:rPr>
          <w:rFonts w:ascii="Arial" w:hAnsi="Arial" w:cs="Arial"/>
          <w:color w:val="000000"/>
        </w:rPr>
      </w:pPr>
      <w:r w:rsidRPr="00F967AC">
        <w:rPr>
          <w:rFonts w:ascii="Arial" w:hAnsi="Arial" w:cs="Arial"/>
          <w:color w:val="000000"/>
        </w:rPr>
        <w:t>2.  The district does not segregate English learners (“Els”) from their English-speaking peers, except where programmatically necessary to implement an English Learner Education (“ELE”) program. The district also ensures that ELs participate fully with their English-speaking peers and are provided support in non-core academic courses.</w:t>
      </w:r>
    </w:p>
    <w:p w14:paraId="32BC4105" w14:textId="77777777" w:rsidR="00A6131F" w:rsidRPr="00F967AC" w:rsidRDefault="00A6131F" w:rsidP="00A6131F">
      <w:pPr>
        <w:pStyle w:val="NormalWeb"/>
        <w:shd w:val="clear" w:color="auto" w:fill="FFFFFF"/>
        <w:spacing w:before="0" w:beforeAutospacing="0" w:after="0" w:afterAutospacing="0"/>
        <w:ind w:left="360" w:hanging="360"/>
        <w:rPr>
          <w:rFonts w:ascii="Arial" w:hAnsi="Arial" w:cs="Arial"/>
          <w:color w:val="000000"/>
        </w:rPr>
      </w:pPr>
    </w:p>
    <w:p w14:paraId="7B1738D3" w14:textId="0EDFFE52" w:rsidR="00A6131F" w:rsidRPr="00F967AC" w:rsidRDefault="00A6131F" w:rsidP="00A6131F">
      <w:pPr>
        <w:pStyle w:val="NormalWeb"/>
        <w:shd w:val="clear" w:color="auto" w:fill="FFFFFF"/>
        <w:spacing w:before="0" w:beforeAutospacing="0" w:after="0" w:afterAutospacing="0"/>
        <w:ind w:left="360" w:hanging="360"/>
        <w:rPr>
          <w:rFonts w:ascii="Arial" w:hAnsi="Arial" w:cs="Arial"/>
          <w:color w:val="000000"/>
        </w:rPr>
      </w:pPr>
      <w:r w:rsidRPr="00F967AC">
        <w:rPr>
          <w:rFonts w:ascii="Arial" w:hAnsi="Arial" w:cs="Arial"/>
          <w:color w:val="000000"/>
        </w:rPr>
        <w:t>3.  The district provides English learners with access to the full range of academic opportunities and supports</w:t>
      </w:r>
      <w:r w:rsidRPr="00F967AC">
        <w:rPr>
          <w:rFonts w:ascii="Arial" w:hAnsi="Arial" w:cs="Arial"/>
          <w:color w:val="FF0000"/>
        </w:rPr>
        <w:t> </w:t>
      </w:r>
      <w:r w:rsidRPr="00F967AC">
        <w:rPr>
          <w:rFonts w:ascii="Arial" w:hAnsi="Arial" w:cs="Arial"/>
          <w:color w:val="000000"/>
        </w:rPr>
        <w:t>afforded non-ELs, such as special education services, Section 504 Accommodation Plans, Title I services, career and technical education, and the supports outlined in the district's curriculum accommodation plan.</w:t>
      </w:r>
    </w:p>
    <w:p w14:paraId="44EBF8F4" w14:textId="77777777" w:rsidR="00A6131F" w:rsidRPr="00F967AC" w:rsidRDefault="00A6131F" w:rsidP="00A6131F">
      <w:pPr>
        <w:pStyle w:val="NormalWeb"/>
        <w:shd w:val="clear" w:color="auto" w:fill="FFFFFF"/>
        <w:spacing w:before="0" w:beforeAutospacing="0" w:after="0" w:afterAutospacing="0"/>
        <w:ind w:left="360" w:hanging="360"/>
        <w:rPr>
          <w:rFonts w:ascii="Arial" w:hAnsi="Arial" w:cs="Arial"/>
          <w:color w:val="000000"/>
        </w:rPr>
      </w:pPr>
    </w:p>
    <w:p w14:paraId="2BBA7DB0" w14:textId="77777777" w:rsidR="00A6131F" w:rsidRPr="00F967AC" w:rsidRDefault="00A6131F" w:rsidP="00A6131F">
      <w:pPr>
        <w:pStyle w:val="NormalWeb"/>
        <w:shd w:val="clear" w:color="auto" w:fill="FFFFFF"/>
        <w:spacing w:before="0" w:beforeAutospacing="0" w:after="0" w:afterAutospacing="0"/>
        <w:ind w:left="360" w:hanging="360"/>
        <w:rPr>
          <w:rFonts w:ascii="Arial" w:hAnsi="Arial" w:cs="Arial"/>
          <w:color w:val="000000"/>
        </w:rPr>
      </w:pPr>
      <w:r w:rsidRPr="00F967AC">
        <w:rPr>
          <w:rFonts w:ascii="Arial" w:hAnsi="Arial" w:cs="Arial"/>
          <w:color w:val="000000"/>
        </w:rPr>
        <w:t xml:space="preserve">4. </w:t>
      </w:r>
      <w:r w:rsidRPr="00F967AC">
        <w:rPr>
          <w:rFonts w:ascii="Arial" w:hAnsi="Arial" w:cs="Arial"/>
          <w:color w:val="000000"/>
        </w:rPr>
        <w:tab/>
        <w:t>The superintendent, as an agent of the school committee, shall promote and direct effective procedures for the full implementation of 603 CMR 26.00 (“Access to Equal Educational Opportunity” regulations).</w:t>
      </w:r>
    </w:p>
    <w:p w14:paraId="4786EF7C" w14:textId="77777777" w:rsidR="00A6131F" w:rsidRPr="00F967AC" w:rsidRDefault="00A6131F">
      <w:pPr>
        <w:rPr>
          <w:rFonts w:ascii="Arial" w:hAnsi="Arial" w:cs="Arial"/>
        </w:rPr>
      </w:pPr>
    </w:p>
    <w:p w14:paraId="3FCA6E47" w14:textId="77777777" w:rsidR="00A6131F" w:rsidRPr="00E471B1" w:rsidRDefault="00A6131F" w:rsidP="00A6131F">
      <w:pPr>
        <w:rPr>
          <w:rFonts w:ascii="Arial" w:hAnsi="Arial" w:cs="Arial"/>
          <w:b/>
          <w:bCs/>
        </w:rPr>
      </w:pPr>
      <w:r w:rsidRPr="00E471B1">
        <w:rPr>
          <w:rFonts w:ascii="Arial" w:hAnsi="Arial" w:cs="Arial"/>
          <w:b/>
          <w:bCs/>
        </w:rPr>
        <w:t>Federal provisions:</w:t>
      </w:r>
    </w:p>
    <w:p w14:paraId="53F57E6C" w14:textId="77777777" w:rsidR="00A6131F" w:rsidRPr="00F967AC" w:rsidRDefault="00A6131F" w:rsidP="00F84726">
      <w:pPr>
        <w:pStyle w:val="FootnoteText"/>
        <w:numPr>
          <w:ilvl w:val="0"/>
          <w:numId w:val="2"/>
        </w:numPr>
        <w:rPr>
          <w:rFonts w:ascii="Arial" w:hAnsi="Arial" w:cs="Arial"/>
          <w:sz w:val="24"/>
          <w:szCs w:val="24"/>
        </w:rPr>
      </w:pPr>
      <w:r w:rsidRPr="00F967AC">
        <w:rPr>
          <w:rFonts w:ascii="Arial" w:hAnsi="Arial" w:cs="Arial"/>
          <w:sz w:val="24"/>
          <w:szCs w:val="24"/>
        </w:rPr>
        <w:t>42 U.S.C. § 2000d (“Title VI of the Civil Rights Act of 1964”) (prohibits discrimination based on race, color, or national origin, by recipients of federal funding); 34 CFR 100.3(a)-(b) (same) (details what type of services cannot be denied)</w:t>
      </w:r>
    </w:p>
    <w:p w14:paraId="0BFFCCE7" w14:textId="77777777" w:rsidR="00A6131F" w:rsidRPr="00F967AC" w:rsidRDefault="00A6131F" w:rsidP="00F84726">
      <w:pPr>
        <w:pStyle w:val="FootnoteText"/>
        <w:numPr>
          <w:ilvl w:val="0"/>
          <w:numId w:val="2"/>
        </w:numPr>
        <w:rPr>
          <w:rFonts w:ascii="Arial" w:hAnsi="Arial" w:cs="Arial"/>
          <w:sz w:val="24"/>
          <w:szCs w:val="24"/>
        </w:rPr>
      </w:pPr>
      <w:r w:rsidRPr="00F967AC">
        <w:rPr>
          <w:rFonts w:ascii="Arial" w:hAnsi="Arial" w:cs="Arial"/>
          <w:sz w:val="24"/>
          <w:szCs w:val="24"/>
        </w:rPr>
        <w:t>20 U.S.C. § 1703 (“Equal Educational Opportunities Act of 1974”) (prohibits States from denying equal educational opportunity to individuals based on race, color, sex, national origin; States must take appropriate action to overcome language barriers that impede equal participation by students)</w:t>
      </w:r>
    </w:p>
    <w:p w14:paraId="6F648152" w14:textId="77777777" w:rsidR="00A6131F" w:rsidRPr="00F967AC" w:rsidRDefault="00A6131F" w:rsidP="00F84726">
      <w:pPr>
        <w:pStyle w:val="ListParagraph"/>
        <w:numPr>
          <w:ilvl w:val="0"/>
          <w:numId w:val="1"/>
        </w:numPr>
        <w:spacing w:line="259" w:lineRule="auto"/>
        <w:rPr>
          <w:rFonts w:ascii="Arial" w:eastAsia="Corbel" w:hAnsi="Arial" w:cs="Arial"/>
          <w:color w:val="000000" w:themeColor="text1"/>
        </w:rPr>
      </w:pPr>
      <w:hyperlink r:id="rId26" w:history="1">
        <w:r w:rsidRPr="00F967AC">
          <w:rPr>
            <w:rStyle w:val="Hyperlink"/>
            <w:rFonts w:ascii="Arial" w:hAnsi="Arial" w:cs="Arial"/>
            <w:color w:val="000000" w:themeColor="text1"/>
          </w:rPr>
          <w:t>20 U.S.C. § 1681</w:t>
        </w:r>
      </w:hyperlink>
      <w:r w:rsidRPr="00F967AC">
        <w:rPr>
          <w:rFonts w:ascii="Arial" w:hAnsi="Arial" w:cs="Arial"/>
        </w:rPr>
        <w:t xml:space="preserve"> et seq. (Title IX of the Education Amendments Act of 1972) (prohibits, in any education program or activity receiving federal funding, discrimination based on sex); 34 CFR 106.31 (same); 34 CFR 106.34 (prohibits education programs or activities being conducted separately based on sex or </w:t>
      </w:r>
      <w:r w:rsidRPr="00F967AC">
        <w:rPr>
          <w:rFonts w:ascii="Arial" w:hAnsi="Arial" w:cs="Arial"/>
        </w:rPr>
        <w:lastRenderedPageBreak/>
        <w:t>refusing participation based on sex); 34 CFR 106.35 (prohibits recipients of federal funding from excluding, based on sex, any person from admission to vocational education)</w:t>
      </w:r>
    </w:p>
    <w:p w14:paraId="7DC22AF6" w14:textId="77777777" w:rsidR="00A6131F" w:rsidRPr="00F967AC" w:rsidRDefault="00A6131F" w:rsidP="00F84726">
      <w:pPr>
        <w:pStyle w:val="ListParagraph"/>
        <w:numPr>
          <w:ilvl w:val="0"/>
          <w:numId w:val="1"/>
        </w:numPr>
        <w:spacing w:line="259" w:lineRule="auto"/>
        <w:rPr>
          <w:rFonts w:ascii="Arial" w:hAnsi="Arial" w:cs="Arial"/>
        </w:rPr>
      </w:pPr>
      <w:hyperlink r:id="rId27">
        <w:r w:rsidRPr="00F967AC">
          <w:rPr>
            <w:rStyle w:val="Hyperlink"/>
            <w:rFonts w:ascii="Arial" w:eastAsia="Corbel" w:hAnsi="Arial" w:cs="Arial"/>
            <w:color w:val="000000" w:themeColor="text1"/>
          </w:rPr>
          <w:t>29 U.S.C. § 794</w:t>
        </w:r>
      </w:hyperlink>
      <w:r w:rsidRPr="00F967AC">
        <w:rPr>
          <w:rFonts w:ascii="Arial" w:hAnsi="Arial" w:cs="Arial"/>
          <w:color w:val="000000" w:themeColor="text1"/>
        </w:rPr>
        <w:t xml:space="preserve"> (“Section 504 of the Rehabilitation Act”) (prohibits discrimination based on disability in any program or activity receiving federal funding)</w:t>
      </w:r>
      <w:r w:rsidRPr="00F967AC">
        <w:rPr>
          <w:rFonts w:ascii="Arial" w:eastAsia="Corbel" w:hAnsi="Arial" w:cs="Arial"/>
          <w:color w:val="000000" w:themeColor="text1"/>
        </w:rPr>
        <w:t>;</w:t>
      </w:r>
      <w:r w:rsidRPr="00F967AC">
        <w:rPr>
          <w:rFonts w:ascii="Arial" w:hAnsi="Arial" w:cs="Arial"/>
          <w:color w:val="000000" w:themeColor="text1"/>
        </w:rPr>
        <w:t xml:space="preserve"> 34 CFR 104.4 (same)</w:t>
      </w:r>
    </w:p>
    <w:p w14:paraId="1CF70918" w14:textId="77777777" w:rsidR="00A6131F" w:rsidRPr="00F967AC" w:rsidRDefault="00A6131F" w:rsidP="00F84726">
      <w:pPr>
        <w:pStyle w:val="ListParagraph"/>
        <w:numPr>
          <w:ilvl w:val="0"/>
          <w:numId w:val="1"/>
        </w:numPr>
        <w:spacing w:line="259" w:lineRule="auto"/>
        <w:rPr>
          <w:rFonts w:ascii="Arial" w:eastAsia="Corbel" w:hAnsi="Arial" w:cs="Arial"/>
          <w:color w:val="000000" w:themeColor="text1"/>
        </w:rPr>
      </w:pPr>
      <w:r w:rsidRPr="00F967AC">
        <w:rPr>
          <w:rFonts w:ascii="Arial" w:eastAsia="Corbel" w:hAnsi="Arial" w:cs="Arial"/>
        </w:rPr>
        <w:t>34 CFR § 106</w:t>
      </w:r>
      <w:r w:rsidRPr="00F967AC">
        <w:rPr>
          <w:rFonts w:ascii="Arial" w:eastAsia="Corbel" w:hAnsi="Arial" w:cs="Arial"/>
          <w:color w:val="000000" w:themeColor="text1"/>
        </w:rPr>
        <w:t>.40(b) (prohibits discrimination in educational programs or activities based on pregnancy or pregnancy-related conditions)</w:t>
      </w:r>
    </w:p>
    <w:p w14:paraId="4C249C95" w14:textId="77777777" w:rsidR="00A6131F" w:rsidRPr="00F967AC" w:rsidRDefault="00A6131F" w:rsidP="00F84726">
      <w:pPr>
        <w:pStyle w:val="ListParagraph"/>
        <w:numPr>
          <w:ilvl w:val="0"/>
          <w:numId w:val="1"/>
        </w:numPr>
        <w:spacing w:line="259" w:lineRule="auto"/>
        <w:rPr>
          <w:rFonts w:ascii="Arial" w:eastAsia="Corbel" w:hAnsi="Arial" w:cs="Arial"/>
          <w:color w:val="000000" w:themeColor="text1"/>
        </w:rPr>
      </w:pPr>
      <w:hyperlink r:id="rId28">
        <w:r w:rsidRPr="00F967AC">
          <w:rPr>
            <w:rStyle w:val="Hyperlink"/>
            <w:rFonts w:ascii="Arial" w:eastAsia="Corbel" w:hAnsi="Arial" w:cs="Arial"/>
            <w:color w:val="000000" w:themeColor="text1"/>
          </w:rPr>
          <w:t>42 U.S.C. § 12132</w:t>
        </w:r>
      </w:hyperlink>
      <w:r w:rsidRPr="00F967AC">
        <w:rPr>
          <w:rFonts w:ascii="Arial" w:hAnsi="Arial" w:cs="Arial"/>
          <w:color w:val="000000" w:themeColor="text1"/>
        </w:rPr>
        <w:t xml:space="preserve"> </w:t>
      </w:r>
      <w:r w:rsidRPr="00F967AC">
        <w:rPr>
          <w:rFonts w:ascii="Arial" w:hAnsi="Arial" w:cs="Arial"/>
        </w:rPr>
        <w:t>(part of Americans with Disabilities Act (“ADA”)) (prohibits public entities from discriminating based on disability)</w:t>
      </w:r>
      <w:r w:rsidRPr="00F967AC">
        <w:rPr>
          <w:rFonts w:ascii="Arial" w:eastAsia="Corbel" w:hAnsi="Arial" w:cs="Arial"/>
          <w:color w:val="000000" w:themeColor="text1"/>
        </w:rPr>
        <w:t xml:space="preserve">; </w:t>
      </w:r>
      <w:hyperlink r:id="rId29">
        <w:r w:rsidRPr="00F967AC">
          <w:rPr>
            <w:rStyle w:val="Hyperlink"/>
            <w:rFonts w:ascii="Arial" w:eastAsia="Corbel" w:hAnsi="Arial" w:cs="Arial"/>
            <w:color w:val="000000" w:themeColor="text1"/>
          </w:rPr>
          <w:t>28 CFR 35.130</w:t>
        </w:r>
      </w:hyperlink>
      <w:r w:rsidRPr="00F967AC">
        <w:rPr>
          <w:rFonts w:ascii="Arial" w:hAnsi="Arial" w:cs="Arial"/>
          <w:color w:val="000000" w:themeColor="text1"/>
        </w:rPr>
        <w:t xml:space="preserve"> </w:t>
      </w:r>
      <w:r w:rsidRPr="00F967AC">
        <w:rPr>
          <w:rFonts w:ascii="Arial" w:hAnsi="Arial" w:cs="Arial"/>
        </w:rPr>
        <w:t xml:space="preserve">(same) </w:t>
      </w:r>
    </w:p>
    <w:p w14:paraId="3397E92E" w14:textId="77777777" w:rsidR="00A6131F" w:rsidRPr="00F967AC" w:rsidRDefault="00A6131F" w:rsidP="00F84726">
      <w:pPr>
        <w:pStyle w:val="ListParagraph"/>
        <w:numPr>
          <w:ilvl w:val="0"/>
          <w:numId w:val="1"/>
        </w:numPr>
        <w:spacing w:line="259" w:lineRule="auto"/>
        <w:rPr>
          <w:rFonts w:ascii="Arial" w:hAnsi="Arial" w:cs="Arial"/>
        </w:rPr>
      </w:pPr>
      <w:hyperlink r:id="rId30" w:history="1">
        <w:r w:rsidRPr="00F967AC">
          <w:rPr>
            <w:rStyle w:val="Hyperlink"/>
            <w:rFonts w:ascii="Arial" w:hAnsi="Arial" w:cs="Arial"/>
            <w:color w:val="000000" w:themeColor="text1"/>
            <w:shd w:val="clear" w:color="auto" w:fill="FFFFFF"/>
          </w:rPr>
          <w:t>34 CFR 300.110</w:t>
        </w:r>
      </w:hyperlink>
      <w:r w:rsidRPr="00F967AC">
        <w:rPr>
          <w:rFonts w:ascii="Arial" w:hAnsi="Arial" w:cs="Arial"/>
          <w:color w:val="000000"/>
          <w:shd w:val="clear" w:color="auto" w:fill="FFFFFF"/>
        </w:rPr>
        <w:t xml:space="preserve"> (requires States to ensure that each public agency ensures that disabled children have available the educational programs/services available to nondisabled children in area served by the agency, including art, music, industrial arts, consumer/homemaking education, vocational education)</w:t>
      </w:r>
    </w:p>
    <w:p w14:paraId="65D95683" w14:textId="77777777" w:rsidR="00A6131F" w:rsidRPr="00F967AC" w:rsidRDefault="00A6131F" w:rsidP="00F84726">
      <w:pPr>
        <w:pStyle w:val="ListParagraph"/>
        <w:numPr>
          <w:ilvl w:val="0"/>
          <w:numId w:val="1"/>
        </w:numPr>
        <w:spacing w:line="259" w:lineRule="auto"/>
        <w:rPr>
          <w:rFonts w:ascii="Arial" w:hAnsi="Arial" w:cs="Arial"/>
        </w:rPr>
      </w:pPr>
      <w:r w:rsidRPr="00F967AC">
        <w:rPr>
          <w:rFonts w:ascii="Arial" w:hAnsi="Arial" w:cs="Arial"/>
        </w:rPr>
        <w:t>20 U.S.C. § 6301 (part of Every Student Succeeds Act (“ESSA”); purpose of subchapter is to provide all children opportunity to receive fair, equitable education and to close educational achievement gaps</w:t>
      </w:r>
    </w:p>
    <w:p w14:paraId="5DD8C065" w14:textId="77777777" w:rsidR="00A6131F" w:rsidRPr="00F967AC" w:rsidRDefault="00A6131F" w:rsidP="00F84726">
      <w:pPr>
        <w:pStyle w:val="ListParagraph"/>
        <w:numPr>
          <w:ilvl w:val="0"/>
          <w:numId w:val="1"/>
        </w:numPr>
        <w:spacing w:line="259" w:lineRule="auto"/>
        <w:rPr>
          <w:rFonts w:ascii="Arial" w:hAnsi="Arial" w:cs="Arial"/>
        </w:rPr>
      </w:pPr>
      <w:r w:rsidRPr="00F967AC">
        <w:rPr>
          <w:rFonts w:ascii="Arial" w:hAnsi="Arial" w:cs="Arial"/>
        </w:rPr>
        <w:t>20 U.S.C. § 6812 (purpose of statute is to ensure language acquisition by English learners)</w:t>
      </w:r>
    </w:p>
    <w:p w14:paraId="5F59D69B" w14:textId="77777777" w:rsidR="00A6131F" w:rsidRPr="00F967AC" w:rsidRDefault="00A6131F" w:rsidP="00F84726">
      <w:pPr>
        <w:pStyle w:val="ListParagraph"/>
        <w:numPr>
          <w:ilvl w:val="0"/>
          <w:numId w:val="1"/>
        </w:numPr>
        <w:spacing w:line="259" w:lineRule="auto"/>
        <w:rPr>
          <w:rFonts w:ascii="Arial" w:hAnsi="Arial" w:cs="Arial"/>
        </w:rPr>
      </w:pPr>
      <w:hyperlink r:id="rId31" w:anchor="co_pp_e4570000c0f07" w:history="1">
        <w:r w:rsidRPr="00F967AC">
          <w:rPr>
            <w:rStyle w:val="Hyperlink"/>
            <w:rFonts w:ascii="Arial" w:hAnsi="Arial" w:cs="Arial"/>
            <w:color w:val="000000" w:themeColor="text1"/>
          </w:rPr>
          <w:t>42 U.S.C. § 11432(g)(1) (requiring States as a condition of federal funding to submit a plan for education of homeless children in the State)</w:t>
        </w:r>
      </w:hyperlink>
      <w:r w:rsidRPr="00F967AC">
        <w:rPr>
          <w:rFonts w:ascii="Arial" w:hAnsi="Arial" w:cs="Arial"/>
          <w:color w:val="000000" w:themeColor="text1"/>
        </w:rPr>
        <w:t xml:space="preserve">; 42 U.S.C. § 11432(g)(1)(J)(ii) (requiring local education agencies to ensure that homeless children and identified and enrolled in school and have equal opportunity to succeed) (part of McKinney-Vento Act) </w:t>
      </w:r>
    </w:p>
    <w:p w14:paraId="44925B33" w14:textId="556BBD35" w:rsidR="00A6131F" w:rsidRPr="00E471B1" w:rsidRDefault="00A6131F" w:rsidP="00A6131F">
      <w:pPr>
        <w:rPr>
          <w:rFonts w:ascii="Arial" w:hAnsi="Arial" w:cs="Arial"/>
          <w:b/>
          <w:bCs/>
        </w:rPr>
      </w:pPr>
      <w:r w:rsidRPr="00E471B1">
        <w:rPr>
          <w:rFonts w:ascii="Arial" w:hAnsi="Arial" w:cs="Arial"/>
          <w:b/>
          <w:bCs/>
        </w:rPr>
        <w:t>State Provisions:</w:t>
      </w:r>
    </w:p>
    <w:p w14:paraId="3DC179E3" w14:textId="77777777" w:rsidR="00A6131F" w:rsidRPr="00F967AC" w:rsidRDefault="00A6131F" w:rsidP="00F84726">
      <w:pPr>
        <w:pStyle w:val="ListParagraph"/>
        <w:numPr>
          <w:ilvl w:val="0"/>
          <w:numId w:val="1"/>
        </w:numPr>
        <w:spacing w:line="259" w:lineRule="auto"/>
        <w:rPr>
          <w:rFonts w:ascii="Arial" w:hAnsi="Arial" w:cs="Arial"/>
        </w:rPr>
      </w:pPr>
      <w:hyperlink r:id="rId32" w:history="1">
        <w:r w:rsidRPr="00F967AC">
          <w:rPr>
            <w:rStyle w:val="Hyperlink"/>
            <w:rFonts w:ascii="Arial" w:hAnsi="Arial" w:cs="Arial"/>
            <w:color w:val="000000" w:themeColor="text1"/>
            <w:shd w:val="clear" w:color="auto" w:fill="FFFFFF"/>
          </w:rPr>
          <w:t>Mass. Const. amend. art. 114</w:t>
        </w:r>
      </w:hyperlink>
      <w:r w:rsidRPr="00F967AC">
        <w:rPr>
          <w:rFonts w:ascii="Arial" w:hAnsi="Arial" w:cs="Arial"/>
          <w:color w:val="000000"/>
          <w:shd w:val="clear" w:color="auto" w:fill="FFFFFF"/>
        </w:rPr>
        <w:t xml:space="preserve"> (prohibits discrimination in any program or activity in Massachusetts </w:t>
      </w:r>
      <w:proofErr w:type="gramStart"/>
      <w:r w:rsidRPr="00F967AC">
        <w:rPr>
          <w:rFonts w:ascii="Arial" w:hAnsi="Arial" w:cs="Arial"/>
          <w:color w:val="000000"/>
          <w:shd w:val="clear" w:color="auto" w:fill="FFFFFF"/>
        </w:rPr>
        <w:t>on the basis of</w:t>
      </w:r>
      <w:proofErr w:type="gramEnd"/>
      <w:r w:rsidRPr="00F967AC">
        <w:rPr>
          <w:rFonts w:ascii="Arial" w:hAnsi="Arial" w:cs="Arial"/>
          <w:color w:val="000000"/>
          <w:shd w:val="clear" w:color="auto" w:fill="FFFFFF"/>
        </w:rPr>
        <w:t xml:space="preserve"> disability)</w:t>
      </w:r>
    </w:p>
    <w:p w14:paraId="426DC272" w14:textId="77777777" w:rsidR="00A6131F" w:rsidRPr="00F967AC" w:rsidRDefault="00A6131F" w:rsidP="00F84726">
      <w:pPr>
        <w:pStyle w:val="ListParagraph"/>
        <w:numPr>
          <w:ilvl w:val="0"/>
          <w:numId w:val="1"/>
        </w:numPr>
        <w:spacing w:line="259" w:lineRule="auto"/>
        <w:rPr>
          <w:rFonts w:ascii="Arial" w:hAnsi="Arial" w:cs="Arial"/>
        </w:rPr>
      </w:pPr>
      <w:hyperlink r:id="rId33" w:history="1">
        <w:r w:rsidRPr="00F967AC">
          <w:rPr>
            <w:rStyle w:val="Hyperlink"/>
            <w:rFonts w:ascii="Arial" w:hAnsi="Arial" w:cs="Arial"/>
            <w:color w:val="000000" w:themeColor="text1"/>
            <w:shd w:val="clear" w:color="auto" w:fill="FFFFFF"/>
          </w:rPr>
          <w:t>G.L. c. 71A, § 7</w:t>
        </w:r>
      </w:hyperlink>
      <w:r w:rsidRPr="00F967AC">
        <w:rPr>
          <w:rFonts w:ascii="Arial" w:hAnsi="Arial" w:cs="Arial"/>
          <w:color w:val="000000"/>
          <w:shd w:val="clear" w:color="auto" w:fill="FFFFFF"/>
        </w:rPr>
        <w:t xml:space="preserve"> (English learners shall participate in statewide assessment system and tested for English proficiency) </w:t>
      </w:r>
    </w:p>
    <w:p w14:paraId="07C9661C" w14:textId="77777777" w:rsidR="00A6131F" w:rsidRPr="00F967AC" w:rsidRDefault="00A6131F" w:rsidP="00F84726">
      <w:pPr>
        <w:pStyle w:val="ListParagraph"/>
        <w:numPr>
          <w:ilvl w:val="0"/>
          <w:numId w:val="1"/>
        </w:numPr>
        <w:spacing w:line="259" w:lineRule="auto"/>
        <w:rPr>
          <w:rFonts w:ascii="Arial" w:hAnsi="Arial" w:cs="Arial"/>
          <w:color w:val="000000" w:themeColor="text1"/>
        </w:rPr>
      </w:pPr>
      <w:hyperlink r:id="rId34" w:history="1">
        <w:r w:rsidRPr="00F967AC">
          <w:rPr>
            <w:rStyle w:val="Hyperlink"/>
            <w:rFonts w:ascii="Arial" w:hAnsi="Arial" w:cs="Arial"/>
            <w:color w:val="000000" w:themeColor="text1"/>
            <w:shd w:val="clear" w:color="auto" w:fill="FFFFFF"/>
          </w:rPr>
          <w:t>G.L.</w:t>
        </w:r>
      </w:hyperlink>
      <w:r w:rsidRPr="00F967AC">
        <w:rPr>
          <w:rFonts w:ascii="Arial" w:hAnsi="Arial" w:cs="Arial"/>
          <w:color w:val="000000" w:themeColor="text1"/>
        </w:rPr>
        <w:t xml:space="preserve"> c. 76, § 5</w:t>
      </w:r>
      <w:r w:rsidRPr="00F967AC">
        <w:rPr>
          <w:rFonts w:ascii="Arial" w:hAnsi="Arial" w:cs="Arial"/>
          <w:color w:val="000000"/>
          <w:shd w:val="clear" w:color="auto" w:fill="FFFFFF"/>
        </w:rPr>
        <w:t xml:space="preserve"> (prohibits discrimination in admission of, or course of study provided to, students at public schools, based on race, color, sex, gender identity, religion, national origin or sexual orientation). </w:t>
      </w:r>
      <w:r w:rsidRPr="00F967AC">
        <w:rPr>
          <w:rFonts w:ascii="Arial" w:hAnsi="Arial" w:cs="Arial"/>
          <w:color w:val="000000" w:themeColor="text1"/>
          <w:shd w:val="clear" w:color="auto" w:fill="FFFFFF"/>
        </w:rPr>
        <w:t xml:space="preserve">Note that while the state statute (and state regs listed below) don’t expressly mention “pregnancy,” sex discrimination in other contexts such as employment does encompass discrimination based on pregnancy under state law, </w:t>
      </w:r>
      <w:r w:rsidRPr="00F967AC">
        <w:rPr>
          <w:rFonts w:ascii="Arial" w:hAnsi="Arial" w:cs="Arial"/>
          <w:i/>
          <w:iCs/>
          <w:color w:val="000000" w:themeColor="text1"/>
          <w:shd w:val="clear" w:color="auto" w:fill="FFFFFF"/>
        </w:rPr>
        <w:t>see</w:t>
      </w:r>
      <w:r w:rsidRPr="00F967AC">
        <w:rPr>
          <w:rFonts w:ascii="Arial" w:hAnsi="Arial" w:cs="Arial"/>
          <w:color w:val="000000" w:themeColor="text1"/>
          <w:shd w:val="clear" w:color="auto" w:fill="FFFFFF"/>
        </w:rPr>
        <w:t xml:space="preserve">, </w:t>
      </w:r>
      <w:r w:rsidRPr="00F967AC">
        <w:rPr>
          <w:rFonts w:ascii="Arial" w:hAnsi="Arial" w:cs="Arial"/>
          <w:i/>
          <w:iCs/>
          <w:color w:val="000000" w:themeColor="text1"/>
          <w:shd w:val="clear" w:color="auto" w:fill="FFFFFF"/>
        </w:rPr>
        <w:t>e.g.</w:t>
      </w:r>
      <w:r w:rsidRPr="00F967AC">
        <w:rPr>
          <w:rFonts w:ascii="Arial" w:hAnsi="Arial" w:cs="Arial"/>
          <w:color w:val="000000" w:themeColor="text1"/>
          <w:shd w:val="clear" w:color="auto" w:fill="FFFFFF"/>
        </w:rPr>
        <w:t xml:space="preserve">, </w:t>
      </w:r>
      <w:r w:rsidRPr="00F967AC">
        <w:rPr>
          <w:rFonts w:ascii="Arial" w:hAnsi="Arial" w:cs="Arial"/>
          <w:i/>
          <w:iCs/>
          <w:color w:val="000000" w:themeColor="text1"/>
          <w:shd w:val="clear" w:color="auto" w:fill="FFFFFF"/>
        </w:rPr>
        <w:t>Butner v. Dept of State Police</w:t>
      </w:r>
      <w:r w:rsidRPr="00F967AC">
        <w:rPr>
          <w:rFonts w:ascii="Arial" w:hAnsi="Arial" w:cs="Arial"/>
          <w:color w:val="000000" w:themeColor="text1"/>
          <w:shd w:val="clear" w:color="auto" w:fill="FFFFFF"/>
        </w:rPr>
        <w:t>, 60 Mass. App. Ct. 461, 467 (2004) (discrimination in employment based on pregnancy amounts to sex discrimination under G.L. c. 151B, § 4).</w:t>
      </w:r>
    </w:p>
    <w:p w14:paraId="545EF9B7" w14:textId="77777777" w:rsidR="00A6131F" w:rsidRPr="00F967AC" w:rsidRDefault="00A6131F" w:rsidP="00F84726">
      <w:pPr>
        <w:pStyle w:val="ListParagraph"/>
        <w:numPr>
          <w:ilvl w:val="0"/>
          <w:numId w:val="1"/>
        </w:numPr>
        <w:spacing w:line="259" w:lineRule="auto"/>
        <w:rPr>
          <w:rFonts w:ascii="Arial" w:hAnsi="Arial" w:cs="Arial"/>
          <w:color w:val="000000" w:themeColor="text1"/>
        </w:rPr>
      </w:pPr>
      <w:r w:rsidRPr="00F967AC">
        <w:rPr>
          <w:rFonts w:ascii="Arial" w:hAnsi="Arial" w:cs="Arial"/>
        </w:rPr>
        <w:t>603 CMR 26.01 (purpose of CMR 26.00, which governs “Equal Access to Educational Opportunity,” is to ensure that public schools do not discriminate against students based on race, color, sex, gender identity, religion, national origin, or sexual orientation)</w:t>
      </w:r>
    </w:p>
    <w:p w14:paraId="5A9ECE80" w14:textId="77777777" w:rsidR="00A6131F" w:rsidRPr="00F967AC" w:rsidRDefault="00A6131F" w:rsidP="00F84726">
      <w:pPr>
        <w:pStyle w:val="ListParagraph"/>
        <w:numPr>
          <w:ilvl w:val="0"/>
          <w:numId w:val="1"/>
        </w:numPr>
        <w:spacing w:line="259" w:lineRule="auto"/>
        <w:rPr>
          <w:rFonts w:ascii="Arial" w:hAnsi="Arial" w:cs="Arial"/>
          <w:color w:val="000000" w:themeColor="text1"/>
        </w:rPr>
      </w:pPr>
      <w:hyperlink r:id="rId35" w:anchor=":~:text=any%20improper%20purpose.-,26.02%3A%20School%20Admissions,national%20origin%2C%20or%20sexual%20orientation." w:history="1">
        <w:r w:rsidRPr="00F967AC">
          <w:rPr>
            <w:rStyle w:val="Hyperlink"/>
            <w:rFonts w:ascii="Arial" w:hAnsi="Arial" w:cs="Arial"/>
            <w:color w:val="000000" w:themeColor="text1"/>
            <w:shd w:val="clear" w:color="auto" w:fill="FFFFFF"/>
          </w:rPr>
          <w:t>603 CMR 26.02 (1)</w:t>
        </w:r>
      </w:hyperlink>
      <w:r w:rsidRPr="00F967AC">
        <w:rPr>
          <w:rFonts w:ascii="Arial" w:hAnsi="Arial" w:cs="Arial"/>
          <w:color w:val="000000"/>
          <w:shd w:val="clear" w:color="auto" w:fill="FFFFFF"/>
        </w:rPr>
        <w:t xml:space="preserve"> (public schools shall admit students without regard to </w:t>
      </w:r>
      <w:r w:rsidRPr="00F967AC">
        <w:rPr>
          <w:rFonts w:ascii="Arial" w:hAnsi="Arial" w:cs="Arial"/>
        </w:rPr>
        <w:t>race, color, sex, gender identity, religion, national origin or sexual orientation; defines “public schools” to include, e.g., trade and vocational schools)</w:t>
      </w:r>
      <w:r w:rsidRPr="00F967AC">
        <w:rPr>
          <w:rStyle w:val="apple-converted-space"/>
          <w:rFonts w:ascii="Arial" w:hAnsi="Arial" w:cs="Arial"/>
          <w:color w:val="000000" w:themeColor="text1"/>
          <w:shd w:val="clear" w:color="auto" w:fill="FFFFFF"/>
        </w:rPr>
        <w:t> </w:t>
      </w:r>
    </w:p>
    <w:p w14:paraId="1964E95B" w14:textId="77777777" w:rsidR="00A6131F" w:rsidRPr="00F967AC" w:rsidRDefault="00A6131F" w:rsidP="00F84726">
      <w:pPr>
        <w:pStyle w:val="ListParagraph"/>
        <w:numPr>
          <w:ilvl w:val="0"/>
          <w:numId w:val="1"/>
        </w:numPr>
        <w:spacing w:line="259" w:lineRule="auto"/>
        <w:rPr>
          <w:rFonts w:ascii="Arial" w:hAnsi="Arial" w:cs="Arial"/>
        </w:rPr>
      </w:pPr>
      <w:hyperlink r:id="rId36" w:history="1">
        <w:r w:rsidRPr="00F967AC">
          <w:rPr>
            <w:rStyle w:val="Hyperlink"/>
            <w:rFonts w:ascii="Arial" w:hAnsi="Arial" w:cs="Arial"/>
            <w:color w:val="000000" w:themeColor="text1"/>
            <w:shd w:val="clear" w:color="auto" w:fill="FFFFFF"/>
          </w:rPr>
          <w:t>603 CMR 26.03</w:t>
        </w:r>
      </w:hyperlink>
      <w:r w:rsidRPr="00F967AC">
        <w:rPr>
          <w:rFonts w:ascii="Arial" w:hAnsi="Arial" w:cs="Arial"/>
          <w:color w:val="000000"/>
          <w:shd w:val="clear" w:color="auto" w:fill="FFFFFF"/>
        </w:rPr>
        <w:t xml:space="preserve"> (requires public schools to offer courses of study to students regardless of race, color, sex, gender identity, religion, national origin, sexual orientation, prohibiting discrimination on those grounds or based on student’s limited English-speaking ability)</w:t>
      </w:r>
    </w:p>
    <w:p w14:paraId="4F590E44" w14:textId="77777777" w:rsidR="00A6131F" w:rsidRPr="00F967AC" w:rsidRDefault="00A6131F" w:rsidP="00F84726">
      <w:pPr>
        <w:pStyle w:val="ListParagraph"/>
        <w:numPr>
          <w:ilvl w:val="0"/>
          <w:numId w:val="1"/>
        </w:numPr>
        <w:spacing w:line="259" w:lineRule="auto"/>
        <w:rPr>
          <w:rFonts w:ascii="Arial" w:hAnsi="Arial" w:cs="Arial"/>
        </w:rPr>
      </w:pPr>
      <w:hyperlink r:id="rId37" w:history="1">
        <w:r w:rsidRPr="00F967AC">
          <w:rPr>
            <w:rStyle w:val="Hyperlink"/>
            <w:rFonts w:ascii="Arial" w:hAnsi="Arial" w:cs="Arial"/>
            <w:color w:val="000000" w:themeColor="text1"/>
            <w:shd w:val="clear" w:color="auto" w:fill="FFFFFF"/>
          </w:rPr>
          <w:t>603 CMR 26.07 (1)</w:t>
        </w:r>
      </w:hyperlink>
      <w:r w:rsidRPr="00F967AC">
        <w:rPr>
          <w:rFonts w:ascii="Arial" w:hAnsi="Arial" w:cs="Arial"/>
          <w:color w:val="000000"/>
          <w:shd w:val="clear" w:color="auto" w:fill="FFFFFF"/>
        </w:rPr>
        <w:t>(requires school committees to establish policies/procedures to ensure that all obstacles to equal access to school programs for all students, regardless of race, color, sex, gender identity, religion, national original, limited English-speaking ability, or sexual orientation, are removed)</w:t>
      </w:r>
    </w:p>
    <w:p w14:paraId="2685281D" w14:textId="77777777" w:rsidR="00A6131F" w:rsidRPr="00F967AC" w:rsidRDefault="00A6131F" w:rsidP="00F84726">
      <w:pPr>
        <w:pStyle w:val="ListParagraph"/>
        <w:numPr>
          <w:ilvl w:val="0"/>
          <w:numId w:val="1"/>
        </w:numPr>
        <w:spacing w:line="259" w:lineRule="auto"/>
        <w:rPr>
          <w:rFonts w:ascii="Arial" w:hAnsi="Arial" w:cs="Arial"/>
        </w:rPr>
      </w:pPr>
      <w:r w:rsidRPr="00F967AC">
        <w:rPr>
          <w:rFonts w:ascii="Arial" w:hAnsi="Arial" w:cs="Arial"/>
          <w:color w:val="000000"/>
          <w:shd w:val="clear" w:color="auto" w:fill="FFFFFF"/>
        </w:rPr>
        <w:t>603 CMR 26.07(4) (requires Superintendent to promote effective procedures for implementation of 603 CMR 26.00)</w:t>
      </w:r>
    </w:p>
    <w:p w14:paraId="5D60991B" w14:textId="77777777" w:rsidR="00A6131F" w:rsidRPr="00F967AC" w:rsidRDefault="00A6131F" w:rsidP="00F84726">
      <w:pPr>
        <w:pStyle w:val="ListParagraph"/>
        <w:numPr>
          <w:ilvl w:val="0"/>
          <w:numId w:val="1"/>
        </w:numPr>
        <w:spacing w:line="259" w:lineRule="auto"/>
        <w:rPr>
          <w:rFonts w:ascii="Arial" w:hAnsi="Arial" w:cs="Arial"/>
        </w:rPr>
      </w:pPr>
      <w:hyperlink r:id="rId38" w:history="1">
        <w:r w:rsidRPr="00F967AC">
          <w:rPr>
            <w:rStyle w:val="Hyperlink"/>
            <w:rFonts w:ascii="Arial" w:hAnsi="Arial" w:cs="Arial"/>
          </w:rPr>
          <w:t>https://www.doe.mass.edu/ele</w:t>
        </w:r>
      </w:hyperlink>
      <w:r w:rsidRPr="00F967AC">
        <w:rPr>
          <w:rFonts w:ascii="Arial" w:hAnsi="Arial" w:cs="Arial"/>
        </w:rPr>
        <w:t xml:space="preserve"> (general information on English Learner Education)</w:t>
      </w:r>
    </w:p>
    <w:p w14:paraId="25C02636" w14:textId="77777777" w:rsidR="008C27B9" w:rsidRPr="00F967AC" w:rsidRDefault="008C27B9" w:rsidP="008C27B9">
      <w:pPr>
        <w:spacing w:line="259" w:lineRule="auto"/>
        <w:rPr>
          <w:rFonts w:ascii="Arial" w:hAnsi="Arial" w:cs="Arial"/>
        </w:rPr>
      </w:pPr>
    </w:p>
    <w:p w14:paraId="1211DCC1" w14:textId="77777777" w:rsidR="00542C61" w:rsidRPr="00836FF4" w:rsidRDefault="00542C61" w:rsidP="007A4A8D">
      <w:pPr>
        <w:pStyle w:val="Heading3"/>
        <w:shd w:val="clear" w:color="auto" w:fill="E8E8E8" w:themeFill="background2"/>
      </w:pPr>
      <w:r w:rsidRPr="00836FF4">
        <w:t>CR Criterion #7 - Information to be translated into languages other than English</w:t>
      </w:r>
    </w:p>
    <w:p w14:paraId="524EA4D7" w14:textId="4C3AB669" w:rsidR="00542C61" w:rsidRPr="00F967AC" w:rsidRDefault="00542C61" w:rsidP="00542C61">
      <w:pPr>
        <w:pStyle w:val="NormalWeb"/>
        <w:shd w:val="clear" w:color="auto" w:fill="FFFFFF" w:themeFill="background1"/>
        <w:spacing w:before="0" w:beforeAutospacing="0" w:after="0" w:afterAutospacing="0"/>
        <w:ind w:left="360" w:hanging="360"/>
        <w:rPr>
          <w:rFonts w:ascii="Arial" w:hAnsi="Arial" w:cs="Arial"/>
          <w:color w:val="000000" w:themeColor="text1"/>
        </w:rPr>
      </w:pPr>
      <w:r w:rsidRPr="00F967AC">
        <w:rPr>
          <w:rFonts w:ascii="Arial" w:hAnsi="Arial" w:cs="Arial"/>
          <w:color w:val="000000" w:themeColor="text1"/>
        </w:rPr>
        <w:t>1.  </w:t>
      </w:r>
      <w:bookmarkStart w:id="1" w:name="CRIT_CR_7"/>
      <w:bookmarkEnd w:id="1"/>
      <w:r w:rsidR="00AC052D">
        <w:rPr>
          <w:rFonts w:ascii="Arial" w:hAnsi="Arial" w:cs="Arial"/>
          <w:color w:val="000000" w:themeColor="text1"/>
        </w:rPr>
        <w:t xml:space="preserve"> </w:t>
      </w:r>
      <w:r w:rsidRPr="00F967AC">
        <w:rPr>
          <w:rFonts w:ascii="Arial" w:hAnsi="Arial" w:cs="Arial"/>
          <w:color w:val="000000" w:themeColor="text1"/>
        </w:rPr>
        <w:t>Important information and documents, e.g., handbooks and codes of conduct, being distributed to parents are translated into the major</w:t>
      </w:r>
      <w:r w:rsidR="003B24D2">
        <w:rPr>
          <w:rFonts w:ascii="Arial" w:hAnsi="Arial" w:cs="Arial"/>
          <w:color w:val="000000" w:themeColor="text1"/>
        </w:rPr>
        <w:t xml:space="preserve"> </w:t>
      </w:r>
      <w:r w:rsidRPr="00F967AC">
        <w:rPr>
          <w:rFonts w:ascii="Arial" w:hAnsi="Arial" w:cs="Arial"/>
          <w:color w:val="000000" w:themeColor="text1"/>
        </w:rPr>
        <w:t>languages spoken by parents or guardians with limited English skills.</w:t>
      </w:r>
    </w:p>
    <w:p w14:paraId="2E16A5F2" w14:textId="77777777" w:rsidR="00542C61" w:rsidRPr="00F967AC" w:rsidRDefault="00542C61" w:rsidP="00542C61">
      <w:pPr>
        <w:pStyle w:val="NormalWeb"/>
        <w:shd w:val="clear" w:color="auto" w:fill="FFFFFF" w:themeFill="background1"/>
        <w:spacing w:before="0" w:beforeAutospacing="0" w:after="0" w:afterAutospacing="0"/>
        <w:ind w:left="360" w:hanging="360"/>
        <w:rPr>
          <w:rFonts w:ascii="Arial" w:hAnsi="Arial" w:cs="Arial"/>
          <w:color w:val="000000"/>
        </w:rPr>
      </w:pPr>
      <w:r w:rsidRPr="00F967AC">
        <w:rPr>
          <w:rFonts w:ascii="Arial" w:hAnsi="Arial" w:cs="Arial"/>
          <w:color w:val="000000" w:themeColor="text1"/>
        </w:rPr>
        <w:t xml:space="preserve">2.  </w:t>
      </w:r>
      <w:r w:rsidRPr="00F967AC">
        <w:rPr>
          <w:rFonts w:ascii="Arial" w:hAnsi="Arial" w:cs="Arial"/>
          <w:color w:val="000000" w:themeColor="text1"/>
        </w:rPr>
        <w:tab/>
        <w:t>The district has established a system of oral interpretation to assist parents/guardians with limited English skills, including those who speak low-incidence languages.</w:t>
      </w:r>
    </w:p>
    <w:p w14:paraId="35E90696" w14:textId="2EA5792C" w:rsidR="00542C61" w:rsidRPr="00F967AC" w:rsidRDefault="00542C61" w:rsidP="00542C61">
      <w:pPr>
        <w:pStyle w:val="NormalWeb"/>
        <w:shd w:val="clear" w:color="auto" w:fill="FFFFFF" w:themeFill="background1"/>
        <w:spacing w:before="0" w:beforeAutospacing="0" w:after="0" w:afterAutospacing="0"/>
        <w:ind w:left="360" w:hanging="360"/>
        <w:rPr>
          <w:rFonts w:ascii="Arial" w:hAnsi="Arial" w:cs="Arial"/>
          <w:color w:val="000000"/>
        </w:rPr>
      </w:pPr>
      <w:r w:rsidRPr="00F967AC">
        <w:rPr>
          <w:rFonts w:ascii="Arial" w:hAnsi="Arial" w:cs="Arial"/>
          <w:color w:val="000000" w:themeColor="text1"/>
        </w:rPr>
        <w:t>3.  School or program recruitment and promotional materials being disseminated to residents in the area served by the school or program are translated into the major languages spoken by residents with limited English skills.</w:t>
      </w:r>
    </w:p>
    <w:p w14:paraId="47AE81E2" w14:textId="5297C2E9" w:rsidR="00542C61" w:rsidRPr="00F967AC" w:rsidRDefault="00542C61" w:rsidP="00542C61">
      <w:pPr>
        <w:pStyle w:val="NormalWeb"/>
        <w:shd w:val="clear" w:color="auto" w:fill="FFFFFF" w:themeFill="background1"/>
        <w:spacing w:before="0" w:beforeAutospacing="0" w:after="0" w:afterAutospacing="0"/>
        <w:ind w:left="360" w:hanging="360"/>
        <w:rPr>
          <w:rFonts w:ascii="Arial" w:hAnsi="Arial" w:cs="Arial"/>
          <w:color w:val="000000"/>
        </w:rPr>
      </w:pPr>
      <w:r w:rsidRPr="00F967AC">
        <w:rPr>
          <w:rFonts w:ascii="Arial" w:hAnsi="Arial" w:cs="Arial"/>
          <w:color w:val="000000" w:themeColor="text1"/>
        </w:rPr>
        <w:t>4</w:t>
      </w:r>
      <w:proofErr w:type="gramStart"/>
      <w:r w:rsidR="00594E5E" w:rsidRPr="00F967AC">
        <w:rPr>
          <w:rFonts w:ascii="Arial" w:hAnsi="Arial" w:cs="Arial"/>
          <w:color w:val="000000" w:themeColor="text1"/>
        </w:rPr>
        <w:t>.</w:t>
      </w:r>
      <w:r w:rsidR="00594E5E">
        <w:rPr>
          <w:rFonts w:ascii="Arial" w:hAnsi="Arial" w:cs="Arial"/>
          <w:color w:val="000000" w:themeColor="text1"/>
        </w:rPr>
        <w:t xml:space="preserve"> </w:t>
      </w:r>
      <w:r w:rsidR="00594E5E" w:rsidRPr="00F967AC">
        <w:rPr>
          <w:rFonts w:ascii="Arial" w:hAnsi="Arial" w:cs="Arial"/>
          <w:color w:val="000000" w:themeColor="text1"/>
        </w:rPr>
        <w:t xml:space="preserve"> Information</w:t>
      </w:r>
      <w:proofErr w:type="gramEnd"/>
      <w:r w:rsidRPr="00F967AC">
        <w:rPr>
          <w:rFonts w:ascii="Arial" w:hAnsi="Arial" w:cs="Arial"/>
          <w:color w:val="000000" w:themeColor="text1"/>
        </w:rPr>
        <w:t xml:space="preserve"> in notices such as activities, responsibilities, and academic standards provided to all students is provided to ELs in a language and mode of communication that they understand.</w:t>
      </w:r>
    </w:p>
    <w:p w14:paraId="44D62745" w14:textId="578DB241" w:rsidR="00542C61" w:rsidRPr="00F967AC" w:rsidRDefault="00542C61" w:rsidP="006D7BB4">
      <w:pPr>
        <w:pStyle w:val="NormalWeb"/>
        <w:shd w:val="clear" w:color="auto" w:fill="FFFFFF" w:themeFill="background1"/>
        <w:spacing w:before="0" w:beforeAutospacing="0" w:after="0" w:afterAutospacing="0"/>
        <w:ind w:left="360" w:hanging="360"/>
        <w:rPr>
          <w:rFonts w:ascii="Arial" w:hAnsi="Arial" w:cs="Arial"/>
          <w:color w:val="000000" w:themeColor="text1"/>
        </w:rPr>
      </w:pPr>
      <w:r w:rsidRPr="00F967AC">
        <w:rPr>
          <w:rFonts w:ascii="Arial" w:hAnsi="Arial" w:cs="Arial"/>
          <w:color w:val="000000" w:themeColor="text1"/>
        </w:rPr>
        <w:t>5.   Information provided to students about extracurricular activities and school events is provided to ELs and to their parents/guardians in</w:t>
      </w:r>
      <w:r w:rsidR="006D7BB4">
        <w:rPr>
          <w:rFonts w:ascii="Arial" w:hAnsi="Arial" w:cs="Arial"/>
          <w:color w:val="000000" w:themeColor="text1"/>
        </w:rPr>
        <w:t xml:space="preserve"> a</w:t>
      </w:r>
      <w:r w:rsidRPr="00F967AC">
        <w:rPr>
          <w:rFonts w:ascii="Arial" w:hAnsi="Arial" w:cs="Arial"/>
          <w:color w:val="000000" w:themeColor="text1"/>
        </w:rPr>
        <w:t xml:space="preserve"> language they understand.</w:t>
      </w:r>
    </w:p>
    <w:p w14:paraId="403BFE21" w14:textId="77777777" w:rsidR="00EA6321" w:rsidRDefault="00542C61" w:rsidP="00542C61">
      <w:pPr>
        <w:spacing w:after="0" w:line="240" w:lineRule="auto"/>
        <w:rPr>
          <w:rFonts w:ascii="Arial" w:eastAsia="Corbel" w:hAnsi="Arial" w:cs="Arial"/>
          <w:color w:val="000000" w:themeColor="text1"/>
        </w:rPr>
      </w:pPr>
      <w:r w:rsidRPr="00F967AC">
        <w:rPr>
          <w:rFonts w:ascii="Arial" w:eastAsia="Corbel" w:hAnsi="Arial" w:cs="Arial"/>
          <w:color w:val="000000" w:themeColor="text1"/>
        </w:rPr>
        <w:t xml:space="preserve">6.  At the request of a parent or student whose primary language is not </w:t>
      </w:r>
      <w:r w:rsidR="00AE6F49" w:rsidRPr="00F967AC">
        <w:rPr>
          <w:rFonts w:ascii="Arial" w:eastAsia="Corbel" w:hAnsi="Arial" w:cs="Arial"/>
          <w:color w:val="000000" w:themeColor="text1"/>
        </w:rPr>
        <w:t>English,</w:t>
      </w:r>
      <w:r w:rsidR="00AE6F49">
        <w:rPr>
          <w:rFonts w:ascii="Arial" w:eastAsia="Corbel" w:hAnsi="Arial" w:cs="Arial"/>
          <w:color w:val="000000" w:themeColor="text1"/>
        </w:rPr>
        <w:t xml:space="preserve">   </w:t>
      </w:r>
    </w:p>
    <w:p w14:paraId="2197DCE1" w14:textId="30FEF64F" w:rsidR="00542C61" w:rsidRPr="00F967AC" w:rsidRDefault="00AE6F49" w:rsidP="00EA6321">
      <w:pPr>
        <w:spacing w:after="0" w:line="240" w:lineRule="auto"/>
        <w:rPr>
          <w:rFonts w:ascii="Arial" w:eastAsia="Corbel" w:hAnsi="Arial" w:cs="Arial"/>
          <w:color w:val="000000" w:themeColor="text1"/>
        </w:rPr>
      </w:pPr>
      <w:proofErr w:type="gramStart"/>
      <w:r>
        <w:rPr>
          <w:rFonts w:ascii="Arial" w:eastAsia="Corbel" w:hAnsi="Arial" w:cs="Arial"/>
          <w:color w:val="000000" w:themeColor="text1"/>
        </w:rPr>
        <w:t>published</w:t>
      </w:r>
      <w:proofErr w:type="gramEnd"/>
      <w:r w:rsidR="00542C61" w:rsidRPr="00F967AC">
        <w:rPr>
          <w:rFonts w:ascii="Arial" w:eastAsia="Corbel" w:hAnsi="Arial" w:cs="Arial"/>
          <w:color w:val="000000" w:themeColor="text1"/>
        </w:rPr>
        <w:t xml:space="preserve"> school policies are made available in their primary</w:t>
      </w:r>
      <w:r w:rsidR="00591966" w:rsidRPr="00F967AC">
        <w:rPr>
          <w:rFonts w:ascii="Arial" w:eastAsia="Corbel" w:hAnsi="Arial" w:cs="Arial"/>
          <w:color w:val="000000" w:themeColor="text1"/>
        </w:rPr>
        <w:t xml:space="preserve"> </w:t>
      </w:r>
      <w:r w:rsidR="00542C61" w:rsidRPr="00F967AC">
        <w:rPr>
          <w:rFonts w:ascii="Arial" w:eastAsia="Corbel" w:hAnsi="Arial" w:cs="Arial"/>
          <w:color w:val="000000" w:themeColor="text1"/>
        </w:rPr>
        <w:t>language.</w:t>
      </w:r>
      <w:r w:rsidR="00542C61" w:rsidRPr="00F967AC">
        <w:rPr>
          <w:rFonts w:ascii="Arial" w:hAnsi="Arial" w:cs="Arial"/>
        </w:rPr>
        <w:t xml:space="preserve"> </w:t>
      </w:r>
    </w:p>
    <w:p w14:paraId="258DF142" w14:textId="77777777" w:rsidR="007F3878" w:rsidRPr="00F967AC" w:rsidRDefault="007F3878" w:rsidP="007F3878">
      <w:pPr>
        <w:rPr>
          <w:rFonts w:ascii="Arial" w:hAnsi="Arial" w:cs="Arial"/>
          <w:b/>
          <w:bCs/>
          <w:u w:val="single"/>
        </w:rPr>
      </w:pPr>
    </w:p>
    <w:p w14:paraId="482A84B5" w14:textId="63F82EEA" w:rsidR="007F3878" w:rsidRPr="00EA6321" w:rsidRDefault="007F3878" w:rsidP="007F3878">
      <w:pPr>
        <w:rPr>
          <w:rFonts w:ascii="Arial" w:hAnsi="Arial" w:cs="Arial"/>
          <w:b/>
          <w:bCs/>
        </w:rPr>
      </w:pPr>
      <w:r w:rsidRPr="00EA6321">
        <w:rPr>
          <w:rFonts w:ascii="Arial" w:hAnsi="Arial" w:cs="Arial"/>
          <w:b/>
          <w:bCs/>
        </w:rPr>
        <w:t>Federal provisions:</w:t>
      </w:r>
    </w:p>
    <w:p w14:paraId="2231FA1C" w14:textId="77777777" w:rsidR="007F3878" w:rsidRPr="00F967AC" w:rsidRDefault="007F3878" w:rsidP="00F84726">
      <w:pPr>
        <w:pStyle w:val="FootnoteText"/>
        <w:numPr>
          <w:ilvl w:val="0"/>
          <w:numId w:val="5"/>
        </w:numPr>
        <w:rPr>
          <w:rFonts w:ascii="Arial" w:hAnsi="Arial" w:cs="Arial"/>
          <w:sz w:val="24"/>
          <w:szCs w:val="24"/>
        </w:rPr>
      </w:pPr>
      <w:r w:rsidRPr="00F967AC">
        <w:rPr>
          <w:rFonts w:ascii="Arial" w:hAnsi="Arial" w:cs="Arial"/>
          <w:sz w:val="24"/>
          <w:szCs w:val="24"/>
        </w:rPr>
        <w:t>42 U.S.C. § 2000d (“Title VI of the Civil Rights Act of 1964”) (prohibits discrimination based on race, color, or national origin, by recipients of federal funding); 34 CFR 100.3(a)-(b) (same) (details what type of services cannot be denied)</w:t>
      </w:r>
    </w:p>
    <w:p w14:paraId="7254BC4A" w14:textId="77777777" w:rsidR="007F3878" w:rsidRPr="00F967AC" w:rsidRDefault="007F3878" w:rsidP="007F3878">
      <w:pPr>
        <w:pStyle w:val="FootnoteText"/>
        <w:ind w:left="720"/>
        <w:rPr>
          <w:rFonts w:ascii="Arial" w:hAnsi="Arial" w:cs="Arial"/>
          <w:sz w:val="24"/>
          <w:szCs w:val="24"/>
        </w:rPr>
      </w:pPr>
    </w:p>
    <w:p w14:paraId="1DD5F16F" w14:textId="27BD709F" w:rsidR="007F3878" w:rsidRPr="00F967AC" w:rsidRDefault="007F3878" w:rsidP="00F84726">
      <w:pPr>
        <w:pStyle w:val="ListParagraph"/>
        <w:numPr>
          <w:ilvl w:val="0"/>
          <w:numId w:val="6"/>
        </w:numPr>
        <w:spacing w:line="259" w:lineRule="auto"/>
        <w:rPr>
          <w:rFonts w:ascii="Arial" w:eastAsia="Raleway" w:hAnsi="Arial" w:cs="Arial"/>
          <w:b/>
          <w:bCs/>
          <w:u w:val="single"/>
        </w:rPr>
      </w:pPr>
      <w:r w:rsidRPr="00F967AC">
        <w:rPr>
          <w:rFonts w:ascii="Arial" w:hAnsi="Arial" w:cs="Arial"/>
        </w:rPr>
        <w:t xml:space="preserve">20 U.S.C. § 1703 (“Equal Educational Opportunities Act of 1974”) (prohibits States from denying equal educational opportunity to individuals based on race, color, </w:t>
      </w:r>
      <w:r w:rsidRPr="00F967AC">
        <w:rPr>
          <w:rFonts w:ascii="Arial" w:hAnsi="Arial" w:cs="Arial"/>
        </w:rPr>
        <w:lastRenderedPageBreak/>
        <w:t>sex, national origin; provides, in § 1703(f), that “No State shall deny equal education opportunity to an individual” by “(f)the failure by an educational agency to take appropriate action to overcome language barriers that impede equal participation by its students in its instructional programs”)</w:t>
      </w:r>
      <w:r w:rsidRPr="00F967AC">
        <w:rPr>
          <w:rFonts w:ascii="Arial" w:eastAsia="Raleway" w:hAnsi="Arial" w:cs="Arial"/>
          <w:b/>
          <w:bCs/>
          <w:u w:val="single"/>
        </w:rPr>
        <w:t xml:space="preserve"> </w:t>
      </w:r>
    </w:p>
    <w:p w14:paraId="0016301A" w14:textId="64AEFBEA" w:rsidR="007F3878" w:rsidRPr="003371DB" w:rsidRDefault="007F3878" w:rsidP="007F3878">
      <w:pPr>
        <w:rPr>
          <w:rFonts w:ascii="Arial" w:hAnsi="Arial" w:cs="Arial"/>
          <w:b/>
          <w:bCs/>
        </w:rPr>
      </w:pPr>
      <w:r w:rsidRPr="003371DB">
        <w:rPr>
          <w:rFonts w:ascii="Arial" w:hAnsi="Arial" w:cs="Arial"/>
          <w:b/>
          <w:bCs/>
        </w:rPr>
        <w:t>State provisions:</w:t>
      </w:r>
    </w:p>
    <w:p w14:paraId="6E4015E2" w14:textId="77777777" w:rsidR="007F3878" w:rsidRPr="00F967AC" w:rsidRDefault="007F3878" w:rsidP="00F84726">
      <w:pPr>
        <w:pStyle w:val="ListParagraph"/>
        <w:numPr>
          <w:ilvl w:val="0"/>
          <w:numId w:val="5"/>
        </w:numPr>
        <w:spacing w:line="259" w:lineRule="auto"/>
        <w:rPr>
          <w:rFonts w:ascii="Arial" w:hAnsi="Arial" w:cs="Arial"/>
          <w:color w:val="000000" w:themeColor="text1"/>
        </w:rPr>
      </w:pPr>
      <w:hyperlink r:id="rId39" w:history="1">
        <w:r w:rsidRPr="00F967AC">
          <w:rPr>
            <w:rStyle w:val="Hyperlink"/>
            <w:rFonts w:ascii="Arial" w:hAnsi="Arial" w:cs="Arial"/>
            <w:color w:val="000000" w:themeColor="text1"/>
            <w:shd w:val="clear" w:color="auto" w:fill="FFFFFF"/>
          </w:rPr>
          <w:t>G.L.</w:t>
        </w:r>
      </w:hyperlink>
      <w:r w:rsidRPr="00F967AC">
        <w:rPr>
          <w:rFonts w:ascii="Arial" w:hAnsi="Arial" w:cs="Arial"/>
          <w:color w:val="000000" w:themeColor="text1"/>
        </w:rPr>
        <w:t xml:space="preserve"> c. 76, § 5</w:t>
      </w:r>
      <w:r w:rsidRPr="00F967AC">
        <w:rPr>
          <w:rFonts w:ascii="Arial" w:hAnsi="Arial" w:cs="Arial"/>
          <w:color w:val="000000"/>
          <w:shd w:val="clear" w:color="auto" w:fill="FFFFFF"/>
        </w:rPr>
        <w:t xml:space="preserve"> (prohibits discrimination in admission of, or course of study provided to, students at public schools, based on race, color, sex, gender identity, religion, national origin or sexual orientation)</w:t>
      </w:r>
    </w:p>
    <w:p w14:paraId="2B946109" w14:textId="77777777" w:rsidR="007F3878" w:rsidRPr="00F967AC" w:rsidRDefault="007F3878" w:rsidP="00F84726">
      <w:pPr>
        <w:pStyle w:val="ListParagraph"/>
        <w:numPr>
          <w:ilvl w:val="0"/>
          <w:numId w:val="5"/>
        </w:numPr>
        <w:spacing w:line="259" w:lineRule="auto"/>
        <w:rPr>
          <w:rFonts w:ascii="Arial" w:eastAsia="Raleway" w:hAnsi="Arial" w:cs="Arial"/>
          <w:color w:val="222222"/>
        </w:rPr>
      </w:pPr>
      <w:hyperlink r:id="rId40">
        <w:r w:rsidRPr="00F967AC">
          <w:rPr>
            <w:rStyle w:val="Hyperlink"/>
            <w:rFonts w:ascii="Arial" w:eastAsia="Calibri" w:hAnsi="Arial" w:cs="Arial"/>
            <w:color w:val="auto"/>
          </w:rPr>
          <w:t>603 CMR 26.02(2)</w:t>
        </w:r>
      </w:hyperlink>
      <w:r w:rsidRPr="00F967AC">
        <w:rPr>
          <w:rFonts w:ascii="Arial" w:hAnsi="Arial" w:cs="Arial"/>
        </w:rPr>
        <w:t xml:space="preserve"> (prohibits schools from discouraging applicants for admission based on race, color, sex, gender identity, religion, national origin, sexual orientation)</w:t>
      </w:r>
    </w:p>
    <w:p w14:paraId="765B66F7" w14:textId="77777777" w:rsidR="007F3878" w:rsidRPr="00F967AC" w:rsidRDefault="007F3878" w:rsidP="00F84726">
      <w:pPr>
        <w:pStyle w:val="ListParagraph"/>
        <w:numPr>
          <w:ilvl w:val="0"/>
          <w:numId w:val="5"/>
        </w:numPr>
        <w:spacing w:line="259" w:lineRule="auto"/>
        <w:rPr>
          <w:rFonts w:ascii="Arial" w:eastAsia="Raleway" w:hAnsi="Arial" w:cs="Arial"/>
          <w:color w:val="222222"/>
        </w:rPr>
      </w:pPr>
      <w:r w:rsidRPr="00F967AC">
        <w:rPr>
          <w:rFonts w:ascii="Arial" w:eastAsia="Raleway" w:hAnsi="Arial" w:cs="Arial"/>
          <w:color w:val="222222"/>
        </w:rPr>
        <w:t>603 CMR 26.07(1) ((requiring districts to establish policies “to ensure that all obstacles to equal access to school programs” for all students, regardless of various factors including “limited English-speaking ability, . . . are removed”)</w:t>
      </w:r>
    </w:p>
    <w:p w14:paraId="2B8A039F" w14:textId="77777777" w:rsidR="007F3878" w:rsidRPr="00F967AC" w:rsidRDefault="007F3878" w:rsidP="00F84726">
      <w:pPr>
        <w:pStyle w:val="ListParagraph"/>
        <w:numPr>
          <w:ilvl w:val="0"/>
          <w:numId w:val="5"/>
        </w:numPr>
        <w:spacing w:line="259" w:lineRule="auto"/>
        <w:rPr>
          <w:rFonts w:ascii="Arial" w:eastAsia="Raleway" w:hAnsi="Arial" w:cs="Arial"/>
          <w:color w:val="222222"/>
        </w:rPr>
      </w:pPr>
      <w:r w:rsidRPr="00F967AC">
        <w:rPr>
          <w:rFonts w:ascii="Arial" w:eastAsia="Raleway" w:hAnsi="Arial" w:cs="Arial"/>
          <w:color w:val="222222"/>
        </w:rPr>
        <w:t>603 CMR 26.08(2) (principal shall ensure that school handbook and district code of conduct are available in the primary language of a parent or student whose primary language is not English)</w:t>
      </w:r>
    </w:p>
    <w:p w14:paraId="3BDC6C48" w14:textId="77777777" w:rsidR="005A7CE8" w:rsidRPr="00F967AC" w:rsidRDefault="005A7CE8" w:rsidP="005A7CE8">
      <w:pPr>
        <w:pStyle w:val="ListParagraph"/>
        <w:spacing w:line="259" w:lineRule="auto"/>
        <w:rPr>
          <w:rFonts w:ascii="Arial" w:eastAsia="Raleway" w:hAnsi="Arial" w:cs="Arial"/>
          <w:color w:val="222222"/>
        </w:rPr>
      </w:pPr>
    </w:p>
    <w:p w14:paraId="511E8A31" w14:textId="77777777" w:rsidR="005A7CE8" w:rsidRPr="00E768EE" w:rsidRDefault="005A7CE8" w:rsidP="00060EF4">
      <w:pPr>
        <w:pStyle w:val="Heading3"/>
        <w:shd w:val="clear" w:color="auto" w:fill="E8E8E8" w:themeFill="background2"/>
        <w:rPr>
          <w:rFonts w:eastAsia="Verdana"/>
        </w:rPr>
      </w:pPr>
      <w:r w:rsidRPr="00E768EE">
        <w:rPr>
          <w:rFonts w:eastAsia="Verdana"/>
          <w:bCs/>
        </w:rPr>
        <w:t>CR 7A</w:t>
      </w:r>
      <w:r w:rsidRPr="00E768EE">
        <w:rPr>
          <w:rFonts w:eastAsia="Verdana"/>
        </w:rPr>
        <w:t xml:space="preserve"> School year schedules</w:t>
      </w:r>
    </w:p>
    <w:p w14:paraId="1BA847A7" w14:textId="6BD623E7" w:rsidR="005A7CE8" w:rsidRPr="00AC3FAE" w:rsidRDefault="005A7CE8" w:rsidP="005A7CE8">
      <w:pPr>
        <w:pStyle w:val="ListParagraph"/>
        <w:rPr>
          <w:rFonts w:ascii="Arial" w:eastAsia="Corbel" w:hAnsi="Arial" w:cs="Arial"/>
          <w:color w:val="000000" w:themeColor="text1"/>
        </w:rPr>
      </w:pPr>
      <w:r w:rsidRPr="00AC3FAE">
        <w:rPr>
          <w:rFonts w:ascii="Arial" w:eastAsia="Corbel" w:hAnsi="Arial" w:cs="Arial"/>
          <w:color w:val="000000" w:themeColor="text1"/>
        </w:rPr>
        <w:t>1.</w:t>
      </w:r>
      <w:r w:rsidR="00AC3FAE">
        <w:rPr>
          <w:rFonts w:ascii="Arial" w:eastAsia="Corbel" w:hAnsi="Arial" w:cs="Arial"/>
          <w:color w:val="000000" w:themeColor="text1"/>
        </w:rPr>
        <w:t xml:space="preserve"> </w:t>
      </w:r>
      <w:r w:rsidRPr="00AC3FAE">
        <w:rPr>
          <w:rFonts w:ascii="Arial" w:eastAsia="Corbel" w:hAnsi="Arial" w:cs="Arial"/>
          <w:color w:val="000000" w:themeColor="text1"/>
        </w:rPr>
        <w:t xml:space="preserve">Before the beginning of each school year, the school </w:t>
      </w:r>
      <w:r w:rsidRPr="00AC3FAE" w:rsidDel="00EB4C38">
        <w:rPr>
          <w:rFonts w:ascii="Arial" w:eastAsia="Corbel" w:hAnsi="Arial" w:cs="Arial"/>
          <w:color w:val="000000" w:themeColor="text1"/>
        </w:rPr>
        <w:t>district</w:t>
      </w:r>
      <w:r w:rsidRPr="00AC3FAE">
        <w:rPr>
          <w:rFonts w:ascii="Arial" w:eastAsia="Corbel" w:hAnsi="Arial" w:cs="Arial"/>
          <w:color w:val="000000" w:themeColor="text1"/>
        </w:rPr>
        <w:t xml:space="preserve"> sets a school year schedule for each school. The school year includes at least 185 school days for students in grades 1-12 at each elementary, middle, and secondary school in the district, and these schools are in operation for at least 180 days a year for these students.</w:t>
      </w:r>
    </w:p>
    <w:p w14:paraId="21D1A0F2" w14:textId="32BDA487" w:rsidR="005A7CE8" w:rsidRPr="00AC3FAE" w:rsidRDefault="005A7CE8" w:rsidP="005A7CE8">
      <w:pPr>
        <w:pStyle w:val="ListParagraph"/>
        <w:rPr>
          <w:rFonts w:ascii="Arial" w:eastAsia="Corbel" w:hAnsi="Arial" w:cs="Arial"/>
          <w:color w:val="000000" w:themeColor="text1"/>
        </w:rPr>
      </w:pPr>
      <w:r w:rsidRPr="00AC3FAE">
        <w:rPr>
          <w:rFonts w:ascii="Arial" w:eastAsia="Corbel" w:hAnsi="Arial" w:cs="Arial"/>
          <w:color w:val="000000" w:themeColor="text1"/>
        </w:rPr>
        <w:t>2.</w:t>
      </w:r>
      <w:r w:rsidR="00AC3FAE">
        <w:rPr>
          <w:rFonts w:ascii="Arial" w:eastAsia="Corbel" w:hAnsi="Arial" w:cs="Arial"/>
          <w:color w:val="000000" w:themeColor="text1"/>
        </w:rPr>
        <w:t xml:space="preserve"> </w:t>
      </w:r>
      <w:r w:rsidRPr="00AC3FAE">
        <w:rPr>
          <w:rFonts w:ascii="Arial" w:eastAsia="Corbel" w:hAnsi="Arial" w:cs="Arial"/>
          <w:color w:val="000000" w:themeColor="text1"/>
        </w:rPr>
        <w:t xml:space="preserve">The school </w:t>
      </w:r>
      <w:r w:rsidRPr="00AC3FAE" w:rsidDel="008E0A64">
        <w:rPr>
          <w:rFonts w:ascii="Arial" w:eastAsia="Corbel" w:hAnsi="Arial" w:cs="Arial"/>
          <w:color w:val="000000" w:themeColor="text1"/>
        </w:rPr>
        <w:t>district</w:t>
      </w:r>
      <w:r w:rsidRPr="00AC3FAE">
        <w:rPr>
          <w:rFonts w:ascii="Arial" w:eastAsia="Corbel" w:hAnsi="Arial" w:cs="Arial"/>
          <w:color w:val="000000" w:themeColor="text1"/>
        </w:rPr>
        <w:t xml:space="preserve"> ensures that unless his or her IEP or Section 504 Accommodation Plan provides otherwise, each elementary school student is scheduled for at least 900 hours of structured learning time a year and each secondary school student is scheduled for at least 990 hours of structured learning time a year, within the required school year schedule. Where a school </w:t>
      </w:r>
      <w:r w:rsidRPr="00AC3FAE" w:rsidDel="00B866AF">
        <w:rPr>
          <w:rFonts w:ascii="Arial" w:eastAsia="Corbel" w:hAnsi="Arial" w:cs="Arial"/>
          <w:color w:val="000000" w:themeColor="text1"/>
        </w:rPr>
        <w:t>district</w:t>
      </w:r>
      <w:r w:rsidRPr="00AC3FAE">
        <w:rPr>
          <w:rFonts w:ascii="Arial" w:eastAsia="Corbel" w:hAnsi="Arial" w:cs="Arial"/>
          <w:color w:val="000000" w:themeColor="text1"/>
        </w:rPr>
        <w:t xml:space="preserve"> operates separate middle schools, it designates each one as either elementary or secondary.</w:t>
      </w:r>
    </w:p>
    <w:p w14:paraId="02181E23" w14:textId="2D9ADD29" w:rsidR="005A7CE8" w:rsidRPr="00AC3FAE" w:rsidRDefault="005A7CE8" w:rsidP="005A7CE8">
      <w:pPr>
        <w:pStyle w:val="ListParagraph"/>
        <w:rPr>
          <w:rFonts w:ascii="Arial" w:eastAsia="Corbel" w:hAnsi="Arial" w:cs="Arial"/>
          <w:color w:val="000000" w:themeColor="text1"/>
        </w:rPr>
      </w:pPr>
      <w:r w:rsidRPr="00AC3FAE">
        <w:rPr>
          <w:rFonts w:ascii="Arial" w:eastAsia="Corbel" w:hAnsi="Arial" w:cs="Arial"/>
          <w:color w:val="000000" w:themeColor="text1"/>
        </w:rPr>
        <w:t>3.</w:t>
      </w:r>
      <w:r w:rsidR="00AC3FAE">
        <w:rPr>
          <w:rFonts w:ascii="Arial" w:eastAsia="Corbel" w:hAnsi="Arial" w:cs="Arial"/>
          <w:color w:val="000000" w:themeColor="text1"/>
        </w:rPr>
        <w:t xml:space="preserve"> </w:t>
      </w:r>
      <w:r w:rsidRPr="00AC3FAE">
        <w:rPr>
          <w:rFonts w:ascii="Arial" w:eastAsia="Corbel" w:hAnsi="Arial" w:cs="Arial"/>
          <w:color w:val="000000" w:themeColor="text1"/>
        </w:rPr>
        <w:t xml:space="preserve">Where the school </w:t>
      </w:r>
      <w:r w:rsidRPr="00AC3FAE" w:rsidDel="00284460">
        <w:rPr>
          <w:rFonts w:ascii="Arial" w:eastAsia="Corbel" w:hAnsi="Arial" w:cs="Arial"/>
          <w:color w:val="000000" w:themeColor="text1"/>
        </w:rPr>
        <w:t>district</w:t>
      </w:r>
      <w:r w:rsidRPr="00AC3FAE">
        <w:rPr>
          <w:rFonts w:ascii="Arial" w:eastAsia="Corbel" w:hAnsi="Arial" w:cs="Arial"/>
          <w:color w:val="000000" w:themeColor="text1"/>
        </w:rPr>
        <w:t xml:space="preserve"> sets a separate school year and school day schedule for kindergarten programs, it provides at least 425 hours of structured learning time a year. If the </w:t>
      </w:r>
      <w:r w:rsidRPr="00AC3FAE" w:rsidDel="00284460">
        <w:rPr>
          <w:rFonts w:ascii="Arial" w:eastAsia="Corbel" w:hAnsi="Arial" w:cs="Arial"/>
          <w:color w:val="000000" w:themeColor="text1"/>
        </w:rPr>
        <w:t>district</w:t>
      </w:r>
      <w:r w:rsidRPr="00AC3FAE">
        <w:rPr>
          <w:rFonts w:ascii="Arial" w:eastAsia="Corbel" w:hAnsi="Arial" w:cs="Arial"/>
          <w:color w:val="000000" w:themeColor="text1"/>
        </w:rPr>
        <w:t xml:space="preserve"> schedules two sessions of kindergarten a day, it ensures equal instructional time for all kindergarten students.</w:t>
      </w:r>
    </w:p>
    <w:p w14:paraId="716F0AE2" w14:textId="77777777" w:rsidR="00836BF7" w:rsidRPr="003371DB" w:rsidRDefault="00836BF7" w:rsidP="00836BF7">
      <w:pPr>
        <w:rPr>
          <w:rFonts w:ascii="Arial" w:eastAsia="Corbel" w:hAnsi="Arial" w:cs="Arial"/>
          <w:b/>
          <w:bCs/>
        </w:rPr>
      </w:pPr>
      <w:r w:rsidRPr="003371DB">
        <w:rPr>
          <w:rFonts w:ascii="Arial" w:eastAsia="Corbel" w:hAnsi="Arial" w:cs="Arial"/>
          <w:b/>
          <w:bCs/>
        </w:rPr>
        <w:t>State Provisions:</w:t>
      </w:r>
    </w:p>
    <w:p w14:paraId="4C017789" w14:textId="77777777" w:rsidR="00836BF7" w:rsidRPr="00AC3FAE" w:rsidRDefault="00836BF7" w:rsidP="00F84726">
      <w:pPr>
        <w:pStyle w:val="ListParagraph"/>
        <w:numPr>
          <w:ilvl w:val="0"/>
          <w:numId w:val="8"/>
        </w:numPr>
        <w:spacing w:line="259" w:lineRule="auto"/>
        <w:rPr>
          <w:rFonts w:ascii="Arial" w:eastAsia="Corbel" w:hAnsi="Arial" w:cs="Arial"/>
        </w:rPr>
      </w:pPr>
      <w:r w:rsidRPr="00AC3FAE">
        <w:rPr>
          <w:rFonts w:ascii="Arial" w:eastAsia="Corbel" w:hAnsi="Arial" w:cs="Arial"/>
        </w:rPr>
        <w:t>603 CMR 27.02 (defines “elementary school” to include a middle school where so designated by a school committee)</w:t>
      </w:r>
    </w:p>
    <w:p w14:paraId="6F53B149" w14:textId="77777777" w:rsidR="00836BF7" w:rsidRPr="00AC3FAE" w:rsidRDefault="00836BF7" w:rsidP="00F84726">
      <w:pPr>
        <w:pStyle w:val="paragraph"/>
        <w:numPr>
          <w:ilvl w:val="0"/>
          <w:numId w:val="7"/>
        </w:numPr>
        <w:spacing w:before="0" w:beforeAutospacing="0" w:after="0" w:afterAutospacing="0"/>
        <w:rPr>
          <w:rStyle w:val="eop"/>
          <w:rFonts w:ascii="Arial" w:hAnsi="Arial" w:cs="Arial"/>
        </w:rPr>
      </w:pPr>
      <w:r w:rsidRPr="00AC3FAE">
        <w:rPr>
          <w:rStyle w:val="eop"/>
          <w:rFonts w:ascii="Arial" w:hAnsi="Arial" w:cs="Arial"/>
        </w:rPr>
        <w:lastRenderedPageBreak/>
        <w:t xml:space="preserve">603 CMR 27.03(1) (every school committee shall establish school year schedules) </w:t>
      </w:r>
    </w:p>
    <w:p w14:paraId="78C53AA6" w14:textId="77777777" w:rsidR="00836BF7" w:rsidRPr="00AC3FAE" w:rsidRDefault="00836BF7" w:rsidP="00F84726">
      <w:pPr>
        <w:pStyle w:val="paragraph"/>
        <w:numPr>
          <w:ilvl w:val="0"/>
          <w:numId w:val="7"/>
        </w:numPr>
        <w:spacing w:before="0" w:beforeAutospacing="0" w:after="0" w:afterAutospacing="0"/>
        <w:rPr>
          <w:rStyle w:val="eop"/>
          <w:rFonts w:ascii="Arial" w:hAnsi="Arial" w:cs="Arial"/>
        </w:rPr>
      </w:pPr>
      <w:r w:rsidRPr="00AC3FAE">
        <w:rPr>
          <w:rStyle w:val="eop"/>
          <w:rFonts w:ascii="Arial" w:hAnsi="Arial" w:cs="Arial"/>
        </w:rPr>
        <w:t>603 CMR 27.03(2) (every school committee shall schedule a school year that includes at least 185 days at each K-12 school in the district)</w:t>
      </w:r>
    </w:p>
    <w:p w14:paraId="4167D955" w14:textId="77777777" w:rsidR="00836BF7" w:rsidRPr="00AC3FAE" w:rsidRDefault="00836BF7" w:rsidP="00F84726">
      <w:pPr>
        <w:pStyle w:val="paragraph"/>
        <w:numPr>
          <w:ilvl w:val="0"/>
          <w:numId w:val="7"/>
        </w:numPr>
        <w:spacing w:before="0" w:beforeAutospacing="0" w:after="0" w:afterAutospacing="0"/>
        <w:rPr>
          <w:rStyle w:val="eop"/>
          <w:rFonts w:ascii="Arial" w:hAnsi="Arial" w:cs="Arial"/>
        </w:rPr>
      </w:pPr>
      <w:r w:rsidRPr="00AC3FAE">
        <w:rPr>
          <w:rStyle w:val="eop"/>
          <w:rFonts w:ascii="Arial" w:hAnsi="Arial" w:cs="Arial"/>
        </w:rPr>
        <w:t>603 CMR 27.03(3) (every school committee shall operate schools in the district at least 180 school days in a school year)</w:t>
      </w:r>
    </w:p>
    <w:p w14:paraId="4809626D" w14:textId="77777777" w:rsidR="00836BF7" w:rsidRPr="00AC3FAE" w:rsidRDefault="00836BF7" w:rsidP="00F84726">
      <w:pPr>
        <w:pStyle w:val="paragraph"/>
        <w:numPr>
          <w:ilvl w:val="0"/>
          <w:numId w:val="7"/>
        </w:numPr>
        <w:spacing w:before="0" w:beforeAutospacing="0" w:after="0" w:afterAutospacing="0"/>
        <w:rPr>
          <w:rStyle w:val="eop"/>
          <w:rFonts w:ascii="Arial" w:hAnsi="Arial" w:cs="Arial"/>
        </w:rPr>
      </w:pPr>
      <w:r w:rsidRPr="00AC3FAE">
        <w:rPr>
          <w:rStyle w:val="eop"/>
          <w:rFonts w:ascii="Arial" w:hAnsi="Arial" w:cs="Arial"/>
        </w:rPr>
        <w:t>603 CMR 27.04 (1)-(2) (elementary school students shall receive 900 hours per school year of structured learning time; secondary school students shall receive 990 hours per school year of structured learning time)</w:t>
      </w:r>
    </w:p>
    <w:p w14:paraId="2B11D38E" w14:textId="77777777" w:rsidR="00836BF7" w:rsidRPr="00AC3FAE" w:rsidRDefault="00836BF7" w:rsidP="00F84726">
      <w:pPr>
        <w:pStyle w:val="paragraph"/>
        <w:numPr>
          <w:ilvl w:val="0"/>
          <w:numId w:val="7"/>
        </w:numPr>
        <w:spacing w:before="0" w:beforeAutospacing="0" w:after="0" w:afterAutospacing="0"/>
        <w:rPr>
          <w:rStyle w:val="eop"/>
          <w:rFonts w:ascii="Arial" w:hAnsi="Arial" w:cs="Arial"/>
        </w:rPr>
      </w:pPr>
      <w:r w:rsidRPr="00AC3FAE">
        <w:rPr>
          <w:rStyle w:val="eop"/>
          <w:rFonts w:ascii="Arial" w:hAnsi="Arial" w:cs="Arial"/>
        </w:rPr>
        <w:t xml:space="preserve">603 CMR 27.03(5) (school committee </w:t>
      </w:r>
      <w:r w:rsidRPr="00AC3FAE">
        <w:rPr>
          <w:rFonts w:ascii="Arial" w:hAnsi="Arial" w:cs="Arial"/>
        </w:rPr>
        <w:t xml:space="preserve">may establish separate school year/day schedule for kindergarten programs maintained under 603 CMR 8.00 </w:t>
      </w:r>
      <w:proofErr w:type="gramStart"/>
      <w:r w:rsidRPr="00AC3FAE">
        <w:rPr>
          <w:rFonts w:ascii="Arial" w:hAnsi="Arial" w:cs="Arial"/>
        </w:rPr>
        <w:t>as long as</w:t>
      </w:r>
      <w:proofErr w:type="gramEnd"/>
      <w:r w:rsidRPr="00AC3FAE">
        <w:rPr>
          <w:rFonts w:ascii="Arial" w:hAnsi="Arial" w:cs="Arial"/>
        </w:rPr>
        <w:t xml:space="preserve"> it provides at least 425 annual hours of structured learning time) </w:t>
      </w:r>
    </w:p>
    <w:p w14:paraId="572CD9E5" w14:textId="77777777" w:rsidR="00836BF7" w:rsidRPr="00AC3FAE" w:rsidRDefault="00836BF7" w:rsidP="00836BF7">
      <w:pPr>
        <w:rPr>
          <w:rFonts w:ascii="Arial" w:eastAsia="Corbel" w:hAnsi="Arial" w:cs="Arial"/>
          <w:color w:val="000000" w:themeColor="text1"/>
        </w:rPr>
      </w:pPr>
    </w:p>
    <w:p w14:paraId="35FFB576" w14:textId="77777777" w:rsidR="00933E60" w:rsidRPr="00AC3FAE" w:rsidRDefault="00933E60" w:rsidP="006037DF">
      <w:pPr>
        <w:pStyle w:val="Heading3"/>
        <w:shd w:val="clear" w:color="auto" w:fill="E8E8E8" w:themeFill="background2"/>
      </w:pPr>
      <w:r w:rsidRPr="00AC3FAE">
        <w:t>CR 7B Structured Learning Time </w:t>
      </w:r>
    </w:p>
    <w:p w14:paraId="1E03A97A" w14:textId="3F82DB0E" w:rsidR="00634D2C" w:rsidRDefault="00C42833" w:rsidP="00F84726">
      <w:pPr>
        <w:pStyle w:val="ListParagraph"/>
        <w:numPr>
          <w:ilvl w:val="0"/>
          <w:numId w:val="11"/>
        </w:numPr>
        <w:spacing w:line="259" w:lineRule="auto"/>
        <w:ind w:left="180"/>
        <w:rPr>
          <w:rFonts w:ascii="Arial" w:hAnsi="Arial" w:cs="Arial"/>
        </w:rPr>
      </w:pPr>
      <w:r w:rsidRPr="00AC3FAE">
        <w:rPr>
          <w:rFonts w:ascii="Arial" w:hAnsi="Arial" w:cs="Arial"/>
        </w:rPr>
        <w:t>The school district ensures that its structured learning time is time during which students are engaged in regularly scheduled instruction, learning, or assessments within the curriculum of core subjects and other subjects as defined in </w:t>
      </w:r>
      <w:hyperlink r:id="rId41" w:tgtFrame="_blank" w:history="1">
        <w:r w:rsidRPr="00AC3FAE">
          <w:rPr>
            <w:rStyle w:val="Hyperlink"/>
            <w:rFonts w:ascii="Arial" w:hAnsi="Arial" w:cs="Arial"/>
          </w:rPr>
          <w:t>603 CMR 27.02</w:t>
        </w:r>
      </w:hyperlink>
      <w:r w:rsidRPr="00AC3FAE">
        <w:rPr>
          <w:rFonts w:ascii="Arial" w:hAnsi="Arial" w:cs="Arial"/>
        </w:rPr>
        <w:t> (including physical education, which is required by G.L. c. 71, § 3).  The district’s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 </w:t>
      </w:r>
    </w:p>
    <w:p w14:paraId="6FFC26E3" w14:textId="77777777" w:rsidR="00634D2C" w:rsidRDefault="00634D2C" w:rsidP="00634D2C">
      <w:pPr>
        <w:pStyle w:val="ListParagraph"/>
        <w:spacing w:line="259" w:lineRule="auto"/>
        <w:ind w:left="180"/>
        <w:rPr>
          <w:rFonts w:ascii="Arial" w:hAnsi="Arial" w:cs="Arial"/>
        </w:rPr>
      </w:pPr>
    </w:p>
    <w:p w14:paraId="2DBA8A0F" w14:textId="77777777" w:rsidR="00634D2C" w:rsidRDefault="00C42833" w:rsidP="00F84726">
      <w:pPr>
        <w:pStyle w:val="ListParagraph"/>
        <w:numPr>
          <w:ilvl w:val="0"/>
          <w:numId w:val="11"/>
        </w:numPr>
        <w:spacing w:line="259" w:lineRule="auto"/>
        <w:ind w:left="180"/>
        <w:rPr>
          <w:rFonts w:ascii="Arial" w:hAnsi="Arial" w:cs="Arial"/>
        </w:rPr>
      </w:pPr>
      <w:r w:rsidRPr="00634D2C">
        <w:rPr>
          <w:rFonts w:ascii="Arial" w:hAnsi="Arial" w:cs="Arial"/>
        </w:rPr>
        <w:t>The district ensures that its structured learning time does not include time at breakfast or lunch, passing between classes, in homeroom, at recess, in non-directed study periods (study halls), participating in optional school programs, or receiving school services such as health screening, speech, or physical and occupational therapy, except where those services are prescribed by a student's IEP or Section 504 Accommodation Plan. </w:t>
      </w:r>
    </w:p>
    <w:p w14:paraId="684F342B" w14:textId="77777777" w:rsidR="00634D2C" w:rsidRPr="00634D2C" w:rsidRDefault="00634D2C" w:rsidP="00634D2C">
      <w:pPr>
        <w:pStyle w:val="ListParagraph"/>
        <w:rPr>
          <w:rFonts w:ascii="Arial" w:hAnsi="Arial" w:cs="Arial"/>
        </w:rPr>
      </w:pPr>
    </w:p>
    <w:p w14:paraId="6B27FA35" w14:textId="46DD2AAA" w:rsidR="00C42833" w:rsidRPr="00634D2C" w:rsidRDefault="00C42833" w:rsidP="00F84726">
      <w:pPr>
        <w:pStyle w:val="ListParagraph"/>
        <w:numPr>
          <w:ilvl w:val="0"/>
          <w:numId w:val="11"/>
        </w:numPr>
        <w:spacing w:line="259" w:lineRule="auto"/>
        <w:ind w:left="180"/>
        <w:rPr>
          <w:rFonts w:ascii="Arial" w:hAnsi="Arial" w:cs="Arial"/>
        </w:rPr>
      </w:pPr>
      <w:r w:rsidRPr="00634D2C">
        <w:rPr>
          <w:rFonts w:ascii="Arial" w:hAnsi="Arial" w:cs="Arial"/>
        </w:rPr>
        <w:t>The hours spent in any type of structured learning time are verified by the school district.  Where the school district counts independent study or a school-to-work program as structured learning time, it has guidelines that explain clearly how hours spent by students are verified. </w:t>
      </w:r>
    </w:p>
    <w:p w14:paraId="1D5E1BCE" w14:textId="70829DA6" w:rsidR="00C42833" w:rsidRPr="003371DB" w:rsidRDefault="00C42833" w:rsidP="00C42833">
      <w:pPr>
        <w:spacing w:line="259" w:lineRule="auto"/>
        <w:rPr>
          <w:rFonts w:ascii="Arial" w:hAnsi="Arial" w:cs="Arial"/>
        </w:rPr>
      </w:pPr>
      <w:r w:rsidRPr="003371DB">
        <w:rPr>
          <w:rFonts w:ascii="Arial" w:hAnsi="Arial" w:cs="Arial"/>
          <w:b/>
          <w:bCs/>
        </w:rPr>
        <w:t> State provisions:</w:t>
      </w:r>
      <w:r w:rsidRPr="003371DB">
        <w:rPr>
          <w:rFonts w:ascii="Arial" w:hAnsi="Arial" w:cs="Arial"/>
        </w:rPr>
        <w:t> </w:t>
      </w:r>
    </w:p>
    <w:p w14:paraId="3E5D6908" w14:textId="77777777" w:rsidR="00C42833" w:rsidRPr="00AC3FAE" w:rsidRDefault="00C42833" w:rsidP="00F84726">
      <w:pPr>
        <w:numPr>
          <w:ilvl w:val="0"/>
          <w:numId w:val="9"/>
        </w:numPr>
        <w:spacing w:line="259" w:lineRule="auto"/>
        <w:rPr>
          <w:rFonts w:ascii="Arial" w:hAnsi="Arial" w:cs="Arial"/>
        </w:rPr>
      </w:pPr>
      <w:r w:rsidRPr="00AC3FAE">
        <w:rPr>
          <w:rFonts w:ascii="Arial" w:hAnsi="Arial" w:cs="Arial"/>
        </w:rPr>
        <w:t>603 CMR 27.02 (defining “structured learning time” as “time during which students are engaged in regularly scheduled instruction, learning activities, or learning assessments within the curriculum for study of the ‘core subjects’ and ‘other subjects.’”; structured learning time also “may include directed study, independent study, technology-assisted learning, presentations by persons other than teachers, school-to-work programs, and statewide student performance assessments.” ) </w:t>
      </w:r>
    </w:p>
    <w:p w14:paraId="20931E6B" w14:textId="77777777" w:rsidR="00C42833" w:rsidRPr="00AC3FAE" w:rsidRDefault="00C42833" w:rsidP="00F84726">
      <w:pPr>
        <w:numPr>
          <w:ilvl w:val="0"/>
          <w:numId w:val="10"/>
        </w:numPr>
        <w:spacing w:line="259" w:lineRule="auto"/>
        <w:rPr>
          <w:rFonts w:ascii="Arial" w:hAnsi="Arial" w:cs="Arial"/>
        </w:rPr>
      </w:pPr>
      <w:r w:rsidRPr="00AC3FAE">
        <w:rPr>
          <w:rFonts w:ascii="Arial" w:hAnsi="Arial" w:cs="Arial"/>
        </w:rPr>
        <w:lastRenderedPageBreak/>
        <w:t>603 CMR 27.04 (time spent at school breakfast and lunch, passing between classes, in homeroom, at recess, in non-directed study periods, receiving school services, and participating in optional school programs shall not count toward meeting the minimum structured learning time requirement for that student)  </w:t>
      </w:r>
    </w:p>
    <w:p w14:paraId="34B06F21" w14:textId="3E8C7AC2" w:rsidR="00933E60" w:rsidRPr="00AC3FAE" w:rsidRDefault="00933E60" w:rsidP="00036EC4">
      <w:pPr>
        <w:spacing w:line="259" w:lineRule="auto"/>
        <w:rPr>
          <w:rFonts w:ascii="Arial" w:hAnsi="Arial" w:cs="Arial"/>
        </w:rPr>
      </w:pPr>
    </w:p>
    <w:p w14:paraId="00DA6D92" w14:textId="0D7A7850" w:rsidR="00042113" w:rsidRPr="00953105" w:rsidRDefault="00042113" w:rsidP="007A4A8D">
      <w:pPr>
        <w:pStyle w:val="Heading3"/>
        <w:shd w:val="clear" w:color="auto" w:fill="E8E8E8" w:themeFill="background2"/>
        <w:rPr>
          <w:rFonts w:cs="Arial"/>
          <w:bCs/>
        </w:rPr>
      </w:pPr>
      <w:r w:rsidRPr="00D10E46">
        <w:rPr>
          <w:rFonts w:cs="Arial"/>
          <w:bCs/>
        </w:rPr>
        <w:t xml:space="preserve">CR 7C Early release of high </w:t>
      </w:r>
      <w:r w:rsidRPr="003B08F5">
        <w:t>school</w:t>
      </w:r>
      <w:r w:rsidRPr="00D10E46">
        <w:rPr>
          <w:rFonts w:cs="Arial"/>
          <w:bCs/>
        </w:rPr>
        <w:t xml:space="preserve"> seniors </w:t>
      </w:r>
      <w:r w:rsidRPr="00D10E46">
        <w:rPr>
          <w:rFonts w:cs="Arial"/>
        </w:rPr>
        <w:t> </w:t>
      </w:r>
    </w:p>
    <w:p w14:paraId="56599863" w14:textId="77777777" w:rsidR="00042113" w:rsidRPr="00AC3FAE" w:rsidRDefault="00042113" w:rsidP="00042113">
      <w:pPr>
        <w:spacing w:line="259" w:lineRule="auto"/>
        <w:rPr>
          <w:rFonts w:ascii="Arial" w:hAnsi="Arial" w:cs="Arial"/>
        </w:rPr>
      </w:pPr>
      <w:r w:rsidRPr="00AC3FAE">
        <w:rPr>
          <w:rFonts w:ascii="Arial" w:hAnsi="Arial" w:cs="Arial"/>
        </w:rPr>
        <w:t>When the school district schedules the early release at the end of the year for the senior class of a high school, it does so in a way that conforms with Board of Education requirements under </w:t>
      </w:r>
      <w:hyperlink r:id="rId42" w:tgtFrame="_blank" w:history="1">
        <w:r w:rsidRPr="00AC3FAE">
          <w:rPr>
            <w:rStyle w:val="Hyperlink"/>
            <w:rFonts w:ascii="Arial" w:hAnsi="Arial" w:cs="Arial"/>
          </w:rPr>
          <w:t>603 CMR 27.05</w:t>
        </w:r>
      </w:hyperlink>
      <w:r w:rsidRPr="00AC3FAE">
        <w:rPr>
          <w:rFonts w:ascii="Arial" w:hAnsi="Arial" w:cs="Arial"/>
        </w:rPr>
        <w:t>, ensuring that neither the conclusion of the seniors’ school year nor graduation is more than 12 school days before the regular scheduled closing date of that school. </w:t>
      </w:r>
    </w:p>
    <w:p w14:paraId="1EE1E0D2" w14:textId="4A2E4973" w:rsidR="00F761A3" w:rsidRPr="005273DE" w:rsidRDefault="00F761A3" w:rsidP="00F761A3">
      <w:pPr>
        <w:spacing w:line="259" w:lineRule="auto"/>
        <w:rPr>
          <w:rFonts w:ascii="Arial" w:hAnsi="Arial" w:cs="Arial"/>
        </w:rPr>
      </w:pPr>
      <w:r w:rsidRPr="00AC3FAE">
        <w:rPr>
          <w:rFonts w:ascii="Arial" w:hAnsi="Arial" w:cs="Arial"/>
          <w:b/>
          <w:bCs/>
        </w:rPr>
        <w:t> </w:t>
      </w:r>
      <w:r w:rsidRPr="005273DE">
        <w:rPr>
          <w:rFonts w:ascii="Arial" w:hAnsi="Arial" w:cs="Arial"/>
          <w:b/>
          <w:bCs/>
        </w:rPr>
        <w:t>State provisions:</w:t>
      </w:r>
      <w:r w:rsidRPr="005273DE">
        <w:rPr>
          <w:rFonts w:ascii="Arial" w:hAnsi="Arial" w:cs="Arial"/>
        </w:rPr>
        <w:t> </w:t>
      </w:r>
    </w:p>
    <w:p w14:paraId="5A7A8B2A" w14:textId="77777777" w:rsidR="00F761A3" w:rsidRPr="00AC3FAE" w:rsidRDefault="00F761A3" w:rsidP="00F84726">
      <w:pPr>
        <w:numPr>
          <w:ilvl w:val="0"/>
          <w:numId w:val="12"/>
        </w:numPr>
        <w:spacing w:line="259" w:lineRule="auto"/>
        <w:rPr>
          <w:rFonts w:ascii="Arial" w:hAnsi="Arial" w:cs="Arial"/>
        </w:rPr>
      </w:pPr>
      <w:r w:rsidRPr="5EE2BB37">
        <w:rPr>
          <w:rFonts w:ascii="Arial" w:hAnsi="Arial" w:cs="Arial"/>
        </w:rPr>
        <w:t>603 CMR 27.05(2) (notwithstanding minimum school year requirements in 603 CMR 27.03 and 27.04(2), school committee has discretion to provide that scheduled school year for graduating senior class may conclude, and graduation may be held, up to 12 school days before school’s regular scheduled closing date) </w:t>
      </w:r>
    </w:p>
    <w:p w14:paraId="23997101" w14:textId="6B10A981" w:rsidR="00F761A3" w:rsidRPr="00AC3FAE" w:rsidRDefault="00F761A3" w:rsidP="5EE2BB37">
      <w:pPr>
        <w:spacing w:line="259" w:lineRule="auto"/>
        <w:ind w:left="720"/>
        <w:rPr>
          <w:rFonts w:ascii="Arial" w:hAnsi="Arial" w:cs="Arial"/>
        </w:rPr>
      </w:pPr>
    </w:p>
    <w:p w14:paraId="15886E39" w14:textId="0FBDCC19" w:rsidR="00F761A3" w:rsidRPr="00953105" w:rsidRDefault="646C17CB" w:rsidP="00953105">
      <w:pPr>
        <w:pStyle w:val="Heading3"/>
        <w:shd w:val="clear" w:color="auto" w:fill="E8E8E8" w:themeFill="background2"/>
        <w:spacing w:line="259" w:lineRule="auto"/>
      </w:pPr>
      <w:r>
        <w:t>CR 8 Accessibility of extracurricular activities  </w:t>
      </w:r>
    </w:p>
    <w:p w14:paraId="673409E7" w14:textId="2EF482D2" w:rsidR="00F761A3" w:rsidRPr="00AC3FAE" w:rsidRDefault="646C17CB" w:rsidP="5EE2BB37">
      <w:pPr>
        <w:spacing w:after="0" w:line="240" w:lineRule="auto"/>
        <w:rPr>
          <w:rFonts w:ascii="Arial" w:eastAsia="Corbel" w:hAnsi="Arial" w:cs="Arial"/>
          <w:color w:val="000000" w:themeColor="text1"/>
        </w:rPr>
      </w:pPr>
      <w:r w:rsidRPr="5EE2BB37">
        <w:rPr>
          <w:rFonts w:ascii="Arial" w:eastAsia="Corbel" w:hAnsi="Arial" w:cs="Arial"/>
          <w:color w:val="000000" w:themeColor="text1"/>
        </w:rPr>
        <w:t>Extracurricular activities sponsored by the district are nondiscriminatory in that: </w:t>
      </w:r>
    </w:p>
    <w:p w14:paraId="2DC7B148" w14:textId="77777777" w:rsidR="00F761A3" w:rsidRPr="00AC3FAE" w:rsidRDefault="00F761A3" w:rsidP="5EE2BB37">
      <w:pPr>
        <w:spacing w:after="0" w:line="240" w:lineRule="auto"/>
        <w:rPr>
          <w:rFonts w:ascii="Arial" w:eastAsia="Corbel" w:hAnsi="Arial" w:cs="Arial"/>
          <w:color w:val="000000" w:themeColor="text1"/>
        </w:rPr>
      </w:pPr>
    </w:p>
    <w:p w14:paraId="175F49DE" w14:textId="374E11C3" w:rsidR="00F761A3" w:rsidRPr="00AC3FAE" w:rsidRDefault="646C17CB" w:rsidP="5EE2BB37">
      <w:pPr>
        <w:spacing w:after="0" w:line="240" w:lineRule="auto"/>
        <w:rPr>
          <w:rFonts w:ascii="Arial" w:eastAsia="Corbel" w:hAnsi="Arial" w:cs="Arial"/>
          <w:color w:val="000000" w:themeColor="text1"/>
        </w:rPr>
      </w:pPr>
      <w:r w:rsidRPr="5EE2BB37">
        <w:rPr>
          <w:rFonts w:ascii="Arial" w:eastAsia="Corbel" w:hAnsi="Arial" w:cs="Arial"/>
          <w:color w:val="000000" w:themeColor="text1"/>
        </w:rPr>
        <w:t xml:space="preserve">1.   the school provides equal opportunity for all students to participate in intramural and interscholastic </w:t>
      </w:r>
      <w:proofErr w:type="gramStart"/>
      <w:r w:rsidRPr="5EE2BB37">
        <w:rPr>
          <w:rFonts w:ascii="Arial" w:eastAsia="Corbel" w:hAnsi="Arial" w:cs="Arial"/>
          <w:color w:val="000000" w:themeColor="text1"/>
        </w:rPr>
        <w:t>sports;</w:t>
      </w:r>
      <w:proofErr w:type="gramEnd"/>
      <w:r w:rsidRPr="5EE2BB37">
        <w:rPr>
          <w:rFonts w:ascii="Arial" w:eastAsia="Corbel" w:hAnsi="Arial" w:cs="Arial"/>
          <w:color w:val="000000" w:themeColor="text1"/>
        </w:rPr>
        <w:t> </w:t>
      </w:r>
    </w:p>
    <w:p w14:paraId="4C40F2B2" w14:textId="60B9D4C0" w:rsidR="00F761A3" w:rsidRPr="00AC3FAE" w:rsidRDefault="646C17CB" w:rsidP="5EE2BB37">
      <w:pPr>
        <w:spacing w:after="0" w:line="240" w:lineRule="auto"/>
        <w:rPr>
          <w:rFonts w:ascii="Arial" w:eastAsia="Corbel" w:hAnsi="Arial" w:cs="Arial"/>
          <w:color w:val="000000" w:themeColor="text1"/>
        </w:rPr>
      </w:pPr>
      <w:r w:rsidRPr="5EE2BB37">
        <w:rPr>
          <w:rFonts w:ascii="Arial" w:eastAsia="Corbel" w:hAnsi="Arial" w:cs="Arial"/>
          <w:color w:val="000000" w:themeColor="text1"/>
        </w:rPr>
        <w:t>2.   extracurricular activities or clubs sponsored by the school do not restrict student participation </w:t>
      </w:r>
      <w:proofErr w:type="gramStart"/>
      <w:r w:rsidRPr="5EE2BB37">
        <w:rPr>
          <w:rFonts w:ascii="Arial" w:eastAsia="Corbel" w:hAnsi="Arial" w:cs="Arial"/>
          <w:color w:val="000000" w:themeColor="text1"/>
        </w:rPr>
        <w:t>on the basis of</w:t>
      </w:r>
      <w:proofErr w:type="gramEnd"/>
      <w:r w:rsidRPr="5EE2BB37">
        <w:rPr>
          <w:rFonts w:ascii="Arial" w:eastAsia="Corbel" w:hAnsi="Arial" w:cs="Arial"/>
          <w:color w:val="000000" w:themeColor="text1"/>
        </w:rPr>
        <w:t> race, color, pregnancy or related conditions, sexual orientation, gender identity, religion, national origin, disability, or homelessness. </w:t>
      </w:r>
    </w:p>
    <w:p w14:paraId="2FB8BF7C" w14:textId="77777777" w:rsidR="00F761A3" w:rsidRPr="00AC3FAE" w:rsidRDefault="00F761A3" w:rsidP="5EE2BB37">
      <w:pPr>
        <w:spacing w:after="0" w:line="240" w:lineRule="auto"/>
        <w:rPr>
          <w:rFonts w:ascii="Arial" w:eastAsia="Corbel" w:hAnsi="Arial" w:cs="Arial"/>
          <w:color w:val="000000" w:themeColor="text1"/>
        </w:rPr>
      </w:pPr>
    </w:p>
    <w:p w14:paraId="1ABDA7B4" w14:textId="3A2732F8" w:rsidR="00F761A3" w:rsidRPr="00AC3FAE" w:rsidRDefault="646C17CB" w:rsidP="5EE2BB37">
      <w:pPr>
        <w:spacing w:after="0" w:line="240" w:lineRule="auto"/>
        <w:rPr>
          <w:rFonts w:ascii="Arial" w:eastAsia="Corbel" w:hAnsi="Arial" w:cs="Arial"/>
          <w:color w:val="000000" w:themeColor="text1"/>
        </w:rPr>
      </w:pPr>
      <w:r w:rsidRPr="5EE2BB37">
        <w:rPr>
          <w:rFonts w:ascii="Arial" w:eastAsia="Corbel" w:hAnsi="Arial" w:cs="Arial"/>
          <w:b/>
          <w:bCs/>
          <w:color w:val="000000" w:themeColor="text1"/>
        </w:rPr>
        <w:t>Federal provisions: </w:t>
      </w:r>
      <w:r w:rsidRPr="5EE2BB37">
        <w:rPr>
          <w:rFonts w:ascii="Arial" w:eastAsia="Corbel" w:hAnsi="Arial" w:cs="Arial"/>
          <w:color w:val="000000" w:themeColor="text1"/>
        </w:rPr>
        <w:t> </w:t>
      </w:r>
    </w:p>
    <w:p w14:paraId="7CF1291D" w14:textId="77777777" w:rsidR="00F761A3" w:rsidRPr="00AC3FAE" w:rsidRDefault="646C17CB" w:rsidP="5EE2BB37">
      <w:pPr>
        <w:numPr>
          <w:ilvl w:val="0"/>
          <w:numId w:val="13"/>
        </w:numPr>
        <w:spacing w:after="0" w:line="240" w:lineRule="auto"/>
        <w:rPr>
          <w:rFonts w:ascii="Arial" w:eastAsia="Corbel" w:hAnsi="Arial" w:cs="Arial"/>
          <w:color w:val="000000" w:themeColor="text1"/>
        </w:rPr>
      </w:pPr>
      <w:r w:rsidRPr="5EE2BB37">
        <w:rPr>
          <w:rFonts w:ascii="Arial" w:eastAsia="Corbel" w:hAnsi="Arial" w:cs="Arial"/>
          <w:color w:val="000000" w:themeColor="text1"/>
        </w:rPr>
        <w:t>20 U.S.C. § 1681 (prohibits discrimination based on sex in any education program or activity receiving federal funding); 34 CFR 106.31 (same); 34 CFR 106.33 (recipient of federal funding may provide separate toilet, locker room, and shower facilities based on sex, but such facilities provided for students of one sex shall be comparable to such facilities provided for students of the other sex); 34 CFR 106.34 (prohibits education programs or activities being conducted separately based on sex or refusing participation based on sex); 34 CFR 106.35 (prohibits recipients of federal funding from excluding, based on sex, any person from admission to vocational education) </w:t>
      </w:r>
    </w:p>
    <w:p w14:paraId="3C05F526" w14:textId="77777777" w:rsidR="00F761A3" w:rsidRPr="00AC3FAE" w:rsidRDefault="646C17CB" w:rsidP="5EE2BB37">
      <w:pPr>
        <w:numPr>
          <w:ilvl w:val="0"/>
          <w:numId w:val="14"/>
        </w:numPr>
        <w:spacing w:after="0" w:line="240" w:lineRule="auto"/>
        <w:rPr>
          <w:rFonts w:ascii="Arial" w:eastAsia="Corbel" w:hAnsi="Arial" w:cs="Arial"/>
          <w:color w:val="000000" w:themeColor="text1"/>
        </w:rPr>
      </w:pPr>
      <w:hyperlink r:id="rId43">
        <w:r w:rsidRPr="5EE2BB37">
          <w:rPr>
            <w:rStyle w:val="Hyperlink"/>
            <w:rFonts w:ascii="Arial" w:eastAsia="Corbel" w:hAnsi="Arial" w:cs="Arial"/>
          </w:rPr>
          <w:t>29 U.S.C. § 794</w:t>
        </w:r>
      </w:hyperlink>
      <w:r w:rsidRPr="5EE2BB37">
        <w:rPr>
          <w:rFonts w:ascii="Arial" w:eastAsia="Corbel" w:hAnsi="Arial" w:cs="Arial"/>
          <w:color w:val="000000" w:themeColor="text1"/>
        </w:rPr>
        <w:t xml:space="preserve"> (Section 504) (prohibits discrimination based on disability in any program or activity receiving federal funding); 34 CFR 104.4 (same); 34 CFR 104.37 (requiring recipients of federal funding to provide disabled students an </w:t>
      </w:r>
      <w:r w:rsidRPr="5EE2BB37">
        <w:rPr>
          <w:rFonts w:ascii="Arial" w:eastAsia="Corbel" w:hAnsi="Arial" w:cs="Arial"/>
          <w:color w:val="000000" w:themeColor="text1"/>
        </w:rPr>
        <w:lastRenderedPageBreak/>
        <w:t>equal opportunity to participate in extracurricular activities (including athletics) and prohibiting discrimination based on disability, except that, under 34 CFR 104.37(c), athletic activities may be offered to disabled students where the activities are separate/different from those offered to non-disabled students if the separation or differentiation is consistent with 34 CFR 104.34 (requiring comparable facilities for disabled persons) </w:t>
      </w:r>
    </w:p>
    <w:p w14:paraId="70C4FEDA" w14:textId="77777777" w:rsidR="00F761A3" w:rsidRPr="00AC3FAE" w:rsidRDefault="646C17CB" w:rsidP="5EE2BB37">
      <w:pPr>
        <w:numPr>
          <w:ilvl w:val="0"/>
          <w:numId w:val="15"/>
        </w:numPr>
        <w:spacing w:after="0" w:line="240" w:lineRule="auto"/>
        <w:rPr>
          <w:rFonts w:ascii="Arial" w:eastAsia="Corbel" w:hAnsi="Arial" w:cs="Arial"/>
          <w:color w:val="000000" w:themeColor="text1"/>
        </w:rPr>
      </w:pPr>
      <w:r w:rsidRPr="5EE2BB37">
        <w:rPr>
          <w:rFonts w:ascii="Arial" w:eastAsia="Corbel" w:hAnsi="Arial" w:cs="Arial"/>
          <w:color w:val="000000" w:themeColor="text1"/>
        </w:rPr>
        <w:t>42 U.S.C. § 2000d (Title VI) (prohibits discrimination based on race, color, or national origin, by recipients of federal funding); 34 CFR 100.3(a)-(b) (same) (details what type of services cannot be denied) </w:t>
      </w:r>
    </w:p>
    <w:p w14:paraId="2F6D160C" w14:textId="77777777" w:rsidR="00F761A3" w:rsidRPr="00AC3FAE" w:rsidRDefault="646C17CB" w:rsidP="5EE2BB37">
      <w:pPr>
        <w:numPr>
          <w:ilvl w:val="0"/>
          <w:numId w:val="16"/>
        </w:numPr>
        <w:spacing w:after="0" w:line="240" w:lineRule="auto"/>
        <w:rPr>
          <w:rFonts w:ascii="Arial" w:eastAsia="Corbel" w:hAnsi="Arial" w:cs="Arial"/>
          <w:color w:val="000000" w:themeColor="text1"/>
        </w:rPr>
      </w:pPr>
      <w:hyperlink r:id="rId44">
        <w:r w:rsidRPr="5EE2BB37">
          <w:rPr>
            <w:rStyle w:val="Hyperlink"/>
            <w:rFonts w:ascii="Arial" w:eastAsia="Corbel" w:hAnsi="Arial" w:cs="Arial"/>
          </w:rPr>
          <w:t>42 U.S.C. § 12132</w:t>
        </w:r>
      </w:hyperlink>
      <w:r w:rsidRPr="5EE2BB37">
        <w:rPr>
          <w:rFonts w:ascii="Arial" w:eastAsia="Corbel" w:hAnsi="Arial" w:cs="Arial"/>
          <w:color w:val="000000" w:themeColor="text1"/>
        </w:rPr>
        <w:t> (ADA) (prohibits public entities from discriminating based on disability); </w:t>
      </w:r>
      <w:hyperlink r:id="rId45">
        <w:r w:rsidRPr="5EE2BB37">
          <w:rPr>
            <w:rStyle w:val="Hyperlink"/>
            <w:rFonts w:ascii="Arial" w:eastAsia="Corbel" w:hAnsi="Arial" w:cs="Arial"/>
          </w:rPr>
          <w:t>28 CFR 35.130</w:t>
        </w:r>
      </w:hyperlink>
      <w:r w:rsidRPr="5EE2BB37">
        <w:rPr>
          <w:rFonts w:ascii="Arial" w:eastAsia="Corbel" w:hAnsi="Arial" w:cs="Arial"/>
          <w:color w:val="000000" w:themeColor="text1"/>
        </w:rPr>
        <w:t> (same)  </w:t>
      </w:r>
    </w:p>
    <w:p w14:paraId="27B6193F" w14:textId="77777777" w:rsidR="00F761A3" w:rsidRPr="00AC3FAE" w:rsidRDefault="646C17CB" w:rsidP="5EE2BB37">
      <w:pPr>
        <w:numPr>
          <w:ilvl w:val="0"/>
          <w:numId w:val="17"/>
        </w:numPr>
        <w:spacing w:after="0" w:line="240" w:lineRule="auto"/>
        <w:rPr>
          <w:rFonts w:ascii="Arial" w:eastAsia="Corbel" w:hAnsi="Arial" w:cs="Arial"/>
          <w:color w:val="000000" w:themeColor="text1"/>
        </w:rPr>
      </w:pPr>
      <w:r w:rsidRPr="5EE2BB37">
        <w:rPr>
          <w:rFonts w:ascii="Arial" w:eastAsia="Corbel" w:hAnsi="Arial" w:cs="Arial"/>
          <w:color w:val="000000" w:themeColor="text1"/>
        </w:rPr>
        <w:t>42 U.S.C. § 11432(g)(1)(J)(ii) (requiring local education agencies to ensure that homeless children and identified and enrolled in school and have equal opportunity to succeed) (part of McKinney-Vento Act)  </w:t>
      </w:r>
    </w:p>
    <w:p w14:paraId="2C9508FD" w14:textId="77777777" w:rsidR="00F761A3" w:rsidRPr="00AC3FAE" w:rsidRDefault="646C17CB" w:rsidP="5EE2BB37">
      <w:pPr>
        <w:numPr>
          <w:ilvl w:val="0"/>
          <w:numId w:val="18"/>
        </w:numPr>
        <w:spacing w:after="0" w:line="240" w:lineRule="auto"/>
        <w:rPr>
          <w:rFonts w:ascii="Arial" w:eastAsia="Corbel" w:hAnsi="Arial" w:cs="Arial"/>
          <w:color w:val="000000" w:themeColor="text1"/>
        </w:rPr>
      </w:pPr>
      <w:r w:rsidRPr="5EE2BB37">
        <w:rPr>
          <w:rFonts w:ascii="Arial" w:eastAsia="Corbel" w:hAnsi="Arial" w:cs="Arial"/>
          <w:color w:val="000000" w:themeColor="text1"/>
        </w:rPr>
        <w:t>34 CFR 106.41(a) (prohibiting discrimination based on sex in interscholastic, intercollegiate, club, or intramural athletics offered by recipient of federal funding, and prohibits such athletics being provided separately by sex); 34 CFR 106.41(b) (notwithstanding 106.41(a), recipients of federal funding may provide separate teams for members of each sex “where selection for such teams is based upon competitive skill or the activity involved is a contact sport”; except that, where a recipient operates a team in a particular sport for members of one sex but does not operate a such team for members of the other sex, and where “athletic opportunities for members of that sex have previously been limited, members of the excluded sex must be allowed to try-out for the team offered unless the sport involved is a contact sport”). Under this regulation, “contact sports” include boxing, wrestling, rugby, ice hockey, football, basketball “and other sports the purpose or major activity of which involves bodily contact”) </w:t>
      </w:r>
    </w:p>
    <w:p w14:paraId="3AFF22ED" w14:textId="77777777" w:rsidR="00F761A3" w:rsidRPr="00AC3FAE" w:rsidRDefault="646C17CB" w:rsidP="5EE2BB37">
      <w:pPr>
        <w:numPr>
          <w:ilvl w:val="0"/>
          <w:numId w:val="19"/>
        </w:numPr>
        <w:spacing w:after="0" w:line="240" w:lineRule="auto"/>
        <w:rPr>
          <w:rFonts w:ascii="Arial" w:eastAsia="Corbel" w:hAnsi="Arial" w:cs="Arial"/>
          <w:color w:val="000000" w:themeColor="text1"/>
        </w:rPr>
      </w:pPr>
      <w:r w:rsidRPr="5EE2BB37">
        <w:rPr>
          <w:rFonts w:ascii="Arial" w:eastAsia="Corbel" w:hAnsi="Arial" w:cs="Arial"/>
          <w:color w:val="000000" w:themeColor="text1"/>
        </w:rPr>
        <w:t>34 CFR § 106.40(b) (prohibits discrimination in educational programs or activities based on pregnancy or pregnancy-related conditions) </w:t>
      </w:r>
    </w:p>
    <w:p w14:paraId="5270AADA" w14:textId="77777777" w:rsidR="00F761A3" w:rsidRPr="00AC3FAE" w:rsidRDefault="00F761A3" w:rsidP="5EE2BB37">
      <w:pPr>
        <w:spacing w:after="0" w:line="240" w:lineRule="auto"/>
        <w:rPr>
          <w:rFonts w:ascii="Arial" w:eastAsia="Corbel" w:hAnsi="Arial" w:cs="Arial"/>
          <w:b/>
          <w:bCs/>
          <w:color w:val="000000" w:themeColor="text1"/>
          <w:u w:val="single"/>
        </w:rPr>
      </w:pPr>
    </w:p>
    <w:p w14:paraId="756DC7CC" w14:textId="50C5ACC1" w:rsidR="00F761A3" w:rsidRPr="00AC3FAE" w:rsidRDefault="646C17CB" w:rsidP="5EE2BB37">
      <w:pPr>
        <w:spacing w:after="0" w:line="240" w:lineRule="auto"/>
        <w:rPr>
          <w:rFonts w:ascii="Arial" w:eastAsia="Corbel" w:hAnsi="Arial" w:cs="Arial"/>
          <w:color w:val="000000" w:themeColor="text1"/>
        </w:rPr>
      </w:pPr>
      <w:r w:rsidRPr="5EE2BB37">
        <w:rPr>
          <w:rFonts w:ascii="Arial" w:eastAsia="Corbel" w:hAnsi="Arial" w:cs="Arial"/>
          <w:b/>
          <w:bCs/>
          <w:color w:val="000000" w:themeColor="text1"/>
        </w:rPr>
        <w:t>State provisions:</w:t>
      </w:r>
      <w:r w:rsidRPr="5EE2BB37">
        <w:rPr>
          <w:rFonts w:ascii="Arial" w:eastAsia="Corbel" w:hAnsi="Arial" w:cs="Arial"/>
          <w:color w:val="000000" w:themeColor="text1"/>
        </w:rPr>
        <w:t> </w:t>
      </w:r>
    </w:p>
    <w:p w14:paraId="294DC67D" w14:textId="77777777" w:rsidR="00F761A3" w:rsidRPr="00AC3FAE" w:rsidRDefault="646C17CB" w:rsidP="5EE2BB37">
      <w:pPr>
        <w:numPr>
          <w:ilvl w:val="0"/>
          <w:numId w:val="20"/>
        </w:numPr>
        <w:spacing w:after="0" w:line="240" w:lineRule="auto"/>
        <w:rPr>
          <w:rFonts w:ascii="Arial" w:eastAsia="Corbel" w:hAnsi="Arial" w:cs="Arial"/>
          <w:color w:val="000000" w:themeColor="text1"/>
        </w:rPr>
      </w:pPr>
      <w:hyperlink r:id="rId46">
        <w:r w:rsidRPr="5EE2BB37">
          <w:rPr>
            <w:rStyle w:val="Hyperlink"/>
            <w:rFonts w:ascii="Arial" w:eastAsia="Corbel" w:hAnsi="Arial" w:cs="Arial"/>
          </w:rPr>
          <w:t>Mass. Const. amend. art. 114</w:t>
        </w:r>
      </w:hyperlink>
      <w:r w:rsidRPr="5EE2BB37">
        <w:rPr>
          <w:rFonts w:ascii="Arial" w:eastAsia="Corbel" w:hAnsi="Arial" w:cs="Arial"/>
          <w:color w:val="000000" w:themeColor="text1"/>
        </w:rPr>
        <w:t> (prohibits discrimination in any program or activity in Massachusetts </w:t>
      </w:r>
      <w:proofErr w:type="gramStart"/>
      <w:r w:rsidRPr="5EE2BB37">
        <w:rPr>
          <w:rFonts w:ascii="Arial" w:eastAsia="Corbel" w:hAnsi="Arial" w:cs="Arial"/>
          <w:color w:val="000000" w:themeColor="text1"/>
        </w:rPr>
        <w:t>on the basis of</w:t>
      </w:r>
      <w:proofErr w:type="gramEnd"/>
      <w:r w:rsidRPr="5EE2BB37">
        <w:rPr>
          <w:rFonts w:ascii="Arial" w:eastAsia="Corbel" w:hAnsi="Arial" w:cs="Arial"/>
          <w:color w:val="000000" w:themeColor="text1"/>
        </w:rPr>
        <w:t> disability) </w:t>
      </w:r>
    </w:p>
    <w:p w14:paraId="4E6CD186" w14:textId="77777777" w:rsidR="00F761A3" w:rsidRPr="00AC3FAE" w:rsidRDefault="646C17CB" w:rsidP="5EE2BB37">
      <w:pPr>
        <w:numPr>
          <w:ilvl w:val="0"/>
          <w:numId w:val="21"/>
        </w:numPr>
        <w:spacing w:after="0" w:line="240" w:lineRule="auto"/>
        <w:rPr>
          <w:rFonts w:ascii="Arial" w:eastAsia="Corbel" w:hAnsi="Arial" w:cs="Arial"/>
          <w:color w:val="000000" w:themeColor="text1"/>
        </w:rPr>
      </w:pPr>
      <w:hyperlink r:id="rId47">
        <w:r w:rsidRPr="5EE2BB37">
          <w:rPr>
            <w:rStyle w:val="Hyperlink"/>
            <w:rFonts w:ascii="Arial" w:eastAsia="Corbel" w:hAnsi="Arial" w:cs="Arial"/>
          </w:rPr>
          <w:t>G.L.</w:t>
        </w:r>
      </w:hyperlink>
      <w:r w:rsidRPr="5EE2BB37">
        <w:rPr>
          <w:rFonts w:ascii="Arial" w:eastAsia="Corbel" w:hAnsi="Arial" w:cs="Arial"/>
          <w:color w:val="000000" w:themeColor="text1"/>
        </w:rPr>
        <w:t> c. 76, § 5 (prohibits discrimination in admission of, or course of study provided to, students at public schools, based on race, color, sex, gender identity, religion, national origin or sexual orientation) </w:t>
      </w:r>
    </w:p>
    <w:p w14:paraId="7520D8D7" w14:textId="77777777" w:rsidR="00F761A3" w:rsidRPr="00AC3FAE" w:rsidRDefault="646C17CB" w:rsidP="5EE2BB37">
      <w:pPr>
        <w:numPr>
          <w:ilvl w:val="0"/>
          <w:numId w:val="22"/>
        </w:numPr>
        <w:spacing w:after="0" w:line="240" w:lineRule="auto"/>
        <w:rPr>
          <w:rFonts w:ascii="Arial" w:eastAsia="Corbel" w:hAnsi="Arial" w:cs="Arial"/>
          <w:color w:val="000000" w:themeColor="text1"/>
        </w:rPr>
      </w:pPr>
      <w:r w:rsidRPr="5EE2BB37">
        <w:rPr>
          <w:rFonts w:ascii="Arial" w:eastAsia="Corbel" w:hAnsi="Arial" w:cs="Arial"/>
          <w:color w:val="000000" w:themeColor="text1"/>
        </w:rPr>
        <w:t xml:space="preserve">603 CMR 26.06(2) (prohibits schools from denying students the opportunity to participate in extracurricular activities based on race, color, sex, gender identity, religion, national origin or sexual orientation, except as provided in 603 CMR 26.06(5), which states that a school may establish separate teams for males and females for interscholastic and intramural competition in a particular sport “where selection for the team is based upon competitive skill provided that the requirements of 603 CMR 26.06(6) [requiring that teams comprised primarily or solely of students of one sex shall be given equal instruction, equipment, access to facilities as teams comprised primarily/solely of students of the opposite sex] are satisfied.” However, the last sentence of 603 CMR 26.06(5) expressly provides that </w:t>
      </w:r>
      <w:r w:rsidRPr="5EE2BB37">
        <w:rPr>
          <w:rFonts w:ascii="Arial" w:eastAsia="Corbel" w:hAnsi="Arial" w:cs="Arial"/>
          <w:color w:val="000000" w:themeColor="text1"/>
        </w:rPr>
        <w:lastRenderedPageBreak/>
        <w:t>“[a] student shall have the opportunity to participate on the team that is consistent with the student's gender identity.” </w:t>
      </w:r>
    </w:p>
    <w:p w14:paraId="21F25FEE" w14:textId="2CF06C00" w:rsidR="00F761A3" w:rsidRPr="00AC3FAE" w:rsidRDefault="00F761A3" w:rsidP="00036EC4">
      <w:pPr>
        <w:spacing w:line="259" w:lineRule="auto"/>
        <w:rPr>
          <w:rFonts w:ascii="Arial" w:hAnsi="Arial" w:cs="Arial"/>
        </w:rPr>
      </w:pPr>
    </w:p>
    <w:p w14:paraId="252D106B" w14:textId="7F4B83C4" w:rsidR="007A4A8D" w:rsidRPr="007A4A8D" w:rsidRDefault="005262E7" w:rsidP="00953105">
      <w:pPr>
        <w:pStyle w:val="Heading3"/>
        <w:shd w:val="clear" w:color="auto" w:fill="E8E8E8" w:themeFill="background2"/>
      </w:pPr>
      <w:r w:rsidRPr="00836FF4">
        <w:t>CR 10A District policies governing conduct of students and school personnel; student handbook  </w:t>
      </w:r>
    </w:p>
    <w:p w14:paraId="281EA4EB" w14:textId="56003F3A" w:rsidR="005262E7" w:rsidRPr="005F0E60" w:rsidRDefault="005F0E60" w:rsidP="005F0E60">
      <w:pPr>
        <w:spacing w:line="259" w:lineRule="auto"/>
        <w:rPr>
          <w:rFonts w:ascii="Arial" w:hAnsi="Arial" w:cs="Arial"/>
        </w:rPr>
      </w:pPr>
      <w:r>
        <w:rPr>
          <w:rFonts w:ascii="Arial" w:hAnsi="Arial" w:cs="Arial"/>
          <w:b/>
          <w:bCs/>
        </w:rPr>
        <w:t xml:space="preserve">1. </w:t>
      </w:r>
      <w:r w:rsidR="005262E7" w:rsidRPr="005F0E60">
        <w:rPr>
          <w:rFonts w:ascii="Arial" w:hAnsi="Arial" w:cs="Arial"/>
          <w:b/>
          <w:bCs/>
        </w:rPr>
        <w:t>General district policies governing school personnel and students</w:t>
      </w:r>
      <w:r w:rsidR="005262E7" w:rsidRPr="005F0E60">
        <w:rPr>
          <w:rFonts w:ascii="Arial" w:hAnsi="Arial" w:cs="Arial"/>
        </w:rPr>
        <w:t>. The superintendent of every school district shall publish the district's policies pertaining to the conduct of teachers and students that include, in part: </w:t>
      </w:r>
    </w:p>
    <w:p w14:paraId="3AA98F55" w14:textId="2E664578" w:rsidR="005262E7" w:rsidRPr="00AC3FAE" w:rsidRDefault="005262E7" w:rsidP="005262E7">
      <w:pPr>
        <w:spacing w:line="259" w:lineRule="auto"/>
        <w:rPr>
          <w:rFonts w:ascii="Arial" w:hAnsi="Arial" w:cs="Arial"/>
        </w:rPr>
      </w:pPr>
      <w:r w:rsidRPr="00AC3FAE">
        <w:rPr>
          <w:rFonts w:ascii="Arial" w:hAnsi="Arial" w:cs="Arial"/>
        </w:rPr>
        <w:t xml:space="preserve">a. prohibiting the use of any tobacco products within the school buildings, the school facilities or on the school grounds or on school buses by any individual, including school </w:t>
      </w:r>
      <w:proofErr w:type="gramStart"/>
      <w:r w:rsidRPr="00AC3FAE">
        <w:rPr>
          <w:rFonts w:ascii="Arial" w:hAnsi="Arial" w:cs="Arial"/>
        </w:rPr>
        <w:t>personnel;</w:t>
      </w:r>
      <w:proofErr w:type="gramEnd"/>
      <w:r w:rsidRPr="00AC3FAE">
        <w:rPr>
          <w:rFonts w:ascii="Arial" w:hAnsi="Arial" w:cs="Arial"/>
        </w:rPr>
        <w:t> </w:t>
      </w:r>
    </w:p>
    <w:p w14:paraId="15EC800E" w14:textId="673D887D" w:rsidR="005262E7" w:rsidRPr="00AC3FAE" w:rsidRDefault="005262E7" w:rsidP="005262E7">
      <w:pPr>
        <w:spacing w:line="259" w:lineRule="auto"/>
        <w:rPr>
          <w:rFonts w:ascii="Arial" w:hAnsi="Arial" w:cs="Arial"/>
        </w:rPr>
      </w:pPr>
      <w:r w:rsidRPr="00AC3FAE">
        <w:rPr>
          <w:rFonts w:ascii="Arial" w:hAnsi="Arial" w:cs="Arial"/>
        </w:rPr>
        <w:t>b.</w:t>
      </w:r>
      <w:r w:rsidR="00953105">
        <w:rPr>
          <w:rFonts w:ascii="Arial" w:hAnsi="Arial" w:cs="Arial"/>
        </w:rPr>
        <w:t xml:space="preserve"> </w:t>
      </w:r>
      <w:r w:rsidRPr="00AC3FAE">
        <w:rPr>
          <w:rFonts w:ascii="Arial" w:hAnsi="Arial" w:cs="Arial"/>
        </w:rPr>
        <w:t xml:space="preserve">a nondiscrimination policy that affirms the school's non-tolerance for harassment or discrimination, including that based upon race, color, sex, gender identity, religion, national origin, sexual orientation, pregnancy or related </w:t>
      </w:r>
      <w:proofErr w:type="gramStart"/>
      <w:r w:rsidRPr="00AC3FAE">
        <w:rPr>
          <w:rFonts w:ascii="Arial" w:hAnsi="Arial" w:cs="Arial"/>
        </w:rPr>
        <w:t>conditions;</w:t>
      </w:r>
      <w:proofErr w:type="gramEnd"/>
      <w:r w:rsidRPr="00AC3FAE">
        <w:rPr>
          <w:rFonts w:ascii="Arial" w:hAnsi="Arial" w:cs="Arial"/>
        </w:rPr>
        <w:t> </w:t>
      </w:r>
    </w:p>
    <w:p w14:paraId="2CF95A33" w14:textId="3EAA13F4" w:rsidR="005262E7" w:rsidRPr="00AC3FAE" w:rsidRDefault="005262E7" w:rsidP="005262E7">
      <w:pPr>
        <w:spacing w:line="259" w:lineRule="auto"/>
        <w:rPr>
          <w:rFonts w:ascii="Arial" w:hAnsi="Arial" w:cs="Arial"/>
        </w:rPr>
      </w:pPr>
      <w:r w:rsidRPr="00AC3FAE">
        <w:rPr>
          <w:rFonts w:ascii="Arial" w:hAnsi="Arial" w:cs="Arial"/>
        </w:rPr>
        <w:t>c.</w:t>
      </w:r>
      <w:r w:rsidR="00953105">
        <w:rPr>
          <w:rFonts w:ascii="Arial" w:hAnsi="Arial" w:cs="Arial"/>
        </w:rPr>
        <w:t xml:space="preserve"> </w:t>
      </w:r>
      <w:r w:rsidRPr="00AC3FAE">
        <w:rPr>
          <w:rFonts w:ascii="Arial" w:hAnsi="Arial" w:cs="Arial"/>
        </w:rPr>
        <w:t>including the school's procedure for accepting, investigating and resolving complaints alleging discrimination or harassment; and </w:t>
      </w:r>
    </w:p>
    <w:p w14:paraId="75062A72" w14:textId="1DCC4ABD" w:rsidR="005262E7" w:rsidRPr="00AC3FAE" w:rsidRDefault="005262E7" w:rsidP="005262E7">
      <w:pPr>
        <w:spacing w:line="259" w:lineRule="auto"/>
        <w:rPr>
          <w:rFonts w:ascii="Arial" w:hAnsi="Arial" w:cs="Arial"/>
        </w:rPr>
      </w:pPr>
      <w:r w:rsidRPr="00AC3FAE">
        <w:rPr>
          <w:rFonts w:ascii="Arial" w:hAnsi="Arial" w:cs="Arial"/>
        </w:rPr>
        <w:t>d.</w:t>
      </w:r>
      <w:r w:rsidR="00953105">
        <w:rPr>
          <w:rFonts w:ascii="Arial" w:hAnsi="Arial" w:cs="Arial"/>
        </w:rPr>
        <w:t xml:space="preserve"> </w:t>
      </w:r>
      <w:r w:rsidRPr="00AC3FAE">
        <w:rPr>
          <w:rFonts w:ascii="Arial" w:hAnsi="Arial" w:cs="Arial"/>
        </w:rPr>
        <w:t>stating the disciplinary measures that the school may impose if it determines that harassment or discrimination has occurred. </w:t>
      </w:r>
    </w:p>
    <w:p w14:paraId="0897420A" w14:textId="77777777" w:rsidR="005262E7" w:rsidRPr="00AC3FAE" w:rsidRDefault="005262E7" w:rsidP="00F84726">
      <w:pPr>
        <w:numPr>
          <w:ilvl w:val="0"/>
          <w:numId w:val="30"/>
        </w:numPr>
        <w:spacing w:line="259" w:lineRule="auto"/>
        <w:rPr>
          <w:rFonts w:ascii="Arial" w:hAnsi="Arial" w:cs="Arial"/>
        </w:rPr>
      </w:pPr>
      <w:r w:rsidRPr="00676042">
        <w:rPr>
          <w:rFonts w:ascii="Arial" w:hAnsi="Arial" w:cs="Arial"/>
          <w:b/>
          <w:bCs/>
        </w:rPr>
        <w:t>District Policies Governing Student Discipline.</w:t>
      </w:r>
      <w:r w:rsidRPr="007A4879">
        <w:rPr>
          <w:rFonts w:ascii="Arial" w:hAnsi="Arial" w:cs="Arial"/>
        </w:rPr>
        <w:t> </w:t>
      </w:r>
      <w:r w:rsidRPr="00AC3FAE">
        <w:rPr>
          <w:rFonts w:ascii="Arial" w:hAnsi="Arial" w:cs="Arial"/>
        </w:rPr>
        <w:t>The district’s policies governing discipline of students shall include the following: </w:t>
      </w:r>
    </w:p>
    <w:p w14:paraId="2DCD3F64" w14:textId="77777777" w:rsidR="005262E7" w:rsidRPr="00AC3FAE" w:rsidRDefault="005262E7" w:rsidP="00F84726">
      <w:pPr>
        <w:numPr>
          <w:ilvl w:val="0"/>
          <w:numId w:val="31"/>
        </w:numPr>
        <w:spacing w:line="259" w:lineRule="auto"/>
        <w:rPr>
          <w:rFonts w:ascii="Arial" w:hAnsi="Arial" w:cs="Arial"/>
        </w:rPr>
      </w:pPr>
      <w:r w:rsidRPr="00AC3FAE">
        <w:rPr>
          <w:rFonts w:ascii="Arial" w:hAnsi="Arial" w:cs="Arial"/>
        </w:rPr>
        <w:t> Procedures ensuring due process in disciplinary proceedings, including: </w:t>
      </w:r>
    </w:p>
    <w:p w14:paraId="3605BD4A" w14:textId="77777777" w:rsidR="005262E7" w:rsidRPr="00AC3FAE" w:rsidRDefault="005262E7" w:rsidP="00F84726">
      <w:pPr>
        <w:numPr>
          <w:ilvl w:val="0"/>
          <w:numId w:val="32"/>
        </w:numPr>
        <w:spacing w:line="259" w:lineRule="auto"/>
        <w:rPr>
          <w:rFonts w:ascii="Arial" w:hAnsi="Arial" w:cs="Arial"/>
        </w:rPr>
      </w:pPr>
      <w:r w:rsidRPr="00AC3FAE">
        <w:rPr>
          <w:rFonts w:ascii="Arial" w:hAnsi="Arial" w:cs="Arial"/>
        </w:rPr>
        <w:t xml:space="preserve">standards and procedures for suspension and expulsion of </w:t>
      </w:r>
      <w:proofErr w:type="gramStart"/>
      <w:r w:rsidRPr="00AC3FAE">
        <w:rPr>
          <w:rFonts w:ascii="Arial" w:hAnsi="Arial" w:cs="Arial"/>
        </w:rPr>
        <w:t>students;</w:t>
      </w:r>
      <w:proofErr w:type="gramEnd"/>
      <w:r w:rsidRPr="00AC3FAE">
        <w:rPr>
          <w:rFonts w:ascii="Arial" w:hAnsi="Arial" w:cs="Arial"/>
        </w:rPr>
        <w:t>  </w:t>
      </w:r>
    </w:p>
    <w:p w14:paraId="153B912F" w14:textId="77777777" w:rsidR="005262E7" w:rsidRPr="00AC3FAE" w:rsidRDefault="005262E7" w:rsidP="00F84726">
      <w:pPr>
        <w:numPr>
          <w:ilvl w:val="0"/>
          <w:numId w:val="33"/>
        </w:numPr>
        <w:spacing w:line="259" w:lineRule="auto"/>
        <w:rPr>
          <w:rFonts w:ascii="Arial" w:hAnsi="Arial" w:cs="Arial"/>
        </w:rPr>
      </w:pPr>
      <w:r w:rsidRPr="00AC3FAE">
        <w:rPr>
          <w:rFonts w:ascii="Arial" w:hAnsi="Arial" w:cs="Arial"/>
        </w:rPr>
        <w:t>procedures for the discipline of students with disabilities in accordance with </w:t>
      </w:r>
      <w:hyperlink r:id="rId48" w:tgtFrame="_blank" w:history="1">
        <w:r w:rsidRPr="00AC3FAE">
          <w:rPr>
            <w:rStyle w:val="Hyperlink"/>
            <w:rFonts w:ascii="Arial" w:hAnsi="Arial" w:cs="Arial"/>
          </w:rPr>
          <w:t>IDEA</w:t>
        </w:r>
      </w:hyperlink>
      <w:r w:rsidRPr="00AC3FAE">
        <w:rPr>
          <w:rFonts w:ascii="Arial" w:hAnsi="Arial" w:cs="Arial"/>
        </w:rPr>
        <w:t xml:space="preserve"> and Section </w:t>
      </w:r>
      <w:proofErr w:type="gramStart"/>
      <w:r w:rsidRPr="00AC3FAE">
        <w:rPr>
          <w:rFonts w:ascii="Arial" w:hAnsi="Arial" w:cs="Arial"/>
        </w:rPr>
        <w:t>504;</w:t>
      </w:r>
      <w:proofErr w:type="gramEnd"/>
      <w:r w:rsidRPr="00AC3FAE">
        <w:rPr>
          <w:rFonts w:ascii="Arial" w:hAnsi="Arial" w:cs="Arial"/>
        </w:rPr>
        <w:t> </w:t>
      </w:r>
    </w:p>
    <w:p w14:paraId="293D6EA0" w14:textId="77777777" w:rsidR="005262E7" w:rsidRPr="00AC3FAE" w:rsidRDefault="005262E7" w:rsidP="00F84726">
      <w:pPr>
        <w:numPr>
          <w:ilvl w:val="0"/>
          <w:numId w:val="34"/>
        </w:numPr>
        <w:spacing w:line="259" w:lineRule="auto"/>
        <w:rPr>
          <w:rFonts w:ascii="Arial" w:hAnsi="Arial" w:cs="Arial"/>
        </w:rPr>
      </w:pPr>
      <w:r w:rsidRPr="00AC3FAE">
        <w:rPr>
          <w:rFonts w:ascii="Arial" w:hAnsi="Arial" w:cs="Arial"/>
        </w:rPr>
        <w:t>standards and procedures to assure school building security and safety of students and school personnel; and  </w:t>
      </w:r>
    </w:p>
    <w:p w14:paraId="34C9AC98" w14:textId="77777777" w:rsidR="005262E7" w:rsidRPr="00AC3FAE" w:rsidRDefault="005262E7" w:rsidP="00F84726">
      <w:pPr>
        <w:numPr>
          <w:ilvl w:val="0"/>
          <w:numId w:val="35"/>
        </w:numPr>
        <w:spacing w:line="259" w:lineRule="auto"/>
        <w:rPr>
          <w:rFonts w:ascii="Arial" w:hAnsi="Arial" w:cs="Arial"/>
        </w:rPr>
      </w:pPr>
      <w:r w:rsidRPr="00AC3FAE">
        <w:rPr>
          <w:rFonts w:ascii="Arial" w:hAnsi="Arial" w:cs="Arial"/>
        </w:rPr>
        <w:t>the disciplinary measures to be taken in cases involving the possession or use of illegal substances or weapons, the use of force, vandalism, or violation of a student's civil rights. </w:t>
      </w:r>
    </w:p>
    <w:p w14:paraId="37EF0D19" w14:textId="77777777" w:rsidR="005262E7" w:rsidRPr="00AC3FAE" w:rsidRDefault="005262E7" w:rsidP="00F84726">
      <w:pPr>
        <w:numPr>
          <w:ilvl w:val="0"/>
          <w:numId w:val="36"/>
        </w:numPr>
        <w:spacing w:line="259" w:lineRule="auto"/>
        <w:rPr>
          <w:rFonts w:ascii="Arial" w:hAnsi="Arial" w:cs="Arial"/>
        </w:rPr>
      </w:pPr>
      <w:r w:rsidRPr="00AC3FAE">
        <w:rPr>
          <w:rFonts w:ascii="Arial" w:hAnsi="Arial" w:cs="Arial"/>
        </w:rPr>
        <w:t>Procedures ensuring students are re-engaged in learning, consistent with </w:t>
      </w:r>
      <w:hyperlink r:id="rId49" w:tgtFrame="_blank" w:history="1">
        <w:r w:rsidRPr="00AC3FAE">
          <w:rPr>
            <w:rStyle w:val="Hyperlink"/>
            <w:rFonts w:ascii="Arial" w:hAnsi="Arial" w:cs="Arial"/>
          </w:rPr>
          <w:t>G. L., c. 71, § 37 H ¾</w:t>
        </w:r>
      </w:hyperlink>
      <w:r w:rsidRPr="00AC3FAE">
        <w:rPr>
          <w:rFonts w:ascii="Arial" w:hAnsi="Arial" w:cs="Arial"/>
        </w:rPr>
        <w:t> including: </w:t>
      </w:r>
    </w:p>
    <w:p w14:paraId="68D655AA" w14:textId="77777777" w:rsidR="005262E7" w:rsidRPr="00F02E7A" w:rsidRDefault="005262E7" w:rsidP="00F84726">
      <w:pPr>
        <w:numPr>
          <w:ilvl w:val="0"/>
          <w:numId w:val="37"/>
        </w:numPr>
        <w:spacing w:line="259" w:lineRule="auto"/>
        <w:rPr>
          <w:rFonts w:ascii="Arial" w:hAnsi="Arial" w:cs="Arial"/>
        </w:rPr>
      </w:pPr>
      <w:r w:rsidRPr="00AC3FAE">
        <w:rPr>
          <w:rFonts w:ascii="Arial" w:hAnsi="Arial" w:cs="Arial"/>
        </w:rPr>
        <w:t xml:space="preserve">A requirement that any principal, headmaster, superintendent, or person acting as a decision-maker at a student meeting or hearing, when deciding consequences for the student, shall consider ways to reengage the student in the learning process; and shall not suspend or expel a student until alternative remedies have </w:t>
      </w:r>
      <w:r w:rsidRPr="00AC3FAE">
        <w:rPr>
          <w:rFonts w:ascii="Arial" w:hAnsi="Arial" w:cs="Arial"/>
        </w:rPr>
        <w:lastRenderedPageBreak/>
        <w:t xml:space="preserve">been employed and their use and results documented, following and in direct response to a specific incident or incidents, unless specific reasons are documented as to why such alternative remedies are unsuitable or counter-productive, and in cases where the student’s continued presence in school would </w:t>
      </w:r>
      <w:r w:rsidRPr="00F02E7A">
        <w:rPr>
          <w:rFonts w:ascii="Arial" w:hAnsi="Arial" w:cs="Arial"/>
        </w:rPr>
        <w:t>pose a specific, documentable concern about the infliction of serious bodily injury or other serious harm upon another person while in school. </w:t>
      </w:r>
    </w:p>
    <w:p w14:paraId="01A155F2" w14:textId="77777777" w:rsidR="005262E7" w:rsidRPr="00F02E7A" w:rsidRDefault="005262E7" w:rsidP="00F84726">
      <w:pPr>
        <w:numPr>
          <w:ilvl w:val="0"/>
          <w:numId w:val="38"/>
        </w:numPr>
        <w:spacing w:line="259" w:lineRule="auto"/>
        <w:rPr>
          <w:rFonts w:ascii="Arial" w:hAnsi="Arial" w:cs="Arial"/>
        </w:rPr>
      </w:pPr>
      <w:r w:rsidRPr="00F02E7A">
        <w:rPr>
          <w:rFonts w:ascii="Arial" w:hAnsi="Arial" w:cs="Arial"/>
        </w:rPr>
        <w:t>A list of alternative remedies which may include but shall not be limited 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 </w:t>
      </w:r>
    </w:p>
    <w:p w14:paraId="256AC9B5" w14:textId="77777777" w:rsidR="005262E7" w:rsidRPr="00F02E7A" w:rsidRDefault="005262E7" w:rsidP="005262E7">
      <w:pPr>
        <w:spacing w:line="259" w:lineRule="auto"/>
        <w:rPr>
          <w:rFonts w:ascii="Arial" w:hAnsi="Arial" w:cs="Arial"/>
        </w:rPr>
      </w:pPr>
      <w:r w:rsidRPr="00F02E7A">
        <w:rPr>
          <w:rFonts w:ascii="Arial" w:hAnsi="Arial" w:cs="Arial"/>
        </w:rPr>
        <w:t>3. </w:t>
      </w:r>
      <w:r w:rsidRPr="00F02E7A">
        <w:rPr>
          <w:rFonts w:ascii="Arial" w:hAnsi="Arial" w:cs="Arial"/>
          <w:b/>
          <w:bCs/>
        </w:rPr>
        <w:t>Student Handbook.</w:t>
      </w:r>
      <w:r w:rsidRPr="00F02E7A">
        <w:rPr>
          <w:rFonts w:ascii="Arial" w:hAnsi="Arial" w:cs="Arial"/>
        </w:rPr>
        <w:t> The principal of every school 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 The student handbook is required to contain an age-appropriate summary of the student-related sections of the bullying prevention and intervention plan. </w:t>
      </w:r>
    </w:p>
    <w:p w14:paraId="0CC8DF5A" w14:textId="0D38FD11" w:rsidR="005262E7" w:rsidRPr="00F02E7A" w:rsidRDefault="005262E7" w:rsidP="005262E7">
      <w:pPr>
        <w:spacing w:line="259" w:lineRule="auto"/>
        <w:rPr>
          <w:rFonts w:ascii="Arial" w:hAnsi="Arial" w:cs="Arial"/>
        </w:rPr>
      </w:pPr>
      <w:r w:rsidRPr="00F02E7A">
        <w:rPr>
          <w:rFonts w:ascii="Arial" w:hAnsi="Arial" w:cs="Arial"/>
        </w:rPr>
        <w:t>4</w:t>
      </w:r>
      <w:r w:rsidRPr="00F02E7A">
        <w:rPr>
          <w:rFonts w:ascii="Arial" w:hAnsi="Arial" w:cs="Arial"/>
          <w:b/>
          <w:bCs/>
        </w:rPr>
        <w:t>. Inclusion of relevant sections of Bullying Prevention and Intervention Plan (Plan) in Employee Handbook. </w:t>
      </w:r>
      <w:r w:rsidRPr="00F02E7A">
        <w:rPr>
          <w:rFonts w:ascii="Arial" w:hAnsi="Arial" w:cs="Arial"/>
        </w:rPr>
        <w:t>The district’s policies pertaining to the conduct of teachers </w:t>
      </w:r>
      <w:r w:rsidR="007C6C70" w:rsidRPr="00F02E7A">
        <w:rPr>
          <w:rFonts w:ascii="Arial" w:hAnsi="Arial" w:cs="Arial"/>
        </w:rPr>
        <w:t>contain</w:t>
      </w:r>
      <w:r w:rsidRPr="00F02E7A">
        <w:rPr>
          <w:rFonts w:ascii="Arial" w:hAnsi="Arial" w:cs="Arial"/>
        </w:rPr>
        <w:t> relevant sections of the Plan relating to the duties of faculty and staff</w:t>
      </w:r>
      <w:r w:rsidR="007C6C70">
        <w:rPr>
          <w:rFonts w:ascii="Arial" w:hAnsi="Arial" w:cs="Arial"/>
        </w:rPr>
        <w:t xml:space="preserve"> </w:t>
      </w:r>
      <w:r w:rsidRPr="00F02E7A">
        <w:rPr>
          <w:rFonts w:ascii="Arial" w:hAnsi="Arial" w:cs="Arial"/>
        </w:rPr>
        <w:t>and must be included in a school district or school employee handbook. </w:t>
      </w:r>
    </w:p>
    <w:p w14:paraId="615F5E5B" w14:textId="7447E66D" w:rsidR="009658F2" w:rsidRPr="00CC7C17" w:rsidRDefault="009658F2" w:rsidP="009658F2">
      <w:pPr>
        <w:spacing w:line="259" w:lineRule="auto"/>
        <w:rPr>
          <w:rFonts w:ascii="Arial" w:hAnsi="Arial" w:cs="Arial"/>
        </w:rPr>
      </w:pPr>
      <w:r w:rsidRPr="00CC7C17">
        <w:rPr>
          <w:rFonts w:ascii="Arial" w:hAnsi="Arial" w:cs="Arial"/>
          <w:b/>
          <w:bCs/>
        </w:rPr>
        <w:t>State provisions:</w:t>
      </w:r>
      <w:r w:rsidRPr="00CC7C17">
        <w:rPr>
          <w:rFonts w:ascii="Arial" w:hAnsi="Arial" w:cs="Arial"/>
        </w:rPr>
        <w:t> </w:t>
      </w:r>
    </w:p>
    <w:p w14:paraId="22B3A286" w14:textId="77777777" w:rsidR="009658F2" w:rsidRPr="0042469C" w:rsidRDefault="009658F2" w:rsidP="009658F2">
      <w:pPr>
        <w:spacing w:line="259" w:lineRule="auto"/>
        <w:rPr>
          <w:rFonts w:ascii="Arial" w:hAnsi="Arial" w:cs="Arial"/>
          <w:i/>
          <w:iCs/>
        </w:rPr>
      </w:pPr>
      <w:r w:rsidRPr="0042469C">
        <w:rPr>
          <w:rFonts w:ascii="Arial" w:hAnsi="Arial" w:cs="Arial"/>
          <w:i/>
          <w:iCs/>
        </w:rPr>
        <w:t>General requirements regarding school policies governing conduct of teachers/students; student handbook: </w:t>
      </w:r>
    </w:p>
    <w:p w14:paraId="606EC3DF" w14:textId="77777777" w:rsidR="009658F2" w:rsidRPr="00F02E7A" w:rsidRDefault="009658F2" w:rsidP="00F84726">
      <w:pPr>
        <w:numPr>
          <w:ilvl w:val="0"/>
          <w:numId w:val="39"/>
        </w:numPr>
        <w:spacing w:line="259" w:lineRule="auto"/>
        <w:rPr>
          <w:rFonts w:ascii="Arial" w:hAnsi="Arial" w:cs="Arial"/>
        </w:rPr>
      </w:pPr>
      <w:r w:rsidRPr="00F02E7A">
        <w:rPr>
          <w:rFonts w:ascii="Arial" w:hAnsi="Arial" w:cs="Arial"/>
        </w:rPr>
        <w:t>G.L. c. 71, § 34H (requiring superintendent of every district to publish district's policies “pertaining to the conduct of teachers and students”; such policies shall prohibit use of tobacco products by anyone in school buildings, facilities, buses; policies “pertaining to students” shall include: disciplinary proceedings, including procedures assuring due process; standards and procedures for suspension and expulsion of students; procedures pertaining to discipline of students with special needs; standards/procedures to assure school building security and safety of students and school personnel; and disciplinary measures to be taken in cases involving the possession or use of illegal substances or weapons, use of force, vandalism, or violation of a student's civil rights; school council shall review student handbook on annual basis) </w:t>
      </w:r>
    </w:p>
    <w:p w14:paraId="145D3002" w14:textId="77777777" w:rsidR="009658F2" w:rsidRPr="00F02E7A" w:rsidRDefault="009658F2" w:rsidP="00F84726">
      <w:pPr>
        <w:numPr>
          <w:ilvl w:val="0"/>
          <w:numId w:val="40"/>
        </w:numPr>
        <w:spacing w:line="259" w:lineRule="auto"/>
        <w:rPr>
          <w:rFonts w:ascii="Arial" w:hAnsi="Arial" w:cs="Arial"/>
        </w:rPr>
      </w:pPr>
      <w:r w:rsidRPr="00F02E7A">
        <w:rPr>
          <w:rFonts w:ascii="Arial" w:hAnsi="Arial" w:cs="Arial"/>
        </w:rPr>
        <w:lastRenderedPageBreak/>
        <w:t>603 CMR 53.00 (governing student discipline) </w:t>
      </w:r>
    </w:p>
    <w:p w14:paraId="56078914" w14:textId="77777777" w:rsidR="009658F2" w:rsidRPr="00F02E7A" w:rsidRDefault="009658F2" w:rsidP="009658F2">
      <w:pPr>
        <w:spacing w:line="259" w:lineRule="auto"/>
        <w:rPr>
          <w:rFonts w:ascii="Arial" w:hAnsi="Arial" w:cs="Arial"/>
        </w:rPr>
      </w:pPr>
      <w:r w:rsidRPr="00F02E7A">
        <w:rPr>
          <w:rFonts w:ascii="Arial" w:hAnsi="Arial" w:cs="Arial"/>
        </w:rPr>
        <w:t> </w:t>
      </w:r>
    </w:p>
    <w:p w14:paraId="7A22A1A0" w14:textId="77777777" w:rsidR="009658F2" w:rsidRPr="0042469C" w:rsidRDefault="009658F2" w:rsidP="009658F2">
      <w:pPr>
        <w:spacing w:line="259" w:lineRule="auto"/>
        <w:rPr>
          <w:rFonts w:ascii="Arial" w:hAnsi="Arial" w:cs="Arial"/>
          <w:i/>
          <w:iCs/>
        </w:rPr>
      </w:pPr>
      <w:r w:rsidRPr="0042469C">
        <w:rPr>
          <w:rFonts w:ascii="Arial" w:hAnsi="Arial" w:cs="Arial"/>
          <w:i/>
          <w:iCs/>
        </w:rPr>
        <w:t>Distribution of school policies and student handbook: </w:t>
      </w:r>
    </w:p>
    <w:p w14:paraId="1D9F5D68" w14:textId="77777777" w:rsidR="009658F2" w:rsidRPr="00F02E7A" w:rsidRDefault="009658F2" w:rsidP="00F84726">
      <w:pPr>
        <w:numPr>
          <w:ilvl w:val="0"/>
          <w:numId w:val="41"/>
        </w:numPr>
        <w:spacing w:line="259" w:lineRule="auto"/>
        <w:rPr>
          <w:rFonts w:ascii="Arial" w:hAnsi="Arial" w:cs="Arial"/>
        </w:rPr>
      </w:pPr>
      <w:r w:rsidRPr="00F02E7A">
        <w:rPr>
          <w:rFonts w:ascii="Arial" w:hAnsi="Arial" w:cs="Arial"/>
        </w:rPr>
        <w:t>G.L. c. 71, § 37H (requiring that copies of policies be provided free to any person upon request; requiring school principals to distribute to each student a student handbook setting forth rules pertaining to student conduct)  </w:t>
      </w:r>
    </w:p>
    <w:p w14:paraId="73A60386" w14:textId="38DE3DB4" w:rsidR="009658F2" w:rsidRPr="00F02E7A" w:rsidRDefault="009658F2" w:rsidP="00F84726">
      <w:pPr>
        <w:numPr>
          <w:ilvl w:val="0"/>
          <w:numId w:val="42"/>
        </w:numPr>
        <w:spacing w:line="259" w:lineRule="auto"/>
        <w:rPr>
          <w:rFonts w:ascii="Arial" w:hAnsi="Arial" w:cs="Arial"/>
        </w:rPr>
      </w:pPr>
      <w:r w:rsidRPr="00F02E7A">
        <w:rPr>
          <w:rFonts w:ascii="Arial" w:hAnsi="Arial" w:cs="Arial"/>
        </w:rPr>
        <w:t>603 CMR 26.08 (requires school principals to ensure that school handbook and “district code of conduct” are annually distributed to students, parents, and school personnel) </w:t>
      </w:r>
    </w:p>
    <w:p w14:paraId="308C4278" w14:textId="77777777" w:rsidR="0042469C" w:rsidRPr="0042469C" w:rsidRDefault="009658F2" w:rsidP="00115D62">
      <w:pPr>
        <w:spacing w:line="259" w:lineRule="auto"/>
        <w:rPr>
          <w:rFonts w:ascii="Arial" w:hAnsi="Arial" w:cs="Arial"/>
          <w:i/>
          <w:iCs/>
        </w:rPr>
      </w:pPr>
      <w:r w:rsidRPr="0042469C">
        <w:rPr>
          <w:rFonts w:ascii="Arial" w:hAnsi="Arial" w:cs="Arial"/>
          <w:i/>
          <w:iCs/>
        </w:rPr>
        <w:t>Requirement that school policies prohibit bullying and that student handbook summarize anti-bullying plan: </w:t>
      </w:r>
    </w:p>
    <w:p w14:paraId="42E233F9" w14:textId="797C4C69" w:rsidR="009658F2" w:rsidRPr="0042469C" w:rsidRDefault="009658F2" w:rsidP="00F84726">
      <w:pPr>
        <w:pStyle w:val="ListParagraph"/>
        <w:numPr>
          <w:ilvl w:val="0"/>
          <w:numId w:val="154"/>
        </w:numPr>
        <w:spacing w:line="259" w:lineRule="auto"/>
        <w:rPr>
          <w:rFonts w:ascii="Arial" w:hAnsi="Arial" w:cs="Arial"/>
        </w:rPr>
      </w:pPr>
      <w:r w:rsidRPr="0042469C">
        <w:rPr>
          <w:rFonts w:ascii="Arial" w:hAnsi="Arial" w:cs="Arial"/>
        </w:rPr>
        <w:t>G.L. c. 71, § 37H (school policies “shall … prohibit bullying as defined in section 37</w:t>
      </w:r>
      <w:r w:rsidRPr="0042469C">
        <w:rPr>
          <w:rFonts w:ascii="Arial" w:hAnsi="Arial" w:cs="Arial"/>
          <w:i/>
          <w:iCs/>
        </w:rPr>
        <w:t>O</w:t>
      </w:r>
      <w:r w:rsidRPr="0042469C">
        <w:rPr>
          <w:rFonts w:ascii="Arial" w:hAnsi="Arial" w:cs="Arial"/>
        </w:rPr>
        <w:t> and shall include the student-related sections of the bullying prevention and intervention plan required by” section 37</w:t>
      </w:r>
      <w:r w:rsidRPr="0042469C">
        <w:rPr>
          <w:rFonts w:ascii="Arial" w:hAnsi="Arial" w:cs="Arial"/>
          <w:i/>
          <w:iCs/>
        </w:rPr>
        <w:t>O</w:t>
      </w:r>
      <w:r w:rsidRPr="0042469C">
        <w:rPr>
          <w:rFonts w:ascii="Arial" w:hAnsi="Arial" w:cs="Arial"/>
        </w:rPr>
        <w:t>; also, “[t]he student handbook shall include an age-appropriate summary of the student-related sections of the bullying prevention and intervention plan required by” § 37</w:t>
      </w:r>
      <w:r w:rsidRPr="0042469C">
        <w:rPr>
          <w:rFonts w:ascii="Arial" w:hAnsi="Arial" w:cs="Arial"/>
          <w:i/>
          <w:iCs/>
        </w:rPr>
        <w:t>O</w:t>
      </w:r>
      <w:r w:rsidRPr="0042469C">
        <w:rPr>
          <w:rFonts w:ascii="Arial" w:hAnsi="Arial" w:cs="Arial"/>
        </w:rPr>
        <w:t>)  </w:t>
      </w:r>
    </w:p>
    <w:p w14:paraId="7AF0C0E1" w14:textId="77777777" w:rsidR="009658F2" w:rsidRPr="00F02E7A" w:rsidRDefault="009658F2" w:rsidP="00F84726">
      <w:pPr>
        <w:numPr>
          <w:ilvl w:val="0"/>
          <w:numId w:val="43"/>
        </w:numPr>
        <w:spacing w:line="259" w:lineRule="auto"/>
        <w:rPr>
          <w:rFonts w:ascii="Arial" w:hAnsi="Arial" w:cs="Arial"/>
        </w:rPr>
      </w:pPr>
      <w:r w:rsidRPr="00F02E7A">
        <w:rPr>
          <w:rFonts w:ascii="Arial" w:hAnsi="Arial" w:cs="Arial"/>
        </w:rPr>
        <w:t>G.L. c. 71, § 37</w:t>
      </w:r>
      <w:r w:rsidRPr="00F02E7A">
        <w:rPr>
          <w:rFonts w:ascii="Arial" w:hAnsi="Arial" w:cs="Arial"/>
          <w:i/>
          <w:iCs/>
        </w:rPr>
        <w:t>O</w:t>
      </w:r>
      <w:r w:rsidRPr="00F02E7A">
        <w:rPr>
          <w:rFonts w:ascii="Arial" w:hAnsi="Arial" w:cs="Arial"/>
        </w:rPr>
        <w:t>(e)(2) (requiring relevant sections of bullying prevention and intervention plan relating to duties of teachers/staff to be included in district or school employee handbook) </w:t>
      </w:r>
    </w:p>
    <w:p w14:paraId="6C9EE6F3" w14:textId="11BEBDBA" w:rsidR="009658F2" w:rsidRDefault="009658F2" w:rsidP="00F84726">
      <w:pPr>
        <w:numPr>
          <w:ilvl w:val="0"/>
          <w:numId w:val="44"/>
        </w:numPr>
        <w:spacing w:line="259" w:lineRule="auto"/>
        <w:rPr>
          <w:rFonts w:ascii="Arial" w:hAnsi="Arial" w:cs="Arial"/>
        </w:rPr>
      </w:pPr>
      <w:r w:rsidRPr="00F02E7A">
        <w:rPr>
          <w:rFonts w:ascii="Arial" w:hAnsi="Arial" w:cs="Arial"/>
        </w:rPr>
        <w:t>G.L. c. 71, § 37</w:t>
      </w:r>
      <w:r w:rsidRPr="00F02E7A">
        <w:rPr>
          <w:rFonts w:ascii="Arial" w:hAnsi="Arial" w:cs="Arial"/>
          <w:i/>
          <w:iCs/>
        </w:rPr>
        <w:t>O </w:t>
      </w:r>
      <w:r w:rsidRPr="00F02E7A">
        <w:rPr>
          <w:rFonts w:ascii="Arial" w:hAnsi="Arial" w:cs="Arial"/>
        </w:rPr>
        <w:t xml:space="preserve">(prohibiting bullying; requiring districts to adopt bullying prevention and intervention </w:t>
      </w:r>
      <w:proofErr w:type="gramStart"/>
      <w:r w:rsidRPr="00F02E7A">
        <w:rPr>
          <w:rFonts w:ascii="Arial" w:hAnsi="Arial" w:cs="Arial"/>
        </w:rPr>
        <w:t>plan</w:t>
      </w:r>
      <w:proofErr w:type="gramEnd"/>
      <w:r w:rsidRPr="00F02E7A">
        <w:rPr>
          <w:rFonts w:ascii="Arial" w:hAnsi="Arial" w:cs="Arial"/>
        </w:rPr>
        <w:t xml:space="preserve"> that </w:t>
      </w:r>
      <w:proofErr w:type="gramStart"/>
      <w:r w:rsidRPr="00F02E7A">
        <w:rPr>
          <w:rFonts w:ascii="Arial" w:hAnsi="Arial" w:cs="Arial"/>
        </w:rPr>
        <w:t>applies</w:t>
      </w:r>
      <w:proofErr w:type="gramEnd"/>
      <w:r w:rsidRPr="00F02E7A">
        <w:rPr>
          <w:rFonts w:ascii="Arial" w:hAnsi="Arial" w:cs="Arial"/>
        </w:rPr>
        <w:t xml:space="preserve"> to students and school personnel) </w:t>
      </w:r>
    </w:p>
    <w:p w14:paraId="2A47B20E" w14:textId="77777777" w:rsidR="0042469C" w:rsidRPr="00F02E7A" w:rsidRDefault="0042469C" w:rsidP="0042469C">
      <w:pPr>
        <w:spacing w:line="259" w:lineRule="auto"/>
        <w:ind w:left="720"/>
        <w:rPr>
          <w:rFonts w:ascii="Arial" w:hAnsi="Arial" w:cs="Arial"/>
        </w:rPr>
      </w:pPr>
    </w:p>
    <w:p w14:paraId="270EFC01" w14:textId="7EEE31FF" w:rsidR="009658F2" w:rsidRPr="0042469C" w:rsidRDefault="009658F2" w:rsidP="009658F2">
      <w:pPr>
        <w:spacing w:line="259" w:lineRule="auto"/>
        <w:rPr>
          <w:rFonts w:ascii="Arial" w:hAnsi="Arial" w:cs="Arial"/>
        </w:rPr>
      </w:pPr>
      <w:r w:rsidRPr="0042469C">
        <w:rPr>
          <w:rFonts w:ascii="Arial" w:hAnsi="Arial" w:cs="Arial"/>
          <w:i/>
          <w:iCs/>
        </w:rPr>
        <w:t>Provisions Governing Discipline of Students</w:t>
      </w:r>
      <w:r w:rsidR="0042469C">
        <w:rPr>
          <w:rFonts w:ascii="Arial" w:hAnsi="Arial" w:cs="Arial"/>
        </w:rPr>
        <w:t>:</w:t>
      </w:r>
      <w:r w:rsidRPr="0042469C">
        <w:rPr>
          <w:rFonts w:ascii="Arial" w:hAnsi="Arial" w:cs="Arial"/>
        </w:rPr>
        <w:t> </w:t>
      </w:r>
    </w:p>
    <w:p w14:paraId="04E67DD2" w14:textId="77777777" w:rsidR="009658F2" w:rsidRPr="00F02E7A" w:rsidRDefault="009658F2" w:rsidP="00F84726">
      <w:pPr>
        <w:numPr>
          <w:ilvl w:val="0"/>
          <w:numId w:val="45"/>
        </w:numPr>
        <w:spacing w:line="259" w:lineRule="auto"/>
        <w:rPr>
          <w:rFonts w:ascii="Arial" w:hAnsi="Arial" w:cs="Arial"/>
        </w:rPr>
      </w:pPr>
      <w:r w:rsidRPr="00F02E7A">
        <w:rPr>
          <w:rFonts w:ascii="Arial" w:hAnsi="Arial" w:cs="Arial"/>
        </w:rPr>
        <w:t>G.L. c. 71, § 37H (setting forth, in addition to the requirements for contents of school policies, a description of the procedures that schools are required to follow prior to imposing disciplinary action on students, and describing required discipline of students based on assault, possession of weapons, or possession of specified controlled substances) </w:t>
      </w:r>
    </w:p>
    <w:p w14:paraId="19759165" w14:textId="77777777" w:rsidR="009658F2" w:rsidRPr="00F02E7A" w:rsidRDefault="009658F2" w:rsidP="00F84726">
      <w:pPr>
        <w:numPr>
          <w:ilvl w:val="0"/>
          <w:numId w:val="46"/>
        </w:numPr>
        <w:spacing w:line="259" w:lineRule="auto"/>
        <w:rPr>
          <w:rFonts w:ascii="Arial" w:hAnsi="Arial" w:cs="Arial"/>
        </w:rPr>
      </w:pPr>
      <w:r w:rsidRPr="00F02E7A">
        <w:rPr>
          <w:rFonts w:ascii="Arial" w:hAnsi="Arial" w:cs="Arial"/>
        </w:rPr>
        <w:t>G.L. c. 71, § 37H½ (setting forth procedures governing suspension/expulsion of students based on charge/conviction of felony) </w:t>
      </w:r>
    </w:p>
    <w:p w14:paraId="11D671B0" w14:textId="4BE43EDC" w:rsidR="009658F2" w:rsidRPr="00F02E7A" w:rsidRDefault="009658F2" w:rsidP="00F84726">
      <w:pPr>
        <w:numPr>
          <w:ilvl w:val="0"/>
          <w:numId w:val="47"/>
        </w:numPr>
        <w:spacing w:line="259" w:lineRule="auto"/>
        <w:rPr>
          <w:rFonts w:ascii="Arial" w:hAnsi="Arial" w:cs="Arial"/>
        </w:rPr>
      </w:pPr>
      <w:r w:rsidRPr="00F02E7A">
        <w:rPr>
          <w:rFonts w:ascii="Arial" w:hAnsi="Arial" w:cs="Arial"/>
        </w:rPr>
        <w:t> G.L. c. 71, § 37H¾ (requiring, in the case of suspension/expulsion of students on grounds other than possession of a dangerous weapon or assault under § 37H(a) and (b) or a felony under § 37H, that school principals, superintendents, or other decision-makers consider ways to re-engage student and, prior to imposing suspension/expulsion, use the alternative remedies specified in § 37H ¾) </w:t>
      </w:r>
    </w:p>
    <w:p w14:paraId="6AD42A4D" w14:textId="77777777" w:rsidR="009658F2" w:rsidRPr="00F02E7A" w:rsidRDefault="009658F2" w:rsidP="009658F2">
      <w:pPr>
        <w:spacing w:line="259" w:lineRule="auto"/>
        <w:rPr>
          <w:rFonts w:ascii="Arial" w:hAnsi="Arial" w:cs="Arial"/>
        </w:rPr>
      </w:pPr>
      <w:r w:rsidRPr="00F02E7A">
        <w:rPr>
          <w:rFonts w:ascii="Arial" w:hAnsi="Arial" w:cs="Arial"/>
        </w:rPr>
        <w:lastRenderedPageBreak/>
        <w:t>Note: The underlying sources of the “nondiscrimination policy” that must be published in the student handbook are the federal and state anti-discrimination law and regulations identified in the discussion of CR 3 (Access to a full range of education programs), CR 6 (Availability of in-school programs for pregnant student”), and CR 8 (Accessibility of Extracurricular Activities), above. </w:t>
      </w:r>
    </w:p>
    <w:p w14:paraId="589A70A7" w14:textId="77777777" w:rsidR="00115D62" w:rsidRPr="00567939" w:rsidRDefault="00115D62" w:rsidP="00F32D43">
      <w:pPr>
        <w:spacing w:line="259" w:lineRule="auto"/>
        <w:rPr>
          <w:rFonts w:ascii="Arial" w:hAnsi="Arial" w:cs="Arial"/>
          <w:b/>
          <w:bCs/>
        </w:rPr>
      </w:pPr>
    </w:p>
    <w:p w14:paraId="6417E7C0" w14:textId="4BB77899" w:rsidR="00F32D43" w:rsidRPr="00D30D25" w:rsidRDefault="00F32D43" w:rsidP="007A4A8D">
      <w:pPr>
        <w:pStyle w:val="Heading3"/>
        <w:shd w:val="clear" w:color="auto" w:fill="E8E8E8" w:themeFill="background2"/>
      </w:pPr>
      <w:r w:rsidRPr="00D30D25">
        <w:t>CR 10B Bullying Prevention and Intervention</w:t>
      </w:r>
    </w:p>
    <w:p w14:paraId="042296EB" w14:textId="4E5FB8C1" w:rsidR="00F32D43" w:rsidRPr="00F02E7A" w:rsidRDefault="00F32D43" w:rsidP="00F32D43">
      <w:pPr>
        <w:spacing w:line="259" w:lineRule="auto"/>
        <w:rPr>
          <w:rFonts w:ascii="Arial" w:hAnsi="Arial" w:cs="Arial"/>
        </w:rPr>
      </w:pPr>
      <w:r w:rsidRPr="00F02E7A">
        <w:rPr>
          <w:rFonts w:ascii="Arial" w:hAnsi="Arial" w:cs="Arial"/>
        </w:rPr>
        <w:t>1.</w:t>
      </w:r>
      <w:r w:rsidR="00953105">
        <w:rPr>
          <w:rFonts w:ascii="Arial" w:hAnsi="Arial" w:cs="Arial"/>
        </w:rPr>
        <w:t xml:space="preserve"> </w:t>
      </w:r>
      <w:r w:rsidRPr="00F02E7A">
        <w:rPr>
          <w:rFonts w:ascii="Arial" w:hAnsi="Arial" w:cs="Arial"/>
        </w:rPr>
        <w:t>Each school district, charter school, and collaborative school shall develop, adhere to and update, at least </w:t>
      </w:r>
      <w:hyperlink r:id="rId50" w:tgtFrame="_blank" w:history="1">
        <w:r w:rsidRPr="00F02E7A">
          <w:rPr>
            <w:rStyle w:val="Hyperlink"/>
            <w:rFonts w:ascii="Arial" w:hAnsi="Arial" w:cs="Arial"/>
            <w:color w:val="auto"/>
          </w:rPr>
          <w:t>biennially</w:t>
        </w:r>
      </w:hyperlink>
      <w:r w:rsidRPr="00F02E7A">
        <w:rPr>
          <w:rFonts w:ascii="Arial" w:hAnsi="Arial" w:cs="Arial"/>
        </w:rPr>
        <w:t xml:space="preserve">, a plan to address bullying prevention and intervention. The plan shall apply to students and members of school staff, including, but not limited to, educators, administrators, school nurses, cafeteria workers, custodians, bus drivers, athletic coaches, advisors to </w:t>
      </w:r>
      <w:proofErr w:type="gramStart"/>
      <w:r w:rsidRPr="00F02E7A">
        <w:rPr>
          <w:rFonts w:ascii="Arial" w:hAnsi="Arial" w:cs="Arial"/>
        </w:rPr>
        <w:t>an extracurricular</w:t>
      </w:r>
      <w:proofErr w:type="gramEnd"/>
      <w:r w:rsidRPr="00F02E7A">
        <w:rPr>
          <w:rFonts w:ascii="Arial" w:hAnsi="Arial" w:cs="Arial"/>
        </w:rPr>
        <w:t xml:space="preserve"> activity and paraprofessionals. </w:t>
      </w:r>
    </w:p>
    <w:p w14:paraId="3E046F37" w14:textId="28003DC3" w:rsidR="00F32D43" w:rsidRPr="00F02E7A" w:rsidRDefault="00F32D43" w:rsidP="00F32D43">
      <w:pPr>
        <w:spacing w:line="259" w:lineRule="auto"/>
        <w:rPr>
          <w:rFonts w:ascii="Arial" w:hAnsi="Arial" w:cs="Arial"/>
        </w:rPr>
      </w:pPr>
      <w:r w:rsidRPr="00F02E7A">
        <w:rPr>
          <w:rFonts w:ascii="Arial" w:hAnsi="Arial" w:cs="Arial"/>
        </w:rPr>
        <w:t>2.</w:t>
      </w:r>
      <w:r w:rsidR="00953105">
        <w:rPr>
          <w:rFonts w:ascii="Arial" w:hAnsi="Arial" w:cs="Arial"/>
        </w:rPr>
        <w:t xml:space="preserve"> </w:t>
      </w:r>
      <w:r w:rsidRPr="00F02E7A">
        <w:rPr>
          <w:rFonts w:ascii="Arial" w:hAnsi="Arial" w:cs="Arial"/>
        </w:rPr>
        <w:t>The plan shall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 </w:t>
      </w:r>
    </w:p>
    <w:p w14:paraId="4B2B7383" w14:textId="65A6FA67" w:rsidR="00F32D43" w:rsidRPr="00F02E7A" w:rsidRDefault="00F32D43" w:rsidP="00F32D43">
      <w:pPr>
        <w:spacing w:line="259" w:lineRule="auto"/>
        <w:rPr>
          <w:rFonts w:ascii="Arial" w:hAnsi="Arial" w:cs="Arial"/>
        </w:rPr>
      </w:pPr>
      <w:r w:rsidRPr="00F02E7A">
        <w:rPr>
          <w:rFonts w:ascii="Arial" w:hAnsi="Arial" w:cs="Arial"/>
        </w:rPr>
        <w:t>3.</w:t>
      </w:r>
      <w:r w:rsidR="00953105">
        <w:rPr>
          <w:rFonts w:ascii="Arial" w:hAnsi="Arial" w:cs="Arial"/>
        </w:rPr>
        <w:t xml:space="preserve"> </w:t>
      </w:r>
      <w:r w:rsidRPr="00F02E7A">
        <w:rPr>
          <w:rFonts w:ascii="Arial" w:hAnsi="Arial" w:cs="Arial"/>
        </w:rPr>
        <w:t>The plan shall include the specific steps that each school district, charter school, and collaborative school shall take to support vulnerable students and to provide all students with the skills, knowledge and strategies needed to prevent or respond to bullying or harassment. </w:t>
      </w:r>
    </w:p>
    <w:p w14:paraId="5CFB3CF5" w14:textId="45FECC35" w:rsidR="00F32D43" w:rsidRPr="00F02E7A" w:rsidRDefault="00F32D43" w:rsidP="00F32D43">
      <w:pPr>
        <w:spacing w:line="259" w:lineRule="auto"/>
        <w:rPr>
          <w:rFonts w:ascii="Arial" w:hAnsi="Arial" w:cs="Arial"/>
        </w:rPr>
      </w:pPr>
      <w:r w:rsidRPr="00F02E7A">
        <w:rPr>
          <w:rFonts w:ascii="Arial" w:hAnsi="Arial" w:cs="Arial"/>
        </w:rPr>
        <w:t>4.</w:t>
      </w:r>
      <w:r w:rsidR="00953105">
        <w:rPr>
          <w:rFonts w:ascii="Arial" w:hAnsi="Arial" w:cs="Arial"/>
        </w:rPr>
        <w:t xml:space="preserve"> </w:t>
      </w:r>
      <w:r w:rsidRPr="00F02E7A">
        <w:rPr>
          <w:rFonts w:ascii="Arial" w:hAnsi="Arial" w:cs="Arial"/>
        </w:rPr>
        <w:t>The plan shall be posted on the website of each school district, charter school, or collaborative school. </w:t>
      </w:r>
    </w:p>
    <w:p w14:paraId="2D5E7113" w14:textId="4B9B8A36" w:rsidR="00F32D43" w:rsidRPr="00F02E7A" w:rsidRDefault="00F32D43" w:rsidP="00F32D43">
      <w:pPr>
        <w:spacing w:line="259" w:lineRule="auto"/>
        <w:rPr>
          <w:rFonts w:ascii="Arial" w:hAnsi="Arial" w:cs="Arial"/>
        </w:rPr>
      </w:pPr>
      <w:r w:rsidRPr="00F02E7A">
        <w:rPr>
          <w:rFonts w:ascii="Arial" w:hAnsi="Arial" w:cs="Arial"/>
        </w:rPr>
        <w:t>5.</w:t>
      </w:r>
      <w:r w:rsidR="00953105">
        <w:rPr>
          <w:rFonts w:ascii="Arial" w:hAnsi="Arial" w:cs="Arial"/>
        </w:rPr>
        <w:t xml:space="preserve"> </w:t>
      </w:r>
      <w:r w:rsidRPr="00F02E7A">
        <w:rPr>
          <w:rFonts w:ascii="Arial" w:hAnsi="Arial" w:cs="Arial"/>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 </w:t>
      </w:r>
    </w:p>
    <w:p w14:paraId="1B24B93A" w14:textId="53E8BCB5" w:rsidR="00F32D43" w:rsidRDefault="00F32D43" w:rsidP="00F32D43">
      <w:pPr>
        <w:spacing w:line="259" w:lineRule="auto"/>
        <w:rPr>
          <w:rFonts w:ascii="Arial" w:hAnsi="Arial" w:cs="Arial"/>
        </w:rPr>
      </w:pPr>
      <w:r w:rsidRPr="00F02E7A">
        <w:rPr>
          <w:rFonts w:ascii="Arial" w:hAnsi="Arial" w:cs="Arial"/>
        </w:rPr>
        <w:t>6.</w:t>
      </w:r>
      <w:r w:rsidR="00953105">
        <w:rPr>
          <w:rFonts w:ascii="Arial" w:hAnsi="Arial" w:cs="Arial"/>
        </w:rPr>
        <w:t xml:space="preserve"> </w:t>
      </w:r>
      <w:r w:rsidRPr="00F02E7A">
        <w:rPr>
          <w:rFonts w:ascii="Arial" w:hAnsi="Arial" w:cs="Arial"/>
        </w:rPr>
        <w:t>Each year all school districts and schools must give students and parents or guardians annual written notice of the student-related sections of the local Bullying Prevention and Intervention Plan. </w:t>
      </w:r>
    </w:p>
    <w:p w14:paraId="307C7E0C" w14:textId="77777777" w:rsidR="00953105" w:rsidRDefault="00953105" w:rsidP="00F32D43">
      <w:pPr>
        <w:spacing w:line="259" w:lineRule="auto"/>
        <w:rPr>
          <w:rFonts w:ascii="Arial" w:hAnsi="Arial" w:cs="Arial"/>
        </w:rPr>
      </w:pPr>
    </w:p>
    <w:p w14:paraId="16D2E918" w14:textId="77777777" w:rsidR="00953105" w:rsidRPr="00F02E7A" w:rsidRDefault="00953105" w:rsidP="00F32D43">
      <w:pPr>
        <w:spacing w:line="259" w:lineRule="auto"/>
        <w:rPr>
          <w:rFonts w:ascii="Arial" w:hAnsi="Arial" w:cs="Arial"/>
        </w:rPr>
      </w:pPr>
    </w:p>
    <w:p w14:paraId="466263A0" w14:textId="2D272DFE" w:rsidR="00BF741A" w:rsidRPr="00567939" w:rsidRDefault="00BF741A" w:rsidP="00BF741A">
      <w:pPr>
        <w:spacing w:line="259" w:lineRule="auto"/>
        <w:rPr>
          <w:rFonts w:ascii="Arial" w:hAnsi="Arial" w:cs="Arial"/>
        </w:rPr>
      </w:pPr>
      <w:r w:rsidRPr="00567939">
        <w:rPr>
          <w:rFonts w:ascii="Arial" w:hAnsi="Arial" w:cs="Arial"/>
          <w:b/>
          <w:bCs/>
        </w:rPr>
        <w:lastRenderedPageBreak/>
        <w:t>State Provisions:</w:t>
      </w:r>
      <w:r w:rsidRPr="00567939">
        <w:rPr>
          <w:rFonts w:ascii="Arial" w:hAnsi="Arial" w:cs="Arial"/>
        </w:rPr>
        <w:t> </w:t>
      </w:r>
    </w:p>
    <w:p w14:paraId="303E6E4B" w14:textId="787C1671" w:rsidR="00BF741A" w:rsidRPr="00F02E7A" w:rsidRDefault="00BF741A" w:rsidP="00F84726">
      <w:pPr>
        <w:numPr>
          <w:ilvl w:val="0"/>
          <w:numId w:val="48"/>
        </w:numPr>
        <w:spacing w:line="259" w:lineRule="auto"/>
        <w:rPr>
          <w:rFonts w:ascii="Arial" w:hAnsi="Arial" w:cs="Arial"/>
        </w:rPr>
      </w:pPr>
      <w:r w:rsidRPr="00F02E7A">
        <w:rPr>
          <w:rFonts w:ascii="Arial" w:hAnsi="Arial" w:cs="Arial"/>
        </w:rPr>
        <w:t>G.L. c. 71, § 37</w:t>
      </w:r>
      <w:r w:rsidRPr="00F02E7A">
        <w:rPr>
          <w:rFonts w:ascii="Arial" w:hAnsi="Arial" w:cs="Arial"/>
          <w:i/>
          <w:iCs/>
        </w:rPr>
        <w:t>O </w:t>
      </w:r>
      <w:r w:rsidRPr="00F02E7A">
        <w:rPr>
          <w:rFonts w:ascii="Arial" w:hAnsi="Arial" w:cs="Arial"/>
        </w:rPr>
        <w:t>(prohibiting bullying; requiring districts to adopt bullying prevention and intervention plan that applies to students and school personnel; requiring districts to provide professional development for school personnel on topics relating to bullying specified in § 37</w:t>
      </w:r>
      <w:r w:rsidRPr="00F02E7A">
        <w:rPr>
          <w:rFonts w:ascii="Arial" w:hAnsi="Arial" w:cs="Arial"/>
          <w:i/>
          <w:iCs/>
        </w:rPr>
        <w:t>O</w:t>
      </w:r>
      <w:r w:rsidRPr="00F02E7A">
        <w:rPr>
          <w:rFonts w:ascii="Arial" w:hAnsi="Arial" w:cs="Arial"/>
        </w:rPr>
        <w:t>; requiring plan to be posted on district’s website; requiring districts to provide students and parents, in age-appropriate terms, annual written notice of the plan; requiring districts to provide school staff with annual written notice of the plan; requiring relevant sections of plan relating to duties of faculty/staff to be included in district or school employee handbook) </w:t>
      </w:r>
    </w:p>
    <w:p w14:paraId="1077B68A" w14:textId="4996FF37" w:rsidR="00BF741A" w:rsidRPr="00F02E7A" w:rsidRDefault="00BF741A" w:rsidP="00F84726">
      <w:pPr>
        <w:numPr>
          <w:ilvl w:val="0"/>
          <w:numId w:val="49"/>
        </w:numPr>
        <w:spacing w:line="259" w:lineRule="auto"/>
        <w:rPr>
          <w:rFonts w:ascii="Arial" w:hAnsi="Arial" w:cs="Arial"/>
        </w:rPr>
      </w:pPr>
      <w:r w:rsidRPr="00F02E7A">
        <w:rPr>
          <w:rFonts w:ascii="Arial" w:hAnsi="Arial" w:cs="Arial"/>
        </w:rPr>
        <w:t>603 CMR 49.00 (prohibiting bullying and implementing G.L. c. 71, § 37</w:t>
      </w:r>
      <w:r w:rsidRPr="00F02E7A">
        <w:rPr>
          <w:rFonts w:ascii="Arial" w:hAnsi="Arial" w:cs="Arial"/>
          <w:i/>
          <w:iCs/>
        </w:rPr>
        <w:t>O</w:t>
      </w:r>
      <w:r w:rsidRPr="00F02E7A">
        <w:rPr>
          <w:rFonts w:ascii="Arial" w:hAnsi="Arial" w:cs="Arial"/>
        </w:rPr>
        <w:t>) </w:t>
      </w:r>
    </w:p>
    <w:p w14:paraId="0356FD3D" w14:textId="27F99A66" w:rsidR="00BF741A" w:rsidRPr="00F02E7A" w:rsidRDefault="00BF741A" w:rsidP="00F84726">
      <w:pPr>
        <w:numPr>
          <w:ilvl w:val="0"/>
          <w:numId w:val="50"/>
        </w:numPr>
        <w:spacing w:line="259" w:lineRule="auto"/>
        <w:rPr>
          <w:rFonts w:ascii="Arial" w:hAnsi="Arial" w:cs="Arial"/>
        </w:rPr>
      </w:pPr>
      <w:r w:rsidRPr="00F02E7A">
        <w:rPr>
          <w:rFonts w:ascii="Arial" w:hAnsi="Arial" w:cs="Arial"/>
        </w:rPr>
        <w:t>603 CMR 49.04 (requiring notice to parents if their child is the target or perpetrator of bullying incident) </w:t>
      </w:r>
    </w:p>
    <w:p w14:paraId="3B3DAF07" w14:textId="77777777" w:rsidR="00BF741A" w:rsidRPr="00567939" w:rsidRDefault="00BF741A" w:rsidP="00BF741A">
      <w:pPr>
        <w:spacing w:line="259" w:lineRule="auto"/>
        <w:rPr>
          <w:rFonts w:ascii="Arial" w:hAnsi="Arial" w:cs="Arial"/>
        </w:rPr>
      </w:pPr>
      <w:r w:rsidRPr="00567939">
        <w:rPr>
          <w:rFonts w:ascii="Arial" w:hAnsi="Arial" w:cs="Arial"/>
          <w:b/>
          <w:bCs/>
        </w:rPr>
        <w:t>Guidance: </w:t>
      </w:r>
      <w:r w:rsidRPr="00567939">
        <w:rPr>
          <w:rFonts w:ascii="Arial" w:hAnsi="Arial" w:cs="Arial"/>
        </w:rPr>
        <w:t> </w:t>
      </w:r>
    </w:p>
    <w:p w14:paraId="48707D47" w14:textId="77777777" w:rsidR="00BF741A" w:rsidRDefault="00BF741A" w:rsidP="00F84726">
      <w:pPr>
        <w:numPr>
          <w:ilvl w:val="0"/>
          <w:numId w:val="51"/>
        </w:numPr>
        <w:spacing w:line="259" w:lineRule="auto"/>
        <w:rPr>
          <w:rFonts w:ascii="Arial" w:hAnsi="Arial" w:cs="Arial"/>
        </w:rPr>
      </w:pPr>
      <w:hyperlink r:id="rId51" w:tgtFrame="_blank" w:history="1">
        <w:r w:rsidRPr="00F02E7A">
          <w:rPr>
            <w:rStyle w:val="Hyperlink"/>
            <w:rFonts w:ascii="Arial" w:hAnsi="Arial" w:cs="Arial"/>
          </w:rPr>
          <w:t>https://www.doe.mass.edu/sfs/bullying/</w:t>
        </w:r>
      </w:hyperlink>
      <w:r w:rsidRPr="00F02E7A">
        <w:rPr>
          <w:rFonts w:ascii="Arial" w:hAnsi="Arial" w:cs="Arial"/>
        </w:rPr>
        <w:t>  </w:t>
      </w:r>
    </w:p>
    <w:p w14:paraId="3AFC2A4C" w14:textId="77777777" w:rsidR="006960F3" w:rsidRDefault="006960F3" w:rsidP="006960F3">
      <w:pPr>
        <w:spacing w:line="259" w:lineRule="auto"/>
        <w:rPr>
          <w:rFonts w:ascii="Arial" w:hAnsi="Arial" w:cs="Arial"/>
        </w:rPr>
      </w:pPr>
    </w:p>
    <w:p w14:paraId="5C5837B1" w14:textId="77777777" w:rsidR="006960F3" w:rsidRPr="00F02E7A" w:rsidRDefault="006960F3" w:rsidP="006960F3">
      <w:pPr>
        <w:spacing w:line="259" w:lineRule="auto"/>
        <w:rPr>
          <w:rFonts w:ascii="Arial" w:hAnsi="Arial" w:cs="Arial"/>
        </w:rPr>
      </w:pPr>
    </w:p>
    <w:p w14:paraId="15051F6D" w14:textId="77777777" w:rsidR="00FF2156" w:rsidRPr="00D30D25" w:rsidRDefault="00FF2156" w:rsidP="007A4A8D">
      <w:pPr>
        <w:pStyle w:val="Heading3"/>
        <w:shd w:val="clear" w:color="auto" w:fill="E8E8E8" w:themeFill="background2"/>
      </w:pPr>
      <w:r w:rsidRPr="00D30D25">
        <w:t>CR 10C Student Discipline  </w:t>
      </w:r>
    </w:p>
    <w:p w14:paraId="00936627" w14:textId="77777777" w:rsidR="00FF2156" w:rsidRPr="00F02E7A" w:rsidRDefault="00FF2156" w:rsidP="00FF2156">
      <w:pPr>
        <w:spacing w:line="259" w:lineRule="auto"/>
        <w:rPr>
          <w:rFonts w:ascii="Arial" w:hAnsi="Arial" w:cs="Arial"/>
        </w:rPr>
      </w:pPr>
      <w:r w:rsidRPr="00F02E7A">
        <w:rPr>
          <w:rFonts w:ascii="Arial" w:hAnsi="Arial" w:cs="Arial"/>
        </w:rPr>
        <w:t>Each school committee and board of trustees shall ensure that policies and procedures are in place in public preschool, elementary, and secondary schools and programs under its jurisdiction that meet, at a minimum, the requirements of G.L. c. 71, §§ 37H, 37H ½, 37H ¾, § 37H3/4(b), G.L. c. 76, § 21; and 603 CMR 53.00.  </w:t>
      </w:r>
    </w:p>
    <w:p w14:paraId="31C29992" w14:textId="77777777" w:rsidR="00FF2156" w:rsidRPr="00F02E7A" w:rsidRDefault="00FF2156" w:rsidP="00E75758">
      <w:pPr>
        <w:spacing w:after="0" w:line="259" w:lineRule="auto"/>
        <w:rPr>
          <w:rFonts w:ascii="Arial" w:hAnsi="Arial" w:cs="Arial"/>
        </w:rPr>
      </w:pPr>
      <w:r w:rsidRPr="00F02E7A">
        <w:rPr>
          <w:rFonts w:ascii="Arial" w:hAnsi="Arial" w:cs="Arial"/>
        </w:rPr>
        <w:t xml:space="preserve">These policies and procedures must </w:t>
      </w:r>
      <w:proofErr w:type="gramStart"/>
      <w:r w:rsidRPr="00F02E7A">
        <w:rPr>
          <w:rFonts w:ascii="Arial" w:hAnsi="Arial" w:cs="Arial"/>
        </w:rPr>
        <w:t>address</w:t>
      </w:r>
      <w:proofErr w:type="gramEnd"/>
      <w:r w:rsidRPr="00F02E7A">
        <w:rPr>
          <w:rFonts w:ascii="Arial" w:hAnsi="Arial" w:cs="Arial"/>
        </w:rPr>
        <w:t xml:space="preserve"> or </w:t>
      </w:r>
      <w:proofErr w:type="gramStart"/>
      <w:r w:rsidRPr="00F02E7A">
        <w:rPr>
          <w:rFonts w:ascii="Arial" w:hAnsi="Arial" w:cs="Arial"/>
        </w:rPr>
        <w:t>establish</w:t>
      </w:r>
      <w:proofErr w:type="gramEnd"/>
      <w:r w:rsidRPr="00F02E7A">
        <w:rPr>
          <w:rFonts w:ascii="Arial" w:hAnsi="Arial" w:cs="Arial"/>
        </w:rPr>
        <w:t>, but are not limited to: </w:t>
      </w:r>
    </w:p>
    <w:p w14:paraId="118A40BF" w14:textId="5F7751C7" w:rsidR="00FF2156" w:rsidRPr="00F02E7A" w:rsidRDefault="00FF2156" w:rsidP="00E75758">
      <w:pPr>
        <w:spacing w:after="0" w:line="259" w:lineRule="auto"/>
        <w:rPr>
          <w:rFonts w:ascii="Arial" w:hAnsi="Arial" w:cs="Arial"/>
        </w:rPr>
      </w:pPr>
      <w:r w:rsidRPr="00F02E7A">
        <w:rPr>
          <w:rFonts w:ascii="Arial" w:hAnsi="Arial" w:cs="Arial"/>
        </w:rPr>
        <w:t>1.</w:t>
      </w:r>
      <w:r w:rsidR="00953105">
        <w:rPr>
          <w:rFonts w:ascii="Arial" w:hAnsi="Arial" w:cs="Arial"/>
        </w:rPr>
        <w:t xml:space="preserve"> </w:t>
      </w:r>
      <w:r w:rsidRPr="00F02E7A">
        <w:rPr>
          <w:rFonts w:ascii="Arial" w:hAnsi="Arial" w:cs="Arial"/>
        </w:rPr>
        <w:t xml:space="preserve">District-wide or school-wide model to reengage students in </w:t>
      </w:r>
      <w:proofErr w:type="gramStart"/>
      <w:r w:rsidRPr="00F02E7A">
        <w:rPr>
          <w:rFonts w:ascii="Arial" w:hAnsi="Arial" w:cs="Arial"/>
        </w:rPr>
        <w:t>learning;</w:t>
      </w:r>
      <w:proofErr w:type="gramEnd"/>
      <w:r w:rsidRPr="00F02E7A">
        <w:rPr>
          <w:rFonts w:ascii="Arial" w:hAnsi="Arial" w:cs="Arial"/>
        </w:rPr>
        <w:t> </w:t>
      </w:r>
    </w:p>
    <w:p w14:paraId="313A95EF" w14:textId="03A23CB5" w:rsidR="00E605B1" w:rsidRDefault="00FF2156" w:rsidP="00E75758">
      <w:pPr>
        <w:spacing w:after="0" w:line="259" w:lineRule="auto"/>
        <w:rPr>
          <w:rFonts w:ascii="Arial" w:hAnsi="Arial" w:cs="Arial"/>
        </w:rPr>
      </w:pPr>
      <w:r w:rsidRPr="00F02E7A">
        <w:rPr>
          <w:rFonts w:ascii="Arial" w:hAnsi="Arial" w:cs="Arial"/>
        </w:rPr>
        <w:t>2.</w:t>
      </w:r>
      <w:r w:rsidR="00953105">
        <w:rPr>
          <w:rFonts w:ascii="Arial" w:hAnsi="Arial" w:cs="Arial"/>
        </w:rPr>
        <w:t xml:space="preserve"> </w:t>
      </w:r>
      <w:r w:rsidRPr="00F02E7A">
        <w:rPr>
          <w:rFonts w:ascii="Arial" w:hAnsi="Arial" w:cs="Arial"/>
        </w:rPr>
        <w:t xml:space="preserve">Procedures for alternative remedies for each incident such as mediation, conflict </w:t>
      </w:r>
    </w:p>
    <w:p w14:paraId="7FE2A208" w14:textId="5DE18F12" w:rsidR="00FF2156" w:rsidRPr="00F02E7A" w:rsidRDefault="00FF2156" w:rsidP="00527C4C">
      <w:pPr>
        <w:spacing w:after="0" w:line="259" w:lineRule="auto"/>
        <w:rPr>
          <w:rFonts w:ascii="Arial" w:hAnsi="Arial" w:cs="Arial"/>
        </w:rPr>
      </w:pPr>
      <w:r w:rsidRPr="00F02E7A">
        <w:rPr>
          <w:rFonts w:ascii="Arial" w:hAnsi="Arial" w:cs="Arial"/>
        </w:rPr>
        <w:t xml:space="preserve">resolution, restorative justice and collaborative problem </w:t>
      </w:r>
      <w:proofErr w:type="gramStart"/>
      <w:r w:rsidRPr="00F02E7A">
        <w:rPr>
          <w:rFonts w:ascii="Arial" w:hAnsi="Arial" w:cs="Arial"/>
        </w:rPr>
        <w:t>solving;</w:t>
      </w:r>
      <w:proofErr w:type="gramEnd"/>
      <w:r w:rsidRPr="00F02E7A">
        <w:rPr>
          <w:rFonts w:ascii="Arial" w:hAnsi="Arial" w:cs="Arial"/>
        </w:rPr>
        <w:t> </w:t>
      </w:r>
    </w:p>
    <w:p w14:paraId="13FB6E78" w14:textId="7E310CC3" w:rsidR="00A33F16" w:rsidRDefault="00FF2156" w:rsidP="001421C7">
      <w:pPr>
        <w:numPr>
          <w:ilvl w:val="0"/>
          <w:numId w:val="52"/>
        </w:numPr>
        <w:tabs>
          <w:tab w:val="num" w:pos="360"/>
        </w:tabs>
        <w:spacing w:after="0" w:line="259" w:lineRule="auto"/>
        <w:ind w:left="360"/>
        <w:rPr>
          <w:rFonts w:ascii="Arial" w:hAnsi="Arial" w:cs="Arial"/>
        </w:rPr>
      </w:pPr>
      <w:r w:rsidRPr="001421C7">
        <w:rPr>
          <w:rFonts w:ascii="Arial" w:hAnsi="Arial" w:cs="Arial"/>
        </w:rPr>
        <w:t xml:space="preserve">Procedures for documenting the use and results of alternative remedies for each </w:t>
      </w:r>
    </w:p>
    <w:p w14:paraId="346F0FC5" w14:textId="0FD25B0B" w:rsidR="00FF2156" w:rsidRPr="001421C7" w:rsidRDefault="00FF2156" w:rsidP="00527C4C">
      <w:pPr>
        <w:spacing w:after="0" w:line="259" w:lineRule="auto"/>
        <w:rPr>
          <w:rFonts w:ascii="Arial" w:hAnsi="Arial" w:cs="Arial"/>
        </w:rPr>
      </w:pPr>
      <w:proofErr w:type="gramStart"/>
      <w:r w:rsidRPr="001421C7">
        <w:rPr>
          <w:rFonts w:ascii="Arial" w:hAnsi="Arial" w:cs="Arial"/>
        </w:rPr>
        <w:t>incident;</w:t>
      </w:r>
      <w:proofErr w:type="gramEnd"/>
      <w:r w:rsidRPr="001421C7">
        <w:rPr>
          <w:rFonts w:ascii="Arial" w:hAnsi="Arial" w:cs="Arial"/>
        </w:rPr>
        <w:t> </w:t>
      </w:r>
    </w:p>
    <w:p w14:paraId="0557A0DC" w14:textId="42F9FFF7" w:rsidR="00877A35" w:rsidRDefault="00FF2156" w:rsidP="007A7ADA">
      <w:pPr>
        <w:numPr>
          <w:ilvl w:val="0"/>
          <w:numId w:val="53"/>
        </w:numPr>
        <w:tabs>
          <w:tab w:val="num" w:pos="360"/>
        </w:tabs>
        <w:spacing w:after="0" w:line="259" w:lineRule="auto"/>
        <w:ind w:left="360"/>
        <w:rPr>
          <w:rFonts w:ascii="Arial" w:hAnsi="Arial" w:cs="Arial"/>
        </w:rPr>
      </w:pPr>
      <w:r w:rsidRPr="007A7ADA">
        <w:rPr>
          <w:rFonts w:ascii="Arial" w:hAnsi="Arial" w:cs="Arial"/>
        </w:rPr>
        <w:t>Procedures for documenting why an alternative remedy is unsuitable or counter-</w:t>
      </w:r>
      <w:r w:rsidR="007A7ADA">
        <w:rPr>
          <w:rFonts w:ascii="Arial" w:hAnsi="Arial" w:cs="Arial"/>
        </w:rPr>
        <w:t xml:space="preserve"> </w:t>
      </w:r>
    </w:p>
    <w:p w14:paraId="23BCC85E" w14:textId="6BA0728E" w:rsidR="00FF2156" w:rsidRPr="007A7ADA" w:rsidRDefault="00FF2156" w:rsidP="00527C4C">
      <w:pPr>
        <w:spacing w:after="0" w:line="259" w:lineRule="auto"/>
        <w:rPr>
          <w:rFonts w:ascii="Arial" w:hAnsi="Arial" w:cs="Arial"/>
        </w:rPr>
      </w:pPr>
      <w:proofErr w:type="gramStart"/>
      <w:r w:rsidRPr="007A7ADA">
        <w:rPr>
          <w:rFonts w:ascii="Arial" w:hAnsi="Arial" w:cs="Arial"/>
        </w:rPr>
        <w:t>productive;</w:t>
      </w:r>
      <w:proofErr w:type="gramEnd"/>
      <w:r w:rsidRPr="007A7ADA">
        <w:rPr>
          <w:rFonts w:ascii="Arial" w:hAnsi="Arial" w:cs="Arial"/>
        </w:rPr>
        <w:t> </w:t>
      </w:r>
    </w:p>
    <w:p w14:paraId="1C5F82C9" w14:textId="1255B9B6" w:rsidR="00FF2156" w:rsidRPr="00F02E7A" w:rsidRDefault="00FF2156" w:rsidP="00E75758">
      <w:pPr>
        <w:spacing w:after="0" w:line="259" w:lineRule="auto"/>
        <w:rPr>
          <w:rFonts w:ascii="Arial" w:hAnsi="Arial" w:cs="Arial"/>
        </w:rPr>
      </w:pPr>
      <w:r w:rsidRPr="00F02E7A">
        <w:rPr>
          <w:rFonts w:ascii="Arial" w:hAnsi="Arial" w:cs="Arial"/>
        </w:rPr>
        <w:t>5.</w:t>
      </w:r>
      <w:r w:rsidR="00953105">
        <w:rPr>
          <w:rFonts w:ascii="Arial" w:hAnsi="Arial" w:cs="Arial"/>
        </w:rPr>
        <w:t xml:space="preserve"> </w:t>
      </w:r>
      <w:hyperlink r:id="rId52" w:tgtFrame="_blank" w:history="1">
        <w:r w:rsidRPr="00F02E7A">
          <w:rPr>
            <w:rStyle w:val="Hyperlink"/>
            <w:rFonts w:ascii="Arial" w:hAnsi="Arial" w:cs="Arial"/>
          </w:rPr>
          <w:t>The notice of suspension and hearing;</w:t>
        </w:r>
      </w:hyperlink>
      <w:r w:rsidRPr="00F02E7A">
        <w:rPr>
          <w:rFonts w:ascii="Arial" w:hAnsi="Arial" w:cs="Arial"/>
        </w:rPr>
        <w:t> </w:t>
      </w:r>
    </w:p>
    <w:p w14:paraId="17291B2F" w14:textId="214B034F" w:rsidR="00FF2156" w:rsidRPr="00F02E7A" w:rsidRDefault="00FF2156" w:rsidP="00E75758">
      <w:pPr>
        <w:spacing w:after="0" w:line="259" w:lineRule="auto"/>
        <w:rPr>
          <w:rFonts w:ascii="Arial" w:hAnsi="Arial" w:cs="Arial"/>
        </w:rPr>
      </w:pPr>
      <w:r w:rsidRPr="00F02E7A">
        <w:rPr>
          <w:rFonts w:ascii="Arial" w:hAnsi="Arial" w:cs="Arial"/>
        </w:rPr>
        <w:t>6.</w:t>
      </w:r>
      <w:r w:rsidR="00953105">
        <w:rPr>
          <w:rFonts w:ascii="Arial" w:hAnsi="Arial" w:cs="Arial"/>
        </w:rPr>
        <w:t xml:space="preserve"> </w:t>
      </w:r>
      <w:hyperlink r:id="rId53" w:tgtFrame="_blank" w:history="1">
        <w:r w:rsidRPr="00F02E7A">
          <w:rPr>
            <w:rStyle w:val="Hyperlink"/>
            <w:rFonts w:ascii="Arial" w:hAnsi="Arial" w:cs="Arial"/>
          </w:rPr>
          <w:t>Procedures for emergency removal;</w:t>
        </w:r>
      </w:hyperlink>
      <w:r w:rsidRPr="00F02E7A">
        <w:rPr>
          <w:rFonts w:ascii="Arial" w:hAnsi="Arial" w:cs="Arial"/>
        </w:rPr>
        <w:t> </w:t>
      </w:r>
    </w:p>
    <w:p w14:paraId="1F049C77" w14:textId="5E1F58C5" w:rsidR="00FF2156" w:rsidRPr="00F02E7A" w:rsidRDefault="00FF2156" w:rsidP="00E75758">
      <w:pPr>
        <w:spacing w:after="0" w:line="259" w:lineRule="auto"/>
        <w:rPr>
          <w:rFonts w:ascii="Arial" w:hAnsi="Arial" w:cs="Arial"/>
        </w:rPr>
      </w:pPr>
      <w:r w:rsidRPr="00F02E7A">
        <w:rPr>
          <w:rFonts w:ascii="Arial" w:hAnsi="Arial" w:cs="Arial"/>
        </w:rPr>
        <w:t>7.</w:t>
      </w:r>
      <w:r w:rsidR="00953105">
        <w:rPr>
          <w:rFonts w:ascii="Arial" w:hAnsi="Arial" w:cs="Arial"/>
        </w:rPr>
        <w:t xml:space="preserve"> </w:t>
      </w:r>
      <w:r w:rsidRPr="00F02E7A">
        <w:rPr>
          <w:rFonts w:ascii="Arial" w:hAnsi="Arial" w:cs="Arial"/>
        </w:rPr>
        <w:t xml:space="preserve">Procedures for principal hearings for both short and long-term </w:t>
      </w:r>
      <w:proofErr w:type="gramStart"/>
      <w:r w:rsidRPr="00F02E7A">
        <w:rPr>
          <w:rFonts w:ascii="Arial" w:hAnsi="Arial" w:cs="Arial"/>
        </w:rPr>
        <w:t>suspension;</w:t>
      </w:r>
      <w:proofErr w:type="gramEnd"/>
      <w:r w:rsidRPr="00F02E7A">
        <w:rPr>
          <w:rFonts w:ascii="Arial" w:hAnsi="Arial" w:cs="Arial"/>
        </w:rPr>
        <w:t> </w:t>
      </w:r>
    </w:p>
    <w:p w14:paraId="0EF33229" w14:textId="79931B65" w:rsidR="00FF2156" w:rsidRPr="00F02E7A" w:rsidRDefault="00FF2156" w:rsidP="00E75758">
      <w:pPr>
        <w:spacing w:after="0" w:line="259" w:lineRule="auto"/>
        <w:rPr>
          <w:rFonts w:ascii="Arial" w:hAnsi="Arial" w:cs="Arial"/>
        </w:rPr>
      </w:pPr>
      <w:r w:rsidRPr="00F02E7A">
        <w:rPr>
          <w:rFonts w:ascii="Arial" w:hAnsi="Arial" w:cs="Arial"/>
        </w:rPr>
        <w:t>8.</w:t>
      </w:r>
      <w:r w:rsidR="00953105">
        <w:rPr>
          <w:rFonts w:ascii="Arial" w:hAnsi="Arial" w:cs="Arial"/>
        </w:rPr>
        <w:t xml:space="preserve"> </w:t>
      </w:r>
      <w:r w:rsidRPr="00F02E7A">
        <w:rPr>
          <w:rFonts w:ascii="Arial" w:hAnsi="Arial" w:cs="Arial"/>
        </w:rPr>
        <w:t xml:space="preserve">Procedures for in-school </w:t>
      </w:r>
      <w:proofErr w:type="gramStart"/>
      <w:r w:rsidRPr="00F02E7A">
        <w:rPr>
          <w:rFonts w:ascii="Arial" w:hAnsi="Arial" w:cs="Arial"/>
        </w:rPr>
        <w:t>suspension;</w:t>
      </w:r>
      <w:proofErr w:type="gramEnd"/>
      <w:r w:rsidRPr="00F02E7A">
        <w:rPr>
          <w:rFonts w:ascii="Arial" w:hAnsi="Arial" w:cs="Arial"/>
        </w:rPr>
        <w:t> </w:t>
      </w:r>
    </w:p>
    <w:p w14:paraId="22D819D3" w14:textId="7921A598" w:rsidR="00FF2156" w:rsidRPr="00F02E7A" w:rsidRDefault="00FF2156" w:rsidP="00E75758">
      <w:pPr>
        <w:spacing w:after="0" w:line="259" w:lineRule="auto"/>
        <w:rPr>
          <w:rFonts w:ascii="Arial" w:hAnsi="Arial" w:cs="Arial"/>
        </w:rPr>
      </w:pPr>
      <w:r w:rsidRPr="00F02E7A">
        <w:rPr>
          <w:rFonts w:ascii="Arial" w:hAnsi="Arial" w:cs="Arial"/>
        </w:rPr>
        <w:t>9.</w:t>
      </w:r>
      <w:r w:rsidR="00527C4C">
        <w:rPr>
          <w:rFonts w:ascii="Arial" w:hAnsi="Arial" w:cs="Arial"/>
        </w:rPr>
        <w:t xml:space="preserve"> </w:t>
      </w:r>
      <w:r w:rsidRPr="00F02E7A">
        <w:rPr>
          <w:rFonts w:ascii="Arial" w:hAnsi="Arial" w:cs="Arial"/>
        </w:rPr>
        <w:t xml:space="preserve">Procedures for superintendent </w:t>
      </w:r>
      <w:proofErr w:type="gramStart"/>
      <w:r w:rsidRPr="00F02E7A">
        <w:rPr>
          <w:rFonts w:ascii="Arial" w:hAnsi="Arial" w:cs="Arial"/>
        </w:rPr>
        <w:t>hearing;</w:t>
      </w:r>
      <w:proofErr w:type="gramEnd"/>
      <w:r w:rsidRPr="00F02E7A">
        <w:rPr>
          <w:rFonts w:ascii="Arial" w:hAnsi="Arial" w:cs="Arial"/>
        </w:rPr>
        <w:t> </w:t>
      </w:r>
    </w:p>
    <w:p w14:paraId="57637FB4" w14:textId="51161942" w:rsidR="00FF2156" w:rsidRPr="00F02E7A" w:rsidRDefault="00FF2156" w:rsidP="00E75758">
      <w:pPr>
        <w:spacing w:after="0" w:line="259" w:lineRule="auto"/>
        <w:rPr>
          <w:rFonts w:ascii="Arial" w:hAnsi="Arial" w:cs="Arial"/>
        </w:rPr>
      </w:pPr>
      <w:r w:rsidRPr="00F02E7A">
        <w:rPr>
          <w:rFonts w:ascii="Arial" w:hAnsi="Arial" w:cs="Arial"/>
        </w:rPr>
        <w:t>10.</w:t>
      </w:r>
      <w:r w:rsidR="00527C4C">
        <w:rPr>
          <w:rFonts w:ascii="Arial" w:hAnsi="Arial" w:cs="Arial"/>
        </w:rPr>
        <w:t xml:space="preserve"> </w:t>
      </w:r>
      <w:hyperlink r:id="rId54" w:tgtFrame="_blank" w:history="1">
        <w:r w:rsidRPr="00F02E7A">
          <w:rPr>
            <w:rStyle w:val="Hyperlink"/>
            <w:rFonts w:ascii="Arial" w:hAnsi="Arial" w:cs="Arial"/>
          </w:rPr>
          <w:t>Procedures for education services and academic progress (School-wide Education Service Plan)</w:t>
        </w:r>
      </w:hyperlink>
      <w:r w:rsidRPr="00F02E7A">
        <w:rPr>
          <w:rFonts w:ascii="Arial" w:hAnsi="Arial" w:cs="Arial"/>
        </w:rPr>
        <w:t>; </w:t>
      </w:r>
    </w:p>
    <w:p w14:paraId="1F27043E" w14:textId="74DE0700" w:rsidR="00FF2156" w:rsidRPr="00F02E7A" w:rsidRDefault="00FF2156" w:rsidP="00E75758">
      <w:pPr>
        <w:spacing w:after="0" w:line="259" w:lineRule="auto"/>
        <w:rPr>
          <w:rFonts w:ascii="Arial" w:hAnsi="Arial" w:cs="Arial"/>
        </w:rPr>
      </w:pPr>
      <w:r w:rsidRPr="00F02E7A">
        <w:rPr>
          <w:rFonts w:ascii="Arial" w:hAnsi="Arial" w:cs="Arial"/>
        </w:rPr>
        <w:t>11.</w:t>
      </w:r>
      <w:r w:rsidR="00527C4C">
        <w:rPr>
          <w:rFonts w:ascii="Arial" w:hAnsi="Arial" w:cs="Arial"/>
        </w:rPr>
        <w:t xml:space="preserve"> </w:t>
      </w:r>
      <w:r w:rsidRPr="00F02E7A">
        <w:rPr>
          <w:rFonts w:ascii="Arial" w:hAnsi="Arial" w:cs="Arial"/>
        </w:rPr>
        <w:t xml:space="preserve">A system for periodic review of discipline data by special </w:t>
      </w:r>
      <w:proofErr w:type="gramStart"/>
      <w:r w:rsidRPr="00F02E7A">
        <w:rPr>
          <w:rFonts w:ascii="Arial" w:hAnsi="Arial" w:cs="Arial"/>
        </w:rPr>
        <w:t>populations;</w:t>
      </w:r>
      <w:proofErr w:type="gramEnd"/>
      <w:r w:rsidRPr="00F02E7A">
        <w:rPr>
          <w:rFonts w:ascii="Arial" w:hAnsi="Arial" w:cs="Arial"/>
        </w:rPr>
        <w:t> </w:t>
      </w:r>
    </w:p>
    <w:p w14:paraId="14767AE6" w14:textId="6D72FFB7" w:rsidR="004C4FCB" w:rsidRPr="00F02E7A" w:rsidRDefault="00FF2156" w:rsidP="00E75758">
      <w:pPr>
        <w:spacing w:after="0" w:line="259" w:lineRule="auto"/>
        <w:rPr>
          <w:rFonts w:ascii="Arial" w:hAnsi="Arial" w:cs="Arial"/>
        </w:rPr>
      </w:pPr>
      <w:r w:rsidRPr="00F02E7A">
        <w:rPr>
          <w:rFonts w:ascii="Arial" w:hAnsi="Arial" w:cs="Arial"/>
        </w:rPr>
        <w:lastRenderedPageBreak/>
        <w:t>12.</w:t>
      </w:r>
      <w:r w:rsidR="00527C4C">
        <w:rPr>
          <w:rFonts w:ascii="Arial" w:hAnsi="Arial" w:cs="Arial"/>
        </w:rPr>
        <w:t xml:space="preserve"> </w:t>
      </w:r>
      <w:hyperlink r:id="rId55" w:tgtFrame="_blank" w:history="1">
        <w:r w:rsidRPr="00F02E7A">
          <w:rPr>
            <w:rStyle w:val="Hyperlink"/>
            <w:rFonts w:ascii="Arial" w:hAnsi="Arial" w:cs="Arial"/>
          </w:rPr>
          <w:t>Alternatives to suspension.</w:t>
        </w:r>
      </w:hyperlink>
      <w:r w:rsidRPr="00F02E7A">
        <w:rPr>
          <w:rFonts w:ascii="Arial" w:hAnsi="Arial" w:cs="Arial"/>
        </w:rPr>
        <w:t> (This refers to the Superintendent’s authority under G.L. c. 71, § 37H1/2(1)-(2), to overturn a principal’s decision to suspend or expel a student, and instead to recommend an “alternate educational program” for the student.) </w:t>
      </w:r>
    </w:p>
    <w:p w14:paraId="5C1760EA" w14:textId="77777777" w:rsidR="00E75758" w:rsidRDefault="00E75758" w:rsidP="00DA7A00">
      <w:pPr>
        <w:spacing w:line="259" w:lineRule="auto"/>
        <w:rPr>
          <w:rFonts w:ascii="Arial" w:hAnsi="Arial" w:cs="Arial"/>
          <w:b/>
          <w:bCs/>
        </w:rPr>
      </w:pPr>
    </w:p>
    <w:p w14:paraId="0C461B08" w14:textId="17601521" w:rsidR="00DA7A00" w:rsidRPr="00567939" w:rsidRDefault="00DA7A00" w:rsidP="00DA7A00">
      <w:pPr>
        <w:spacing w:line="259" w:lineRule="auto"/>
        <w:rPr>
          <w:rFonts w:ascii="Arial" w:hAnsi="Arial" w:cs="Arial"/>
        </w:rPr>
      </w:pPr>
      <w:r w:rsidRPr="00567939">
        <w:rPr>
          <w:rFonts w:ascii="Arial" w:hAnsi="Arial" w:cs="Arial"/>
          <w:b/>
          <w:bCs/>
        </w:rPr>
        <w:t>State Provisions:</w:t>
      </w:r>
      <w:r w:rsidRPr="00567939">
        <w:rPr>
          <w:rFonts w:ascii="Arial" w:hAnsi="Arial" w:cs="Arial"/>
        </w:rPr>
        <w:t> </w:t>
      </w:r>
    </w:p>
    <w:p w14:paraId="7887BEAC" w14:textId="77777777" w:rsidR="00DA7A00" w:rsidRPr="00F02E7A" w:rsidRDefault="00DA7A00" w:rsidP="00F84726">
      <w:pPr>
        <w:numPr>
          <w:ilvl w:val="0"/>
          <w:numId w:val="54"/>
        </w:numPr>
        <w:spacing w:line="259" w:lineRule="auto"/>
        <w:rPr>
          <w:rFonts w:ascii="Arial" w:hAnsi="Arial" w:cs="Arial"/>
        </w:rPr>
      </w:pPr>
      <w:r w:rsidRPr="00F02E7A">
        <w:rPr>
          <w:rFonts w:ascii="Arial" w:hAnsi="Arial" w:cs="Arial"/>
        </w:rPr>
        <w:t>G.L. c. 71, § 37H (requiring publication of district policies governing conduct of students and teachers; requiring that policies prohibit bullying as defined in G.L. c. 71, § </w:t>
      </w:r>
      <w:r w:rsidRPr="00F02E7A">
        <w:rPr>
          <w:rFonts w:ascii="Arial" w:hAnsi="Arial" w:cs="Arial"/>
          <w:i/>
          <w:iCs/>
        </w:rPr>
        <w:t>37O</w:t>
      </w:r>
      <w:r w:rsidRPr="00F02E7A">
        <w:rPr>
          <w:rFonts w:ascii="Arial" w:hAnsi="Arial" w:cs="Arial"/>
        </w:rPr>
        <w:t>; requiring that policies include provisions governing suspension/expulsion of students based on possession of a dangerous weapon or assault, as set forth in § 37H(a) and (b); providing for notice and hearing) </w:t>
      </w:r>
    </w:p>
    <w:p w14:paraId="0AAAB23E" w14:textId="77777777" w:rsidR="00DA7A00" w:rsidRPr="00F02E7A" w:rsidRDefault="00DA7A00" w:rsidP="00F84726">
      <w:pPr>
        <w:numPr>
          <w:ilvl w:val="0"/>
          <w:numId w:val="55"/>
        </w:numPr>
        <w:spacing w:line="259" w:lineRule="auto"/>
        <w:rPr>
          <w:rFonts w:ascii="Arial" w:hAnsi="Arial" w:cs="Arial"/>
        </w:rPr>
      </w:pPr>
      <w:r w:rsidRPr="00F02E7A">
        <w:rPr>
          <w:rFonts w:ascii="Arial" w:hAnsi="Arial" w:cs="Arial"/>
        </w:rPr>
        <w:t>G.L. c. 71, § 37H½ (governing suspension of student based on felony charge and expulsion of student based on felony conviction; providing for notice and hearing) </w:t>
      </w:r>
    </w:p>
    <w:p w14:paraId="51849B69" w14:textId="77777777" w:rsidR="00DA7A00" w:rsidRPr="00F02E7A" w:rsidRDefault="00DA7A00" w:rsidP="00F84726">
      <w:pPr>
        <w:numPr>
          <w:ilvl w:val="0"/>
          <w:numId w:val="56"/>
        </w:numPr>
        <w:spacing w:line="259" w:lineRule="auto"/>
        <w:rPr>
          <w:rFonts w:ascii="Arial" w:hAnsi="Arial" w:cs="Arial"/>
        </w:rPr>
      </w:pPr>
      <w:r w:rsidRPr="00F02E7A">
        <w:rPr>
          <w:rFonts w:ascii="Arial" w:hAnsi="Arial" w:cs="Arial"/>
        </w:rPr>
        <w:t>G.L. c. 71, § 37H ¾ (requiring, in the case of suspension/expulsion of students on grounds other than possession of a dangerous weapon or assault under § 37H(a) and (b) or a felony under § 37H, that school principals, superintendents, or other decision-makers consider ways to re-engage student and, prior to imposing suspension/expulsion, use the alternative remedies specified in § 37H ¾) </w:t>
      </w:r>
    </w:p>
    <w:p w14:paraId="674AEF66" w14:textId="77777777" w:rsidR="00DA7A00" w:rsidRPr="00F02E7A" w:rsidRDefault="00DA7A00" w:rsidP="00F84726">
      <w:pPr>
        <w:numPr>
          <w:ilvl w:val="0"/>
          <w:numId w:val="57"/>
        </w:numPr>
        <w:spacing w:line="259" w:lineRule="auto"/>
        <w:rPr>
          <w:rFonts w:ascii="Arial" w:hAnsi="Arial" w:cs="Arial"/>
        </w:rPr>
      </w:pPr>
      <w:r w:rsidRPr="00F02E7A">
        <w:rPr>
          <w:rFonts w:ascii="Arial" w:hAnsi="Arial" w:cs="Arial"/>
        </w:rPr>
        <w:t>G.L. c. 71, § 37</w:t>
      </w:r>
      <w:r w:rsidRPr="00F02E7A">
        <w:rPr>
          <w:rFonts w:ascii="Arial" w:hAnsi="Arial" w:cs="Arial"/>
          <w:i/>
          <w:iCs/>
        </w:rPr>
        <w:t>O</w:t>
      </w:r>
      <w:r w:rsidRPr="00F02E7A">
        <w:rPr>
          <w:rFonts w:ascii="Arial" w:hAnsi="Arial" w:cs="Arial"/>
        </w:rPr>
        <w:t> (requiring districts to report data to DESE concerning incidents of bullying) </w:t>
      </w:r>
    </w:p>
    <w:p w14:paraId="40CEF73E" w14:textId="77777777" w:rsidR="00DA7A00" w:rsidRPr="00F02E7A" w:rsidRDefault="00DA7A00" w:rsidP="00F84726">
      <w:pPr>
        <w:numPr>
          <w:ilvl w:val="0"/>
          <w:numId w:val="58"/>
        </w:numPr>
        <w:spacing w:line="259" w:lineRule="auto"/>
        <w:rPr>
          <w:rFonts w:ascii="Arial" w:hAnsi="Arial" w:cs="Arial"/>
        </w:rPr>
      </w:pPr>
      <w:r w:rsidRPr="00F02E7A">
        <w:rPr>
          <w:rFonts w:ascii="Arial" w:hAnsi="Arial" w:cs="Arial"/>
        </w:rPr>
        <w:t xml:space="preserve">G.L. c. 76, § 21 (requiring procedures for suspended students to make academic progress; requiring schools to have school-wide education service </w:t>
      </w:r>
      <w:proofErr w:type="gramStart"/>
      <w:r w:rsidRPr="00F02E7A">
        <w:rPr>
          <w:rFonts w:ascii="Arial" w:hAnsi="Arial" w:cs="Arial"/>
        </w:rPr>
        <w:t>plan</w:t>
      </w:r>
      <w:proofErr w:type="gramEnd"/>
      <w:r w:rsidRPr="00F02E7A">
        <w:rPr>
          <w:rFonts w:ascii="Arial" w:hAnsi="Arial" w:cs="Arial"/>
        </w:rPr>
        <w:t xml:space="preserve"> to </w:t>
      </w:r>
      <w:proofErr w:type="gramStart"/>
      <w:r w:rsidRPr="00F02E7A">
        <w:rPr>
          <w:rFonts w:ascii="Arial" w:hAnsi="Arial" w:cs="Arial"/>
        </w:rPr>
        <w:t>provide for</w:t>
      </w:r>
      <w:proofErr w:type="gramEnd"/>
      <w:r w:rsidRPr="00F02E7A">
        <w:rPr>
          <w:rFonts w:ascii="Arial" w:hAnsi="Arial" w:cs="Arial"/>
        </w:rPr>
        <w:t xml:space="preserve"> education services to students suspended for over 10 days) </w:t>
      </w:r>
    </w:p>
    <w:p w14:paraId="5EEFE189" w14:textId="77777777" w:rsidR="00DA7A00" w:rsidRPr="00F02E7A" w:rsidRDefault="00DA7A00" w:rsidP="00F84726">
      <w:pPr>
        <w:numPr>
          <w:ilvl w:val="0"/>
          <w:numId w:val="59"/>
        </w:numPr>
        <w:spacing w:line="259" w:lineRule="auto"/>
        <w:rPr>
          <w:rFonts w:ascii="Arial" w:hAnsi="Arial" w:cs="Arial"/>
        </w:rPr>
      </w:pPr>
      <w:r w:rsidRPr="00F02E7A">
        <w:rPr>
          <w:rFonts w:ascii="Arial" w:hAnsi="Arial" w:cs="Arial"/>
        </w:rPr>
        <w:t>603 CMR 53.00 (governing suspensions generally); </w:t>
      </w:r>
      <w:r w:rsidRPr="00F02E7A">
        <w:rPr>
          <w:rFonts w:ascii="Arial" w:hAnsi="Arial" w:cs="Arial"/>
          <w:i/>
          <w:iCs/>
        </w:rPr>
        <w:t>see especially </w:t>
      </w:r>
      <w:r w:rsidRPr="00F02E7A">
        <w:rPr>
          <w:rFonts w:ascii="Arial" w:hAnsi="Arial" w:cs="Arial"/>
        </w:rPr>
        <w:t>603 CMR 53.06 (governing notice/hearing in cases of suspensions) </w:t>
      </w:r>
    </w:p>
    <w:p w14:paraId="33AC20B5" w14:textId="77777777" w:rsidR="00DA7A00" w:rsidRPr="00F02E7A" w:rsidRDefault="00DA7A00" w:rsidP="00F84726">
      <w:pPr>
        <w:numPr>
          <w:ilvl w:val="0"/>
          <w:numId w:val="60"/>
        </w:numPr>
        <w:spacing w:line="259" w:lineRule="auto"/>
        <w:rPr>
          <w:rFonts w:ascii="Arial" w:hAnsi="Arial" w:cs="Arial"/>
        </w:rPr>
      </w:pPr>
      <w:r w:rsidRPr="00F02E7A">
        <w:rPr>
          <w:rFonts w:ascii="Arial" w:hAnsi="Arial" w:cs="Arial"/>
        </w:rPr>
        <w:t>603 CMR 53.08 (governing requirements for principal’s hearing under G.L. c. 71, § 37H¾) </w:t>
      </w:r>
    </w:p>
    <w:p w14:paraId="6D6F94B8" w14:textId="77777777" w:rsidR="00DA7A00" w:rsidRPr="00F02E7A" w:rsidRDefault="00DA7A00" w:rsidP="00F84726">
      <w:pPr>
        <w:numPr>
          <w:ilvl w:val="0"/>
          <w:numId w:val="61"/>
        </w:numPr>
        <w:spacing w:line="259" w:lineRule="auto"/>
        <w:rPr>
          <w:rFonts w:ascii="Arial" w:hAnsi="Arial" w:cs="Arial"/>
        </w:rPr>
      </w:pPr>
      <w:r w:rsidRPr="00F02E7A">
        <w:rPr>
          <w:rFonts w:ascii="Arial" w:hAnsi="Arial" w:cs="Arial"/>
        </w:rPr>
        <w:t>603 CMR 53.07 (governing circumstances/process for emergency removal of student who presents danger to persons/property or whose presence substantially disrupts school order) </w:t>
      </w:r>
    </w:p>
    <w:p w14:paraId="6CA9564B" w14:textId="77777777" w:rsidR="00DA7A00" w:rsidRPr="00F02E7A" w:rsidRDefault="00DA7A00" w:rsidP="00F84726">
      <w:pPr>
        <w:numPr>
          <w:ilvl w:val="0"/>
          <w:numId w:val="62"/>
        </w:numPr>
        <w:spacing w:line="259" w:lineRule="auto"/>
        <w:rPr>
          <w:rFonts w:ascii="Arial" w:hAnsi="Arial" w:cs="Arial"/>
        </w:rPr>
      </w:pPr>
      <w:r w:rsidRPr="00F02E7A">
        <w:rPr>
          <w:rFonts w:ascii="Arial" w:hAnsi="Arial" w:cs="Arial"/>
        </w:rPr>
        <w:t>603 CMR 53.09 (governing requirements for superintendent’s hearing under G.L. c. 71, § 37H¾) </w:t>
      </w:r>
    </w:p>
    <w:p w14:paraId="37607A66" w14:textId="77777777" w:rsidR="00DA7A00" w:rsidRPr="00F02E7A" w:rsidRDefault="00DA7A00" w:rsidP="00F84726">
      <w:pPr>
        <w:numPr>
          <w:ilvl w:val="0"/>
          <w:numId w:val="63"/>
        </w:numPr>
        <w:spacing w:line="259" w:lineRule="auto"/>
        <w:rPr>
          <w:rFonts w:ascii="Arial" w:hAnsi="Arial" w:cs="Arial"/>
        </w:rPr>
      </w:pPr>
      <w:r w:rsidRPr="00F02E7A">
        <w:rPr>
          <w:rFonts w:ascii="Arial" w:hAnsi="Arial" w:cs="Arial"/>
        </w:rPr>
        <w:t>603 CMR 53.10 (governing requirements for in-school suspensions of students) </w:t>
      </w:r>
    </w:p>
    <w:p w14:paraId="0B447E57" w14:textId="77777777" w:rsidR="00DA7A00" w:rsidRPr="00F02E7A" w:rsidRDefault="00DA7A00" w:rsidP="00F84726">
      <w:pPr>
        <w:numPr>
          <w:ilvl w:val="0"/>
          <w:numId w:val="64"/>
        </w:numPr>
        <w:spacing w:line="259" w:lineRule="auto"/>
        <w:rPr>
          <w:rFonts w:ascii="Arial" w:hAnsi="Arial" w:cs="Arial"/>
        </w:rPr>
      </w:pPr>
      <w:r w:rsidRPr="00F02E7A">
        <w:rPr>
          <w:rFonts w:ascii="Arial" w:hAnsi="Arial" w:cs="Arial"/>
        </w:rPr>
        <w:t xml:space="preserve">603 CMR 53.14 (requiring school principals to report data to DESE concerning discipline of students; requiring principals to review discipline data by selected student populations, including but not limited to race and ethnicity, gender, socioeconomic status, English language learner status, and student with a </w:t>
      </w:r>
      <w:r w:rsidRPr="00F02E7A">
        <w:rPr>
          <w:rFonts w:ascii="Arial" w:hAnsi="Arial" w:cs="Arial"/>
        </w:rPr>
        <w:lastRenderedPageBreak/>
        <w:t>disability status; requiring DESE to publish annually a report of student discipline data disaggregated by district and school, and by selected student populations, included but not limited to race and ethnicity, gender, socioeconomic status, English language learner status, and student with a disability status) </w:t>
      </w:r>
    </w:p>
    <w:p w14:paraId="5DAF7691" w14:textId="77777777" w:rsidR="00DA7A00" w:rsidRPr="00F02E7A" w:rsidRDefault="00DA7A00" w:rsidP="00DA7A00">
      <w:pPr>
        <w:spacing w:line="259" w:lineRule="auto"/>
        <w:rPr>
          <w:rFonts w:ascii="Arial" w:hAnsi="Arial" w:cs="Arial"/>
        </w:rPr>
      </w:pPr>
      <w:r w:rsidRPr="00F02E7A">
        <w:rPr>
          <w:rFonts w:ascii="Arial" w:hAnsi="Arial" w:cs="Arial"/>
        </w:rPr>
        <w:t> </w:t>
      </w:r>
    </w:p>
    <w:p w14:paraId="2F6483E6" w14:textId="77777777" w:rsidR="00DA7A00" w:rsidRPr="00567939" w:rsidRDefault="00DA7A00" w:rsidP="00DA7A00">
      <w:pPr>
        <w:spacing w:line="259" w:lineRule="auto"/>
        <w:rPr>
          <w:rFonts w:ascii="Arial" w:hAnsi="Arial" w:cs="Arial"/>
        </w:rPr>
      </w:pPr>
      <w:r w:rsidRPr="00567939">
        <w:rPr>
          <w:rFonts w:ascii="Arial" w:hAnsi="Arial" w:cs="Arial"/>
          <w:b/>
          <w:bCs/>
        </w:rPr>
        <w:t>Guidance:</w:t>
      </w:r>
      <w:r w:rsidRPr="00567939">
        <w:rPr>
          <w:rFonts w:ascii="Arial" w:hAnsi="Arial" w:cs="Arial"/>
        </w:rPr>
        <w:t> </w:t>
      </w:r>
    </w:p>
    <w:p w14:paraId="3E24E59F" w14:textId="77777777" w:rsidR="00DA7A00" w:rsidRPr="00F02E7A" w:rsidRDefault="00DA7A00" w:rsidP="00F84726">
      <w:pPr>
        <w:numPr>
          <w:ilvl w:val="0"/>
          <w:numId w:val="65"/>
        </w:numPr>
        <w:spacing w:line="259" w:lineRule="auto"/>
        <w:rPr>
          <w:rFonts w:ascii="Arial" w:hAnsi="Arial" w:cs="Arial"/>
        </w:rPr>
      </w:pPr>
      <w:r w:rsidRPr="00F02E7A">
        <w:rPr>
          <w:rFonts w:ascii="Arial" w:hAnsi="Arial" w:cs="Arial"/>
        </w:rPr>
        <w:t>DESE </w:t>
      </w:r>
      <w:hyperlink r:id="rId56" w:tgtFrame="_blank" w:history="1">
        <w:r w:rsidRPr="00F02E7A">
          <w:rPr>
            <w:rStyle w:val="Hyperlink"/>
            <w:rFonts w:ascii="Arial" w:hAnsi="Arial" w:cs="Arial"/>
          </w:rPr>
          <w:t>Guidance on Updated Expectations for School and District Leaders Related to Student Discipline per G.L. c. 71, s. 37H ¾ (b) (Feb. 2023) </w:t>
        </w:r>
      </w:hyperlink>
      <w:r w:rsidRPr="00F02E7A">
        <w:rPr>
          <w:rFonts w:ascii="Arial" w:hAnsi="Arial" w:cs="Arial"/>
        </w:rPr>
        <w:t> </w:t>
      </w:r>
    </w:p>
    <w:p w14:paraId="2889E126" w14:textId="77777777" w:rsidR="00DA7A00" w:rsidRPr="00F02E7A" w:rsidRDefault="00DA7A00" w:rsidP="00F84726">
      <w:pPr>
        <w:numPr>
          <w:ilvl w:val="0"/>
          <w:numId w:val="66"/>
        </w:numPr>
        <w:spacing w:line="259" w:lineRule="auto"/>
        <w:rPr>
          <w:rFonts w:ascii="Arial" w:hAnsi="Arial" w:cs="Arial"/>
        </w:rPr>
      </w:pPr>
      <w:r w:rsidRPr="00F02E7A">
        <w:rPr>
          <w:rFonts w:ascii="Arial" w:hAnsi="Arial" w:cs="Arial"/>
        </w:rPr>
        <w:t>DESE webpage, Family and Support Services (general information re discipline) </w:t>
      </w:r>
      <w:hyperlink r:id="rId57" w:tgtFrame="_blank" w:history="1">
        <w:r w:rsidRPr="00F02E7A">
          <w:rPr>
            <w:rStyle w:val="Hyperlink"/>
            <w:rFonts w:ascii="Arial" w:hAnsi="Arial" w:cs="Arial"/>
          </w:rPr>
          <w:t>https://www.doe.mass.edu/sfs/discipline/?section=massachusetts</w:t>
        </w:r>
      </w:hyperlink>
      <w:r w:rsidRPr="00F02E7A">
        <w:rPr>
          <w:rFonts w:ascii="Arial" w:hAnsi="Arial" w:cs="Arial"/>
        </w:rPr>
        <w:t>  </w:t>
      </w:r>
    </w:p>
    <w:p w14:paraId="12511DD2" w14:textId="77777777" w:rsidR="00352521" w:rsidRPr="00F02E7A" w:rsidRDefault="00352521" w:rsidP="002F1011">
      <w:pPr>
        <w:pStyle w:val="paragraph"/>
        <w:spacing w:before="0" w:beforeAutospacing="0" w:after="0" w:afterAutospacing="0"/>
        <w:textAlignment w:val="baseline"/>
        <w:rPr>
          <w:rStyle w:val="normaltextrun"/>
          <w:rFonts w:ascii="Arial" w:eastAsiaTheme="majorEastAsia" w:hAnsi="Arial" w:cs="Arial"/>
          <w:b/>
          <w:bCs/>
          <w:sz w:val="22"/>
          <w:szCs w:val="22"/>
        </w:rPr>
      </w:pPr>
    </w:p>
    <w:p w14:paraId="0310107B" w14:textId="1F3CF027" w:rsidR="00352521" w:rsidRPr="00D30D25" w:rsidRDefault="00352521" w:rsidP="007A4A8D">
      <w:pPr>
        <w:pStyle w:val="Heading3"/>
        <w:shd w:val="clear" w:color="auto" w:fill="E8E8E8" w:themeFill="background2"/>
      </w:pPr>
      <w:r w:rsidRPr="00D30D25">
        <w:t>CR 12A Annual and continuous notification concerning nondiscrimination and coordinators </w:t>
      </w:r>
    </w:p>
    <w:p w14:paraId="1A54E5B9" w14:textId="4597FA19" w:rsidR="00352521" w:rsidRPr="00F02E7A" w:rsidRDefault="00352521" w:rsidP="002F1011">
      <w:pPr>
        <w:pStyle w:val="paragraph"/>
        <w:spacing w:before="0" w:beforeAutospacing="0" w:after="0" w:afterAutospacing="0"/>
        <w:ind w:left="360"/>
        <w:textAlignment w:val="baseline"/>
        <w:rPr>
          <w:rFonts w:ascii="Arial" w:hAnsi="Arial" w:cs="Arial"/>
        </w:rPr>
      </w:pPr>
      <w:r w:rsidRPr="00F02E7A">
        <w:rPr>
          <w:rStyle w:val="normaltextrun"/>
          <w:rFonts w:ascii="Arial" w:eastAsiaTheme="majorEastAsia" w:hAnsi="Arial" w:cs="Arial"/>
          <w:color w:val="000000"/>
        </w:rPr>
        <w:t>1.</w:t>
      </w:r>
      <w:r w:rsidRPr="00F02E7A">
        <w:rPr>
          <w:rStyle w:val="tabchar"/>
          <w:rFonts w:ascii="Arial" w:eastAsiaTheme="majorEastAsia" w:hAnsi="Arial" w:cs="Arial"/>
          <w:color w:val="000000"/>
        </w:rPr>
        <w:tab/>
      </w:r>
      <w:r w:rsidRPr="00F02E7A">
        <w:rPr>
          <w:rStyle w:val="normaltextrun"/>
          <w:rFonts w:ascii="Arial" w:eastAsiaTheme="majorEastAsia" w:hAnsi="Arial" w:cs="Arial"/>
          <w:color w:val="000000"/>
        </w:rPr>
        <w:t xml:space="preserve">If the district offers career and technical education programs, it advises students, parents, employees and the </w:t>
      </w:r>
      <w:proofErr w:type="gramStart"/>
      <w:r w:rsidRPr="00F02E7A">
        <w:rPr>
          <w:rStyle w:val="normaltextrun"/>
          <w:rFonts w:ascii="Arial" w:eastAsiaTheme="majorEastAsia" w:hAnsi="Arial" w:cs="Arial"/>
          <w:color w:val="000000"/>
        </w:rPr>
        <w:t>general public</w:t>
      </w:r>
      <w:proofErr w:type="gramEnd"/>
      <w:r w:rsidRPr="00F02E7A">
        <w:rPr>
          <w:rStyle w:val="normaltextrun"/>
          <w:rFonts w:ascii="Arial" w:eastAsiaTheme="majorEastAsia" w:hAnsi="Arial" w:cs="Arial"/>
          <w:color w:val="000000"/>
        </w:rPr>
        <w:t xml:space="preserve"> before the beginning of each school year that all career and technical opportunities will be offered regardless of race, color, national </w:t>
      </w:r>
      <w:r w:rsidR="002F1011" w:rsidRPr="00F02E7A">
        <w:rPr>
          <w:rStyle w:val="normaltextrun"/>
          <w:rFonts w:ascii="Arial" w:eastAsiaTheme="majorEastAsia" w:hAnsi="Arial" w:cs="Arial"/>
          <w:color w:val="000000"/>
        </w:rPr>
        <w:t>origin, sex</w:t>
      </w:r>
      <w:r w:rsidRPr="00F02E7A">
        <w:rPr>
          <w:rStyle w:val="normaltextrun"/>
          <w:rFonts w:ascii="Arial" w:eastAsiaTheme="majorEastAsia" w:hAnsi="Arial" w:cs="Arial"/>
          <w:color w:val="000000"/>
        </w:rPr>
        <w:t>,</w:t>
      </w:r>
      <w:r w:rsidRPr="00F02E7A">
        <w:rPr>
          <w:rStyle w:val="normaltextrun"/>
          <w:rFonts w:ascii="Arial" w:eastAsiaTheme="majorEastAsia" w:hAnsi="Arial" w:cs="Arial"/>
        </w:rPr>
        <w:t> pregnancy or related conditions, sexual orientation, gender identit</w:t>
      </w:r>
      <w:r w:rsidRPr="00F02E7A">
        <w:rPr>
          <w:rStyle w:val="normaltextrun"/>
          <w:rFonts w:ascii="Arial" w:eastAsiaTheme="majorEastAsia" w:hAnsi="Arial" w:cs="Arial"/>
          <w:color w:val="000000"/>
        </w:rPr>
        <w:t>y or disability. The notice includes </w:t>
      </w:r>
      <w:proofErr w:type="gramStart"/>
      <w:r w:rsidRPr="00F02E7A">
        <w:rPr>
          <w:rStyle w:val="normaltextrun"/>
          <w:rFonts w:ascii="Arial" w:eastAsiaTheme="majorEastAsia" w:hAnsi="Arial" w:cs="Arial"/>
          <w:color w:val="000000"/>
        </w:rPr>
        <w:t>a brief summary</w:t>
      </w:r>
      <w:proofErr w:type="gramEnd"/>
      <w:r w:rsidRPr="00F02E7A">
        <w:rPr>
          <w:rStyle w:val="normaltextrun"/>
          <w:rFonts w:ascii="Arial" w:eastAsiaTheme="majorEastAsia" w:hAnsi="Arial" w:cs="Arial"/>
          <w:color w:val="000000"/>
        </w:rPr>
        <w:t> of program offerings and admission criteria and the name(s), office address(es), and phone number(s) of the person(s) designated under CR 12A to coordinate compliance under Title IX and Section 504.</w:t>
      </w:r>
      <w:r w:rsidRPr="00F02E7A">
        <w:rPr>
          <w:rStyle w:val="eop"/>
          <w:rFonts w:ascii="Arial" w:eastAsiaTheme="majorEastAsia" w:hAnsi="Arial" w:cs="Arial"/>
          <w:color w:val="000000"/>
        </w:rPr>
        <w:t> </w:t>
      </w:r>
    </w:p>
    <w:p w14:paraId="45FDB609" w14:textId="77777777" w:rsidR="00352521" w:rsidRPr="00F02E7A" w:rsidRDefault="00352521" w:rsidP="002F1011">
      <w:pPr>
        <w:pStyle w:val="paragraph"/>
        <w:spacing w:before="0" w:beforeAutospacing="0" w:after="0" w:afterAutospacing="0"/>
        <w:ind w:left="360"/>
        <w:textAlignment w:val="baseline"/>
        <w:rPr>
          <w:rFonts w:ascii="Arial" w:hAnsi="Arial" w:cs="Arial"/>
        </w:rPr>
      </w:pPr>
      <w:r w:rsidRPr="00F02E7A">
        <w:rPr>
          <w:rStyle w:val="normaltextrun"/>
          <w:rFonts w:ascii="Arial" w:eastAsiaTheme="majorEastAsia" w:hAnsi="Arial" w:cs="Arial"/>
          <w:color w:val="000000"/>
        </w:rPr>
        <w:t>2.</w:t>
      </w:r>
      <w:r w:rsidRPr="00F02E7A">
        <w:rPr>
          <w:rStyle w:val="tabchar"/>
          <w:rFonts w:ascii="Arial" w:eastAsiaTheme="majorEastAsia" w:hAnsi="Arial" w:cs="Arial"/>
          <w:color w:val="000000"/>
        </w:rPr>
        <w:tab/>
      </w:r>
      <w:r w:rsidRPr="00F02E7A">
        <w:rPr>
          <w:rStyle w:val="normaltextrun"/>
          <w:rFonts w:ascii="Arial" w:eastAsiaTheme="majorEastAsia" w:hAnsi="Arial" w:cs="Arial"/>
          <w:color w:val="000000"/>
        </w:rPr>
        <w:t>In all cases, the district takes continuing steps to notify applicants, students, parents, and employees (including those with impaired vision or hearing, as well as unions or professional organizations holding collective bargaining or professional agreements with the district), that it does not discriminate on the basis of race, color, national origin, sex,</w:t>
      </w:r>
      <w:r w:rsidRPr="00F02E7A">
        <w:rPr>
          <w:rStyle w:val="normaltextrun"/>
          <w:rFonts w:ascii="Arial" w:eastAsiaTheme="majorEastAsia" w:hAnsi="Arial" w:cs="Arial"/>
        </w:rPr>
        <w:t> pregnancy or related conditions, sexual orientation, gender identit</w:t>
      </w:r>
      <w:r w:rsidRPr="00F02E7A">
        <w:rPr>
          <w:rStyle w:val="normaltextrun"/>
          <w:rFonts w:ascii="Arial" w:eastAsiaTheme="majorEastAsia" w:hAnsi="Arial" w:cs="Arial"/>
          <w:color w:val="000000"/>
        </w:rPr>
        <w:t>y, disability, or religion.</w:t>
      </w:r>
      <w:r w:rsidRPr="00F02E7A">
        <w:rPr>
          <w:rStyle w:val="normaltextrun"/>
          <w:rFonts w:ascii="Arial" w:eastAsiaTheme="majorEastAsia" w:hAnsi="Arial" w:cs="Arial"/>
        </w:rPr>
        <w:t> </w:t>
      </w:r>
      <w:r w:rsidRPr="00F02E7A">
        <w:rPr>
          <w:rStyle w:val="normaltextrun"/>
          <w:rFonts w:ascii="Arial" w:eastAsiaTheme="majorEastAsia" w:hAnsi="Arial" w:cs="Arial"/>
          <w:color w:val="000000"/>
        </w:rPr>
        <w:t>This notification also includes the name(s), office address(es), and phone number(s) of the person(s) designated to coordinate compliance under Title IX and Section 504.</w:t>
      </w:r>
      <w:r w:rsidRPr="00F02E7A">
        <w:rPr>
          <w:rStyle w:val="eop"/>
          <w:rFonts w:ascii="Arial" w:eastAsiaTheme="majorEastAsia" w:hAnsi="Arial" w:cs="Arial"/>
          <w:color w:val="000000"/>
        </w:rPr>
        <w:t> </w:t>
      </w:r>
    </w:p>
    <w:p w14:paraId="313D6138" w14:textId="77777777" w:rsidR="00352521" w:rsidRPr="00F02E7A" w:rsidRDefault="00352521" w:rsidP="002F1011">
      <w:pPr>
        <w:pStyle w:val="paragraph"/>
        <w:spacing w:before="0" w:beforeAutospacing="0" w:after="0" w:afterAutospacing="0"/>
        <w:ind w:left="360"/>
        <w:textAlignment w:val="baseline"/>
        <w:rPr>
          <w:rFonts w:ascii="Arial" w:hAnsi="Arial" w:cs="Arial"/>
        </w:rPr>
      </w:pPr>
      <w:r w:rsidRPr="00F02E7A">
        <w:rPr>
          <w:rStyle w:val="normaltextrun"/>
          <w:rFonts w:ascii="Arial" w:eastAsiaTheme="majorEastAsia" w:hAnsi="Arial" w:cs="Arial"/>
          <w:color w:val="000000"/>
        </w:rPr>
        <w:t>3.</w:t>
      </w:r>
      <w:r w:rsidRPr="00F02E7A">
        <w:rPr>
          <w:rStyle w:val="tabchar"/>
          <w:rFonts w:ascii="Arial" w:eastAsiaTheme="majorEastAsia" w:hAnsi="Arial" w:cs="Arial"/>
          <w:color w:val="000000"/>
        </w:rPr>
        <w:tab/>
      </w:r>
      <w:r w:rsidRPr="00F02E7A">
        <w:rPr>
          <w:rStyle w:val="normaltextrun"/>
          <w:rFonts w:ascii="Arial" w:eastAsiaTheme="majorEastAsia" w:hAnsi="Arial" w:cs="Arial"/>
          <w:color w:val="222222"/>
        </w:rPr>
        <w:t xml:space="preserve">Written materials and other media used to publicize a school </w:t>
      </w:r>
      <w:proofErr w:type="gramStart"/>
      <w:r w:rsidRPr="00F02E7A">
        <w:rPr>
          <w:rStyle w:val="normaltextrun"/>
          <w:rFonts w:ascii="Arial" w:eastAsiaTheme="majorEastAsia" w:hAnsi="Arial" w:cs="Arial"/>
          <w:color w:val="222222"/>
        </w:rPr>
        <w:t>shall</w:t>
      </w:r>
      <w:proofErr w:type="gramEnd"/>
      <w:r w:rsidRPr="00F02E7A">
        <w:rPr>
          <w:rStyle w:val="normaltextrun"/>
          <w:rFonts w:ascii="Arial" w:eastAsiaTheme="majorEastAsia" w:hAnsi="Arial" w:cs="Arial"/>
          <w:color w:val="222222"/>
        </w:rPr>
        <w:t xml:space="preserve"> specifically affirm that the school does not discriminate </w:t>
      </w:r>
      <w:proofErr w:type="gramStart"/>
      <w:r w:rsidRPr="00F02E7A">
        <w:rPr>
          <w:rStyle w:val="normaltextrun"/>
          <w:rFonts w:ascii="Arial" w:eastAsiaTheme="majorEastAsia" w:hAnsi="Arial" w:cs="Arial"/>
          <w:color w:val="222222"/>
        </w:rPr>
        <w:t>on the basis of</w:t>
      </w:r>
      <w:proofErr w:type="gramEnd"/>
      <w:r w:rsidRPr="00F02E7A">
        <w:rPr>
          <w:rStyle w:val="normaltextrun"/>
          <w:rFonts w:ascii="Arial" w:eastAsiaTheme="majorEastAsia" w:hAnsi="Arial" w:cs="Arial"/>
          <w:color w:val="222222"/>
        </w:rPr>
        <w:t> race, color, </w:t>
      </w:r>
      <w:r w:rsidRPr="00F02E7A">
        <w:rPr>
          <w:rStyle w:val="normaltextrun"/>
          <w:rFonts w:ascii="Arial" w:eastAsiaTheme="majorEastAsia" w:hAnsi="Arial" w:cs="Arial"/>
        </w:rPr>
        <w:t>pregnancy or related conditions, sexual orientation, gender identit</w:t>
      </w:r>
      <w:r w:rsidRPr="00F02E7A">
        <w:rPr>
          <w:rStyle w:val="normaltextrun"/>
          <w:rFonts w:ascii="Arial" w:eastAsiaTheme="majorEastAsia" w:hAnsi="Arial" w:cs="Arial"/>
          <w:color w:val="000000"/>
        </w:rPr>
        <w:t>y</w:t>
      </w:r>
      <w:r w:rsidRPr="00F02E7A">
        <w:rPr>
          <w:rStyle w:val="normaltextrun"/>
          <w:rFonts w:ascii="Arial" w:eastAsiaTheme="majorEastAsia" w:hAnsi="Arial" w:cs="Arial"/>
          <w:color w:val="222222"/>
        </w:rPr>
        <w:t>, religion, or national origin.</w:t>
      </w:r>
      <w:r w:rsidRPr="00F02E7A">
        <w:rPr>
          <w:rStyle w:val="eop"/>
          <w:rFonts w:ascii="Arial" w:eastAsiaTheme="majorEastAsia" w:hAnsi="Arial" w:cs="Arial"/>
          <w:color w:val="222222"/>
        </w:rPr>
        <w:t> </w:t>
      </w:r>
    </w:p>
    <w:p w14:paraId="1AC7750B" w14:textId="4228CE60" w:rsidR="00352521" w:rsidRPr="00F02E7A" w:rsidRDefault="00352521" w:rsidP="002F1011">
      <w:pPr>
        <w:pStyle w:val="paragraph"/>
        <w:spacing w:before="0" w:beforeAutospacing="0" w:after="0" w:afterAutospacing="0"/>
        <w:ind w:left="360"/>
        <w:textAlignment w:val="baseline"/>
        <w:rPr>
          <w:rFonts w:ascii="Arial" w:hAnsi="Arial" w:cs="Arial"/>
        </w:rPr>
      </w:pPr>
      <w:r w:rsidRPr="00F02E7A">
        <w:rPr>
          <w:rStyle w:val="normaltextrun"/>
          <w:rFonts w:ascii="Arial" w:eastAsiaTheme="majorEastAsia" w:hAnsi="Arial" w:cs="Arial"/>
          <w:color w:val="222222"/>
        </w:rPr>
        <w:t>4.</w:t>
      </w:r>
      <w:r w:rsidRPr="00F02E7A">
        <w:rPr>
          <w:rStyle w:val="tabchar"/>
          <w:rFonts w:ascii="Arial" w:eastAsiaTheme="majorEastAsia" w:hAnsi="Arial" w:cs="Arial"/>
          <w:color w:val="222222"/>
        </w:rPr>
        <w:tab/>
      </w:r>
      <w:r w:rsidRPr="00F02E7A">
        <w:rPr>
          <w:rStyle w:val="normaltextrun"/>
          <w:rFonts w:ascii="Arial" w:eastAsiaTheme="majorEastAsia" w:hAnsi="Arial" w:cs="Arial"/>
          <w:color w:val="222222"/>
        </w:rPr>
        <w:t>Nondiscrimination statement specific to charter schools. </w:t>
      </w:r>
      <w:r w:rsidRPr="00F02E7A">
        <w:rPr>
          <w:rStyle w:val="normaltextrun"/>
          <w:rFonts w:ascii="Arial" w:eastAsiaTheme="majorEastAsia" w:hAnsi="Arial" w:cs="Arial"/>
          <w:color w:val="333333"/>
        </w:rPr>
        <w:t>Charter schools shall be open to all students, on a space available basis, and shall not discriminate on the basis of race, color, national origin, creed, sex, gender identity, ethnicity, sexual orientation, mental or physical disability, age, ancestry, athletic performance, special need, or proficiency in the English language or a foreign language or academic achievement. Charter schools may limit enrollment to specific grade levels and may structure curriculum around </w:t>
      </w:r>
      <w:proofErr w:type="gramStart"/>
      <w:r w:rsidRPr="00F02E7A">
        <w:rPr>
          <w:rStyle w:val="normaltextrun"/>
          <w:rFonts w:ascii="Arial" w:eastAsiaTheme="majorEastAsia" w:hAnsi="Arial" w:cs="Arial"/>
          <w:color w:val="333333"/>
        </w:rPr>
        <w:t>particular areas</w:t>
      </w:r>
      <w:proofErr w:type="gramEnd"/>
      <w:r w:rsidRPr="00F02E7A">
        <w:rPr>
          <w:rStyle w:val="normaltextrun"/>
          <w:rFonts w:ascii="Arial" w:eastAsiaTheme="majorEastAsia" w:hAnsi="Arial" w:cs="Arial"/>
          <w:color w:val="333333"/>
        </w:rPr>
        <w:t> of focus such as</w:t>
      </w:r>
      <w:r w:rsidR="002F1011" w:rsidRPr="00F02E7A">
        <w:rPr>
          <w:rStyle w:val="normaltextrun"/>
          <w:rFonts w:ascii="Arial" w:eastAsiaTheme="majorEastAsia" w:hAnsi="Arial" w:cs="Arial"/>
          <w:color w:val="333333"/>
        </w:rPr>
        <w:t xml:space="preserve"> </w:t>
      </w:r>
      <w:r w:rsidRPr="00F02E7A">
        <w:rPr>
          <w:rStyle w:val="normaltextrun"/>
          <w:rFonts w:ascii="Arial" w:eastAsiaTheme="majorEastAsia" w:hAnsi="Arial" w:cs="Arial"/>
          <w:color w:val="333333"/>
        </w:rPr>
        <w:t xml:space="preserve">mathematics, science or the arts. </w:t>
      </w:r>
      <w:r w:rsidR="007063B9" w:rsidRPr="00F02E7A">
        <w:rPr>
          <w:rFonts w:ascii="Arial" w:eastAsiaTheme="majorEastAsia" w:hAnsi="Arial" w:cs="Arial"/>
          <w:color w:val="333333"/>
        </w:rPr>
        <w:t>There shall be no application fee for admission to a charter school. There shall be no tuition charge for students attending charter schools. </w:t>
      </w:r>
    </w:p>
    <w:p w14:paraId="6638D817" w14:textId="77777777" w:rsidR="00EB3971" w:rsidRPr="003371DB" w:rsidRDefault="00EB3971" w:rsidP="00EB3971">
      <w:pPr>
        <w:pStyle w:val="paragraph"/>
        <w:rPr>
          <w:rFonts w:ascii="Arial" w:hAnsi="Arial" w:cs="Arial"/>
        </w:rPr>
      </w:pPr>
      <w:r w:rsidRPr="003371DB">
        <w:rPr>
          <w:rFonts w:ascii="Arial" w:hAnsi="Arial" w:cs="Arial"/>
          <w:b/>
          <w:bCs/>
        </w:rPr>
        <w:lastRenderedPageBreak/>
        <w:t>Federal provisions: </w:t>
      </w:r>
      <w:r w:rsidRPr="003371DB">
        <w:rPr>
          <w:rFonts w:ascii="Arial" w:hAnsi="Arial" w:cs="Arial"/>
        </w:rPr>
        <w:t> </w:t>
      </w:r>
    </w:p>
    <w:p w14:paraId="2DC6D98D" w14:textId="77777777" w:rsidR="00EB3971" w:rsidRPr="00F02E7A" w:rsidRDefault="00EB3971" w:rsidP="00F84726">
      <w:pPr>
        <w:pStyle w:val="paragraph"/>
        <w:numPr>
          <w:ilvl w:val="0"/>
          <w:numId w:val="70"/>
        </w:numPr>
        <w:rPr>
          <w:rFonts w:ascii="Arial" w:hAnsi="Arial" w:cs="Arial"/>
        </w:rPr>
      </w:pPr>
      <w:r w:rsidRPr="00F02E7A">
        <w:rPr>
          <w:rFonts w:ascii="Arial" w:hAnsi="Arial" w:cs="Arial"/>
        </w:rPr>
        <w:t>29 U.S.C. § 794 (Section 504) (prohibits discrimination based on disability in any program or activity receiving federal funding); 34 CFR 104.4 (same) </w:t>
      </w:r>
    </w:p>
    <w:p w14:paraId="4094BEFA" w14:textId="77777777" w:rsidR="00EB3971" w:rsidRPr="00F02E7A" w:rsidRDefault="00EB3971" w:rsidP="00F84726">
      <w:pPr>
        <w:pStyle w:val="paragraph"/>
        <w:numPr>
          <w:ilvl w:val="0"/>
          <w:numId w:val="71"/>
        </w:numPr>
        <w:rPr>
          <w:rFonts w:ascii="Arial" w:hAnsi="Arial" w:cs="Arial"/>
        </w:rPr>
      </w:pPr>
      <w:r w:rsidRPr="00F02E7A">
        <w:rPr>
          <w:rFonts w:ascii="Arial" w:hAnsi="Arial" w:cs="Arial"/>
        </w:rPr>
        <w:t>42 U.S.C. § 2000d (Title VI) (prohibits discrimination based on race, color, or national origin, by recipients of federal funding) </w:t>
      </w:r>
    </w:p>
    <w:p w14:paraId="256F64F9" w14:textId="77777777" w:rsidR="00EB3971" w:rsidRPr="00F02E7A" w:rsidRDefault="00EB3971" w:rsidP="00F84726">
      <w:pPr>
        <w:pStyle w:val="paragraph"/>
        <w:numPr>
          <w:ilvl w:val="0"/>
          <w:numId w:val="72"/>
        </w:numPr>
        <w:rPr>
          <w:rFonts w:ascii="Arial" w:hAnsi="Arial" w:cs="Arial"/>
        </w:rPr>
      </w:pPr>
      <w:r w:rsidRPr="00F02E7A">
        <w:rPr>
          <w:rFonts w:ascii="Arial" w:hAnsi="Arial" w:cs="Arial"/>
        </w:rPr>
        <w:t xml:space="preserve">34 CFR, Part 100, Appendix B, at ¶ IV(K) (implementing Title VI) ("Recipients may not judge candidates for admission to vocational education programs </w:t>
      </w:r>
      <w:proofErr w:type="gramStart"/>
      <w:r w:rsidRPr="00F02E7A">
        <w:rPr>
          <w:rFonts w:ascii="Arial" w:hAnsi="Arial" w:cs="Arial"/>
        </w:rPr>
        <w:t>on the basis of</w:t>
      </w:r>
      <w:proofErr w:type="gramEnd"/>
      <w:r w:rsidRPr="00F02E7A">
        <w:rPr>
          <w:rFonts w:ascii="Arial" w:hAnsi="Arial" w:cs="Arial"/>
        </w:rPr>
        <w:t xml:space="preserve"> criteria that have the effect of disproportionately excluding persons of a particular race, color, national origin, sex, or handicap. However, if a recipient can demonstrate that such criteria have been validated as essential to participation </w:t>
      </w:r>
      <w:proofErr w:type="gramStart"/>
      <w:r w:rsidRPr="00F02E7A">
        <w:rPr>
          <w:rFonts w:ascii="Arial" w:hAnsi="Arial" w:cs="Arial"/>
        </w:rPr>
        <w:t>in a given</w:t>
      </w:r>
      <w:proofErr w:type="gramEnd"/>
      <w:r w:rsidRPr="00F02E7A">
        <w:rPr>
          <w:rFonts w:ascii="Arial" w:hAnsi="Arial" w:cs="Arial"/>
        </w:rPr>
        <w:t> program and that alternative equally valid criteria that do not have such a disproportionate adverse effect are unavailable, the criteria will be judged nondiscriminatory.") </w:t>
      </w:r>
    </w:p>
    <w:p w14:paraId="3D816A5E" w14:textId="77777777" w:rsidR="00EB3971" w:rsidRPr="00F02E7A" w:rsidRDefault="00EB3971" w:rsidP="00F84726">
      <w:pPr>
        <w:pStyle w:val="paragraph"/>
        <w:numPr>
          <w:ilvl w:val="0"/>
          <w:numId w:val="73"/>
        </w:numPr>
        <w:rPr>
          <w:rFonts w:ascii="Arial" w:hAnsi="Arial" w:cs="Arial"/>
        </w:rPr>
      </w:pPr>
      <w:hyperlink r:id="rId58" w:tgtFrame="_blank" w:history="1">
        <w:r w:rsidRPr="00F02E7A">
          <w:rPr>
            <w:rStyle w:val="Hyperlink"/>
            <w:rFonts w:ascii="Arial" w:hAnsi="Arial" w:cs="Arial"/>
          </w:rPr>
          <w:t>20 U.S.C. 1681</w:t>
        </w:r>
      </w:hyperlink>
      <w:r w:rsidRPr="00F02E7A">
        <w:rPr>
          <w:rFonts w:ascii="Arial" w:hAnsi="Arial" w:cs="Arial"/>
        </w:rPr>
        <w:t> et seq. (Title IX) (prohibits, in any education program or activity receiving federal financial assistance, discrimination based on sex); 34 CFR 106.31 (same); 34 CFR 106.34 (prohibits education programs or activities being conducted separately based on sex or refusing participation based on sex); 34 CFR 106.35 (prohibits recipients of federal funding from excluding, based on sex, any person from admission to vocational education) </w:t>
      </w:r>
    </w:p>
    <w:p w14:paraId="28DA5DAF" w14:textId="77777777" w:rsidR="00EB3971" w:rsidRPr="00F02E7A" w:rsidRDefault="00EB3971" w:rsidP="00F84726">
      <w:pPr>
        <w:pStyle w:val="paragraph"/>
        <w:numPr>
          <w:ilvl w:val="0"/>
          <w:numId w:val="74"/>
        </w:numPr>
        <w:rPr>
          <w:rFonts w:ascii="Arial" w:hAnsi="Arial" w:cs="Arial"/>
        </w:rPr>
      </w:pPr>
      <w:hyperlink r:id="rId59" w:tgtFrame="_blank" w:history="1">
        <w:r w:rsidRPr="00F02E7A">
          <w:rPr>
            <w:rStyle w:val="Hyperlink"/>
            <w:rFonts w:ascii="Arial" w:hAnsi="Arial" w:cs="Arial"/>
          </w:rPr>
          <w:t>34 CFR 100.6(d)</w:t>
        </w:r>
      </w:hyperlink>
      <w:r w:rsidRPr="00F02E7A">
        <w:rPr>
          <w:rFonts w:ascii="Arial" w:hAnsi="Arial" w:cs="Arial"/>
        </w:rPr>
        <w:t> (requiring recipients of federal funding to notify participants, beneficiaries, etc. regarding non-discrimination provisions in Title VI and accompanying regulations) </w:t>
      </w:r>
    </w:p>
    <w:p w14:paraId="5C48CBA1" w14:textId="77777777" w:rsidR="00EB3971" w:rsidRPr="00F02E7A" w:rsidRDefault="00EB3971" w:rsidP="00F84726">
      <w:pPr>
        <w:pStyle w:val="paragraph"/>
        <w:numPr>
          <w:ilvl w:val="0"/>
          <w:numId w:val="75"/>
        </w:numPr>
        <w:rPr>
          <w:rFonts w:ascii="Arial" w:hAnsi="Arial" w:cs="Arial"/>
        </w:rPr>
      </w:pPr>
      <w:r w:rsidRPr="00F02E7A">
        <w:rPr>
          <w:rFonts w:ascii="Arial" w:hAnsi="Arial" w:cs="Arial"/>
        </w:rPr>
        <w:t>34 CFR 104.8 (requiring recipients of federal funding to notify participants, beneficiaries, etc. that recipient does not discriminate based on handicap under Section 504) </w:t>
      </w:r>
    </w:p>
    <w:p w14:paraId="6FB8BD25" w14:textId="77777777" w:rsidR="00EB3971" w:rsidRPr="00F02E7A" w:rsidRDefault="00EB3971" w:rsidP="00F84726">
      <w:pPr>
        <w:pStyle w:val="paragraph"/>
        <w:numPr>
          <w:ilvl w:val="0"/>
          <w:numId w:val="76"/>
        </w:numPr>
        <w:rPr>
          <w:rFonts w:ascii="Arial" w:hAnsi="Arial" w:cs="Arial"/>
        </w:rPr>
      </w:pPr>
      <w:r w:rsidRPr="00F02E7A">
        <w:rPr>
          <w:rFonts w:ascii="Arial" w:hAnsi="Arial" w:cs="Arial"/>
        </w:rPr>
        <w:t>34 CFR 106.8(a) (regulation implementing Title IX, and requiring recipients of federal funding for education programs or activities to designate a Title IX coordinator to coordinate compliance with Title IX)</w:t>
      </w:r>
      <w:r w:rsidRPr="00F02E7A">
        <w:rPr>
          <w:rFonts w:ascii="Arial" w:hAnsi="Arial" w:cs="Arial"/>
          <w:b/>
          <w:bCs/>
        </w:rPr>
        <w:t> </w:t>
      </w:r>
      <w:r w:rsidRPr="00F02E7A">
        <w:rPr>
          <w:rFonts w:ascii="Arial" w:hAnsi="Arial" w:cs="Arial"/>
        </w:rPr>
        <w:t> </w:t>
      </w:r>
    </w:p>
    <w:p w14:paraId="1D3D3698" w14:textId="77777777" w:rsidR="00EB3971" w:rsidRPr="003371DB" w:rsidRDefault="00EB3971" w:rsidP="00EB3971">
      <w:pPr>
        <w:pStyle w:val="paragraph"/>
        <w:rPr>
          <w:rFonts w:ascii="Arial" w:hAnsi="Arial" w:cs="Arial"/>
        </w:rPr>
      </w:pPr>
      <w:r w:rsidRPr="003371DB">
        <w:rPr>
          <w:rFonts w:ascii="Arial" w:hAnsi="Arial" w:cs="Arial"/>
          <w:b/>
          <w:bCs/>
        </w:rPr>
        <w:t>State provisions:</w:t>
      </w:r>
      <w:r w:rsidRPr="003371DB">
        <w:rPr>
          <w:rFonts w:ascii="Arial" w:hAnsi="Arial" w:cs="Arial"/>
        </w:rPr>
        <w:t> </w:t>
      </w:r>
    </w:p>
    <w:p w14:paraId="50642C53" w14:textId="77777777" w:rsidR="00EB3971" w:rsidRPr="00F02E7A" w:rsidRDefault="00EB3971" w:rsidP="00F84726">
      <w:pPr>
        <w:pStyle w:val="paragraph"/>
        <w:numPr>
          <w:ilvl w:val="0"/>
          <w:numId w:val="77"/>
        </w:numPr>
        <w:rPr>
          <w:rFonts w:ascii="Arial" w:hAnsi="Arial" w:cs="Arial"/>
        </w:rPr>
      </w:pPr>
      <w:hyperlink r:id="rId60" w:tgtFrame="_blank" w:history="1">
        <w:r w:rsidRPr="00F02E7A">
          <w:rPr>
            <w:rStyle w:val="Hyperlink"/>
            <w:rFonts w:ascii="Arial" w:hAnsi="Arial" w:cs="Arial"/>
          </w:rPr>
          <w:t>G.L. c. 76, § 5</w:t>
        </w:r>
      </w:hyperlink>
      <w:r w:rsidRPr="00F02E7A">
        <w:rPr>
          <w:rFonts w:ascii="Arial" w:hAnsi="Arial" w:cs="Arial"/>
        </w:rPr>
        <w:t>  (prohibiting discrimination in public schools based on race, color, sex, gender identity, religion, national origin or sexual orientation) </w:t>
      </w:r>
    </w:p>
    <w:p w14:paraId="2E055474" w14:textId="77777777" w:rsidR="00EB3971" w:rsidRPr="00F02E7A" w:rsidRDefault="00EB3971" w:rsidP="00F84726">
      <w:pPr>
        <w:pStyle w:val="paragraph"/>
        <w:numPr>
          <w:ilvl w:val="0"/>
          <w:numId w:val="78"/>
        </w:numPr>
        <w:rPr>
          <w:rFonts w:ascii="Arial" w:hAnsi="Arial" w:cs="Arial"/>
        </w:rPr>
      </w:pPr>
      <w:r w:rsidRPr="00F02E7A">
        <w:rPr>
          <w:rFonts w:ascii="Arial" w:hAnsi="Arial" w:cs="Arial"/>
        </w:rPr>
        <w:t>G.L. c. 71, § 89(m) (prohibiting discrimination by charter schools; language in this statute is replicated verbatim in paragraph 4 of Criterion 12A) </w:t>
      </w:r>
    </w:p>
    <w:p w14:paraId="1D85B9FD" w14:textId="77777777" w:rsidR="00EB3971" w:rsidRPr="00F02E7A" w:rsidRDefault="00EB3971" w:rsidP="00F84726">
      <w:pPr>
        <w:pStyle w:val="paragraph"/>
        <w:numPr>
          <w:ilvl w:val="0"/>
          <w:numId w:val="79"/>
        </w:numPr>
        <w:rPr>
          <w:rFonts w:ascii="Arial" w:hAnsi="Arial" w:cs="Arial"/>
        </w:rPr>
      </w:pPr>
      <w:hyperlink r:id="rId61" w:tgtFrame="_blank" w:history="1">
        <w:r w:rsidRPr="00F02E7A">
          <w:rPr>
            <w:rStyle w:val="Hyperlink"/>
            <w:rFonts w:ascii="Arial" w:hAnsi="Arial" w:cs="Arial"/>
          </w:rPr>
          <w:t>603 CMR 26.02(2</w:t>
        </w:r>
      </w:hyperlink>
      <w:r w:rsidRPr="00F02E7A">
        <w:rPr>
          <w:rFonts w:ascii="Arial" w:hAnsi="Arial" w:cs="Arial"/>
        </w:rPr>
        <w:t xml:space="preserve">) (prohibits all schools (including charter schools) from discouraging applicants for admission based on race, color, sex, gender identity, </w:t>
      </w:r>
      <w:r w:rsidRPr="00F02E7A">
        <w:rPr>
          <w:rFonts w:ascii="Arial" w:hAnsi="Arial" w:cs="Arial"/>
        </w:rPr>
        <w:lastRenderedPageBreak/>
        <w:t>religion, national origin, sexual orientation); 26.02(1) contains similar prohibition against discrimination in admission of students) </w:t>
      </w:r>
    </w:p>
    <w:p w14:paraId="2E3CDC34" w14:textId="77777777" w:rsidR="00EB3971" w:rsidRPr="00F02E7A" w:rsidRDefault="00EB3971" w:rsidP="00F84726">
      <w:pPr>
        <w:pStyle w:val="paragraph"/>
        <w:numPr>
          <w:ilvl w:val="0"/>
          <w:numId w:val="80"/>
        </w:numPr>
        <w:rPr>
          <w:rFonts w:ascii="Arial" w:hAnsi="Arial" w:cs="Arial"/>
        </w:rPr>
      </w:pPr>
      <w:hyperlink r:id="rId62" w:tgtFrame="_blank" w:history="1">
        <w:r w:rsidRPr="00F02E7A">
          <w:rPr>
            <w:rStyle w:val="Hyperlink"/>
            <w:rFonts w:ascii="Arial" w:hAnsi="Arial" w:cs="Arial"/>
          </w:rPr>
          <w:t>603 CMR 4.03(6)(a)</w:t>
        </w:r>
      </w:hyperlink>
      <w:r w:rsidRPr="00F02E7A">
        <w:rPr>
          <w:rFonts w:ascii="Arial" w:hAnsi="Arial" w:cs="Arial"/>
        </w:rPr>
        <w:t> (admission policies of vocational schools must be consistent with state and federal law/guidelines; 603 CMR 4.03(6)(e) (superintendent of vocational school or program must submit annual attestation to Department that the school/program’s admissions policy complies with federal and state law, including laws prohibiting discrimination based on race, color, national origin, sex, gender identity, sexual orientation, religion, or disability) </w:t>
      </w:r>
    </w:p>
    <w:p w14:paraId="47DFBE8C" w14:textId="77777777" w:rsidR="00C553F6" w:rsidRPr="00F02E7A" w:rsidRDefault="00EB3971" w:rsidP="00F84726">
      <w:pPr>
        <w:pStyle w:val="paragraph"/>
        <w:numPr>
          <w:ilvl w:val="0"/>
          <w:numId w:val="81"/>
        </w:numPr>
        <w:rPr>
          <w:rFonts w:ascii="Arial" w:hAnsi="Arial" w:cs="Arial"/>
        </w:rPr>
      </w:pPr>
      <w:r w:rsidRPr="00F02E7A">
        <w:rPr>
          <w:rFonts w:ascii="Arial" w:hAnsi="Arial" w:cs="Arial"/>
        </w:rPr>
        <w:t>603 CMR 4.03(6)(b) (beginning with the 2025-2026 admissions cycle, for students entering in fall 2026, where there are more applicants than available seats, students shall be accepted for admission by a lottery conducted by the career technical education school or program; selection under lottery shall be “random”); 603 CMR 4.03(6)(d) (vocational schools and programs whose admission policies include criteria may only use one or more of the three following criteria specified in the regulation, and only as part of a weighted lottery system: attendance, disciplinary history, and interest in vocational education) </w:t>
      </w:r>
    </w:p>
    <w:p w14:paraId="62A54AA7" w14:textId="3F5D5B71" w:rsidR="00C553F6" w:rsidRPr="00D30D25" w:rsidRDefault="00C553F6" w:rsidP="00AC2E65">
      <w:pPr>
        <w:pStyle w:val="Heading3"/>
        <w:shd w:val="clear" w:color="auto" w:fill="E8E8E8" w:themeFill="background2"/>
      </w:pPr>
      <w:r w:rsidRPr="00D30D25">
        <w:t>CR 16 Notice to students 16 or over leaving school without a high school diploma, certificate of attainment, or certificate of completion </w:t>
      </w:r>
    </w:p>
    <w:p w14:paraId="7A2DD60F" w14:textId="033B6798" w:rsidR="00C553F6" w:rsidRPr="00F02E7A" w:rsidRDefault="00C553F6" w:rsidP="00C553F6">
      <w:pPr>
        <w:pStyle w:val="paragraph"/>
        <w:spacing w:before="0" w:beforeAutospacing="0" w:after="0" w:afterAutospacing="0"/>
        <w:ind w:left="360"/>
        <w:textAlignment w:val="baseline"/>
        <w:rPr>
          <w:rFonts w:ascii="Arial" w:hAnsi="Arial" w:cs="Arial"/>
        </w:rPr>
      </w:pPr>
      <w:r w:rsidRPr="00F02E7A">
        <w:rPr>
          <w:rStyle w:val="normaltextrun"/>
          <w:rFonts w:ascii="Arial" w:eastAsiaTheme="majorEastAsia" w:hAnsi="Arial" w:cs="Arial"/>
        </w:rPr>
        <w:t>1.</w:t>
      </w:r>
      <w:r w:rsidR="00527C4C">
        <w:rPr>
          <w:rStyle w:val="tabchar"/>
          <w:rFonts w:ascii="Arial" w:eastAsiaTheme="majorEastAsia" w:hAnsi="Arial" w:cs="Arial"/>
        </w:rPr>
        <w:t xml:space="preserve"> </w:t>
      </w:r>
      <w:r w:rsidRPr="00F02E7A">
        <w:rPr>
          <w:rStyle w:val="normaltextrun"/>
          <w:rFonts w:ascii="Arial" w:eastAsiaTheme="majorEastAsia" w:hAnsi="Arial" w:cs="Arial"/>
        </w:rPr>
        <w:t xml:space="preserve">No student who has not graduated from high school shall be considered to have permanently left public school unless an administrator of the school where the student last attended has sent notice within five days from the student's tenth consecutive absence to the student and the parent/guardian of the student in English and the primary language of the parent or guardian (to the extent practicable).  The notice shall offer at least two dates and times for an exit interview between the superintendent (or designee) and the student and the parent/guardian to occur prior to the student permanently leaving school. The notice shall include contact information for scheduling the exit interview and indicate that the parties shall agree to a date and time for the exit interview and that the interview shall occur within 10 days of the notice. The time and the date for the exit interview may be extended </w:t>
      </w:r>
      <w:proofErr w:type="gramStart"/>
      <w:r w:rsidRPr="00F02E7A">
        <w:rPr>
          <w:rStyle w:val="normaltextrun"/>
          <w:rFonts w:ascii="Arial" w:eastAsiaTheme="majorEastAsia" w:hAnsi="Arial" w:cs="Arial"/>
        </w:rPr>
        <w:t>at</w:t>
      </w:r>
      <w:proofErr w:type="gramEnd"/>
      <w:r w:rsidRPr="00F02E7A">
        <w:rPr>
          <w:rStyle w:val="normaltextrun"/>
          <w:rFonts w:ascii="Arial" w:eastAsiaTheme="majorEastAsia" w:hAnsi="Arial" w:cs="Arial"/>
        </w:rPr>
        <w:t xml:space="preserve"> the request of the parent/guardian but for no longer than 14 days. The superintendent or designee may proceed with the exit interview without a parent/guardian if the superintendent or designee makes a good faith effort to include the parent/guardian.</w:t>
      </w:r>
      <w:r w:rsidRPr="00F02E7A">
        <w:rPr>
          <w:rStyle w:val="eop"/>
          <w:rFonts w:ascii="Arial" w:eastAsiaTheme="majorEastAsia" w:hAnsi="Arial" w:cs="Arial"/>
        </w:rPr>
        <w:t> </w:t>
      </w:r>
    </w:p>
    <w:p w14:paraId="4B7A0525" w14:textId="65A89120" w:rsidR="00C553F6" w:rsidRPr="00F02E7A" w:rsidRDefault="00C553F6" w:rsidP="00C553F6">
      <w:pPr>
        <w:pStyle w:val="paragraph"/>
        <w:spacing w:before="0" w:beforeAutospacing="0" w:after="0" w:afterAutospacing="0"/>
        <w:ind w:left="360"/>
        <w:textAlignment w:val="baseline"/>
        <w:rPr>
          <w:rFonts w:ascii="Arial" w:hAnsi="Arial" w:cs="Arial"/>
        </w:rPr>
      </w:pPr>
      <w:r w:rsidRPr="00F02E7A">
        <w:rPr>
          <w:rStyle w:val="normaltextrun"/>
          <w:rFonts w:ascii="Arial" w:eastAsiaTheme="majorEastAsia" w:hAnsi="Arial" w:cs="Arial"/>
        </w:rPr>
        <w:t>2. The exit interview shall be for the purpose of discussing the reasons for the student permanently leaving school and to consider alternative education programs and services available to the student. The superintendent (or designee) shall convene a team of school personnel, such as the principal, guidance counselor, teachers, attendance officer and other relevant school staff, to participate in the exit interview with the student and the parent/guardian. During the exit interview, the student shall be given information about the detrimental effects of early withdrawal from school, the benefits of earning a high school diploma and a list of alternative education programs and services available to the student.</w:t>
      </w:r>
      <w:r w:rsidRPr="00F02E7A">
        <w:rPr>
          <w:rStyle w:val="eop"/>
          <w:rFonts w:ascii="Arial" w:eastAsiaTheme="majorEastAsia" w:hAnsi="Arial" w:cs="Arial"/>
        </w:rPr>
        <w:t> </w:t>
      </w:r>
    </w:p>
    <w:p w14:paraId="5CFF15FD" w14:textId="77777777" w:rsidR="00EB3971" w:rsidRPr="00F02E7A" w:rsidRDefault="00EB3971" w:rsidP="00EB3971">
      <w:pPr>
        <w:pStyle w:val="paragraph"/>
        <w:spacing w:before="0" w:beforeAutospacing="0" w:after="0" w:afterAutospacing="0"/>
        <w:textAlignment w:val="baseline"/>
        <w:rPr>
          <w:rFonts w:ascii="Arial" w:hAnsi="Arial" w:cs="Arial"/>
        </w:rPr>
      </w:pPr>
    </w:p>
    <w:p w14:paraId="29CB4393" w14:textId="6D3DD4A1" w:rsidR="004E322E" w:rsidRPr="0097757A" w:rsidRDefault="004E322E" w:rsidP="004E322E">
      <w:pPr>
        <w:spacing w:line="259" w:lineRule="auto"/>
        <w:rPr>
          <w:rFonts w:ascii="Arial" w:hAnsi="Arial" w:cs="Arial"/>
        </w:rPr>
      </w:pPr>
      <w:r w:rsidRPr="0097757A">
        <w:rPr>
          <w:rFonts w:ascii="Arial" w:hAnsi="Arial" w:cs="Arial"/>
          <w:b/>
          <w:bCs/>
        </w:rPr>
        <w:t> State Provisions:</w:t>
      </w:r>
      <w:r w:rsidRPr="0097757A">
        <w:rPr>
          <w:rFonts w:ascii="Arial" w:hAnsi="Arial" w:cs="Arial"/>
        </w:rPr>
        <w:t> </w:t>
      </w:r>
    </w:p>
    <w:p w14:paraId="14400DEA" w14:textId="77777777" w:rsidR="00AF6B33" w:rsidRDefault="004E322E" w:rsidP="00F84726">
      <w:pPr>
        <w:numPr>
          <w:ilvl w:val="0"/>
          <w:numId w:val="107"/>
        </w:numPr>
        <w:spacing w:line="259" w:lineRule="auto"/>
        <w:rPr>
          <w:rFonts w:ascii="Arial" w:hAnsi="Arial" w:cs="Arial"/>
        </w:rPr>
      </w:pPr>
      <w:r w:rsidRPr="00F02E7A">
        <w:rPr>
          <w:rFonts w:ascii="Arial" w:hAnsi="Arial" w:cs="Arial"/>
        </w:rPr>
        <w:t>G.L. c. 76, § 18 (requiring, in the case of a student absent for 10 or more consecutive days, notice to student/parent, in English and primary language of parent/guardian, before a student who has not graduated from high school shall be considered to have permanently left school, and requiring exit interview)</w:t>
      </w:r>
    </w:p>
    <w:p w14:paraId="6F6057B3" w14:textId="77777777" w:rsidR="006960F3" w:rsidRPr="00F02E7A" w:rsidRDefault="006960F3" w:rsidP="006960F3">
      <w:pPr>
        <w:spacing w:line="259" w:lineRule="auto"/>
        <w:rPr>
          <w:rFonts w:ascii="Arial" w:hAnsi="Arial" w:cs="Arial"/>
        </w:rPr>
      </w:pPr>
    </w:p>
    <w:p w14:paraId="50122DB9" w14:textId="07281D6E" w:rsidR="002A7CD5" w:rsidRPr="00D30D25" w:rsidRDefault="00AF6B33" w:rsidP="00AC2E65">
      <w:pPr>
        <w:pStyle w:val="Heading3"/>
        <w:shd w:val="clear" w:color="auto" w:fill="E8E8E8" w:themeFill="background2"/>
      </w:pPr>
      <w:r w:rsidRPr="00D30D25">
        <w:t xml:space="preserve">CR 17A </w:t>
      </w:r>
      <w:r w:rsidR="002A7CD5" w:rsidRPr="00D30D25">
        <w:t>Use of physical restraint on any student enrolled in a publicly funded education program </w:t>
      </w:r>
    </w:p>
    <w:p w14:paraId="32200478" w14:textId="11582FBC" w:rsidR="008029C0" w:rsidRDefault="002A7CD5" w:rsidP="00F84726">
      <w:pPr>
        <w:pStyle w:val="paragraph"/>
        <w:numPr>
          <w:ilvl w:val="0"/>
          <w:numId w:val="155"/>
        </w:numPr>
        <w:spacing w:before="0" w:beforeAutospacing="0" w:after="0" w:afterAutospacing="0"/>
        <w:ind w:left="670"/>
        <w:textAlignment w:val="baseline"/>
        <w:rPr>
          <w:rStyle w:val="normaltextrun"/>
          <w:rFonts w:ascii="Arial" w:eastAsiaTheme="majorEastAsia" w:hAnsi="Arial" w:cs="Arial"/>
          <w:color w:val="000000"/>
        </w:rPr>
      </w:pPr>
      <w:r w:rsidRPr="00F02E7A">
        <w:rPr>
          <w:rStyle w:val="normaltextrun"/>
          <w:rFonts w:ascii="Arial" w:eastAsiaTheme="majorEastAsia" w:hAnsi="Arial" w:cs="Arial"/>
          <w:color w:val="000000"/>
        </w:rPr>
        <w:t>Public education programs must develop and implement written restraint prevention and behavior support policy and procedures consistent with </w:t>
      </w:r>
      <w:hyperlink r:id="rId63" w:tgtFrame="_blank" w:history="1">
        <w:r w:rsidRPr="00F02E7A">
          <w:rPr>
            <w:rStyle w:val="normaltextrun"/>
            <w:rFonts w:ascii="Arial" w:eastAsiaTheme="majorEastAsia" w:hAnsi="Arial" w:cs="Arial"/>
            <w:color w:val="0563C1"/>
            <w:u w:val="single"/>
          </w:rPr>
          <w:t>603 CMR 46.00</w:t>
        </w:r>
      </w:hyperlink>
      <w:r w:rsidRPr="00F02E7A">
        <w:rPr>
          <w:rStyle w:val="normaltextrun"/>
          <w:rFonts w:ascii="Arial" w:eastAsiaTheme="majorEastAsia" w:hAnsi="Arial" w:cs="Arial"/>
          <w:color w:val="000000"/>
        </w:rPr>
        <w:t>  and appropriate responses to student behavior that may require immediate intervention. Among other requirements set forth in regulatory amendments adopted by the Board in June 2025, which become effective on August 17, 2026, physical restraint “shall be considered an emergency procedure of last resort,” and may be used only in the circumstances specified in 603 CMR 46.00.</w:t>
      </w:r>
    </w:p>
    <w:p w14:paraId="112A411A" w14:textId="77777777" w:rsidR="008029C0" w:rsidRDefault="008029C0" w:rsidP="008029C0">
      <w:pPr>
        <w:pStyle w:val="paragraph"/>
        <w:spacing w:before="0" w:beforeAutospacing="0" w:after="0" w:afterAutospacing="0"/>
        <w:ind w:left="670"/>
        <w:textAlignment w:val="baseline"/>
        <w:rPr>
          <w:rStyle w:val="normaltextrun"/>
          <w:rFonts w:ascii="Arial" w:eastAsiaTheme="majorEastAsia" w:hAnsi="Arial" w:cs="Arial"/>
          <w:color w:val="000000"/>
        </w:rPr>
      </w:pPr>
    </w:p>
    <w:p w14:paraId="1A02D601" w14:textId="77777777" w:rsidR="008029C0" w:rsidRDefault="008029C0" w:rsidP="00F84726">
      <w:pPr>
        <w:pStyle w:val="paragraph"/>
        <w:numPr>
          <w:ilvl w:val="0"/>
          <w:numId w:val="155"/>
        </w:numPr>
        <w:spacing w:before="0" w:beforeAutospacing="0" w:after="0" w:afterAutospacing="0"/>
        <w:ind w:left="670"/>
        <w:textAlignment w:val="baseline"/>
        <w:rPr>
          <w:rFonts w:ascii="Arial" w:hAnsi="Arial" w:cs="Arial"/>
        </w:rPr>
      </w:pPr>
      <w:r>
        <w:rPr>
          <w:rStyle w:val="normaltextrun"/>
          <w:rFonts w:ascii="Arial" w:eastAsiaTheme="majorEastAsia" w:hAnsi="Arial" w:cs="Arial"/>
          <w:color w:val="000000"/>
        </w:rPr>
        <w:t>R</w:t>
      </w:r>
      <w:r w:rsidR="002A7CD5" w:rsidRPr="00F02E7A">
        <w:rPr>
          <w:rStyle w:val="normaltextrun"/>
          <w:rFonts w:ascii="Arial" w:eastAsiaTheme="majorEastAsia" w:hAnsi="Arial" w:cs="Arial"/>
          <w:color w:val="000000"/>
        </w:rPr>
        <w:t>estraint prevention and behavior support policy and procedures shall be annually reviewed and provided to program staff and made available to parents of enrolled students.</w:t>
      </w:r>
      <w:r w:rsidR="002A7CD5" w:rsidRPr="00F02E7A">
        <w:rPr>
          <w:rStyle w:val="eop"/>
          <w:rFonts w:ascii="Arial" w:eastAsiaTheme="majorEastAsia" w:hAnsi="Arial" w:cs="Arial"/>
          <w:color w:val="000000"/>
        </w:rPr>
        <w:t> </w:t>
      </w:r>
    </w:p>
    <w:p w14:paraId="79D8B68E" w14:textId="77777777" w:rsidR="008029C0" w:rsidRDefault="008029C0" w:rsidP="008029C0">
      <w:pPr>
        <w:pStyle w:val="ListParagraph"/>
        <w:spacing w:after="0"/>
        <w:ind w:left="360"/>
        <w:rPr>
          <w:rStyle w:val="normaltextrun"/>
          <w:rFonts w:ascii="Arial" w:eastAsiaTheme="majorEastAsia" w:hAnsi="Arial" w:cs="Arial"/>
          <w:color w:val="000000"/>
        </w:rPr>
      </w:pPr>
    </w:p>
    <w:p w14:paraId="02CCF1CF" w14:textId="77777777" w:rsidR="008029C0" w:rsidRPr="008029C0" w:rsidRDefault="008029C0" w:rsidP="00F84726">
      <w:pPr>
        <w:pStyle w:val="paragraph"/>
        <w:numPr>
          <w:ilvl w:val="0"/>
          <w:numId w:val="155"/>
        </w:numPr>
        <w:spacing w:before="0" w:beforeAutospacing="0" w:after="0" w:afterAutospacing="0"/>
        <w:ind w:left="670"/>
        <w:textAlignment w:val="baseline"/>
        <w:rPr>
          <w:rStyle w:val="eop"/>
          <w:rFonts w:ascii="Arial" w:hAnsi="Arial" w:cs="Arial"/>
        </w:rPr>
      </w:pPr>
      <w:r>
        <w:rPr>
          <w:rStyle w:val="normaltextrun"/>
          <w:rFonts w:ascii="Arial" w:eastAsiaTheme="majorEastAsia" w:hAnsi="Arial" w:cs="Arial"/>
          <w:color w:val="000000"/>
        </w:rPr>
        <w:t>R</w:t>
      </w:r>
      <w:r w:rsidR="002A7CD5" w:rsidRPr="008029C0">
        <w:rPr>
          <w:rStyle w:val="normaltextrun"/>
          <w:rFonts w:ascii="Arial" w:eastAsiaTheme="majorEastAsia" w:hAnsi="Arial" w:cs="Arial"/>
          <w:color w:val="000000"/>
        </w:rPr>
        <w:t>estraint prevention and behavior support policy and procedures shall include, but not be limited to: methods for preventing student violence, self-injurious behavior and suicide; methods for engaging parents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w:t>
      </w:r>
      <w:r w:rsidR="002A7CD5" w:rsidRPr="008029C0">
        <w:rPr>
          <w:rStyle w:val="normaltextrun"/>
          <w:rFonts w:ascii="Arial" w:eastAsiaTheme="majorEastAsia" w:hAnsi="Arial" w:cs="Arial"/>
          <w:color w:val="0563C1"/>
          <w:u w:val="single"/>
        </w:rPr>
        <w:t>603 CMR 46.03(1)(b</w:t>
      </w:r>
      <w:r w:rsidR="002A7CD5" w:rsidRPr="008029C0">
        <w:rPr>
          <w:rStyle w:val="normaltextrun"/>
          <w:rFonts w:ascii="Arial" w:eastAsiaTheme="majorEastAsia" w:hAnsi="Arial" w:cs="Arial"/>
          <w:color w:val="000000"/>
        </w:rPr>
        <w:t>), seclusion unless permitted pursuant to 603 CMR 46.07(2),, and the use of physical restraint in a manner inconsistent with 603 CMR 46.00; a description of the program's training requirements, reporting requirements, and follow-up procedures; a procedure for receiving and investigating complaints about restraint practices; a procedure for conducting periodic review of data and documentation on the program's use of restraint; a procedure for implementing the reporting requirements; a procedure for making both oral and written notification to the parent; and if the program uses time-out as a behavioral support strategy, a procedure for the use of </w:t>
      </w:r>
      <w:hyperlink r:id="rId64" w:tgtFrame="_blank" w:history="1">
        <w:r w:rsidR="002A7CD5" w:rsidRPr="008029C0">
          <w:rPr>
            <w:rStyle w:val="normaltextrun"/>
            <w:rFonts w:ascii="Arial" w:eastAsiaTheme="majorEastAsia" w:hAnsi="Arial" w:cs="Arial"/>
            <w:color w:val="000000"/>
          </w:rPr>
          <w:t>time-out</w:t>
        </w:r>
      </w:hyperlink>
      <w:r w:rsidR="002A7CD5" w:rsidRPr="008029C0">
        <w:rPr>
          <w:rStyle w:val="normaltextrun"/>
          <w:rFonts w:ascii="Arial" w:eastAsiaTheme="majorEastAsia" w:hAnsi="Arial" w:cs="Arial"/>
          <w:color w:val="000000"/>
        </w:rPr>
        <w:t>, including</w:t>
      </w:r>
      <w:r w:rsidR="002A7CD5" w:rsidRPr="008029C0">
        <w:rPr>
          <w:rStyle w:val="normaltextrun"/>
          <w:rFonts w:ascii="Arial" w:eastAsiaTheme="majorEastAsia" w:hAnsi="Arial" w:cs="Arial"/>
          <w:color w:val="212529"/>
        </w:rPr>
        <w:t> a process for obtaining principal approval of time-out for more than 30 minutes based on the individual student's continuing agitation.</w:t>
      </w:r>
      <w:r w:rsidR="002A7CD5" w:rsidRPr="008029C0">
        <w:rPr>
          <w:rStyle w:val="eop"/>
          <w:rFonts w:ascii="Arial" w:eastAsiaTheme="majorEastAsia" w:hAnsi="Arial" w:cs="Arial"/>
          <w:color w:val="212529"/>
        </w:rPr>
        <w:t> </w:t>
      </w:r>
    </w:p>
    <w:p w14:paraId="46687872" w14:textId="77777777" w:rsidR="008029C0" w:rsidRDefault="008029C0" w:rsidP="008029C0">
      <w:pPr>
        <w:pStyle w:val="paragraph"/>
        <w:spacing w:before="0" w:beforeAutospacing="0" w:after="0" w:afterAutospacing="0"/>
        <w:ind w:left="670"/>
        <w:textAlignment w:val="baseline"/>
        <w:rPr>
          <w:rStyle w:val="eop"/>
          <w:rFonts w:ascii="Arial" w:hAnsi="Arial" w:cs="Arial"/>
        </w:rPr>
      </w:pPr>
    </w:p>
    <w:p w14:paraId="018DAD3E" w14:textId="77777777" w:rsidR="008029C0" w:rsidRDefault="002A7CD5" w:rsidP="00F84726">
      <w:pPr>
        <w:pStyle w:val="paragraph"/>
        <w:numPr>
          <w:ilvl w:val="0"/>
          <w:numId w:val="155"/>
        </w:numPr>
        <w:spacing w:before="0" w:beforeAutospacing="0" w:after="0" w:afterAutospacing="0"/>
        <w:ind w:left="670"/>
        <w:textAlignment w:val="baseline"/>
        <w:rPr>
          <w:rStyle w:val="eop"/>
          <w:rFonts w:ascii="Arial" w:hAnsi="Arial" w:cs="Arial"/>
        </w:rPr>
      </w:pPr>
      <w:r w:rsidRPr="008029C0">
        <w:rPr>
          <w:rStyle w:val="normaltextrun"/>
          <w:rFonts w:ascii="Arial" w:eastAsiaTheme="majorEastAsia" w:hAnsi="Arial" w:cs="Arial"/>
          <w:color w:val="000000"/>
        </w:rPr>
        <w:t xml:space="preserve">Each principal or director shall determine a time and method to provide all program staff with training regarding the program's restraint prevention and behavior support policy and requirements when restraint is used. Such training </w:t>
      </w:r>
      <w:proofErr w:type="gramStart"/>
      <w:r w:rsidRPr="008029C0">
        <w:rPr>
          <w:rStyle w:val="normaltextrun"/>
          <w:rFonts w:ascii="Arial" w:eastAsiaTheme="majorEastAsia" w:hAnsi="Arial" w:cs="Arial"/>
          <w:color w:val="000000"/>
        </w:rPr>
        <w:t>shall</w:t>
      </w:r>
      <w:proofErr w:type="gramEnd"/>
      <w:r w:rsidRPr="008029C0">
        <w:rPr>
          <w:rStyle w:val="normaltextrun"/>
          <w:rFonts w:ascii="Arial" w:eastAsiaTheme="majorEastAsia" w:hAnsi="Arial" w:cs="Arial"/>
          <w:color w:val="000000"/>
        </w:rPr>
        <w:t xml:space="preserve"> occur within the </w:t>
      </w:r>
      <w:r w:rsidRPr="008029C0">
        <w:rPr>
          <w:rStyle w:val="normaltextrun"/>
          <w:rFonts w:ascii="Arial" w:eastAsiaTheme="majorEastAsia" w:hAnsi="Arial" w:cs="Arial"/>
          <w:color w:val="000000"/>
        </w:rPr>
        <w:lastRenderedPageBreak/>
        <w:t>first month of each school year and, for employees hired after the school year begins, within a month of their employment.</w:t>
      </w:r>
      <w:r w:rsidRPr="008029C0">
        <w:rPr>
          <w:rStyle w:val="eop"/>
          <w:rFonts w:ascii="Arial" w:eastAsiaTheme="majorEastAsia" w:hAnsi="Arial" w:cs="Arial"/>
          <w:color w:val="000000"/>
        </w:rPr>
        <w:t> </w:t>
      </w:r>
    </w:p>
    <w:p w14:paraId="333BD50D" w14:textId="77777777" w:rsidR="008029C0" w:rsidRDefault="008029C0" w:rsidP="008029C0">
      <w:pPr>
        <w:pStyle w:val="ListParagraph"/>
        <w:spacing w:after="0"/>
        <w:ind w:left="360"/>
        <w:rPr>
          <w:rStyle w:val="normaltextrun"/>
          <w:rFonts w:ascii="Arial" w:eastAsiaTheme="majorEastAsia" w:hAnsi="Arial" w:cs="Arial"/>
          <w:color w:val="000000"/>
        </w:rPr>
      </w:pPr>
    </w:p>
    <w:p w14:paraId="563C73AC" w14:textId="77777777" w:rsidR="008029C0" w:rsidRDefault="002A7CD5" w:rsidP="00F84726">
      <w:pPr>
        <w:pStyle w:val="paragraph"/>
        <w:numPr>
          <w:ilvl w:val="0"/>
          <w:numId w:val="155"/>
        </w:numPr>
        <w:spacing w:before="0" w:beforeAutospacing="0" w:after="0" w:afterAutospacing="0"/>
        <w:ind w:left="670"/>
        <w:textAlignment w:val="baseline"/>
        <w:rPr>
          <w:rStyle w:val="eop"/>
          <w:rFonts w:ascii="Arial" w:hAnsi="Arial" w:cs="Arial"/>
        </w:rPr>
      </w:pPr>
      <w:r w:rsidRPr="008029C0">
        <w:rPr>
          <w:rStyle w:val="normaltextrun"/>
          <w:rFonts w:ascii="Arial" w:eastAsiaTheme="majorEastAsia" w:hAnsi="Arial" w:cs="Arial"/>
          <w:color w:val="000000"/>
        </w:rPr>
        <w:t xml:space="preserve">At the beginning of each school year, the principal of each public education program or his/her </w:t>
      </w:r>
      <w:proofErr w:type="gramStart"/>
      <w:r w:rsidRPr="008029C0">
        <w:rPr>
          <w:rStyle w:val="normaltextrun"/>
          <w:rFonts w:ascii="Arial" w:eastAsiaTheme="majorEastAsia" w:hAnsi="Arial" w:cs="Arial"/>
          <w:color w:val="000000"/>
        </w:rPr>
        <w:t>designee</w:t>
      </w:r>
      <w:proofErr w:type="gramEnd"/>
      <w:r w:rsidRPr="008029C0">
        <w:rPr>
          <w:rStyle w:val="normaltextrun"/>
          <w:rFonts w:ascii="Arial" w:eastAsiaTheme="majorEastAsia" w:hAnsi="Arial" w:cs="Arial"/>
          <w:color w:val="000000"/>
        </w:rPr>
        <w:t xml:space="preserve"> shall identify program staff who are authorized to serve as a school-wide resource to assist in ensuring proper administration of physical restraint.  Such staff shall have in-depth training on the use of physical restraint. As set forth in 603 CMR 46.04(3), the Department recommends that such training be competency-based and be at least sixteen (16) hours in length with at least one refresher </w:t>
      </w:r>
      <w:proofErr w:type="gramStart"/>
      <w:r w:rsidRPr="008029C0">
        <w:rPr>
          <w:rStyle w:val="normaltextrun"/>
          <w:rFonts w:ascii="Arial" w:eastAsiaTheme="majorEastAsia" w:hAnsi="Arial" w:cs="Arial"/>
          <w:color w:val="000000"/>
        </w:rPr>
        <w:t>training</w:t>
      </w:r>
      <w:proofErr w:type="gramEnd"/>
      <w:r w:rsidRPr="008029C0">
        <w:rPr>
          <w:rStyle w:val="normaltextrun"/>
          <w:rFonts w:ascii="Arial" w:eastAsiaTheme="majorEastAsia" w:hAnsi="Arial" w:cs="Arial"/>
          <w:color w:val="000000"/>
        </w:rPr>
        <w:t xml:space="preserve"> occurring annually thereafter.</w:t>
      </w:r>
      <w:r w:rsidRPr="008029C0">
        <w:rPr>
          <w:rStyle w:val="eop"/>
          <w:rFonts w:ascii="Arial" w:eastAsiaTheme="majorEastAsia" w:hAnsi="Arial" w:cs="Arial"/>
          <w:color w:val="000000"/>
        </w:rPr>
        <w:t> </w:t>
      </w:r>
    </w:p>
    <w:p w14:paraId="682E83DE" w14:textId="77777777" w:rsidR="008029C0" w:rsidRPr="008029C0" w:rsidRDefault="008029C0" w:rsidP="008029C0">
      <w:pPr>
        <w:spacing w:after="0"/>
        <w:ind w:left="-360"/>
        <w:rPr>
          <w:rStyle w:val="normaltextrun"/>
          <w:rFonts w:ascii="Arial" w:eastAsiaTheme="majorEastAsia" w:hAnsi="Arial" w:cs="Arial"/>
          <w:color w:val="000000"/>
        </w:rPr>
      </w:pPr>
    </w:p>
    <w:p w14:paraId="09B54BA7" w14:textId="4DD74344" w:rsidR="002A7CD5" w:rsidRPr="008029C0" w:rsidRDefault="002A7CD5" w:rsidP="00F84726">
      <w:pPr>
        <w:pStyle w:val="paragraph"/>
        <w:numPr>
          <w:ilvl w:val="0"/>
          <w:numId w:val="155"/>
        </w:numPr>
        <w:spacing w:before="0" w:beforeAutospacing="0" w:after="0" w:afterAutospacing="0"/>
        <w:ind w:left="670"/>
        <w:textAlignment w:val="baseline"/>
        <w:rPr>
          <w:rFonts w:ascii="Arial" w:hAnsi="Arial" w:cs="Arial"/>
        </w:rPr>
      </w:pPr>
      <w:r w:rsidRPr="008029C0">
        <w:rPr>
          <w:rStyle w:val="normaltextrun"/>
          <w:rFonts w:ascii="Arial" w:eastAsiaTheme="majorEastAsia" w:hAnsi="Arial" w:cs="Arial"/>
          <w:color w:val="000000"/>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sidRPr="008029C0">
        <w:rPr>
          <w:rStyle w:val="normaltextrun"/>
          <w:rFonts w:ascii="Arial" w:eastAsiaTheme="majorEastAsia" w:hAnsi="Arial" w:cs="Arial"/>
          <w:color w:val="000000"/>
        </w:rPr>
        <w:t>in order to</w:t>
      </w:r>
      <w:proofErr w:type="gramEnd"/>
      <w:r w:rsidRPr="008029C0">
        <w:rPr>
          <w:rStyle w:val="normaltextrun"/>
          <w:rFonts w:ascii="Arial" w:eastAsiaTheme="majorEastAsia" w:hAnsi="Arial" w:cs="Arial"/>
          <w:color w:val="000000"/>
        </w:rPr>
        <w:t xml:space="preserve"> prevent or minimize any harm to the student </w:t>
      </w:r>
      <w:proofErr w:type="gramStart"/>
      <w:r w:rsidRPr="008029C0">
        <w:rPr>
          <w:rStyle w:val="normaltextrun"/>
          <w:rFonts w:ascii="Arial" w:eastAsiaTheme="majorEastAsia" w:hAnsi="Arial" w:cs="Arial"/>
          <w:color w:val="000000"/>
        </w:rPr>
        <w:t>as a result of</w:t>
      </w:r>
      <w:proofErr w:type="gramEnd"/>
      <w:r w:rsidRPr="008029C0">
        <w:rPr>
          <w:rStyle w:val="normaltextrun"/>
          <w:rFonts w:ascii="Arial" w:eastAsiaTheme="majorEastAsia" w:hAnsi="Arial" w:cs="Arial"/>
          <w:color w:val="000000"/>
        </w:rPr>
        <w:t xml:space="preserve"> the use of physical restraint.</w:t>
      </w:r>
      <w:r w:rsidRPr="008029C0">
        <w:rPr>
          <w:rStyle w:val="eop"/>
          <w:rFonts w:ascii="Arial" w:eastAsiaTheme="majorEastAsia" w:hAnsi="Arial" w:cs="Arial"/>
          <w:color w:val="000000"/>
        </w:rPr>
        <w:t> </w:t>
      </w:r>
    </w:p>
    <w:p w14:paraId="783C5507" w14:textId="2FD60C82" w:rsidR="008C27B9" w:rsidRPr="00F02E7A" w:rsidRDefault="008C27B9" w:rsidP="002A7CD5">
      <w:pPr>
        <w:spacing w:line="259" w:lineRule="auto"/>
        <w:rPr>
          <w:rFonts w:ascii="Arial" w:hAnsi="Arial" w:cs="Arial"/>
        </w:rPr>
      </w:pPr>
    </w:p>
    <w:p w14:paraId="6EDD9E05" w14:textId="77777777" w:rsidR="00E716BD" w:rsidRPr="003371DB" w:rsidRDefault="00E716BD" w:rsidP="00E716BD">
      <w:pPr>
        <w:spacing w:line="259" w:lineRule="auto"/>
        <w:rPr>
          <w:rFonts w:ascii="Arial" w:hAnsi="Arial" w:cs="Arial"/>
        </w:rPr>
      </w:pPr>
      <w:r w:rsidRPr="003371DB">
        <w:rPr>
          <w:rFonts w:ascii="Arial" w:hAnsi="Arial" w:cs="Arial"/>
          <w:b/>
          <w:bCs/>
        </w:rPr>
        <w:t> State Provisions:</w:t>
      </w:r>
      <w:r w:rsidRPr="003371DB">
        <w:rPr>
          <w:rFonts w:ascii="Arial" w:hAnsi="Arial" w:cs="Arial"/>
        </w:rPr>
        <w:t> </w:t>
      </w:r>
    </w:p>
    <w:p w14:paraId="47040F77" w14:textId="77777777" w:rsidR="00E716BD" w:rsidRPr="00F02E7A" w:rsidRDefault="00E716BD" w:rsidP="00F84726">
      <w:pPr>
        <w:numPr>
          <w:ilvl w:val="0"/>
          <w:numId w:val="108"/>
        </w:numPr>
        <w:spacing w:line="259" w:lineRule="auto"/>
        <w:rPr>
          <w:rFonts w:ascii="Arial" w:hAnsi="Arial" w:cs="Arial"/>
        </w:rPr>
      </w:pPr>
      <w:hyperlink r:id="rId65" w:tgtFrame="_blank" w:history="1">
        <w:r w:rsidRPr="00F02E7A">
          <w:rPr>
            <w:rStyle w:val="Hyperlink"/>
            <w:rFonts w:ascii="Arial" w:hAnsi="Arial" w:cs="Arial"/>
          </w:rPr>
          <w:t>M.G.L. c. 71, § 37G</w:t>
        </w:r>
      </w:hyperlink>
      <w:r w:rsidRPr="00F02E7A">
        <w:rPr>
          <w:rFonts w:ascii="Arial" w:hAnsi="Arial" w:cs="Arial"/>
        </w:rPr>
        <w:t> (prohibiting use of corporal punishment on any student; allowing school personnel to use reasonable force as is necessary to protect pupils, other persons, and themselves from an assault by a pupil; and providing that Board shall promulgate regulations regarding use of physical restraint for students) </w:t>
      </w:r>
    </w:p>
    <w:p w14:paraId="01D22692" w14:textId="77777777" w:rsidR="00E716BD" w:rsidRPr="00F02E7A" w:rsidRDefault="00E716BD" w:rsidP="00F84726">
      <w:pPr>
        <w:numPr>
          <w:ilvl w:val="0"/>
          <w:numId w:val="109"/>
        </w:numPr>
        <w:spacing w:line="259" w:lineRule="auto"/>
        <w:rPr>
          <w:rFonts w:ascii="Arial" w:hAnsi="Arial" w:cs="Arial"/>
        </w:rPr>
      </w:pPr>
      <w:hyperlink r:id="rId66" w:tgtFrame="_blank" w:history="1">
        <w:r w:rsidRPr="00F02E7A">
          <w:rPr>
            <w:rStyle w:val="Hyperlink"/>
            <w:rFonts w:ascii="Arial" w:hAnsi="Arial" w:cs="Arial"/>
          </w:rPr>
          <w:t>603 CMR 46.00</w:t>
        </w:r>
      </w:hyperlink>
      <w:r w:rsidRPr="00F02E7A">
        <w:rPr>
          <w:rFonts w:ascii="Arial" w:hAnsi="Arial" w:cs="Arial"/>
        </w:rPr>
        <w:t> (governing physical restraint generally) </w:t>
      </w:r>
    </w:p>
    <w:p w14:paraId="761E5673" w14:textId="77777777" w:rsidR="00E716BD" w:rsidRPr="00F02E7A" w:rsidRDefault="00E716BD" w:rsidP="00F84726">
      <w:pPr>
        <w:numPr>
          <w:ilvl w:val="0"/>
          <w:numId w:val="110"/>
        </w:numPr>
        <w:spacing w:line="259" w:lineRule="auto"/>
        <w:rPr>
          <w:rFonts w:ascii="Arial" w:hAnsi="Arial" w:cs="Arial"/>
        </w:rPr>
      </w:pPr>
      <w:r w:rsidRPr="00F02E7A">
        <w:rPr>
          <w:rFonts w:ascii="Arial" w:hAnsi="Arial" w:cs="Arial"/>
        </w:rPr>
        <w:t>603 CMR 46.03(1)(c) (providing that physical restraint, including prone restraint where permitted, shall be considered an emergency procedure of last resort and shall be prohibited in public education programs except when a student's behavior poses a threat of assault, or imminent, serious, physical harm to self or others and the student is not responsive to directives or other lawful and less intrusive behavior interventions, or such interventions are deemed to be inappropriate under the circumstances). </w:t>
      </w:r>
    </w:p>
    <w:p w14:paraId="04E76874" w14:textId="77777777" w:rsidR="00E716BD" w:rsidRPr="00F02E7A" w:rsidRDefault="00E716BD" w:rsidP="00F84726">
      <w:pPr>
        <w:numPr>
          <w:ilvl w:val="0"/>
          <w:numId w:val="111"/>
        </w:numPr>
        <w:spacing w:line="259" w:lineRule="auto"/>
        <w:rPr>
          <w:rFonts w:ascii="Arial" w:hAnsi="Arial" w:cs="Arial"/>
        </w:rPr>
      </w:pPr>
      <w:r w:rsidRPr="00F02E7A">
        <w:rPr>
          <w:rFonts w:ascii="Arial" w:hAnsi="Arial" w:cs="Arial"/>
        </w:rPr>
        <w:t>603 CMR 46.04(1) (setting forth required contents of districts’ policies and procedures governing restraint prevention and behavior support, requiring annual review of such policies) </w:t>
      </w:r>
    </w:p>
    <w:p w14:paraId="3C9ED91F" w14:textId="77777777" w:rsidR="00E716BD" w:rsidRPr="00F02E7A" w:rsidRDefault="00E716BD" w:rsidP="00F84726">
      <w:pPr>
        <w:numPr>
          <w:ilvl w:val="0"/>
          <w:numId w:val="112"/>
        </w:numPr>
        <w:spacing w:line="259" w:lineRule="auto"/>
        <w:rPr>
          <w:rFonts w:ascii="Arial" w:hAnsi="Arial" w:cs="Arial"/>
        </w:rPr>
      </w:pPr>
      <w:r w:rsidRPr="00F02E7A">
        <w:rPr>
          <w:rFonts w:ascii="Arial" w:hAnsi="Arial" w:cs="Arial"/>
        </w:rPr>
        <w:t>603 CMR 46.04(2)-(4) (governing training required for school staff regarding restraint prevention) </w:t>
      </w:r>
    </w:p>
    <w:p w14:paraId="7A42BDA7" w14:textId="77777777" w:rsidR="003548B8" w:rsidRPr="00F02E7A" w:rsidRDefault="00E716BD" w:rsidP="00F84726">
      <w:pPr>
        <w:numPr>
          <w:ilvl w:val="0"/>
          <w:numId w:val="113"/>
        </w:numPr>
        <w:spacing w:line="259" w:lineRule="auto"/>
        <w:rPr>
          <w:rFonts w:ascii="Arial" w:hAnsi="Arial" w:cs="Arial"/>
        </w:rPr>
      </w:pPr>
      <w:r w:rsidRPr="00F02E7A">
        <w:rPr>
          <w:rFonts w:ascii="Arial" w:hAnsi="Arial" w:cs="Arial"/>
        </w:rPr>
        <w:t>603 CMR 46.06 (governing reporting requirements)    </w:t>
      </w:r>
    </w:p>
    <w:p w14:paraId="61D7E685" w14:textId="77777777" w:rsidR="003548B8" w:rsidRPr="00F02E7A" w:rsidRDefault="003548B8" w:rsidP="003548B8">
      <w:pPr>
        <w:spacing w:line="259" w:lineRule="auto"/>
        <w:rPr>
          <w:rFonts w:ascii="Arial" w:hAnsi="Arial" w:cs="Arial"/>
        </w:rPr>
      </w:pPr>
    </w:p>
    <w:p w14:paraId="7B393FD4" w14:textId="77777777" w:rsidR="00E85DF7" w:rsidRPr="00D30D25" w:rsidRDefault="00E85DF7" w:rsidP="00AC2E65">
      <w:pPr>
        <w:pStyle w:val="Heading3"/>
        <w:shd w:val="clear" w:color="auto" w:fill="E8E8E8" w:themeFill="background2"/>
      </w:pPr>
      <w:r w:rsidRPr="00D30D25">
        <w:lastRenderedPageBreak/>
        <w:t>CR 20 Staff training on confidentiality </w:t>
      </w:r>
    </w:p>
    <w:p w14:paraId="5E529077" w14:textId="77777777" w:rsidR="00E85DF7" w:rsidRPr="00F02E7A" w:rsidRDefault="00E85DF7" w:rsidP="00E85DF7">
      <w:pPr>
        <w:spacing w:line="259" w:lineRule="auto"/>
        <w:rPr>
          <w:rFonts w:ascii="Arial" w:hAnsi="Arial" w:cs="Arial"/>
        </w:rPr>
      </w:pPr>
      <w:r w:rsidRPr="00F02E7A">
        <w:rPr>
          <w:rFonts w:ascii="Arial" w:hAnsi="Arial" w:cs="Arial"/>
        </w:rPr>
        <w:t>The district trains authorized school personnel on the provisions of the Family Educational Rights and Privacy Act, M.G.L. c. 71, § 34H, and 603 CMR 23.00 and on the importance of information privacy and confidentiality. </w:t>
      </w:r>
    </w:p>
    <w:p w14:paraId="5CE12D74" w14:textId="77777777" w:rsidR="00E85DF7" w:rsidRPr="003371DB" w:rsidRDefault="00E85DF7" w:rsidP="00E85DF7">
      <w:pPr>
        <w:spacing w:line="259" w:lineRule="auto"/>
        <w:rPr>
          <w:rFonts w:ascii="Arial" w:hAnsi="Arial" w:cs="Arial"/>
        </w:rPr>
      </w:pPr>
      <w:r w:rsidRPr="003371DB">
        <w:rPr>
          <w:rFonts w:ascii="Arial" w:hAnsi="Arial" w:cs="Arial"/>
          <w:b/>
          <w:bCs/>
        </w:rPr>
        <w:t>Federal Provisions:</w:t>
      </w:r>
      <w:r w:rsidRPr="003371DB">
        <w:rPr>
          <w:rFonts w:ascii="Arial" w:hAnsi="Arial" w:cs="Arial"/>
        </w:rPr>
        <w:t> </w:t>
      </w:r>
    </w:p>
    <w:p w14:paraId="4599B2BA" w14:textId="77777777" w:rsidR="00E85DF7" w:rsidRPr="00F02E7A" w:rsidRDefault="00E85DF7" w:rsidP="00E85DF7">
      <w:pPr>
        <w:spacing w:line="259" w:lineRule="auto"/>
        <w:rPr>
          <w:rFonts w:ascii="Arial" w:hAnsi="Arial" w:cs="Arial"/>
        </w:rPr>
      </w:pPr>
      <w:r w:rsidRPr="00F02E7A">
        <w:rPr>
          <w:rFonts w:ascii="Arial" w:hAnsi="Arial" w:cs="Arial"/>
        </w:rPr>
        <w:t>20 U.S.C. § 1232fg (Family Educational Rights and Privacy Act) (“FERPA”) (providing parents and students the right to access educational records; prohibiting release of students’ education records unless parent consents, with limited exceptions specified in the Act)  </w:t>
      </w:r>
    </w:p>
    <w:p w14:paraId="346A5F84" w14:textId="77777777" w:rsidR="00E85DF7" w:rsidRPr="00F02E7A" w:rsidRDefault="00E85DF7" w:rsidP="00E85DF7">
      <w:pPr>
        <w:spacing w:line="259" w:lineRule="auto"/>
        <w:rPr>
          <w:rFonts w:ascii="Arial" w:hAnsi="Arial" w:cs="Arial"/>
        </w:rPr>
      </w:pPr>
      <w:r w:rsidRPr="00F02E7A">
        <w:rPr>
          <w:rFonts w:ascii="Arial" w:hAnsi="Arial" w:cs="Arial"/>
        </w:rPr>
        <w:t>34 CFR Part 99 </w:t>
      </w:r>
    </w:p>
    <w:p w14:paraId="6FDF0B8A" w14:textId="77777777" w:rsidR="00E85DF7" w:rsidRPr="00F02E7A" w:rsidRDefault="00E85DF7" w:rsidP="00E85DF7">
      <w:pPr>
        <w:spacing w:line="259" w:lineRule="auto"/>
        <w:rPr>
          <w:rFonts w:ascii="Arial" w:hAnsi="Arial" w:cs="Arial"/>
        </w:rPr>
      </w:pPr>
      <w:r w:rsidRPr="00F02E7A">
        <w:rPr>
          <w:rFonts w:ascii="Arial" w:hAnsi="Arial" w:cs="Arial"/>
        </w:rPr>
        <w:t> </w:t>
      </w:r>
    </w:p>
    <w:p w14:paraId="5ACA9D00" w14:textId="77777777" w:rsidR="00E85DF7" w:rsidRPr="003371DB" w:rsidRDefault="00E85DF7" w:rsidP="00E85DF7">
      <w:pPr>
        <w:spacing w:line="259" w:lineRule="auto"/>
        <w:rPr>
          <w:rFonts w:ascii="Arial" w:hAnsi="Arial" w:cs="Arial"/>
        </w:rPr>
      </w:pPr>
      <w:r w:rsidRPr="003371DB">
        <w:rPr>
          <w:rFonts w:ascii="Arial" w:hAnsi="Arial" w:cs="Arial"/>
          <w:b/>
          <w:bCs/>
        </w:rPr>
        <w:t>State Provisions:</w:t>
      </w:r>
      <w:r w:rsidRPr="003371DB">
        <w:rPr>
          <w:rFonts w:ascii="Arial" w:hAnsi="Arial" w:cs="Arial"/>
        </w:rPr>
        <w:t> </w:t>
      </w:r>
    </w:p>
    <w:p w14:paraId="29F5EA2F" w14:textId="77777777" w:rsidR="00E85DF7" w:rsidRPr="00F02E7A" w:rsidRDefault="00E85DF7" w:rsidP="00E85DF7">
      <w:pPr>
        <w:spacing w:line="259" w:lineRule="auto"/>
        <w:rPr>
          <w:rFonts w:ascii="Arial" w:hAnsi="Arial" w:cs="Arial"/>
        </w:rPr>
      </w:pPr>
      <w:r w:rsidRPr="00F02E7A">
        <w:rPr>
          <w:rFonts w:ascii="Arial" w:hAnsi="Arial" w:cs="Arial"/>
        </w:rPr>
        <w:t>G.L. c. 71, § 34D (Board of education shall adopt regulations regarding schools’ maintenance and retention of student records; such regulations shall provide that parent/guardian has a right to inspect such records) </w:t>
      </w:r>
    </w:p>
    <w:p w14:paraId="5A25D71A" w14:textId="77777777" w:rsidR="00E85DF7" w:rsidRPr="00F02E7A" w:rsidRDefault="00E85DF7" w:rsidP="00E85DF7">
      <w:pPr>
        <w:spacing w:line="259" w:lineRule="auto"/>
        <w:rPr>
          <w:rFonts w:ascii="Arial" w:hAnsi="Arial" w:cs="Arial"/>
        </w:rPr>
      </w:pPr>
      <w:r w:rsidRPr="00F02E7A">
        <w:rPr>
          <w:rFonts w:ascii="Arial" w:hAnsi="Arial" w:cs="Arial"/>
        </w:rPr>
        <w:t>G.L. c. 71, § 34E (school committees shall allow parent/guardian, upon request, to inspect student records that are required to be kept, regardless of student’s age; school committees shall, upon request of students aged 18 and over, allow such students complete access to all school records relating to them) </w:t>
      </w:r>
    </w:p>
    <w:p w14:paraId="78B9EBF7" w14:textId="77777777" w:rsidR="00E85DF7" w:rsidRPr="00F02E7A" w:rsidRDefault="00E85DF7" w:rsidP="00E85DF7">
      <w:pPr>
        <w:spacing w:line="259" w:lineRule="auto"/>
        <w:rPr>
          <w:rFonts w:ascii="Arial" w:hAnsi="Arial" w:cs="Arial"/>
        </w:rPr>
      </w:pPr>
      <w:r w:rsidRPr="00F02E7A">
        <w:rPr>
          <w:rFonts w:ascii="Arial" w:hAnsi="Arial" w:cs="Arial"/>
        </w:rPr>
        <w:t>G.L. c. 71, § 34H (requires schools to provide a student’s parents, upon request, the student records specified in statute) </w:t>
      </w:r>
    </w:p>
    <w:p w14:paraId="0F9E55AC" w14:textId="77777777" w:rsidR="00E85DF7" w:rsidRDefault="00E85DF7" w:rsidP="00E85DF7">
      <w:pPr>
        <w:spacing w:line="259" w:lineRule="auto"/>
        <w:rPr>
          <w:rFonts w:ascii="Arial" w:hAnsi="Arial" w:cs="Arial"/>
        </w:rPr>
      </w:pPr>
      <w:r w:rsidRPr="00F02E7A">
        <w:rPr>
          <w:rFonts w:ascii="Arial" w:hAnsi="Arial" w:cs="Arial"/>
        </w:rPr>
        <w:t>603 CMR 23.05(1) (requires that school principal or his/her designee shall be responsible for the privacy and security of all student records maintained in the school); 603 CMR 23.05(3) (principal and superintendent of schools shall insure that student records under their supervision are kept physically secure, and that authorized school personnel are informed of the provisions of 603 CMR 23.00 and G.L. c. 71, § 34H and are educated as to the importance of information privacy and confidentiality) </w:t>
      </w:r>
    </w:p>
    <w:p w14:paraId="5C3D7082" w14:textId="77777777" w:rsidR="006960F3" w:rsidRPr="00F02E7A" w:rsidRDefault="006960F3" w:rsidP="00E85DF7">
      <w:pPr>
        <w:spacing w:line="259" w:lineRule="auto"/>
        <w:rPr>
          <w:rFonts w:ascii="Arial" w:hAnsi="Arial" w:cs="Arial"/>
        </w:rPr>
      </w:pPr>
    </w:p>
    <w:p w14:paraId="3091E3AE" w14:textId="77F2F04B" w:rsidR="00E87998" w:rsidRPr="00D30D25" w:rsidRDefault="00E87998" w:rsidP="00AC2E65">
      <w:pPr>
        <w:pStyle w:val="Heading3"/>
        <w:shd w:val="clear" w:color="auto" w:fill="E8E8E8" w:themeFill="background2"/>
      </w:pPr>
      <w:r w:rsidRPr="00D30D25">
        <w:t>CR 21 Staff training regarding civil rights responsibilities </w:t>
      </w:r>
    </w:p>
    <w:p w14:paraId="67D845B4" w14:textId="77777777" w:rsidR="00E87998" w:rsidRPr="00F02E7A" w:rsidRDefault="00E87998" w:rsidP="00E87998">
      <w:pPr>
        <w:spacing w:line="259" w:lineRule="auto"/>
        <w:rPr>
          <w:rFonts w:ascii="Arial" w:hAnsi="Arial" w:cs="Arial"/>
        </w:rPr>
      </w:pPr>
      <w:r w:rsidRPr="00F02E7A">
        <w:rPr>
          <w:rFonts w:ascii="Arial" w:hAnsi="Arial" w:cs="Arial"/>
        </w:rPr>
        <w:t xml:space="preserve">The district provides in-service training for all school personnel at least annually regarding civil rights responsibilities, including the prevention of discrimination and harassment </w:t>
      </w:r>
      <w:proofErr w:type="gramStart"/>
      <w:r w:rsidRPr="00F02E7A">
        <w:rPr>
          <w:rFonts w:ascii="Arial" w:hAnsi="Arial" w:cs="Arial"/>
        </w:rPr>
        <w:t>on the basis of</w:t>
      </w:r>
      <w:proofErr w:type="gramEnd"/>
      <w:r w:rsidRPr="00F02E7A">
        <w:rPr>
          <w:rFonts w:ascii="Arial" w:hAnsi="Arial" w:cs="Arial"/>
        </w:rPr>
        <w:t xml:space="preserve"> students' race, color, sex, pregnancy or related conditions, sexual orientation, gender identity, religion, and national origin and the appropriate methods for responding to it in the school setting. </w:t>
      </w:r>
    </w:p>
    <w:p w14:paraId="2F6A93D5" w14:textId="6DECC936" w:rsidR="00537773" w:rsidRPr="003371DB" w:rsidRDefault="00537773" w:rsidP="00537773">
      <w:pPr>
        <w:spacing w:line="259" w:lineRule="auto"/>
        <w:rPr>
          <w:rFonts w:ascii="Arial" w:hAnsi="Arial" w:cs="Arial"/>
        </w:rPr>
      </w:pPr>
      <w:r w:rsidRPr="003371DB">
        <w:rPr>
          <w:rFonts w:ascii="Arial" w:hAnsi="Arial" w:cs="Arial"/>
          <w:b/>
          <w:bCs/>
        </w:rPr>
        <w:t>Federal Provisions:</w:t>
      </w:r>
      <w:r w:rsidRPr="003371DB">
        <w:rPr>
          <w:rFonts w:ascii="Arial" w:hAnsi="Arial" w:cs="Arial"/>
        </w:rPr>
        <w:t> </w:t>
      </w:r>
    </w:p>
    <w:p w14:paraId="26B616CA" w14:textId="77777777" w:rsidR="00537773" w:rsidRPr="00F02E7A" w:rsidRDefault="00537773" w:rsidP="00F84726">
      <w:pPr>
        <w:numPr>
          <w:ilvl w:val="0"/>
          <w:numId w:val="126"/>
        </w:numPr>
        <w:spacing w:line="259" w:lineRule="auto"/>
        <w:rPr>
          <w:rFonts w:ascii="Arial" w:hAnsi="Arial" w:cs="Arial"/>
        </w:rPr>
      </w:pPr>
      <w:hyperlink r:id="rId67" w:tgtFrame="_blank" w:history="1">
        <w:r w:rsidRPr="00F02E7A">
          <w:rPr>
            <w:rStyle w:val="Hyperlink"/>
            <w:rFonts w:ascii="Arial" w:hAnsi="Arial" w:cs="Arial"/>
          </w:rPr>
          <w:t>20 U.S.C. § 1681</w:t>
        </w:r>
      </w:hyperlink>
      <w:r w:rsidRPr="00F02E7A">
        <w:rPr>
          <w:rFonts w:ascii="Arial" w:hAnsi="Arial" w:cs="Arial"/>
        </w:rPr>
        <w:t> et seq. (Title IX of the Education Amendments Act of 1972) (prohibits, in any education program or activity receiving federal funding, discrimination based on sex); 34 CFR 106.31 (same); 34 CFR 106.34 (prohibits education programs or activities being conducted separately based on sex or refusing participation based on sex); 34 CFR 106.35 (prohibits recipients of federal funding from excluding, based on sex, any person from admission to vocational education) </w:t>
      </w:r>
    </w:p>
    <w:p w14:paraId="32951701" w14:textId="77777777" w:rsidR="00537773" w:rsidRPr="00F02E7A" w:rsidRDefault="00537773" w:rsidP="00F84726">
      <w:pPr>
        <w:numPr>
          <w:ilvl w:val="0"/>
          <w:numId w:val="127"/>
        </w:numPr>
        <w:spacing w:line="259" w:lineRule="auto"/>
        <w:rPr>
          <w:rFonts w:ascii="Arial" w:hAnsi="Arial" w:cs="Arial"/>
        </w:rPr>
      </w:pPr>
      <w:r w:rsidRPr="00F02E7A">
        <w:rPr>
          <w:rFonts w:ascii="Arial" w:hAnsi="Arial" w:cs="Arial"/>
        </w:rPr>
        <w:t>20 U.S.C. § 1703 (“Equal Educational Opportunities Act of 1974”) (prohibits States from denying equal educational opportunity to individuals based on race, color, sex, national origin; States must take appropriate action to overcome language barriers that impede equal participation by students) </w:t>
      </w:r>
    </w:p>
    <w:p w14:paraId="1CA0501E" w14:textId="77777777" w:rsidR="00537773" w:rsidRPr="00F02E7A" w:rsidRDefault="00537773" w:rsidP="00F84726">
      <w:pPr>
        <w:numPr>
          <w:ilvl w:val="0"/>
          <w:numId w:val="128"/>
        </w:numPr>
        <w:spacing w:line="259" w:lineRule="auto"/>
        <w:rPr>
          <w:rFonts w:ascii="Arial" w:hAnsi="Arial" w:cs="Arial"/>
        </w:rPr>
      </w:pPr>
      <w:r w:rsidRPr="00F02E7A">
        <w:rPr>
          <w:rFonts w:ascii="Arial" w:hAnsi="Arial" w:cs="Arial"/>
        </w:rPr>
        <w:t>42 U.S.C. § 2000d (Title VI) (prohibits discrimination based on race, color, or national origin, by recipients of federal funding); 34 CFR 100.3(a)-(b) (same) (details what type of services cannot be denied) </w:t>
      </w:r>
    </w:p>
    <w:p w14:paraId="4D2E3EB4" w14:textId="77777777" w:rsidR="00537773" w:rsidRPr="003371DB" w:rsidRDefault="00537773" w:rsidP="00537773">
      <w:pPr>
        <w:spacing w:line="259" w:lineRule="auto"/>
        <w:rPr>
          <w:rFonts w:ascii="Arial" w:hAnsi="Arial" w:cs="Arial"/>
        </w:rPr>
      </w:pPr>
      <w:r w:rsidRPr="003371DB">
        <w:rPr>
          <w:rFonts w:ascii="Arial" w:hAnsi="Arial" w:cs="Arial"/>
          <w:b/>
          <w:bCs/>
        </w:rPr>
        <w:t>State Provisions:</w:t>
      </w:r>
      <w:r w:rsidRPr="003371DB">
        <w:rPr>
          <w:rFonts w:ascii="Arial" w:hAnsi="Arial" w:cs="Arial"/>
        </w:rPr>
        <w:t> </w:t>
      </w:r>
    </w:p>
    <w:p w14:paraId="022854E3" w14:textId="77777777" w:rsidR="00537773" w:rsidRPr="00F02E7A" w:rsidRDefault="00537773" w:rsidP="00F84726">
      <w:pPr>
        <w:numPr>
          <w:ilvl w:val="0"/>
          <w:numId w:val="129"/>
        </w:numPr>
        <w:spacing w:line="259" w:lineRule="auto"/>
        <w:rPr>
          <w:rFonts w:ascii="Arial" w:hAnsi="Arial" w:cs="Arial"/>
        </w:rPr>
      </w:pPr>
      <w:r w:rsidRPr="00F02E7A">
        <w:rPr>
          <w:rFonts w:ascii="Arial" w:hAnsi="Arial" w:cs="Arial"/>
        </w:rPr>
        <w:t>G.L. c. 71, § 37</w:t>
      </w:r>
      <w:r w:rsidRPr="00F02E7A">
        <w:rPr>
          <w:rFonts w:ascii="Arial" w:hAnsi="Arial" w:cs="Arial"/>
          <w:i/>
          <w:iCs/>
        </w:rPr>
        <w:t>O </w:t>
      </w:r>
      <w:r w:rsidRPr="00F02E7A">
        <w:rPr>
          <w:rFonts w:ascii="Arial" w:hAnsi="Arial" w:cs="Arial"/>
        </w:rPr>
        <w:t xml:space="preserve">(prohibiting bullying; requiring districts to adopt bullying prevention and intervention </w:t>
      </w:r>
      <w:proofErr w:type="gramStart"/>
      <w:r w:rsidRPr="00F02E7A">
        <w:rPr>
          <w:rFonts w:ascii="Arial" w:hAnsi="Arial" w:cs="Arial"/>
        </w:rPr>
        <w:t>plan</w:t>
      </w:r>
      <w:proofErr w:type="gramEnd"/>
      <w:r w:rsidRPr="00F02E7A">
        <w:rPr>
          <w:rFonts w:ascii="Arial" w:hAnsi="Arial" w:cs="Arial"/>
        </w:rPr>
        <w:t xml:space="preserve"> that </w:t>
      </w:r>
      <w:proofErr w:type="gramStart"/>
      <w:r w:rsidRPr="00F02E7A">
        <w:rPr>
          <w:rFonts w:ascii="Arial" w:hAnsi="Arial" w:cs="Arial"/>
        </w:rPr>
        <w:t>applies</w:t>
      </w:r>
      <w:proofErr w:type="gramEnd"/>
      <w:r w:rsidRPr="00F02E7A">
        <w:rPr>
          <w:rFonts w:ascii="Arial" w:hAnsi="Arial" w:cs="Arial"/>
        </w:rPr>
        <w:t xml:space="preserve"> to students and school personnel) </w:t>
      </w:r>
    </w:p>
    <w:p w14:paraId="604D459B" w14:textId="77777777" w:rsidR="00537773" w:rsidRPr="00F02E7A" w:rsidRDefault="00537773" w:rsidP="00F84726">
      <w:pPr>
        <w:numPr>
          <w:ilvl w:val="0"/>
          <w:numId w:val="130"/>
        </w:numPr>
        <w:spacing w:line="259" w:lineRule="auto"/>
        <w:rPr>
          <w:rFonts w:ascii="Arial" w:hAnsi="Arial" w:cs="Arial"/>
        </w:rPr>
      </w:pPr>
      <w:r w:rsidRPr="00F02E7A">
        <w:rPr>
          <w:rFonts w:ascii="Arial" w:hAnsi="Arial" w:cs="Arial"/>
        </w:rPr>
        <w:t>G.L. c. 76, § 5 (prohibits discrimination in admission of, or course of study provided to, students at public schools, based on race, color, sex, gender identity, religion, national origin or sexual orientation) </w:t>
      </w:r>
    </w:p>
    <w:p w14:paraId="0F742D8C" w14:textId="77777777" w:rsidR="00537773" w:rsidRDefault="00537773" w:rsidP="00F84726">
      <w:pPr>
        <w:numPr>
          <w:ilvl w:val="0"/>
          <w:numId w:val="131"/>
        </w:numPr>
        <w:spacing w:line="259" w:lineRule="auto"/>
        <w:rPr>
          <w:rFonts w:ascii="Arial" w:hAnsi="Arial" w:cs="Arial"/>
        </w:rPr>
      </w:pPr>
      <w:r w:rsidRPr="00F02E7A">
        <w:rPr>
          <w:rFonts w:ascii="Arial" w:hAnsi="Arial" w:cs="Arial"/>
        </w:rPr>
        <w:t>603 CMR 26.07(2) (requiring schools to “strive to prevent . . . discrimination” based on students’ race, color, sex, gender identity, religion, national origin or sexual orientation); 603 CMR 26.07(3) (school committee and superintendent shall provide in-service training for all school personnel at least annually regarding prevention of discrimination/harassment based on race, color, sex, gender identity, religion, national origin and sexual orientation, and the appropriate methods for responding to such discrimination and harassment in a school setting) </w:t>
      </w:r>
    </w:p>
    <w:p w14:paraId="15CC5991" w14:textId="77777777" w:rsidR="00D30D25" w:rsidRPr="00F02E7A" w:rsidRDefault="00D30D25" w:rsidP="00D30D25">
      <w:pPr>
        <w:spacing w:line="259" w:lineRule="auto"/>
        <w:rPr>
          <w:rFonts w:ascii="Arial" w:hAnsi="Arial" w:cs="Arial"/>
        </w:rPr>
      </w:pPr>
    </w:p>
    <w:p w14:paraId="0F33F89F" w14:textId="7E672A44" w:rsidR="00F0010E" w:rsidRPr="00D30D25" w:rsidRDefault="00F0010E" w:rsidP="00AC2E65">
      <w:pPr>
        <w:pStyle w:val="Heading3"/>
        <w:shd w:val="clear" w:color="auto" w:fill="E8E8E8" w:themeFill="background2"/>
      </w:pPr>
      <w:r w:rsidRPr="00D30D25">
        <w:t>CR 22 Accessibility of district programs and services for students with disabilities</w:t>
      </w:r>
    </w:p>
    <w:p w14:paraId="3629CC6F" w14:textId="77777777" w:rsidR="00934042" w:rsidRPr="00F02E7A" w:rsidRDefault="00934042" w:rsidP="00934042">
      <w:pPr>
        <w:pStyle w:val="paragraph"/>
        <w:spacing w:before="0" w:beforeAutospacing="0" w:after="0" w:afterAutospacing="0"/>
        <w:textAlignment w:val="baseline"/>
        <w:rPr>
          <w:rFonts w:ascii="Arial" w:hAnsi="Arial" w:cs="Arial"/>
        </w:rPr>
      </w:pPr>
      <w:r w:rsidRPr="00F02E7A">
        <w:rPr>
          <w:rStyle w:val="normaltextrun"/>
          <w:rFonts w:ascii="Arial" w:eastAsiaTheme="majorEastAsia" w:hAnsi="Arial" w:cs="Arial"/>
          <w:color w:val="000000"/>
        </w:rPr>
        <w:t>In at least one facility within the district, the district makes available and entirely accessible to students with disabilities all educational and vocational programs and services offered at each level (preschool, elementary and secondary).</w:t>
      </w:r>
      <w:r w:rsidRPr="00F02E7A">
        <w:rPr>
          <w:rStyle w:val="eop"/>
          <w:rFonts w:ascii="Arial" w:eastAsiaTheme="majorEastAsia" w:hAnsi="Arial" w:cs="Arial"/>
          <w:color w:val="000000"/>
        </w:rPr>
        <w:t> </w:t>
      </w:r>
    </w:p>
    <w:p w14:paraId="0DDBEB09" w14:textId="77777777" w:rsidR="00B04AD5" w:rsidRPr="00F02E7A" w:rsidRDefault="00B04AD5" w:rsidP="00B04AD5">
      <w:pPr>
        <w:spacing w:line="259" w:lineRule="auto"/>
        <w:rPr>
          <w:rFonts w:ascii="Arial" w:hAnsi="Arial" w:cs="Arial"/>
        </w:rPr>
      </w:pPr>
    </w:p>
    <w:p w14:paraId="2ED802F3" w14:textId="6FA8D5A1" w:rsidR="00B04AD5" w:rsidRPr="003371DB" w:rsidRDefault="00B04AD5" w:rsidP="00B04AD5">
      <w:pPr>
        <w:spacing w:line="259" w:lineRule="auto"/>
        <w:rPr>
          <w:rFonts w:ascii="Arial" w:hAnsi="Arial" w:cs="Arial"/>
        </w:rPr>
      </w:pPr>
      <w:r w:rsidRPr="00F02E7A">
        <w:rPr>
          <w:rFonts w:ascii="Arial" w:hAnsi="Arial" w:cs="Arial"/>
        </w:rPr>
        <w:t> </w:t>
      </w:r>
      <w:r w:rsidRPr="003371DB">
        <w:rPr>
          <w:rFonts w:ascii="Arial" w:hAnsi="Arial" w:cs="Arial"/>
          <w:b/>
          <w:bCs/>
        </w:rPr>
        <w:t>Federal Provisions:</w:t>
      </w:r>
      <w:r w:rsidRPr="003371DB">
        <w:rPr>
          <w:rFonts w:ascii="Arial" w:hAnsi="Arial" w:cs="Arial"/>
        </w:rPr>
        <w:t> </w:t>
      </w:r>
    </w:p>
    <w:p w14:paraId="2FF5F61A" w14:textId="77777777" w:rsidR="00B04AD5" w:rsidRPr="00F02E7A" w:rsidRDefault="00B04AD5" w:rsidP="00F84726">
      <w:pPr>
        <w:numPr>
          <w:ilvl w:val="0"/>
          <w:numId w:val="132"/>
        </w:numPr>
        <w:spacing w:line="259" w:lineRule="auto"/>
        <w:rPr>
          <w:rFonts w:ascii="Arial" w:hAnsi="Arial" w:cs="Arial"/>
        </w:rPr>
      </w:pPr>
      <w:r w:rsidRPr="00F02E7A">
        <w:rPr>
          <w:rFonts w:ascii="Arial" w:hAnsi="Arial" w:cs="Arial"/>
        </w:rPr>
        <w:t xml:space="preserve">29 U.S.C. § 794 (Section 504) (prohibits discrimination based on disability in any program or activity receiving federal funding); 34 CFR 104.4 (same) ; 34 CFR </w:t>
      </w:r>
      <w:r w:rsidRPr="00F02E7A">
        <w:rPr>
          <w:rFonts w:ascii="Arial" w:hAnsi="Arial" w:cs="Arial"/>
        </w:rPr>
        <w:lastRenderedPageBreak/>
        <w:t>104.37(a)-(b) (requiring recipients of federal funding to provide disabled students an equal opportunity to participate in extracurricular activities and counseling services); 34 CFR 104.21 (prohibits recipient of federal funding from discriminating based on disability by having facilities that are inaccessible or unusable by disabled persons); 34 CFR 104.22 and 104.23 (setting forth means by which recipients can comply with 34 CFR 104.21) </w:t>
      </w:r>
    </w:p>
    <w:p w14:paraId="09EF0469" w14:textId="77777777" w:rsidR="00B04AD5" w:rsidRPr="00F02E7A" w:rsidRDefault="00B04AD5" w:rsidP="00F84726">
      <w:pPr>
        <w:numPr>
          <w:ilvl w:val="0"/>
          <w:numId w:val="133"/>
        </w:numPr>
        <w:spacing w:line="259" w:lineRule="auto"/>
        <w:rPr>
          <w:rFonts w:ascii="Arial" w:hAnsi="Arial" w:cs="Arial"/>
        </w:rPr>
      </w:pPr>
      <w:hyperlink r:id="rId68" w:tgtFrame="_blank" w:history="1">
        <w:r w:rsidRPr="00F02E7A">
          <w:rPr>
            <w:rStyle w:val="Hyperlink"/>
            <w:rFonts w:ascii="Arial" w:hAnsi="Arial" w:cs="Arial"/>
          </w:rPr>
          <w:t>42 U.S.C. § 12132</w:t>
        </w:r>
      </w:hyperlink>
      <w:r w:rsidRPr="00F02E7A">
        <w:rPr>
          <w:rFonts w:ascii="Arial" w:hAnsi="Arial" w:cs="Arial"/>
        </w:rPr>
        <w:t> (Title II of the ADA) (prohibits public entities from discriminating based on disability); </w:t>
      </w:r>
      <w:hyperlink r:id="rId69" w:tgtFrame="_blank" w:history="1">
        <w:r w:rsidRPr="00F02E7A">
          <w:rPr>
            <w:rStyle w:val="Hyperlink"/>
            <w:rFonts w:ascii="Arial" w:hAnsi="Arial" w:cs="Arial"/>
          </w:rPr>
          <w:t>28 CFR 35.130</w:t>
        </w:r>
      </w:hyperlink>
      <w:r w:rsidRPr="00F02E7A">
        <w:rPr>
          <w:rFonts w:ascii="Arial" w:hAnsi="Arial" w:cs="Arial"/>
        </w:rPr>
        <w:t> (same)  </w:t>
      </w:r>
    </w:p>
    <w:p w14:paraId="3188F621" w14:textId="77777777" w:rsidR="00B04AD5" w:rsidRPr="00F02E7A" w:rsidRDefault="00B04AD5" w:rsidP="00F84726">
      <w:pPr>
        <w:numPr>
          <w:ilvl w:val="0"/>
          <w:numId w:val="134"/>
        </w:numPr>
        <w:spacing w:line="259" w:lineRule="auto"/>
        <w:rPr>
          <w:rFonts w:ascii="Arial" w:hAnsi="Arial" w:cs="Arial"/>
        </w:rPr>
      </w:pPr>
      <w:r w:rsidRPr="00F02E7A">
        <w:rPr>
          <w:rFonts w:ascii="Arial" w:hAnsi="Arial" w:cs="Arial"/>
        </w:rPr>
        <w:t>28 CFR 35.149 (prohibits discrimination based on disability through facilities that are inaccessible or unusable by disabled persons) services, programs, or activities of a public entity, or be subjected to discrimination by any public entity; 28 CFR 35.150 and 35.151 (setting forth means by which recipients can comply with 28 CFR35.149) </w:t>
      </w:r>
    </w:p>
    <w:p w14:paraId="7E5C47C9" w14:textId="2C109061" w:rsidR="00B04AD5" w:rsidRPr="003371DB" w:rsidRDefault="00B04AD5" w:rsidP="00B04AD5">
      <w:pPr>
        <w:spacing w:line="259" w:lineRule="auto"/>
        <w:rPr>
          <w:rFonts w:ascii="Arial" w:hAnsi="Arial" w:cs="Arial"/>
        </w:rPr>
      </w:pPr>
      <w:r w:rsidRPr="003371DB">
        <w:rPr>
          <w:rFonts w:ascii="Arial" w:hAnsi="Arial" w:cs="Arial"/>
        </w:rPr>
        <w:t> </w:t>
      </w:r>
      <w:r w:rsidRPr="003371DB">
        <w:rPr>
          <w:rFonts w:ascii="Arial" w:hAnsi="Arial" w:cs="Arial"/>
          <w:b/>
          <w:bCs/>
        </w:rPr>
        <w:t>State Provisions:</w:t>
      </w:r>
      <w:r w:rsidRPr="003371DB">
        <w:rPr>
          <w:rFonts w:ascii="Arial" w:hAnsi="Arial" w:cs="Arial"/>
        </w:rPr>
        <w:t> </w:t>
      </w:r>
    </w:p>
    <w:p w14:paraId="58540C74" w14:textId="77777777" w:rsidR="007E1084" w:rsidRDefault="00B04AD5" w:rsidP="00F84726">
      <w:pPr>
        <w:numPr>
          <w:ilvl w:val="0"/>
          <w:numId w:val="135"/>
        </w:numPr>
        <w:spacing w:line="259" w:lineRule="auto"/>
        <w:rPr>
          <w:rFonts w:ascii="Arial" w:hAnsi="Arial" w:cs="Arial"/>
        </w:rPr>
      </w:pPr>
      <w:hyperlink r:id="rId70" w:tgtFrame="_blank" w:history="1">
        <w:r w:rsidRPr="00F02E7A">
          <w:rPr>
            <w:rStyle w:val="Hyperlink"/>
            <w:rFonts w:ascii="Arial" w:hAnsi="Arial" w:cs="Arial"/>
          </w:rPr>
          <w:t>603 CMR 28.03(1)(b)(1)</w:t>
        </w:r>
      </w:hyperlink>
      <w:r w:rsidRPr="00F02E7A">
        <w:rPr>
          <w:rFonts w:ascii="Arial" w:hAnsi="Arial" w:cs="Arial"/>
        </w:rPr>
        <w:t> (district shall provide facilities to maximize inclusion of students eligible for special education “into the life of the school”; further specifying how districts can comply with the foregoing requirement) </w:t>
      </w:r>
    </w:p>
    <w:p w14:paraId="1D97E97A" w14:textId="77777777" w:rsidR="006960F3" w:rsidRPr="00F02E7A" w:rsidRDefault="006960F3" w:rsidP="006960F3">
      <w:pPr>
        <w:spacing w:line="259" w:lineRule="auto"/>
        <w:rPr>
          <w:rFonts w:ascii="Arial" w:hAnsi="Arial" w:cs="Arial"/>
        </w:rPr>
      </w:pPr>
    </w:p>
    <w:p w14:paraId="594E35A8" w14:textId="0E186129" w:rsidR="0074611F" w:rsidRPr="00D30D25" w:rsidRDefault="0074611F" w:rsidP="00AC2E65">
      <w:pPr>
        <w:pStyle w:val="Heading3"/>
        <w:shd w:val="clear" w:color="auto" w:fill="E8E8E8" w:themeFill="background2"/>
      </w:pPr>
      <w:r w:rsidRPr="00D30D25">
        <w:t>CR 23 Comparability of facilities </w:t>
      </w:r>
    </w:p>
    <w:p w14:paraId="286D4EEA" w14:textId="77777777" w:rsidR="0074611F" w:rsidRPr="00F02E7A" w:rsidRDefault="0074611F" w:rsidP="0074611F">
      <w:pPr>
        <w:pStyle w:val="paragraph"/>
        <w:spacing w:before="0" w:beforeAutospacing="0" w:after="0" w:afterAutospacing="0"/>
        <w:ind w:left="360"/>
        <w:textAlignment w:val="baseline"/>
        <w:rPr>
          <w:rFonts w:ascii="Arial" w:hAnsi="Arial" w:cs="Arial"/>
        </w:rPr>
      </w:pPr>
      <w:r w:rsidRPr="00F02E7A">
        <w:rPr>
          <w:rStyle w:val="normaltextrun"/>
          <w:rFonts w:ascii="Arial" w:eastAsiaTheme="majorEastAsia" w:hAnsi="Arial" w:cs="Arial"/>
          <w:color w:val="000000"/>
        </w:rPr>
        <w:t xml:space="preserve">Where the district provides separate spaces for members of a specific group, those facilities are comparable to those </w:t>
      </w:r>
      <w:proofErr w:type="gramStart"/>
      <w:r w:rsidRPr="00F02E7A">
        <w:rPr>
          <w:rStyle w:val="normaltextrun"/>
          <w:rFonts w:ascii="Arial" w:eastAsiaTheme="majorEastAsia" w:hAnsi="Arial" w:cs="Arial"/>
          <w:color w:val="000000"/>
        </w:rPr>
        <w:t>offered</w:t>
      </w:r>
      <w:proofErr w:type="gramEnd"/>
      <w:r w:rsidRPr="00F02E7A">
        <w:rPr>
          <w:rStyle w:val="normaltextrun"/>
          <w:rFonts w:ascii="Arial" w:eastAsiaTheme="majorEastAsia" w:hAnsi="Arial" w:cs="Arial"/>
          <w:color w:val="000000"/>
        </w:rPr>
        <w:t xml:space="preserve"> other students in the district, including:</w:t>
      </w:r>
      <w:r w:rsidRPr="00F02E7A">
        <w:rPr>
          <w:rStyle w:val="eop"/>
          <w:rFonts w:ascii="Arial" w:eastAsiaTheme="majorEastAsia" w:hAnsi="Arial" w:cs="Arial"/>
          <w:color w:val="000000"/>
        </w:rPr>
        <w:t> </w:t>
      </w:r>
    </w:p>
    <w:p w14:paraId="04793B88" w14:textId="55D3AE06" w:rsidR="0074611F" w:rsidRPr="00F02E7A" w:rsidRDefault="0074611F" w:rsidP="0074611F">
      <w:pPr>
        <w:pStyle w:val="paragraph"/>
        <w:spacing w:before="0" w:beforeAutospacing="0" w:after="0" w:afterAutospacing="0"/>
        <w:ind w:left="360"/>
        <w:textAlignment w:val="baseline"/>
        <w:rPr>
          <w:rFonts w:ascii="Arial" w:hAnsi="Arial" w:cs="Arial"/>
        </w:rPr>
      </w:pPr>
      <w:r w:rsidRPr="00F02E7A">
        <w:rPr>
          <w:rStyle w:val="normaltextrun"/>
          <w:rFonts w:ascii="Arial" w:eastAsiaTheme="majorEastAsia" w:hAnsi="Arial" w:cs="Arial"/>
          <w:color w:val="000000"/>
        </w:rPr>
        <w:t>1. </w:t>
      </w:r>
      <w:r w:rsidR="00527C4C">
        <w:rPr>
          <w:rStyle w:val="normaltextrun"/>
          <w:rFonts w:ascii="Arial" w:eastAsiaTheme="majorEastAsia" w:hAnsi="Arial" w:cs="Arial"/>
          <w:color w:val="000000"/>
        </w:rPr>
        <w:t>S</w:t>
      </w:r>
      <w:r w:rsidRPr="00F02E7A">
        <w:rPr>
          <w:rStyle w:val="normaltextrun"/>
          <w:rFonts w:ascii="Arial" w:eastAsiaTheme="majorEastAsia" w:hAnsi="Arial" w:cs="Arial"/>
          <w:color w:val="000000"/>
        </w:rPr>
        <w:t>eparate spaces for students with disabilities, English learners or pregnant students that are comparable to the spaces for other students in the district.</w:t>
      </w:r>
      <w:r w:rsidRPr="00F02E7A">
        <w:rPr>
          <w:rStyle w:val="eop"/>
          <w:rFonts w:ascii="Arial" w:eastAsiaTheme="majorEastAsia" w:hAnsi="Arial" w:cs="Arial"/>
          <w:color w:val="000000"/>
        </w:rPr>
        <w:t> </w:t>
      </w:r>
    </w:p>
    <w:p w14:paraId="3D359651" w14:textId="1D43DEB3" w:rsidR="00021FAC" w:rsidRPr="00F02E7A" w:rsidRDefault="0074611F" w:rsidP="00021FAC">
      <w:pPr>
        <w:pStyle w:val="paragraph"/>
        <w:spacing w:before="0" w:beforeAutospacing="0" w:after="0" w:afterAutospacing="0"/>
        <w:ind w:left="360"/>
        <w:textAlignment w:val="baseline"/>
        <w:rPr>
          <w:rStyle w:val="eop"/>
          <w:rFonts w:ascii="Arial" w:eastAsiaTheme="majorEastAsia" w:hAnsi="Arial" w:cs="Arial"/>
          <w:color w:val="000000"/>
        </w:rPr>
      </w:pPr>
      <w:r w:rsidRPr="00F02E7A">
        <w:rPr>
          <w:rStyle w:val="normaltextrun"/>
          <w:rFonts w:ascii="Arial" w:eastAsiaTheme="majorEastAsia" w:hAnsi="Arial" w:cs="Arial"/>
          <w:color w:val="000000"/>
        </w:rPr>
        <w:t>2.</w:t>
      </w:r>
      <w:r w:rsidR="00527C4C">
        <w:rPr>
          <w:rStyle w:val="normaltextrun"/>
          <w:rFonts w:ascii="Arial" w:eastAsiaTheme="majorEastAsia" w:hAnsi="Arial" w:cs="Arial"/>
          <w:color w:val="000000"/>
        </w:rPr>
        <w:t xml:space="preserve"> </w:t>
      </w:r>
      <w:r w:rsidRPr="00F02E7A">
        <w:rPr>
          <w:rStyle w:val="normaltextrun"/>
          <w:rFonts w:ascii="Arial" w:eastAsiaTheme="majorEastAsia" w:hAnsi="Arial" w:cs="Arial"/>
          <w:color w:val="000000"/>
        </w:rPr>
        <w:t>Reserved.</w:t>
      </w:r>
      <w:r w:rsidRPr="00F02E7A">
        <w:rPr>
          <w:rStyle w:val="eop"/>
          <w:rFonts w:ascii="Arial" w:eastAsiaTheme="majorEastAsia" w:hAnsi="Arial" w:cs="Arial"/>
          <w:color w:val="000000"/>
        </w:rPr>
        <w:t> </w:t>
      </w:r>
    </w:p>
    <w:p w14:paraId="32F10136" w14:textId="77777777" w:rsidR="00021FAC" w:rsidRPr="00F02E7A" w:rsidRDefault="00021FAC" w:rsidP="00021FAC">
      <w:pPr>
        <w:pStyle w:val="paragraph"/>
        <w:spacing w:before="0" w:beforeAutospacing="0" w:after="0" w:afterAutospacing="0"/>
        <w:ind w:left="360"/>
        <w:textAlignment w:val="baseline"/>
        <w:rPr>
          <w:rStyle w:val="eop"/>
          <w:rFonts w:ascii="Arial" w:eastAsiaTheme="majorEastAsia" w:hAnsi="Arial" w:cs="Arial"/>
          <w:color w:val="000000"/>
        </w:rPr>
      </w:pPr>
    </w:p>
    <w:p w14:paraId="31526EA4" w14:textId="01BEAE44" w:rsidR="00021FAC" w:rsidRPr="003371DB" w:rsidRDefault="00021FAC" w:rsidP="00021FAC">
      <w:pPr>
        <w:pStyle w:val="paragraph"/>
        <w:spacing w:before="0" w:beforeAutospacing="0" w:after="0" w:afterAutospacing="0"/>
        <w:ind w:left="360"/>
        <w:textAlignment w:val="baseline"/>
        <w:rPr>
          <w:rFonts w:ascii="Arial" w:hAnsi="Arial" w:cs="Arial"/>
        </w:rPr>
      </w:pPr>
      <w:r w:rsidRPr="003371DB">
        <w:rPr>
          <w:rFonts w:ascii="Arial" w:eastAsiaTheme="majorEastAsia" w:hAnsi="Arial" w:cs="Arial"/>
          <w:b/>
          <w:bCs/>
        </w:rPr>
        <w:t>Federal Provisions:</w:t>
      </w:r>
      <w:r w:rsidRPr="003371DB">
        <w:rPr>
          <w:rFonts w:ascii="Arial" w:eastAsiaTheme="majorEastAsia" w:hAnsi="Arial" w:cs="Arial"/>
        </w:rPr>
        <w:t> </w:t>
      </w:r>
    </w:p>
    <w:p w14:paraId="426B4A9E" w14:textId="77777777" w:rsidR="00021FAC" w:rsidRPr="00F02E7A" w:rsidRDefault="00021FAC" w:rsidP="00F84726">
      <w:pPr>
        <w:numPr>
          <w:ilvl w:val="0"/>
          <w:numId w:val="136"/>
        </w:numPr>
        <w:spacing w:line="259" w:lineRule="auto"/>
        <w:rPr>
          <w:rFonts w:ascii="Arial" w:hAnsi="Arial" w:cs="Arial"/>
        </w:rPr>
      </w:pPr>
      <w:r w:rsidRPr="00F02E7A">
        <w:rPr>
          <w:rFonts w:ascii="Arial" w:hAnsi="Arial" w:cs="Arial"/>
        </w:rPr>
        <w:t>20 U.S.C. § 1681 (prohibits discrimination based on sex in any education program or activity receiving federal funding); 34 CFR 106.31 (same); 34 CFR 106.33 (recipient of federal funding may provide separate toilet, locker room, and shower facilities based but such facilities provided for students of one sex shall be comparable to such facilities on sex, provided for students of the other sex); 34 CFR 106.34 (prohibits education programs or activities being conducted separately based on sex or refusing participation based on sex); 34 CFR 106.35 (prohibits recipients of federal funding from excluding, based on sex, any person from admission to vocational education) </w:t>
      </w:r>
    </w:p>
    <w:p w14:paraId="291A5C5A" w14:textId="77777777" w:rsidR="00021FAC" w:rsidRPr="00F02E7A" w:rsidRDefault="00021FAC" w:rsidP="00F84726">
      <w:pPr>
        <w:numPr>
          <w:ilvl w:val="0"/>
          <w:numId w:val="137"/>
        </w:numPr>
        <w:spacing w:line="259" w:lineRule="auto"/>
        <w:rPr>
          <w:rFonts w:ascii="Arial" w:hAnsi="Arial" w:cs="Arial"/>
        </w:rPr>
      </w:pPr>
      <w:hyperlink r:id="rId71" w:tgtFrame="_blank" w:history="1">
        <w:r w:rsidRPr="00F02E7A">
          <w:rPr>
            <w:rStyle w:val="Hyperlink"/>
            <w:rFonts w:ascii="Arial" w:hAnsi="Arial" w:cs="Arial"/>
          </w:rPr>
          <w:t>29 U.S.C. § 794</w:t>
        </w:r>
      </w:hyperlink>
      <w:r w:rsidRPr="00F02E7A">
        <w:rPr>
          <w:rFonts w:ascii="Arial" w:hAnsi="Arial" w:cs="Arial"/>
        </w:rPr>
        <w:t xml:space="preserve"> (Section 504) (prohibits discrimination based on disability in any program or activity receiving federal funding); 34 CFR 104.4 (same); 34 CFR 104.37 (requiring recipients of federal funding to provide disabled students an equal opportunity to participate in extracurricular activities (including athletics) and </w:t>
      </w:r>
      <w:r w:rsidRPr="00F02E7A">
        <w:rPr>
          <w:rFonts w:ascii="Arial" w:hAnsi="Arial" w:cs="Arial"/>
        </w:rPr>
        <w:lastRenderedPageBreak/>
        <w:t>prohibiting discrimination based on disability, except that, under 34 CFR 104.37(c), athletic activities may be offered to disabled students where the activities are separate/different from those offered to non-disabled students if the separation or differentiation is consistent with 34 CFR 104.34 (requiring comparable facilities for disabled persons) </w:t>
      </w:r>
    </w:p>
    <w:p w14:paraId="7355B113" w14:textId="77777777" w:rsidR="00021FAC" w:rsidRPr="00F02E7A" w:rsidRDefault="00021FAC" w:rsidP="00F84726">
      <w:pPr>
        <w:numPr>
          <w:ilvl w:val="0"/>
          <w:numId w:val="138"/>
        </w:numPr>
        <w:spacing w:line="259" w:lineRule="auto"/>
        <w:rPr>
          <w:rFonts w:ascii="Arial" w:hAnsi="Arial" w:cs="Arial"/>
        </w:rPr>
      </w:pPr>
      <w:r w:rsidRPr="00F02E7A">
        <w:rPr>
          <w:rFonts w:ascii="Arial" w:hAnsi="Arial" w:cs="Arial"/>
        </w:rPr>
        <w:t>34 CFR 104.21 (prohibiting recipient of federal funding from discriminating based on disability by having facilities that are inaccessible or unusable by disabled persons) </w:t>
      </w:r>
    </w:p>
    <w:p w14:paraId="39771193" w14:textId="77777777" w:rsidR="00021FAC" w:rsidRPr="00F02E7A" w:rsidRDefault="00021FAC" w:rsidP="00F84726">
      <w:pPr>
        <w:numPr>
          <w:ilvl w:val="0"/>
          <w:numId w:val="139"/>
        </w:numPr>
        <w:spacing w:line="259" w:lineRule="auto"/>
        <w:rPr>
          <w:rFonts w:ascii="Arial" w:hAnsi="Arial" w:cs="Arial"/>
        </w:rPr>
      </w:pPr>
      <w:r w:rsidRPr="00F02E7A">
        <w:rPr>
          <w:rFonts w:ascii="Arial" w:hAnsi="Arial" w:cs="Arial"/>
        </w:rPr>
        <w:t>34 CFR § 106.40(b) (prohibiting discrimination in educational programs or activities based on pregnancy or pregnancy-related conditions) </w:t>
      </w:r>
    </w:p>
    <w:p w14:paraId="27EA0EFE" w14:textId="77777777" w:rsidR="00021FAC" w:rsidRPr="00F02E7A" w:rsidRDefault="00021FAC" w:rsidP="00F84726">
      <w:pPr>
        <w:numPr>
          <w:ilvl w:val="0"/>
          <w:numId w:val="140"/>
        </w:numPr>
        <w:spacing w:line="259" w:lineRule="auto"/>
        <w:rPr>
          <w:rFonts w:ascii="Arial" w:hAnsi="Arial" w:cs="Arial"/>
        </w:rPr>
      </w:pPr>
      <w:r w:rsidRPr="00F02E7A">
        <w:rPr>
          <w:rFonts w:ascii="Arial" w:hAnsi="Arial" w:cs="Arial"/>
        </w:rPr>
        <w:t>20 U.S.C. § 1703 (“Equal Educational Opportunities Act of 1974”) (prohibiting States from denying equal educational opportunity to individuals based on race, color, sex, national origin; requiring States to take appropriate action to overcome language barriers that impede equal participation by students) </w:t>
      </w:r>
    </w:p>
    <w:p w14:paraId="594DF0E7" w14:textId="77777777" w:rsidR="00021FAC" w:rsidRPr="00F02E7A" w:rsidRDefault="00021FAC" w:rsidP="00F84726">
      <w:pPr>
        <w:numPr>
          <w:ilvl w:val="0"/>
          <w:numId w:val="141"/>
        </w:numPr>
        <w:spacing w:line="259" w:lineRule="auto"/>
        <w:rPr>
          <w:rFonts w:ascii="Arial" w:hAnsi="Arial" w:cs="Arial"/>
        </w:rPr>
      </w:pPr>
      <w:r w:rsidRPr="00F02E7A">
        <w:rPr>
          <w:rFonts w:ascii="Arial" w:hAnsi="Arial" w:cs="Arial"/>
          <w:i/>
          <w:iCs/>
        </w:rPr>
        <w:t>See also</w:t>
      </w:r>
      <w:r w:rsidRPr="00F02E7A">
        <w:rPr>
          <w:rFonts w:ascii="Arial" w:hAnsi="Arial" w:cs="Arial"/>
        </w:rPr>
        <w:t> additional federal anti-discrimination provisions identified in CR 8 and CR 22 </w:t>
      </w:r>
    </w:p>
    <w:p w14:paraId="3EF514D7" w14:textId="04480F75" w:rsidR="00021FAC" w:rsidRPr="00F02E7A" w:rsidRDefault="00021FAC" w:rsidP="00F84726">
      <w:pPr>
        <w:numPr>
          <w:ilvl w:val="0"/>
          <w:numId w:val="142"/>
        </w:numPr>
        <w:spacing w:line="259" w:lineRule="auto"/>
        <w:rPr>
          <w:rFonts w:ascii="Arial" w:hAnsi="Arial" w:cs="Arial"/>
        </w:rPr>
      </w:pPr>
      <w:r w:rsidRPr="00F02E7A">
        <w:rPr>
          <w:rFonts w:ascii="Arial" w:hAnsi="Arial" w:cs="Arial"/>
          <w:i/>
          <w:iCs/>
        </w:rPr>
        <w:t>See https://www.ed.gov/laws-and-policy/civil-rights-laws/sex-discrimination/know-your-rights-pregnant-or-parenting-title-ix-protects-you-from-discrimination-at-school </w:t>
      </w:r>
      <w:r w:rsidRPr="00F02E7A">
        <w:rPr>
          <w:rFonts w:ascii="Arial" w:hAnsi="Arial" w:cs="Arial"/>
        </w:rPr>
        <w:t>(stating that Title IX prohibits discrimination based on sex—including pregnancy and parental status—in educational programs and activities, explaining rights of pregnant students). </w:t>
      </w:r>
    </w:p>
    <w:p w14:paraId="73A34977" w14:textId="39AA799E" w:rsidR="00021FAC" w:rsidRPr="003371DB" w:rsidRDefault="00021FAC" w:rsidP="00021FAC">
      <w:pPr>
        <w:spacing w:line="259" w:lineRule="auto"/>
        <w:rPr>
          <w:rFonts w:ascii="Arial" w:hAnsi="Arial" w:cs="Arial"/>
        </w:rPr>
      </w:pPr>
      <w:r w:rsidRPr="003371DB">
        <w:rPr>
          <w:rFonts w:ascii="Arial" w:hAnsi="Arial" w:cs="Arial"/>
          <w:b/>
          <w:bCs/>
        </w:rPr>
        <w:t>State Provisions:</w:t>
      </w:r>
      <w:r w:rsidRPr="003371DB">
        <w:rPr>
          <w:rFonts w:ascii="Arial" w:hAnsi="Arial" w:cs="Arial"/>
        </w:rPr>
        <w:t> </w:t>
      </w:r>
    </w:p>
    <w:p w14:paraId="5A464DD8" w14:textId="77777777" w:rsidR="00021FAC" w:rsidRPr="00F02E7A" w:rsidRDefault="00021FAC" w:rsidP="00F84726">
      <w:pPr>
        <w:numPr>
          <w:ilvl w:val="0"/>
          <w:numId w:val="143"/>
        </w:numPr>
        <w:spacing w:line="259" w:lineRule="auto"/>
        <w:rPr>
          <w:rFonts w:ascii="Arial" w:hAnsi="Arial" w:cs="Arial"/>
        </w:rPr>
      </w:pPr>
      <w:hyperlink r:id="rId72" w:tgtFrame="_blank" w:history="1">
        <w:r w:rsidRPr="00F02E7A">
          <w:rPr>
            <w:rStyle w:val="Hyperlink"/>
            <w:rFonts w:ascii="Arial" w:hAnsi="Arial" w:cs="Arial"/>
          </w:rPr>
          <w:t>603 CMR 28.03(1)(b)(1)</w:t>
        </w:r>
      </w:hyperlink>
      <w:r w:rsidRPr="00F02E7A">
        <w:rPr>
          <w:rFonts w:ascii="Arial" w:hAnsi="Arial" w:cs="Arial"/>
        </w:rPr>
        <w:t> (district shall provide facilities to maximize inclusion of students eligible for special education “into the life of the school”; further specifying that facilities/classrooms serving only students with disabilities “shall be at least equal in all physical respects to the average standards of general education facilities and classrooms”) </w:t>
      </w:r>
    </w:p>
    <w:p w14:paraId="56253BCC" w14:textId="77777777" w:rsidR="00021FAC" w:rsidRPr="00F02E7A" w:rsidRDefault="00021FAC" w:rsidP="00F84726">
      <w:pPr>
        <w:numPr>
          <w:ilvl w:val="0"/>
          <w:numId w:val="144"/>
        </w:numPr>
        <w:spacing w:line="259" w:lineRule="auto"/>
        <w:rPr>
          <w:rFonts w:ascii="Arial" w:hAnsi="Arial" w:cs="Arial"/>
        </w:rPr>
      </w:pPr>
      <w:r w:rsidRPr="00F02E7A">
        <w:rPr>
          <w:rFonts w:ascii="Arial" w:hAnsi="Arial" w:cs="Arial"/>
          <w:i/>
          <w:iCs/>
        </w:rPr>
        <w:t>See generally</w:t>
      </w:r>
      <w:r w:rsidRPr="00F02E7A">
        <w:rPr>
          <w:rFonts w:ascii="Arial" w:hAnsi="Arial" w:cs="Arial"/>
        </w:rPr>
        <w:t> </w:t>
      </w:r>
      <w:hyperlink r:id="rId73" w:tgtFrame="_blank" w:history="1">
        <w:r w:rsidRPr="00F02E7A">
          <w:rPr>
            <w:rStyle w:val="Hyperlink"/>
            <w:rFonts w:ascii="Arial" w:hAnsi="Arial" w:cs="Arial"/>
          </w:rPr>
          <w:t>G.L.</w:t>
        </w:r>
      </w:hyperlink>
      <w:r w:rsidRPr="00F02E7A">
        <w:rPr>
          <w:rFonts w:ascii="Arial" w:hAnsi="Arial" w:cs="Arial"/>
        </w:rPr>
        <w:t> c. 76, § 5 (prohibiting discrimination in admission of, or course of study provided to, students at public schools, based on race, color, sex, gender identity, religion, national origin or sexual orientation); </w:t>
      </w:r>
      <w:hyperlink r:id="rId74" w:tgtFrame="_blank" w:history="1">
        <w:r w:rsidRPr="00F02E7A">
          <w:rPr>
            <w:rStyle w:val="Hyperlink"/>
            <w:rFonts w:ascii="Arial" w:hAnsi="Arial" w:cs="Arial"/>
          </w:rPr>
          <w:t>603 CMR 26.07 (1)</w:t>
        </w:r>
      </w:hyperlink>
      <w:r w:rsidRPr="00F02E7A">
        <w:rPr>
          <w:rFonts w:ascii="Arial" w:hAnsi="Arial" w:cs="Arial"/>
        </w:rPr>
        <w:t>(requiring school committees to establish policies/procedures to ensure that all obstacles to equal access to school programs for all students, regardless of race, color, sex, gender identity, religion, national origin, limited English-speaking ability, or sexual orientation, are removed) </w:t>
      </w:r>
    </w:p>
    <w:p w14:paraId="512667E6" w14:textId="23092299" w:rsidR="00B33DDE" w:rsidRDefault="00021FAC" w:rsidP="00F84726">
      <w:pPr>
        <w:numPr>
          <w:ilvl w:val="0"/>
          <w:numId w:val="145"/>
        </w:numPr>
        <w:spacing w:line="259" w:lineRule="auto"/>
        <w:rPr>
          <w:rFonts w:ascii="Arial" w:hAnsi="Arial" w:cs="Arial"/>
        </w:rPr>
      </w:pPr>
      <w:r w:rsidRPr="00F02E7A">
        <w:rPr>
          <w:rFonts w:ascii="Arial" w:hAnsi="Arial" w:cs="Arial"/>
        </w:rPr>
        <w:t xml:space="preserve">603 CMR 26.06(2) (prohibits schools from denying students the opportunity to participate in extracurricular activities based on race, color, sex, gender identity, religion, national origin or sexual orientation, except as provided in 603 CMR 26.06(5) (which provides that a school may establish separate teams for males </w:t>
      </w:r>
      <w:r w:rsidRPr="00F02E7A">
        <w:rPr>
          <w:rFonts w:ascii="Arial" w:hAnsi="Arial" w:cs="Arial"/>
        </w:rPr>
        <w:lastRenderedPageBreak/>
        <w:t>and females for interscholastic and intramural competition in a particular sport “where selection for the team is based upon competitive skill provided that the requirements of 603 CMR 26.06(6) [requiring that teams comprised primarily or solely of students of one sex shall be given equal instruction, equipment, access to facilities as teams comprised primarily/solely of students of the opposite sex] are satisfied.” </w:t>
      </w:r>
    </w:p>
    <w:p w14:paraId="48A62788" w14:textId="77777777" w:rsidR="006960F3" w:rsidRPr="00F02E7A" w:rsidRDefault="006960F3" w:rsidP="006960F3">
      <w:pPr>
        <w:spacing w:line="259" w:lineRule="auto"/>
        <w:rPr>
          <w:rFonts w:ascii="Arial" w:hAnsi="Arial" w:cs="Arial"/>
        </w:rPr>
      </w:pPr>
    </w:p>
    <w:p w14:paraId="6C15DE22" w14:textId="77777777" w:rsidR="006A496C" w:rsidRPr="00D30D25" w:rsidRDefault="006A496C" w:rsidP="00AC2E65">
      <w:pPr>
        <w:pStyle w:val="Heading3"/>
        <w:shd w:val="clear" w:color="auto" w:fill="E8E8E8" w:themeFill="background2"/>
      </w:pPr>
      <w:r w:rsidRPr="00D30D25">
        <w:t>CR 24 Individual teacher review of educational and instructional materials </w:t>
      </w:r>
    </w:p>
    <w:p w14:paraId="1DF7BFAE" w14:textId="77777777" w:rsidR="006A496C" w:rsidRPr="00F02E7A" w:rsidRDefault="006A496C" w:rsidP="006A496C">
      <w:pPr>
        <w:spacing w:line="259" w:lineRule="auto"/>
        <w:rPr>
          <w:rFonts w:ascii="Arial" w:hAnsi="Arial" w:cs="Arial"/>
        </w:rPr>
      </w:pPr>
      <w:r w:rsidRPr="00F02E7A">
        <w:rPr>
          <w:rFonts w:ascii="Arial" w:hAnsi="Arial" w:cs="Arial"/>
        </w:rPr>
        <w:t>The district ensures that individual teachers in the district review all educational and instructional materials for simplistic and demeaning generalizations, lacking intellectual merit, </w:t>
      </w:r>
      <w:proofErr w:type="gramStart"/>
      <w:r w:rsidRPr="00F02E7A">
        <w:rPr>
          <w:rFonts w:ascii="Arial" w:hAnsi="Arial" w:cs="Arial"/>
        </w:rPr>
        <w:t>on the basis of</w:t>
      </w:r>
      <w:proofErr w:type="gramEnd"/>
      <w:r w:rsidRPr="00F02E7A">
        <w:rPr>
          <w:rFonts w:ascii="Arial" w:hAnsi="Arial" w:cs="Arial"/>
        </w:rPr>
        <w:t> race, color, sex, gender identity, religion, national origin and sexual orientation. Appropriate activities, discussions and/or supplementary materials are used to provide balance and context for any such stereotypes depicted in such materials. </w:t>
      </w:r>
    </w:p>
    <w:p w14:paraId="2DAEA801" w14:textId="7D0091D0" w:rsidR="006A496C" w:rsidRPr="003371DB" w:rsidRDefault="006A496C" w:rsidP="006A496C">
      <w:pPr>
        <w:spacing w:line="259" w:lineRule="auto"/>
        <w:rPr>
          <w:rFonts w:ascii="Arial" w:hAnsi="Arial" w:cs="Arial"/>
        </w:rPr>
      </w:pPr>
      <w:r w:rsidRPr="003371DB">
        <w:rPr>
          <w:rFonts w:ascii="Arial" w:hAnsi="Arial" w:cs="Arial"/>
          <w:b/>
          <w:bCs/>
        </w:rPr>
        <w:t>State Provisions:</w:t>
      </w:r>
      <w:r w:rsidRPr="003371DB">
        <w:rPr>
          <w:rFonts w:ascii="Arial" w:hAnsi="Arial" w:cs="Arial"/>
        </w:rPr>
        <w:t> </w:t>
      </w:r>
    </w:p>
    <w:p w14:paraId="206FFF83" w14:textId="77777777" w:rsidR="006A496C" w:rsidRDefault="006A496C" w:rsidP="006A496C">
      <w:pPr>
        <w:spacing w:line="259" w:lineRule="auto"/>
        <w:rPr>
          <w:rFonts w:ascii="Arial" w:hAnsi="Arial" w:cs="Arial"/>
        </w:rPr>
      </w:pPr>
      <w:r w:rsidRPr="00F02E7A">
        <w:rPr>
          <w:rFonts w:ascii="Arial" w:hAnsi="Arial" w:cs="Arial"/>
        </w:rPr>
        <w:t>603 CMR 26.05(2) (providing that “teachers shall review all instructional and educational materials for simplistic and demeaning generalizations, lacking intellectual merit, </w:t>
      </w:r>
      <w:proofErr w:type="gramStart"/>
      <w:r w:rsidRPr="00F02E7A">
        <w:rPr>
          <w:rFonts w:ascii="Arial" w:hAnsi="Arial" w:cs="Arial"/>
        </w:rPr>
        <w:t>on the basis of</w:t>
      </w:r>
      <w:proofErr w:type="gramEnd"/>
      <w:r w:rsidRPr="00F02E7A">
        <w:rPr>
          <w:rFonts w:ascii="Arial" w:hAnsi="Arial" w:cs="Arial"/>
        </w:rPr>
        <w:t> race, color, sex, gender identity, religion, national origin or sexual orientation. Appropriate activities, discussions and/or supplementary materials shall be used to provide balance and context for any such stereotypes depicted in such materials.”) </w:t>
      </w:r>
    </w:p>
    <w:p w14:paraId="33C2A9B5" w14:textId="77777777" w:rsidR="006960F3" w:rsidRDefault="006960F3" w:rsidP="006A496C">
      <w:pPr>
        <w:spacing w:line="259" w:lineRule="auto"/>
        <w:rPr>
          <w:rFonts w:ascii="Arial" w:hAnsi="Arial" w:cs="Arial"/>
        </w:rPr>
      </w:pPr>
    </w:p>
    <w:p w14:paraId="552D0D94" w14:textId="77777777" w:rsidR="006960F3" w:rsidRPr="00F02E7A" w:rsidRDefault="006960F3" w:rsidP="006A496C">
      <w:pPr>
        <w:spacing w:line="259" w:lineRule="auto"/>
        <w:rPr>
          <w:rFonts w:ascii="Arial" w:hAnsi="Arial" w:cs="Arial"/>
        </w:rPr>
      </w:pPr>
    </w:p>
    <w:p w14:paraId="4E56E4DC" w14:textId="77777777" w:rsidR="007A71D9" w:rsidRPr="00D30D25" w:rsidRDefault="007A71D9" w:rsidP="006912A9">
      <w:pPr>
        <w:pStyle w:val="Heading3"/>
        <w:shd w:val="clear" w:color="auto" w:fill="E8E8E8" w:themeFill="background2"/>
      </w:pPr>
      <w:r w:rsidRPr="00D30D25">
        <w:t>CR 25 Institutional self-evaluation </w:t>
      </w:r>
    </w:p>
    <w:p w14:paraId="7696B9D7" w14:textId="77777777" w:rsidR="007A71D9" w:rsidRPr="00F02E7A" w:rsidRDefault="007A71D9" w:rsidP="007A71D9">
      <w:pPr>
        <w:spacing w:line="259" w:lineRule="auto"/>
        <w:rPr>
          <w:rFonts w:ascii="Arial" w:hAnsi="Arial" w:cs="Arial"/>
        </w:rPr>
      </w:pPr>
      <w:r w:rsidRPr="00F02E7A">
        <w:rPr>
          <w:rFonts w:ascii="Arial" w:hAnsi="Arial" w:cs="Arial"/>
        </w:rPr>
        <w:t>The school committee of each school district shall establish policies and procedures and implement monitoring and evaluation practices that ensure that all obstacles to equal access to school programs for all students regardless of race, color, sex, gender identity, religion, national origin, limited English-speaking ability or sexual orientation, are removed. Such policies shall include a requirement for an annual evaluation of all aspects of the K-12 school program to ensure that all students, regardless of race, color, sex, gender identity, religion, national origin, limited English proficiency, sexual orientation, disability, or housing status, have equal access to all programs, including athletics and other extracurricular activities. The district makes such changes as are indicated by the evaluation. </w:t>
      </w:r>
    </w:p>
    <w:p w14:paraId="0F6458DB" w14:textId="77777777" w:rsidR="007A71D9" w:rsidRDefault="007A71D9" w:rsidP="007A71D9">
      <w:pPr>
        <w:spacing w:line="259" w:lineRule="auto"/>
        <w:rPr>
          <w:rFonts w:ascii="Arial" w:hAnsi="Arial" w:cs="Arial"/>
        </w:rPr>
      </w:pPr>
      <w:r w:rsidRPr="00F02E7A">
        <w:rPr>
          <w:rFonts w:ascii="Arial" w:hAnsi="Arial" w:cs="Arial"/>
        </w:rPr>
        <w:t>The superintendent, as an agent of the school committee, shall make recommendations to the school committee for the necessary policies, program changes, and budget resource allocations needed to achieve adherence to </w:t>
      </w:r>
      <w:hyperlink r:id="rId75" w:tgtFrame="_blank" w:history="1">
        <w:r w:rsidRPr="00F02E7A">
          <w:rPr>
            <w:rStyle w:val="Hyperlink"/>
            <w:rFonts w:ascii="Arial" w:hAnsi="Arial" w:cs="Arial"/>
          </w:rPr>
          <w:t>603 CMR 26.00.</w:t>
        </w:r>
      </w:hyperlink>
      <w:r w:rsidRPr="00F02E7A">
        <w:rPr>
          <w:rFonts w:ascii="Arial" w:hAnsi="Arial" w:cs="Arial"/>
        </w:rPr>
        <w:t> </w:t>
      </w:r>
    </w:p>
    <w:p w14:paraId="0E751831" w14:textId="77777777" w:rsidR="00527C4C" w:rsidRPr="00F02E7A" w:rsidRDefault="00527C4C" w:rsidP="007A71D9">
      <w:pPr>
        <w:spacing w:line="259" w:lineRule="auto"/>
        <w:rPr>
          <w:rFonts w:ascii="Arial" w:hAnsi="Arial" w:cs="Arial"/>
        </w:rPr>
      </w:pPr>
    </w:p>
    <w:p w14:paraId="613F8BB6" w14:textId="77777777" w:rsidR="007A71D9" w:rsidRPr="003371DB" w:rsidRDefault="007A71D9" w:rsidP="007A71D9">
      <w:pPr>
        <w:spacing w:line="259" w:lineRule="auto"/>
        <w:rPr>
          <w:rFonts w:ascii="Arial" w:hAnsi="Arial" w:cs="Arial"/>
        </w:rPr>
      </w:pPr>
      <w:r w:rsidRPr="003371DB">
        <w:rPr>
          <w:rFonts w:ascii="Arial" w:hAnsi="Arial" w:cs="Arial"/>
          <w:b/>
          <w:bCs/>
        </w:rPr>
        <w:lastRenderedPageBreak/>
        <w:t>Federal Provisions:</w:t>
      </w:r>
      <w:r w:rsidRPr="003371DB">
        <w:rPr>
          <w:rFonts w:ascii="Arial" w:hAnsi="Arial" w:cs="Arial"/>
        </w:rPr>
        <w:t> </w:t>
      </w:r>
    </w:p>
    <w:p w14:paraId="5DDFBCDA" w14:textId="77777777" w:rsidR="007A71D9" w:rsidRPr="00F02E7A" w:rsidRDefault="007A71D9" w:rsidP="007A71D9">
      <w:pPr>
        <w:spacing w:line="259" w:lineRule="auto"/>
        <w:rPr>
          <w:rFonts w:ascii="Arial" w:hAnsi="Arial" w:cs="Arial"/>
        </w:rPr>
      </w:pPr>
      <w:r w:rsidRPr="00F02E7A">
        <w:rPr>
          <w:rFonts w:ascii="Arial" w:hAnsi="Arial" w:cs="Arial"/>
        </w:rPr>
        <w:t> </w:t>
      </w:r>
    </w:p>
    <w:p w14:paraId="6B5CDB13" w14:textId="77777777" w:rsidR="007A71D9" w:rsidRPr="00F02E7A" w:rsidRDefault="007A71D9" w:rsidP="007A71D9">
      <w:pPr>
        <w:spacing w:line="259" w:lineRule="auto"/>
        <w:rPr>
          <w:rFonts w:ascii="Arial" w:hAnsi="Arial" w:cs="Arial"/>
        </w:rPr>
      </w:pPr>
      <w:r w:rsidRPr="00F02E7A">
        <w:rPr>
          <w:rFonts w:ascii="Arial" w:hAnsi="Arial" w:cs="Arial"/>
          <w:i/>
          <w:iCs/>
        </w:rPr>
        <w:t>See generally </w:t>
      </w:r>
      <w:r w:rsidRPr="00F02E7A">
        <w:rPr>
          <w:rFonts w:ascii="Arial" w:hAnsi="Arial" w:cs="Arial"/>
        </w:rPr>
        <w:t>federal anti-discrimination provisions identified in CR 3. </w:t>
      </w:r>
    </w:p>
    <w:p w14:paraId="644D469C" w14:textId="77777777" w:rsidR="007A71D9" w:rsidRPr="00F02E7A" w:rsidRDefault="007A71D9" w:rsidP="007A71D9">
      <w:pPr>
        <w:spacing w:line="259" w:lineRule="auto"/>
        <w:rPr>
          <w:rFonts w:ascii="Arial" w:hAnsi="Arial" w:cs="Arial"/>
        </w:rPr>
      </w:pPr>
      <w:r w:rsidRPr="00F02E7A">
        <w:rPr>
          <w:rFonts w:ascii="Arial" w:hAnsi="Arial" w:cs="Arial"/>
        </w:rPr>
        <w:t> </w:t>
      </w:r>
    </w:p>
    <w:p w14:paraId="039ABF4B" w14:textId="77777777" w:rsidR="007A71D9" w:rsidRPr="003371DB" w:rsidRDefault="007A71D9" w:rsidP="007A71D9">
      <w:pPr>
        <w:spacing w:line="259" w:lineRule="auto"/>
        <w:rPr>
          <w:rFonts w:ascii="Arial" w:hAnsi="Arial" w:cs="Arial"/>
        </w:rPr>
      </w:pPr>
      <w:r w:rsidRPr="003371DB">
        <w:rPr>
          <w:rFonts w:ascii="Arial" w:hAnsi="Arial" w:cs="Arial"/>
          <w:b/>
          <w:bCs/>
        </w:rPr>
        <w:t>State Provisions:</w:t>
      </w:r>
      <w:r w:rsidRPr="003371DB">
        <w:rPr>
          <w:rFonts w:ascii="Arial" w:hAnsi="Arial" w:cs="Arial"/>
        </w:rPr>
        <w:t> </w:t>
      </w:r>
    </w:p>
    <w:p w14:paraId="62A953F2" w14:textId="77777777" w:rsidR="007A71D9" w:rsidRPr="00F02E7A" w:rsidRDefault="007A71D9" w:rsidP="00F84726">
      <w:pPr>
        <w:numPr>
          <w:ilvl w:val="0"/>
          <w:numId w:val="146"/>
        </w:numPr>
        <w:spacing w:line="259" w:lineRule="auto"/>
        <w:rPr>
          <w:rFonts w:ascii="Arial" w:hAnsi="Arial" w:cs="Arial"/>
        </w:rPr>
      </w:pPr>
      <w:r w:rsidRPr="00F02E7A">
        <w:rPr>
          <w:rFonts w:ascii="Arial" w:hAnsi="Arial" w:cs="Arial"/>
        </w:rPr>
        <w:t>603 CMR 26.07(1) (school committee shall establish policies and procedures, and implement monitoring and evaluation practices that insure that all obstacles to equal access to school programs for all students regardless of race, color, sex, gender identity, religion, national origin, limited English-speaking ability or sexual orientation, are removed; such policies shall include a requirement for an annual evaluation of all aspects of the K through 12 school program to insure that all students regardless of race, color, sex, gender identity, religion, national origin or sexual orientation are given an opportunity to participate in all programs offered by the school including athletics and other extra-curricular activities) </w:t>
      </w:r>
    </w:p>
    <w:p w14:paraId="1506517E" w14:textId="77777777" w:rsidR="007A71D9" w:rsidRPr="00F02E7A" w:rsidRDefault="007A71D9" w:rsidP="00F84726">
      <w:pPr>
        <w:numPr>
          <w:ilvl w:val="0"/>
          <w:numId w:val="147"/>
        </w:numPr>
        <w:spacing w:line="259" w:lineRule="auto"/>
        <w:rPr>
          <w:rFonts w:ascii="Arial" w:hAnsi="Arial" w:cs="Arial"/>
        </w:rPr>
      </w:pPr>
      <w:r w:rsidRPr="00F02E7A">
        <w:rPr>
          <w:rFonts w:ascii="Arial" w:hAnsi="Arial" w:cs="Arial"/>
        </w:rPr>
        <w:t>603 CMR 26.07(4) (superintendent, as agent of school committee, shall promote and direct effective procedures for full implementation of 603 CMR 26.00, and shall make recommendations to school committee for the necessary policies, program changes, and budget resource allocations needed to achieve adherence to 603 CMR 26.00) </w:t>
      </w:r>
    </w:p>
    <w:p w14:paraId="2E711BCD" w14:textId="77777777" w:rsidR="007A71D9" w:rsidRPr="00F02E7A" w:rsidRDefault="007A71D9" w:rsidP="00F84726">
      <w:pPr>
        <w:numPr>
          <w:ilvl w:val="0"/>
          <w:numId w:val="148"/>
        </w:numPr>
        <w:spacing w:line="259" w:lineRule="auto"/>
        <w:rPr>
          <w:rFonts w:ascii="Arial" w:hAnsi="Arial" w:cs="Arial"/>
        </w:rPr>
      </w:pPr>
      <w:r w:rsidRPr="00F02E7A">
        <w:rPr>
          <w:rFonts w:ascii="Arial" w:hAnsi="Arial" w:cs="Arial"/>
          <w:i/>
          <w:iCs/>
        </w:rPr>
        <w:t>See also </w:t>
      </w:r>
      <w:r w:rsidRPr="00F02E7A">
        <w:rPr>
          <w:rFonts w:ascii="Arial" w:hAnsi="Arial" w:cs="Arial"/>
        </w:rPr>
        <w:t>state anti-discrimination provisions identified in CR 3 </w:t>
      </w:r>
    </w:p>
    <w:p w14:paraId="6E8F3D50" w14:textId="77777777" w:rsidR="00B33DDE" w:rsidRPr="00F02E7A" w:rsidRDefault="00B33DDE" w:rsidP="00B33DDE">
      <w:pPr>
        <w:spacing w:line="259" w:lineRule="auto"/>
        <w:rPr>
          <w:rFonts w:ascii="Arial" w:hAnsi="Arial" w:cs="Arial"/>
        </w:rPr>
      </w:pPr>
    </w:p>
    <w:p w14:paraId="02D3B7A6" w14:textId="77777777" w:rsidR="0055661B" w:rsidRPr="00F02E7A" w:rsidRDefault="0055661B" w:rsidP="0055661B">
      <w:pPr>
        <w:spacing w:line="259" w:lineRule="auto"/>
        <w:rPr>
          <w:rFonts w:ascii="Arial" w:hAnsi="Arial" w:cs="Arial"/>
        </w:rPr>
      </w:pPr>
    </w:p>
    <w:p w14:paraId="4FAA7819" w14:textId="76461CF4" w:rsidR="0055661B" w:rsidRPr="00F02E7A" w:rsidRDefault="0055661B" w:rsidP="0055661B">
      <w:pPr>
        <w:spacing w:line="259" w:lineRule="auto"/>
        <w:rPr>
          <w:rFonts w:ascii="Arial" w:hAnsi="Arial" w:cs="Arial"/>
          <w:b/>
          <w:bCs/>
        </w:rPr>
      </w:pPr>
      <w:r w:rsidRPr="00F02E7A">
        <w:rPr>
          <w:rFonts w:ascii="Arial" w:hAnsi="Arial" w:cs="Arial"/>
          <w:b/>
          <w:bCs/>
        </w:rPr>
        <w:t>Focused Standards</w:t>
      </w:r>
    </w:p>
    <w:p w14:paraId="78E7D741" w14:textId="31C41179" w:rsidR="00936672" w:rsidRPr="00D30D25" w:rsidRDefault="00936672" w:rsidP="00C240D1">
      <w:pPr>
        <w:pStyle w:val="Heading3"/>
        <w:shd w:val="clear" w:color="auto" w:fill="E8E8E8" w:themeFill="background2"/>
      </w:pPr>
      <w:r w:rsidRPr="00D30D25">
        <w:t>CR</w:t>
      </w:r>
      <w:r w:rsidR="00C240D1">
        <w:t xml:space="preserve"> </w:t>
      </w:r>
      <w:r w:rsidRPr="00D30D25">
        <w:t>6 Availability of in-school programs for pregnant students</w:t>
      </w:r>
    </w:p>
    <w:p w14:paraId="7139D777" w14:textId="77777777" w:rsidR="00936672" w:rsidRPr="00F02E7A" w:rsidRDefault="00936672" w:rsidP="00F84726">
      <w:pPr>
        <w:pStyle w:val="ListParagraph"/>
        <w:numPr>
          <w:ilvl w:val="0"/>
          <w:numId w:val="3"/>
        </w:numPr>
        <w:spacing w:before="43" w:after="0" w:line="259" w:lineRule="auto"/>
        <w:rPr>
          <w:rFonts w:ascii="Arial" w:eastAsia="Corbel" w:hAnsi="Arial" w:cs="Arial"/>
        </w:rPr>
      </w:pPr>
      <w:r w:rsidRPr="00F02E7A">
        <w:rPr>
          <w:rFonts w:ascii="Arial" w:eastAsia="Corbel" w:hAnsi="Arial" w:cs="Arial"/>
        </w:rPr>
        <w:t>Pregnant students are permitted to remain in regular classes and participate in extracurricular activities with non-pregnant students throughout their pregnancy, and after giving birth are permitted to return to the same academic and extracurricular program as before the pregnancy/maternity leave.</w:t>
      </w:r>
    </w:p>
    <w:p w14:paraId="530BDE00" w14:textId="77777777" w:rsidR="00936672" w:rsidRPr="00F02E7A" w:rsidRDefault="00936672" w:rsidP="00F84726">
      <w:pPr>
        <w:pStyle w:val="ListParagraph"/>
        <w:numPr>
          <w:ilvl w:val="0"/>
          <w:numId w:val="3"/>
        </w:numPr>
        <w:spacing w:before="43" w:after="0" w:line="259" w:lineRule="auto"/>
        <w:rPr>
          <w:rFonts w:ascii="Arial" w:eastAsia="Corbel" w:hAnsi="Arial" w:cs="Arial"/>
        </w:rPr>
      </w:pPr>
      <w:r w:rsidRPr="00F02E7A">
        <w:rPr>
          <w:rFonts w:ascii="Arial" w:eastAsia="Corbel" w:hAnsi="Arial" w:cs="Arial"/>
        </w:rPr>
        <w:t>The district does not require a pregnant student to obtain the certification of a physician that the student is physically and emotionally able to continue in school unless it requires such certification for all students for other physical or emotional conditions requiring the attention of a physician.</w:t>
      </w:r>
    </w:p>
    <w:p w14:paraId="095083E4" w14:textId="77777777" w:rsidR="00936672" w:rsidRPr="00F02E7A" w:rsidRDefault="00936672" w:rsidP="00936672">
      <w:pPr>
        <w:pStyle w:val="ListParagraph"/>
        <w:spacing w:before="43" w:after="0"/>
        <w:rPr>
          <w:rFonts w:ascii="Arial" w:eastAsia="Corbel" w:hAnsi="Arial" w:cs="Arial"/>
        </w:rPr>
      </w:pPr>
    </w:p>
    <w:p w14:paraId="70E065CB" w14:textId="77777777" w:rsidR="00936672" w:rsidRDefault="00936672" w:rsidP="00936672">
      <w:pPr>
        <w:pStyle w:val="ListParagraph"/>
        <w:spacing w:before="43" w:after="0"/>
        <w:rPr>
          <w:rFonts w:ascii="Arial" w:eastAsia="Corbel" w:hAnsi="Arial" w:cs="Arial"/>
        </w:rPr>
      </w:pPr>
    </w:p>
    <w:p w14:paraId="21EDF258" w14:textId="77777777" w:rsidR="00527C4C" w:rsidRDefault="00527C4C" w:rsidP="00936672">
      <w:pPr>
        <w:pStyle w:val="ListParagraph"/>
        <w:spacing w:before="43" w:after="0"/>
        <w:rPr>
          <w:rFonts w:ascii="Arial" w:eastAsia="Corbel" w:hAnsi="Arial" w:cs="Arial"/>
        </w:rPr>
      </w:pPr>
    </w:p>
    <w:p w14:paraId="2A5DCCF3" w14:textId="77777777" w:rsidR="00527C4C" w:rsidRPr="00F02E7A" w:rsidRDefault="00527C4C" w:rsidP="00936672">
      <w:pPr>
        <w:pStyle w:val="ListParagraph"/>
        <w:spacing w:before="43" w:after="0"/>
        <w:rPr>
          <w:rFonts w:ascii="Arial" w:eastAsia="Corbel" w:hAnsi="Arial" w:cs="Arial"/>
        </w:rPr>
      </w:pPr>
    </w:p>
    <w:p w14:paraId="6BADFDC7" w14:textId="77777777" w:rsidR="00936672" w:rsidRPr="002D097F" w:rsidRDefault="00936672" w:rsidP="00936672">
      <w:pPr>
        <w:ind w:left="360"/>
        <w:rPr>
          <w:rFonts w:ascii="Arial" w:hAnsi="Arial" w:cs="Arial"/>
          <w:b/>
          <w:bCs/>
        </w:rPr>
      </w:pPr>
      <w:r w:rsidRPr="002D097F">
        <w:rPr>
          <w:rFonts w:ascii="Arial" w:hAnsi="Arial" w:cs="Arial"/>
          <w:b/>
          <w:bCs/>
        </w:rPr>
        <w:lastRenderedPageBreak/>
        <w:t>Federal Provisions:</w:t>
      </w:r>
    </w:p>
    <w:p w14:paraId="0CED9DD4" w14:textId="77777777" w:rsidR="00936672" w:rsidRPr="00F02E7A" w:rsidRDefault="00936672" w:rsidP="00F84726">
      <w:pPr>
        <w:pStyle w:val="ListParagraph"/>
        <w:numPr>
          <w:ilvl w:val="0"/>
          <w:numId w:val="1"/>
        </w:numPr>
        <w:spacing w:line="259" w:lineRule="auto"/>
        <w:rPr>
          <w:rFonts w:ascii="Arial" w:hAnsi="Arial" w:cs="Arial"/>
        </w:rPr>
      </w:pPr>
      <w:hyperlink r:id="rId76">
        <w:r w:rsidRPr="00F02E7A">
          <w:rPr>
            <w:rStyle w:val="Hyperlink"/>
            <w:rFonts w:ascii="Arial" w:hAnsi="Arial" w:cs="Arial"/>
            <w:color w:val="000000" w:themeColor="text1"/>
          </w:rPr>
          <w:t>20 U.S.C. § 1681</w:t>
        </w:r>
      </w:hyperlink>
      <w:r w:rsidRPr="00F02E7A">
        <w:rPr>
          <w:rFonts w:ascii="Arial" w:hAnsi="Arial" w:cs="Arial"/>
        </w:rPr>
        <w:t xml:space="preserve"> et seq. (Title IX) (prohibits, in any education program or activity receiving federal financial assistance, discrimination based on sex); 34 CFR 106.31 (same); 34 CFR 106.35 (prohibits recipients of federal funding from excluding, based on sex, any person from admission to vocational education)</w:t>
      </w:r>
    </w:p>
    <w:p w14:paraId="12CC7C1A" w14:textId="77777777" w:rsidR="00936672" w:rsidRPr="00F02E7A" w:rsidRDefault="00936672" w:rsidP="00F84726">
      <w:pPr>
        <w:pStyle w:val="ListParagraph"/>
        <w:numPr>
          <w:ilvl w:val="0"/>
          <w:numId w:val="1"/>
        </w:numPr>
        <w:spacing w:line="259" w:lineRule="auto"/>
        <w:rPr>
          <w:rFonts w:ascii="Arial" w:eastAsia="Corbel" w:hAnsi="Arial" w:cs="Arial"/>
          <w:color w:val="000000" w:themeColor="text1"/>
        </w:rPr>
      </w:pPr>
      <w:r w:rsidRPr="00F02E7A">
        <w:rPr>
          <w:rFonts w:ascii="Arial" w:hAnsi="Arial" w:cs="Arial"/>
        </w:rPr>
        <w:t>34 CFR 106.34 (prohibits education programs or activities being conducted separately based on sex or refusing participation based on sex</w:t>
      </w:r>
    </w:p>
    <w:p w14:paraId="49C199C2" w14:textId="77777777" w:rsidR="00936672" w:rsidRPr="00F02E7A" w:rsidRDefault="00936672" w:rsidP="00F84726">
      <w:pPr>
        <w:pStyle w:val="ListParagraph"/>
        <w:numPr>
          <w:ilvl w:val="0"/>
          <w:numId w:val="1"/>
        </w:numPr>
        <w:spacing w:after="0" w:line="240" w:lineRule="auto"/>
        <w:rPr>
          <w:rFonts w:ascii="Arial" w:eastAsia="Corbel" w:hAnsi="Arial" w:cs="Arial"/>
          <w:color w:val="000000" w:themeColor="text1"/>
        </w:rPr>
      </w:pPr>
      <w:r w:rsidRPr="00F02E7A">
        <w:rPr>
          <w:rFonts w:ascii="Arial" w:eastAsia="Corbel" w:hAnsi="Arial" w:cs="Arial"/>
        </w:rPr>
        <w:t>34 CFR § 106</w:t>
      </w:r>
      <w:r w:rsidRPr="00F02E7A">
        <w:rPr>
          <w:rFonts w:ascii="Arial" w:eastAsia="Corbel" w:hAnsi="Arial" w:cs="Arial"/>
          <w:color w:val="000000" w:themeColor="text1"/>
        </w:rPr>
        <w:t>.40(b) (prohibits discrimination in educational programs or activities based on pregnancy or pregnancy-related conditions)</w:t>
      </w:r>
    </w:p>
    <w:p w14:paraId="233476AE" w14:textId="77777777" w:rsidR="00936672" w:rsidRPr="00F02E7A" w:rsidRDefault="00936672" w:rsidP="00936672">
      <w:pPr>
        <w:pStyle w:val="ListParagraph"/>
        <w:spacing w:after="0" w:line="240" w:lineRule="auto"/>
        <w:rPr>
          <w:rFonts w:ascii="Arial" w:eastAsia="Corbel" w:hAnsi="Arial" w:cs="Arial"/>
          <w:color w:val="000000" w:themeColor="text1"/>
        </w:rPr>
      </w:pPr>
    </w:p>
    <w:p w14:paraId="2EB9A477" w14:textId="77777777" w:rsidR="00936672" w:rsidRPr="00F02E7A" w:rsidRDefault="00936672" w:rsidP="00936672">
      <w:pPr>
        <w:spacing w:after="0" w:line="240" w:lineRule="auto"/>
        <w:rPr>
          <w:rFonts w:ascii="Arial" w:eastAsia="Corbel" w:hAnsi="Arial" w:cs="Arial"/>
          <w:b/>
          <w:bCs/>
          <w:color w:val="000000" w:themeColor="text1"/>
        </w:rPr>
      </w:pPr>
      <w:r w:rsidRPr="00F02E7A">
        <w:rPr>
          <w:rFonts w:ascii="Arial" w:eastAsia="Corbel" w:hAnsi="Arial" w:cs="Arial"/>
          <w:b/>
          <w:bCs/>
          <w:color w:val="000000" w:themeColor="text1"/>
          <w:u w:val="single"/>
        </w:rPr>
        <w:t>State Provisions</w:t>
      </w:r>
      <w:r w:rsidRPr="00F02E7A">
        <w:rPr>
          <w:rFonts w:ascii="Arial" w:eastAsia="Corbel" w:hAnsi="Arial" w:cs="Arial"/>
          <w:b/>
          <w:bCs/>
          <w:color w:val="000000" w:themeColor="text1"/>
        </w:rPr>
        <w:t>:</w:t>
      </w:r>
    </w:p>
    <w:p w14:paraId="22E72600" w14:textId="77777777" w:rsidR="00936672" w:rsidRPr="00F02E7A" w:rsidRDefault="00936672" w:rsidP="00936672">
      <w:pPr>
        <w:spacing w:after="0" w:line="240" w:lineRule="auto"/>
        <w:rPr>
          <w:rFonts w:ascii="Arial" w:eastAsia="Corbel" w:hAnsi="Arial" w:cs="Arial"/>
          <w:b/>
          <w:bCs/>
          <w:color w:val="000000" w:themeColor="text1"/>
        </w:rPr>
      </w:pPr>
    </w:p>
    <w:p w14:paraId="18A98D64" w14:textId="77777777" w:rsidR="00936672" w:rsidRPr="00F02E7A" w:rsidRDefault="00936672" w:rsidP="00F84726">
      <w:pPr>
        <w:pStyle w:val="ListParagraph"/>
        <w:numPr>
          <w:ilvl w:val="0"/>
          <w:numId w:val="4"/>
        </w:numPr>
        <w:spacing w:after="0" w:line="240" w:lineRule="auto"/>
        <w:rPr>
          <w:rFonts w:ascii="Arial" w:eastAsia="Corbel" w:hAnsi="Arial" w:cs="Arial"/>
          <w:color w:val="000000" w:themeColor="text1"/>
        </w:rPr>
      </w:pPr>
      <w:r w:rsidRPr="00F02E7A">
        <w:rPr>
          <w:rFonts w:ascii="Arial" w:eastAsia="Corbel" w:hAnsi="Arial" w:cs="Arial"/>
          <w:color w:val="000000" w:themeColor="text1"/>
        </w:rPr>
        <w:t>G.L. c. 76, § 5 (</w:t>
      </w:r>
      <w:r w:rsidRPr="00F02E7A">
        <w:rPr>
          <w:rFonts w:ascii="Arial" w:hAnsi="Arial" w:cs="Arial"/>
          <w:color w:val="000000"/>
          <w:shd w:val="clear" w:color="auto" w:fill="FFFFFF"/>
        </w:rPr>
        <w:t xml:space="preserve">prohibits discrimination in schools based on sex among other attributes) </w:t>
      </w:r>
    </w:p>
    <w:p w14:paraId="3BA2026E" w14:textId="77777777" w:rsidR="00936672" w:rsidRDefault="00936672" w:rsidP="00F84726">
      <w:pPr>
        <w:pStyle w:val="ListParagraph"/>
        <w:numPr>
          <w:ilvl w:val="0"/>
          <w:numId w:val="4"/>
        </w:numPr>
        <w:spacing w:after="0" w:line="240" w:lineRule="auto"/>
        <w:rPr>
          <w:rFonts w:ascii="Arial" w:eastAsia="Corbel" w:hAnsi="Arial" w:cs="Arial"/>
          <w:color w:val="000000" w:themeColor="text1"/>
        </w:rPr>
      </w:pPr>
      <w:r w:rsidRPr="00F02E7A">
        <w:rPr>
          <w:rFonts w:ascii="Arial" w:eastAsia="Corbel" w:hAnsi="Arial" w:cs="Arial"/>
          <w:color w:val="000000" w:themeColor="text1"/>
        </w:rPr>
        <w:t>603 CMR 26.00 (access to equal educational opportunities)</w:t>
      </w:r>
    </w:p>
    <w:p w14:paraId="22A39F4B" w14:textId="77777777" w:rsidR="003B08F5" w:rsidRPr="00F02E7A" w:rsidRDefault="003B08F5" w:rsidP="00F44847">
      <w:pPr>
        <w:spacing w:after="0" w:line="240" w:lineRule="auto"/>
        <w:rPr>
          <w:rFonts w:ascii="Arial" w:eastAsia="Corbel" w:hAnsi="Arial" w:cs="Arial"/>
          <w:color w:val="000000" w:themeColor="text1"/>
        </w:rPr>
      </w:pPr>
    </w:p>
    <w:p w14:paraId="48FD80DA" w14:textId="5CBBA6D7" w:rsidR="003B02D9" w:rsidRPr="00F02E7A" w:rsidRDefault="003B02D9" w:rsidP="003B02D9">
      <w:pPr>
        <w:spacing w:after="0" w:line="240" w:lineRule="auto"/>
        <w:rPr>
          <w:rFonts w:ascii="Arial" w:eastAsia="Corbel" w:hAnsi="Arial" w:cs="Arial"/>
          <w:color w:val="000000" w:themeColor="text1"/>
        </w:rPr>
      </w:pPr>
    </w:p>
    <w:p w14:paraId="1F8D9E58" w14:textId="11850FA1" w:rsidR="00165CAA" w:rsidRPr="003B08F5" w:rsidRDefault="00165CAA" w:rsidP="00C240D1">
      <w:pPr>
        <w:pStyle w:val="Heading3"/>
        <w:shd w:val="clear" w:color="auto" w:fill="E8E8E8" w:themeFill="background2"/>
      </w:pPr>
      <w:r w:rsidRPr="003B08F5">
        <w:t xml:space="preserve">CR 9 Hiring and employment practices of prospective employers of students </w:t>
      </w:r>
    </w:p>
    <w:p w14:paraId="1700664B" w14:textId="77777777" w:rsidR="00165CAA" w:rsidRPr="00F02E7A" w:rsidRDefault="00165CAA" w:rsidP="00165CAA">
      <w:pPr>
        <w:spacing w:after="0" w:line="240" w:lineRule="auto"/>
        <w:rPr>
          <w:rFonts w:ascii="Arial" w:eastAsia="Corbel" w:hAnsi="Arial" w:cs="Arial"/>
          <w:color w:val="000000" w:themeColor="text1"/>
        </w:rPr>
      </w:pPr>
      <w:r w:rsidRPr="00F02E7A">
        <w:rPr>
          <w:rFonts w:ascii="Arial" w:eastAsia="Corbel" w:hAnsi="Arial" w:cs="Arial"/>
          <w:color w:val="000000" w:themeColor="text1"/>
        </w:rPr>
        <w:t> </w:t>
      </w:r>
    </w:p>
    <w:p w14:paraId="05611A4D" w14:textId="7E14ACD5" w:rsidR="00165CAA" w:rsidRPr="00F02E7A" w:rsidRDefault="00165CAA" w:rsidP="00165CAA">
      <w:pPr>
        <w:spacing w:after="0" w:line="240" w:lineRule="auto"/>
        <w:rPr>
          <w:rFonts w:ascii="Arial" w:eastAsia="Corbel" w:hAnsi="Arial" w:cs="Arial"/>
          <w:color w:val="000000" w:themeColor="text1"/>
        </w:rPr>
      </w:pPr>
      <w:r w:rsidRPr="00F02E7A">
        <w:rPr>
          <w:rFonts w:ascii="Arial" w:eastAsia="Corbel" w:hAnsi="Arial" w:cs="Arial"/>
          <w:color w:val="000000" w:themeColor="text1"/>
        </w:rPr>
        <w:t>1. The district requires employers recruiting at the school to sign a statement that the employer complies with applicable federal and state laws prohibiting discrimination in hiring or employment practices and the statement specifically includes the following protected categories: race, color, national origin, sex, gender identity, handicap, religion and sexual orientation. </w:t>
      </w:r>
    </w:p>
    <w:p w14:paraId="793AA149" w14:textId="1B6E7824" w:rsidR="00165CAA" w:rsidRPr="00F02E7A" w:rsidRDefault="00165CAA" w:rsidP="00165CAA">
      <w:pPr>
        <w:spacing w:after="0" w:line="240" w:lineRule="auto"/>
        <w:rPr>
          <w:rFonts w:ascii="Arial" w:eastAsia="Corbel" w:hAnsi="Arial" w:cs="Arial"/>
          <w:color w:val="000000" w:themeColor="text1"/>
        </w:rPr>
      </w:pPr>
      <w:r w:rsidRPr="00F02E7A">
        <w:rPr>
          <w:rFonts w:ascii="Arial" w:eastAsia="Corbel" w:hAnsi="Arial" w:cs="Arial"/>
          <w:color w:val="000000" w:themeColor="text1"/>
        </w:rPr>
        <w:t>2. Prospective employers to whom this criterion applies include those participating in career days and work-study and apprenticeship training programs, as well as those offering cooperative work experiences. </w:t>
      </w:r>
    </w:p>
    <w:p w14:paraId="081AF195" w14:textId="77777777" w:rsidR="0088078D" w:rsidRPr="00F02E7A" w:rsidRDefault="0088078D" w:rsidP="00165CAA">
      <w:pPr>
        <w:spacing w:after="0" w:line="240" w:lineRule="auto"/>
        <w:rPr>
          <w:rFonts w:ascii="Arial" w:eastAsia="Corbel" w:hAnsi="Arial" w:cs="Arial"/>
          <w:color w:val="000000" w:themeColor="text1"/>
        </w:rPr>
      </w:pPr>
    </w:p>
    <w:p w14:paraId="68DF3965" w14:textId="77777777" w:rsidR="0088078D" w:rsidRPr="003371DB" w:rsidRDefault="0088078D" w:rsidP="0088078D">
      <w:pPr>
        <w:spacing w:after="0" w:line="240" w:lineRule="auto"/>
        <w:rPr>
          <w:rFonts w:ascii="Arial" w:eastAsia="Corbel" w:hAnsi="Arial" w:cs="Arial"/>
          <w:color w:val="000000" w:themeColor="text1"/>
        </w:rPr>
      </w:pPr>
      <w:r w:rsidRPr="003371DB">
        <w:rPr>
          <w:rFonts w:ascii="Arial" w:eastAsia="Corbel" w:hAnsi="Arial" w:cs="Arial"/>
          <w:b/>
          <w:bCs/>
          <w:color w:val="000000" w:themeColor="text1"/>
        </w:rPr>
        <w:t>State Provisions:</w:t>
      </w:r>
      <w:r w:rsidRPr="003371DB">
        <w:rPr>
          <w:rFonts w:ascii="Arial" w:eastAsia="Corbel" w:hAnsi="Arial" w:cs="Arial"/>
          <w:color w:val="000000" w:themeColor="text1"/>
        </w:rPr>
        <w:t> </w:t>
      </w:r>
    </w:p>
    <w:p w14:paraId="56A9C23D" w14:textId="77777777" w:rsidR="0088078D" w:rsidRPr="00F02E7A" w:rsidRDefault="0088078D" w:rsidP="0088078D">
      <w:pPr>
        <w:spacing w:after="0" w:line="240" w:lineRule="auto"/>
        <w:rPr>
          <w:rFonts w:ascii="Arial" w:eastAsia="Corbel" w:hAnsi="Arial" w:cs="Arial"/>
          <w:color w:val="000000" w:themeColor="text1"/>
        </w:rPr>
      </w:pPr>
      <w:r w:rsidRPr="00F02E7A">
        <w:rPr>
          <w:rFonts w:ascii="Arial" w:eastAsia="Corbel" w:hAnsi="Arial" w:cs="Arial"/>
          <w:color w:val="000000" w:themeColor="text1"/>
        </w:rPr>
        <w:t> </w:t>
      </w:r>
    </w:p>
    <w:p w14:paraId="498D833D" w14:textId="77777777" w:rsidR="0088078D" w:rsidRPr="00F02E7A" w:rsidRDefault="0088078D" w:rsidP="00F84726">
      <w:pPr>
        <w:numPr>
          <w:ilvl w:val="0"/>
          <w:numId w:val="23"/>
        </w:numPr>
        <w:spacing w:after="0" w:line="240" w:lineRule="auto"/>
        <w:rPr>
          <w:rFonts w:ascii="Arial" w:eastAsia="Corbel" w:hAnsi="Arial" w:cs="Arial"/>
          <w:color w:val="000000" w:themeColor="text1"/>
        </w:rPr>
      </w:pPr>
      <w:r w:rsidRPr="00F02E7A">
        <w:rPr>
          <w:rFonts w:ascii="Arial" w:eastAsia="Corbel" w:hAnsi="Arial" w:cs="Arial"/>
          <w:color w:val="000000" w:themeColor="text1"/>
        </w:rPr>
        <w:t>603 CMR 26.07(5) (provides that school superintendents must require employers who recruit new employees in and through </w:t>
      </w:r>
      <w:proofErr w:type="gramStart"/>
      <w:r w:rsidRPr="00F02E7A">
        <w:rPr>
          <w:rFonts w:ascii="Arial" w:eastAsia="Corbel" w:hAnsi="Arial" w:cs="Arial"/>
          <w:color w:val="000000" w:themeColor="text1"/>
        </w:rPr>
        <w:t>district’s</w:t>
      </w:r>
      <w:proofErr w:type="gramEnd"/>
      <w:r w:rsidRPr="00F02E7A">
        <w:rPr>
          <w:rFonts w:ascii="Arial" w:eastAsia="Corbel" w:hAnsi="Arial" w:cs="Arial"/>
          <w:color w:val="000000" w:themeColor="text1"/>
        </w:rPr>
        <w:t> schools to sign a statement that the employer complies with applicable federal and state laws prohibiting discrimination in hiring or employment practices) </w:t>
      </w:r>
    </w:p>
    <w:p w14:paraId="54F09646" w14:textId="77777777" w:rsidR="0088078D" w:rsidRPr="00F02E7A" w:rsidRDefault="0088078D" w:rsidP="0088078D">
      <w:pPr>
        <w:spacing w:after="0" w:line="240" w:lineRule="auto"/>
        <w:rPr>
          <w:rFonts w:ascii="Arial" w:eastAsia="Corbel" w:hAnsi="Arial" w:cs="Arial"/>
          <w:color w:val="000000" w:themeColor="text1"/>
        </w:rPr>
      </w:pPr>
      <w:r w:rsidRPr="00F02E7A">
        <w:rPr>
          <w:rFonts w:ascii="Arial" w:eastAsia="Corbel" w:hAnsi="Arial" w:cs="Arial"/>
          <w:color w:val="000000" w:themeColor="text1"/>
        </w:rPr>
        <w:t> </w:t>
      </w:r>
    </w:p>
    <w:p w14:paraId="2CC1D07A" w14:textId="77777777" w:rsidR="0088078D" w:rsidRPr="00F02E7A" w:rsidRDefault="0088078D" w:rsidP="00F84726">
      <w:pPr>
        <w:numPr>
          <w:ilvl w:val="0"/>
          <w:numId w:val="24"/>
        </w:numPr>
        <w:spacing w:after="0" w:line="240" w:lineRule="auto"/>
        <w:rPr>
          <w:rFonts w:ascii="Arial" w:eastAsia="Corbel" w:hAnsi="Arial" w:cs="Arial"/>
          <w:color w:val="000000" w:themeColor="text1"/>
        </w:rPr>
      </w:pPr>
      <w:r w:rsidRPr="00F02E7A">
        <w:rPr>
          <w:rFonts w:ascii="Arial" w:eastAsia="Corbel" w:hAnsi="Arial" w:cs="Arial"/>
          <w:color w:val="000000" w:themeColor="text1"/>
        </w:rPr>
        <w:t>603 CMR 26.07(2) (requiring schools to “strive to prevent . . . discrimination” based on students’ race, color, sex, gender identity, religion, national origin or sexual orientation) </w:t>
      </w:r>
    </w:p>
    <w:p w14:paraId="30EAD741" w14:textId="77777777" w:rsidR="00101B43" w:rsidRPr="00F02E7A" w:rsidRDefault="00101B43" w:rsidP="003B02D9">
      <w:pPr>
        <w:spacing w:after="0" w:line="240" w:lineRule="auto"/>
        <w:rPr>
          <w:rFonts w:ascii="Arial" w:eastAsia="Corbel" w:hAnsi="Arial" w:cs="Arial"/>
          <w:color w:val="000000" w:themeColor="text1"/>
        </w:rPr>
      </w:pPr>
    </w:p>
    <w:p w14:paraId="22EEB5DB" w14:textId="77777777" w:rsidR="003B02D9" w:rsidRPr="00F02E7A" w:rsidRDefault="003B02D9" w:rsidP="003B02D9">
      <w:pPr>
        <w:spacing w:after="0" w:line="240" w:lineRule="auto"/>
        <w:rPr>
          <w:rFonts w:ascii="Arial" w:eastAsia="Corbel" w:hAnsi="Arial" w:cs="Arial"/>
          <w:color w:val="000000" w:themeColor="text1"/>
        </w:rPr>
      </w:pPr>
    </w:p>
    <w:p w14:paraId="032375FB" w14:textId="78AE9C36" w:rsidR="005F6E8F" w:rsidRPr="003B08F5" w:rsidRDefault="005F6E8F" w:rsidP="00C240D1">
      <w:pPr>
        <w:pStyle w:val="Heading3"/>
        <w:shd w:val="clear" w:color="auto" w:fill="E8E8E8" w:themeFill="background2"/>
      </w:pPr>
      <w:r w:rsidRPr="003B08F5">
        <w:lastRenderedPageBreak/>
        <w:t xml:space="preserve">CR 10 Anti-Hazing Reports </w:t>
      </w:r>
    </w:p>
    <w:p w14:paraId="0271D5EF" w14:textId="77777777" w:rsidR="005F6E8F" w:rsidRPr="00F02E7A" w:rsidRDefault="005F6E8F" w:rsidP="005F6E8F">
      <w:pPr>
        <w:rPr>
          <w:rFonts w:ascii="Arial" w:hAnsi="Arial" w:cs="Arial"/>
        </w:rPr>
      </w:pPr>
      <w:r w:rsidRPr="00F02E7A">
        <w:rPr>
          <w:rFonts w:ascii="Arial" w:hAnsi="Arial" w:cs="Arial"/>
        </w:rPr>
        <w:t>The principal/designee of each school serving secondary school age students issues a copy of M.G.L. c. 269, §§ 17-19, to every student enrolled full-time, and every student group, student team, or student organization, including every unaffiliated student group, student team, or student organization, and a copy of the school's anti-hazing disciplinary policy approved by the district/school's School Committee/Board of Trustees. </w:t>
      </w:r>
    </w:p>
    <w:p w14:paraId="6428EAB2" w14:textId="77777777" w:rsidR="005F6E8F" w:rsidRPr="00F02E7A" w:rsidRDefault="005F6E8F" w:rsidP="005F6E8F">
      <w:pPr>
        <w:rPr>
          <w:rFonts w:ascii="Arial" w:hAnsi="Arial" w:cs="Arial"/>
        </w:rPr>
      </w:pPr>
      <w:r w:rsidRPr="00F02E7A">
        <w:rPr>
          <w:rFonts w:ascii="Arial" w:hAnsi="Arial" w:cs="Arial"/>
        </w:rPr>
        <w:t>Each school serving secondary school age students files, at least annually, a report with the Department certifying:  </w:t>
      </w:r>
    </w:p>
    <w:p w14:paraId="10C09A56" w14:textId="77777777" w:rsidR="005F6E8F" w:rsidRPr="00F02E7A" w:rsidRDefault="005F6E8F" w:rsidP="00F84726">
      <w:pPr>
        <w:numPr>
          <w:ilvl w:val="0"/>
          <w:numId w:val="25"/>
        </w:numPr>
        <w:rPr>
          <w:rFonts w:ascii="Arial" w:hAnsi="Arial" w:cs="Arial"/>
        </w:rPr>
      </w:pPr>
      <w:r w:rsidRPr="00F02E7A">
        <w:rPr>
          <w:rFonts w:ascii="Arial" w:hAnsi="Arial" w:cs="Arial"/>
        </w:rPr>
        <w:t>Its compliance with its responsibility to inform student groups, teams, or organizations, and every full-time enrolled student, of the provisions of M.G.L. c. 269 §§ </w:t>
      </w:r>
      <w:proofErr w:type="gramStart"/>
      <w:r w:rsidRPr="00F02E7A">
        <w:rPr>
          <w:rFonts w:ascii="Arial" w:hAnsi="Arial" w:cs="Arial"/>
        </w:rPr>
        <w:t>17-19;</w:t>
      </w:r>
      <w:proofErr w:type="gramEnd"/>
      <w:r w:rsidRPr="00F02E7A">
        <w:rPr>
          <w:rFonts w:ascii="Arial" w:hAnsi="Arial" w:cs="Arial"/>
        </w:rPr>
        <w:t> </w:t>
      </w:r>
    </w:p>
    <w:p w14:paraId="47ED81C0" w14:textId="77777777" w:rsidR="005F6E8F" w:rsidRPr="00F02E7A" w:rsidRDefault="005F6E8F" w:rsidP="00F84726">
      <w:pPr>
        <w:numPr>
          <w:ilvl w:val="0"/>
          <w:numId w:val="26"/>
        </w:numPr>
        <w:rPr>
          <w:rFonts w:ascii="Arial" w:hAnsi="Arial" w:cs="Arial"/>
        </w:rPr>
      </w:pPr>
      <w:r w:rsidRPr="00F02E7A">
        <w:rPr>
          <w:rFonts w:ascii="Arial" w:hAnsi="Arial" w:cs="Arial"/>
        </w:rPr>
        <w:t>Its adoption of a disciplinary policy </w:t>
      </w:r>
      <w:proofErr w:type="gramStart"/>
      <w:r w:rsidRPr="00F02E7A">
        <w:rPr>
          <w:rFonts w:ascii="Arial" w:hAnsi="Arial" w:cs="Arial"/>
        </w:rPr>
        <w:t>with regard to</w:t>
      </w:r>
      <w:proofErr w:type="gramEnd"/>
      <w:r w:rsidRPr="00F02E7A">
        <w:rPr>
          <w:rFonts w:ascii="Arial" w:hAnsi="Arial" w:cs="Arial"/>
        </w:rPr>
        <w:t> the organizers and participants of hazing; and </w:t>
      </w:r>
    </w:p>
    <w:p w14:paraId="7D97788A" w14:textId="77777777" w:rsidR="005F6E8F" w:rsidRPr="00F02E7A" w:rsidRDefault="005F6E8F" w:rsidP="00F84726">
      <w:pPr>
        <w:numPr>
          <w:ilvl w:val="0"/>
          <w:numId w:val="27"/>
        </w:numPr>
        <w:rPr>
          <w:rFonts w:ascii="Arial" w:hAnsi="Arial" w:cs="Arial"/>
        </w:rPr>
      </w:pPr>
      <w:r w:rsidRPr="00F02E7A">
        <w:rPr>
          <w:rFonts w:ascii="Arial" w:hAnsi="Arial" w:cs="Arial"/>
        </w:rPr>
        <w:t>That the hazing policy has been included in the student handbook or other means of communicating school program policies to students. </w:t>
      </w:r>
    </w:p>
    <w:p w14:paraId="29285BEE" w14:textId="458B87C0" w:rsidR="005F6E8F" w:rsidRPr="003371DB" w:rsidRDefault="005F6E8F" w:rsidP="005F6E8F">
      <w:pPr>
        <w:rPr>
          <w:rFonts w:ascii="Arial" w:hAnsi="Arial" w:cs="Arial"/>
        </w:rPr>
      </w:pPr>
      <w:r w:rsidRPr="00F02E7A">
        <w:rPr>
          <w:rFonts w:ascii="Arial" w:hAnsi="Arial" w:cs="Arial"/>
        </w:rPr>
        <w:t> </w:t>
      </w:r>
      <w:r w:rsidRPr="00F02E7A">
        <w:rPr>
          <w:rFonts w:ascii="Arial" w:hAnsi="Arial" w:cs="Arial"/>
          <w:b/>
          <w:bCs/>
        </w:rPr>
        <w:t> </w:t>
      </w:r>
      <w:r w:rsidRPr="003371DB">
        <w:rPr>
          <w:rFonts w:ascii="Arial" w:hAnsi="Arial" w:cs="Arial"/>
          <w:b/>
          <w:bCs/>
        </w:rPr>
        <w:t>State provisions:</w:t>
      </w:r>
      <w:r w:rsidRPr="003371DB">
        <w:rPr>
          <w:rFonts w:ascii="Arial" w:hAnsi="Arial" w:cs="Arial"/>
        </w:rPr>
        <w:t> </w:t>
      </w:r>
    </w:p>
    <w:p w14:paraId="2EBBF354" w14:textId="004FF82A" w:rsidR="005F6E8F" w:rsidRPr="00F02E7A" w:rsidRDefault="005F6E8F" w:rsidP="00F84726">
      <w:pPr>
        <w:numPr>
          <w:ilvl w:val="0"/>
          <w:numId w:val="28"/>
        </w:numPr>
        <w:rPr>
          <w:rFonts w:ascii="Arial" w:hAnsi="Arial" w:cs="Arial"/>
        </w:rPr>
      </w:pPr>
      <w:r w:rsidRPr="00F02E7A">
        <w:rPr>
          <w:rFonts w:ascii="Arial" w:hAnsi="Arial" w:cs="Arial"/>
        </w:rPr>
        <w:t>G.L. c. 269, §§ 17-19 (anti-hazing statute) (section 19 specifies that every secondary school shall issue to every student group, team, or organization, and to every enrolled full-time student, a copy of G.L. c. 269, §§ 17-19; it also requires issuance of statute to every enrolled full-time student; and requires schools to adopt disciplinary policy regarding hazing and to include hazing policy in student handbook or implement other means of communicating school policies to students) </w:t>
      </w:r>
    </w:p>
    <w:p w14:paraId="7B72B16F" w14:textId="77777777" w:rsidR="005F6E8F" w:rsidRPr="00F02E7A" w:rsidRDefault="005F6E8F" w:rsidP="00F84726">
      <w:pPr>
        <w:numPr>
          <w:ilvl w:val="0"/>
          <w:numId w:val="29"/>
        </w:numPr>
        <w:rPr>
          <w:rFonts w:ascii="Arial" w:hAnsi="Arial" w:cs="Arial"/>
        </w:rPr>
      </w:pPr>
      <w:r w:rsidRPr="00F02E7A">
        <w:rPr>
          <w:rFonts w:ascii="Arial" w:hAnsi="Arial" w:cs="Arial"/>
        </w:rPr>
        <w:t>603 CMR 33.04 (requires school principals to submit reports to Bureau of Student Services [in DESE] certifying issuance of a copy of G.L. c. 269, §§ 17-19 (anti-hazing statute) to every student group, team, organization) </w:t>
      </w:r>
    </w:p>
    <w:p w14:paraId="36F84583" w14:textId="7A0DD9F2" w:rsidR="005F6E8F" w:rsidRPr="00F02E7A" w:rsidRDefault="005F6E8F" w:rsidP="005F6E8F">
      <w:pPr>
        <w:rPr>
          <w:rFonts w:ascii="Arial" w:hAnsi="Arial" w:cs="Arial"/>
        </w:rPr>
      </w:pPr>
    </w:p>
    <w:p w14:paraId="0F678AE0" w14:textId="675D73A6" w:rsidR="006D0E6F" w:rsidRPr="003B08F5" w:rsidRDefault="006D0E6F" w:rsidP="00372C25">
      <w:pPr>
        <w:pStyle w:val="Heading3"/>
        <w:shd w:val="clear" w:color="auto" w:fill="E8E8E8" w:themeFill="background2"/>
      </w:pPr>
      <w:r w:rsidRPr="003B08F5">
        <w:t xml:space="preserve">CR 11A Designation of coordinator(s); grievance procedures </w:t>
      </w:r>
    </w:p>
    <w:p w14:paraId="12476714" w14:textId="77777777" w:rsidR="006D0E6F" w:rsidRPr="00F02E7A" w:rsidRDefault="006D0E6F" w:rsidP="006D0E6F">
      <w:pPr>
        <w:rPr>
          <w:rFonts w:ascii="Arial" w:hAnsi="Arial" w:cs="Arial"/>
        </w:rPr>
      </w:pPr>
      <w:r w:rsidRPr="00F02E7A">
        <w:rPr>
          <w:rFonts w:ascii="Arial" w:hAnsi="Arial" w:cs="Arial"/>
        </w:rPr>
        <w:t>The district has designated one or more staff persons to serve as coordinator(s) for compliance with its responsibilities under </w:t>
      </w:r>
      <w:hyperlink r:id="rId77" w:tgtFrame="_blank" w:history="1">
        <w:r w:rsidRPr="00F02E7A">
          <w:rPr>
            <w:rStyle w:val="Hyperlink"/>
            <w:rFonts w:ascii="Arial" w:hAnsi="Arial" w:cs="Arial"/>
            <w:b/>
            <w:bCs/>
          </w:rPr>
          <w:t>Title IX,</w:t>
        </w:r>
      </w:hyperlink>
      <w:r w:rsidRPr="00F02E7A">
        <w:rPr>
          <w:rFonts w:ascii="Arial" w:hAnsi="Arial" w:cs="Arial"/>
          <w:b/>
          <w:bCs/>
        </w:rPr>
        <w:t> </w:t>
      </w:r>
      <w:hyperlink r:id="rId78" w:tgtFrame="_blank" w:history="1">
        <w:r w:rsidRPr="00F02E7A">
          <w:rPr>
            <w:rStyle w:val="Hyperlink"/>
            <w:rFonts w:ascii="Arial" w:hAnsi="Arial" w:cs="Arial"/>
            <w:b/>
            <w:bCs/>
          </w:rPr>
          <w:t>Section 504</w:t>
        </w:r>
      </w:hyperlink>
      <w:r w:rsidRPr="00F02E7A">
        <w:rPr>
          <w:rFonts w:ascii="Arial" w:hAnsi="Arial" w:cs="Arial"/>
          <w:b/>
          <w:bCs/>
        </w:rPr>
        <w:t> </w:t>
      </w:r>
      <w:r w:rsidRPr="00F02E7A">
        <w:rPr>
          <w:rFonts w:ascii="Arial" w:hAnsi="Arial" w:cs="Arial"/>
        </w:rPr>
        <w:t>and (if it employs 50 or more persons)</w:t>
      </w:r>
      <w:r w:rsidRPr="00F02E7A">
        <w:rPr>
          <w:rFonts w:ascii="Arial" w:hAnsi="Arial" w:cs="Arial"/>
          <w:b/>
          <w:bCs/>
        </w:rPr>
        <w:t> </w:t>
      </w:r>
      <w:hyperlink r:id="rId79" w:tgtFrame="_blank" w:history="1">
        <w:r w:rsidRPr="00F02E7A">
          <w:rPr>
            <w:rStyle w:val="Hyperlink"/>
            <w:rFonts w:ascii="Arial" w:hAnsi="Arial" w:cs="Arial"/>
            <w:b/>
            <w:bCs/>
          </w:rPr>
          <w:t>Title II</w:t>
        </w:r>
      </w:hyperlink>
      <w:r w:rsidRPr="00F02E7A">
        <w:rPr>
          <w:rFonts w:ascii="Arial" w:hAnsi="Arial" w:cs="Arial"/>
          <w:b/>
          <w:bCs/>
        </w:rPr>
        <w:t>.</w:t>
      </w:r>
      <w:r w:rsidRPr="00F02E7A">
        <w:rPr>
          <w:rFonts w:ascii="Arial" w:hAnsi="Arial" w:cs="Arial"/>
        </w:rPr>
        <w:t> </w:t>
      </w:r>
    </w:p>
    <w:p w14:paraId="584A2A7A" w14:textId="77777777" w:rsidR="006D0E6F" w:rsidRPr="00F02E7A" w:rsidRDefault="006D0E6F" w:rsidP="006D0E6F">
      <w:pPr>
        <w:rPr>
          <w:rFonts w:ascii="Arial" w:hAnsi="Arial" w:cs="Arial"/>
        </w:rPr>
      </w:pPr>
      <w:r w:rsidRPr="00F02E7A">
        <w:rPr>
          <w:rFonts w:ascii="Arial" w:hAnsi="Arial" w:cs="Arial"/>
        </w:rPr>
        <w:t xml:space="preserve">The district has adopted and published grievance procedures for students and for employees providing for prompt and equitable resolution of complaints alleging </w:t>
      </w:r>
      <w:r w:rsidRPr="00F02E7A">
        <w:rPr>
          <w:rFonts w:ascii="Arial" w:hAnsi="Arial" w:cs="Arial"/>
        </w:rPr>
        <w:lastRenderedPageBreak/>
        <w:t>discrimination based on sex, sexual orientation, gender identity, pregnancy or related conditions, or disability. </w:t>
      </w:r>
    </w:p>
    <w:p w14:paraId="321BEC6B" w14:textId="0924092B" w:rsidR="006D0E6F" w:rsidRPr="003371DB" w:rsidRDefault="006D0E6F" w:rsidP="006D0E6F">
      <w:pPr>
        <w:rPr>
          <w:rFonts w:ascii="Arial" w:hAnsi="Arial" w:cs="Arial"/>
        </w:rPr>
      </w:pPr>
      <w:r w:rsidRPr="003371DB">
        <w:rPr>
          <w:rFonts w:ascii="Arial" w:hAnsi="Arial" w:cs="Arial"/>
          <w:b/>
          <w:bCs/>
        </w:rPr>
        <w:t>Federal Provisions:</w:t>
      </w:r>
      <w:r w:rsidRPr="003371DB">
        <w:rPr>
          <w:rFonts w:ascii="Arial" w:hAnsi="Arial" w:cs="Arial"/>
        </w:rPr>
        <w:t> </w:t>
      </w:r>
    </w:p>
    <w:p w14:paraId="7449A60D" w14:textId="77777777" w:rsidR="006D0E6F" w:rsidRPr="00F02E7A" w:rsidRDefault="006D0E6F" w:rsidP="006D0E6F">
      <w:pPr>
        <w:rPr>
          <w:rFonts w:ascii="Arial" w:hAnsi="Arial" w:cs="Arial"/>
        </w:rPr>
      </w:pPr>
      <w:r w:rsidRPr="00F02E7A">
        <w:rPr>
          <w:rFonts w:ascii="Arial" w:hAnsi="Arial" w:cs="Arial"/>
          <w:u w:val="single"/>
        </w:rPr>
        <w:t>Title IX</w:t>
      </w:r>
      <w:r w:rsidRPr="00F02E7A">
        <w:rPr>
          <w:rFonts w:ascii="Arial" w:hAnsi="Arial" w:cs="Arial"/>
        </w:rPr>
        <w:t>: </w:t>
      </w:r>
    </w:p>
    <w:p w14:paraId="2C8D110F" w14:textId="1B21061D" w:rsidR="006D0E6F" w:rsidRPr="00F02E7A" w:rsidRDefault="006D0E6F" w:rsidP="00F84726">
      <w:pPr>
        <w:numPr>
          <w:ilvl w:val="0"/>
          <w:numId w:val="67"/>
        </w:numPr>
        <w:rPr>
          <w:rFonts w:ascii="Arial" w:hAnsi="Arial" w:cs="Arial"/>
        </w:rPr>
      </w:pPr>
      <w:r w:rsidRPr="00F02E7A">
        <w:rPr>
          <w:rFonts w:ascii="Arial" w:hAnsi="Arial" w:cs="Arial"/>
        </w:rPr>
        <w:t>34 CFR 106.8 (regulation implementing Title IX, and requiring recipients of federal funding for education programs or activities to designate a Title IX coordinator to coordinate compliance with Title IX; requiring such recipients to also adopt grievance procedure to resolve complaints alleging violations of Title IX); 34 CFR 106.45 (sets forth requirements for grievance procedure) </w:t>
      </w:r>
    </w:p>
    <w:p w14:paraId="3AD43907" w14:textId="77777777" w:rsidR="006D0E6F" w:rsidRPr="00F02E7A" w:rsidRDefault="006D0E6F" w:rsidP="006D0E6F">
      <w:pPr>
        <w:rPr>
          <w:rFonts w:ascii="Arial" w:hAnsi="Arial" w:cs="Arial"/>
        </w:rPr>
      </w:pPr>
      <w:r w:rsidRPr="00F02E7A">
        <w:rPr>
          <w:rFonts w:ascii="Arial" w:hAnsi="Arial" w:cs="Arial"/>
          <w:u w:val="single"/>
        </w:rPr>
        <w:t>Section 504</w:t>
      </w:r>
      <w:r w:rsidRPr="00F02E7A">
        <w:rPr>
          <w:rFonts w:ascii="Arial" w:hAnsi="Arial" w:cs="Arial"/>
        </w:rPr>
        <w:t>: </w:t>
      </w:r>
    </w:p>
    <w:p w14:paraId="62EB2854" w14:textId="5A0425FC" w:rsidR="006D0E6F" w:rsidRPr="00F02E7A" w:rsidRDefault="006D0E6F" w:rsidP="00F84726">
      <w:pPr>
        <w:numPr>
          <w:ilvl w:val="0"/>
          <w:numId w:val="68"/>
        </w:numPr>
        <w:rPr>
          <w:rFonts w:ascii="Arial" w:hAnsi="Arial" w:cs="Arial"/>
        </w:rPr>
      </w:pPr>
      <w:r w:rsidRPr="00F02E7A">
        <w:rPr>
          <w:rFonts w:ascii="Arial" w:hAnsi="Arial" w:cs="Arial"/>
        </w:rPr>
        <w:t>34 CFR 104.7 (regulation implementing Section 504 of Rehabilitation Act, and requiring recipient of federal funding that employs 15 or more persons to designate person to coordinate its efforts to comply with this part and adopt grievance procedures to resolve complaints alleging discrimination prohibited by Section 504) </w:t>
      </w:r>
    </w:p>
    <w:p w14:paraId="7276F727" w14:textId="77777777" w:rsidR="006D0E6F" w:rsidRPr="00F02E7A" w:rsidRDefault="006D0E6F" w:rsidP="006D0E6F">
      <w:pPr>
        <w:rPr>
          <w:rFonts w:ascii="Arial" w:hAnsi="Arial" w:cs="Arial"/>
        </w:rPr>
      </w:pPr>
      <w:r w:rsidRPr="00F02E7A">
        <w:rPr>
          <w:rFonts w:ascii="Arial" w:hAnsi="Arial" w:cs="Arial"/>
          <w:u w:val="single"/>
        </w:rPr>
        <w:t>Title II of ADA</w:t>
      </w:r>
      <w:r w:rsidRPr="00F02E7A">
        <w:rPr>
          <w:rFonts w:ascii="Arial" w:hAnsi="Arial" w:cs="Arial"/>
        </w:rPr>
        <w:t>: </w:t>
      </w:r>
    </w:p>
    <w:p w14:paraId="03F48877" w14:textId="2BA11707" w:rsidR="00A62B7D" w:rsidRDefault="006D0E6F" w:rsidP="00F84726">
      <w:pPr>
        <w:numPr>
          <w:ilvl w:val="0"/>
          <w:numId w:val="69"/>
        </w:numPr>
        <w:rPr>
          <w:rFonts w:ascii="Arial" w:hAnsi="Arial" w:cs="Arial"/>
        </w:rPr>
      </w:pPr>
      <w:r w:rsidRPr="00F02E7A">
        <w:rPr>
          <w:rFonts w:ascii="Arial" w:hAnsi="Arial" w:cs="Arial"/>
        </w:rPr>
        <w:t xml:space="preserve">28 CFR § 35.107 (regulation implementing ADA, and requiring public entity that employs 50 or more persons to designate employee to coordinate compliance with ADA regulations, including investigation of complaints alleging entity’s noncompliance; requiring public entity to make available to all interested </w:t>
      </w:r>
      <w:proofErr w:type="gramStart"/>
      <w:r w:rsidRPr="00F02E7A">
        <w:rPr>
          <w:rFonts w:ascii="Arial" w:hAnsi="Arial" w:cs="Arial"/>
        </w:rPr>
        <w:t>persons</w:t>
      </w:r>
      <w:proofErr w:type="gramEnd"/>
      <w:r w:rsidRPr="00F02E7A">
        <w:rPr>
          <w:rFonts w:ascii="Arial" w:hAnsi="Arial" w:cs="Arial"/>
        </w:rPr>
        <w:t xml:space="preserve"> the contact information for the designated employee designated)   </w:t>
      </w:r>
    </w:p>
    <w:p w14:paraId="475D3872" w14:textId="77777777" w:rsidR="00372C25" w:rsidRPr="00F02E7A" w:rsidRDefault="00372C25" w:rsidP="00372C25">
      <w:pPr>
        <w:ind w:left="720"/>
        <w:rPr>
          <w:rFonts w:ascii="Arial" w:hAnsi="Arial" w:cs="Arial"/>
        </w:rPr>
      </w:pPr>
    </w:p>
    <w:p w14:paraId="2EC92E2C" w14:textId="5B48055A" w:rsidR="00C75F4C" w:rsidRPr="003B08F5" w:rsidRDefault="00C75F4C" w:rsidP="00372C25">
      <w:pPr>
        <w:pStyle w:val="Heading3"/>
        <w:shd w:val="clear" w:color="auto" w:fill="E8E8E8" w:themeFill="background2"/>
      </w:pPr>
      <w:r w:rsidRPr="003B08F5">
        <w:t>CR 15 Non-discriminatory administration of scholarships, prizes and awards </w:t>
      </w:r>
    </w:p>
    <w:p w14:paraId="76FD24E6" w14:textId="77777777" w:rsidR="00C75F4C" w:rsidRPr="00F02E7A" w:rsidRDefault="00C75F4C" w:rsidP="00C75F4C">
      <w:pPr>
        <w:rPr>
          <w:rFonts w:ascii="Arial" w:hAnsi="Arial" w:cs="Arial"/>
        </w:rPr>
      </w:pPr>
      <w:r w:rsidRPr="00F02E7A">
        <w:rPr>
          <w:rFonts w:ascii="Arial" w:hAnsi="Arial" w:cs="Arial"/>
        </w:rPr>
        <w:t>Scholarships, prizes and awards sponsored or administered by the district are free of restrictions based upon race, color, sex, pregnancy or related conditions, sexual orientation, gender identity, religion, national origin, or disability. </w:t>
      </w:r>
    </w:p>
    <w:p w14:paraId="687D805E" w14:textId="77777777" w:rsidR="00C75F4C" w:rsidRDefault="00C75F4C" w:rsidP="00C75F4C">
      <w:pPr>
        <w:rPr>
          <w:rFonts w:ascii="Arial" w:hAnsi="Arial" w:cs="Arial"/>
        </w:rPr>
      </w:pPr>
      <w:r w:rsidRPr="00F02E7A">
        <w:rPr>
          <w:rFonts w:ascii="Arial" w:hAnsi="Arial" w:cs="Arial"/>
        </w:rPr>
        <w:t xml:space="preserve">Schools may post or print information regarding private restricted scholarships </w:t>
      </w:r>
      <w:proofErr w:type="gramStart"/>
      <w:r w:rsidRPr="00F02E7A">
        <w:rPr>
          <w:rFonts w:ascii="Arial" w:hAnsi="Arial" w:cs="Arial"/>
        </w:rPr>
        <w:t>as long as</w:t>
      </w:r>
      <w:proofErr w:type="gramEnd"/>
      <w:r w:rsidRPr="00F02E7A">
        <w:rPr>
          <w:rFonts w:ascii="Arial" w:hAnsi="Arial" w:cs="Arial"/>
        </w:rPr>
        <w:t xml:space="preserve"> no preferential treatment is given to any </w:t>
      </w:r>
      <w:proofErr w:type="gramStart"/>
      <w:r w:rsidRPr="00F02E7A">
        <w:rPr>
          <w:rFonts w:ascii="Arial" w:hAnsi="Arial" w:cs="Arial"/>
        </w:rPr>
        <w:t>particular scholarship</w:t>
      </w:r>
      <w:proofErr w:type="gramEnd"/>
      <w:r w:rsidRPr="00F02E7A">
        <w:rPr>
          <w:rFonts w:ascii="Arial" w:hAnsi="Arial" w:cs="Arial"/>
        </w:rPr>
        <w:t xml:space="preserve"> offered and </w:t>
      </w:r>
      <w:proofErr w:type="gramStart"/>
      <w:r w:rsidRPr="00F02E7A">
        <w:rPr>
          <w:rFonts w:ascii="Arial" w:hAnsi="Arial" w:cs="Arial"/>
        </w:rPr>
        <w:t>as long as</w:t>
      </w:r>
      <w:proofErr w:type="gramEnd"/>
      <w:r w:rsidRPr="00F02E7A">
        <w:rPr>
          <w:rFonts w:ascii="Arial" w:hAnsi="Arial" w:cs="Arial"/>
        </w:rPr>
        <w:t xml:space="preserve"> the school does not endorse or recommend any such scholarship nor advise or suggest to a particular student that he or she apply for such a scholarship. </w:t>
      </w:r>
    </w:p>
    <w:p w14:paraId="4281B346" w14:textId="77777777" w:rsidR="00527C4C" w:rsidRDefault="00527C4C" w:rsidP="00C75F4C">
      <w:pPr>
        <w:rPr>
          <w:rFonts w:ascii="Arial" w:hAnsi="Arial" w:cs="Arial"/>
        </w:rPr>
      </w:pPr>
    </w:p>
    <w:p w14:paraId="6DE5E0D7" w14:textId="77777777" w:rsidR="00527C4C" w:rsidRPr="00F02E7A" w:rsidRDefault="00527C4C" w:rsidP="00C75F4C">
      <w:pPr>
        <w:rPr>
          <w:rFonts w:ascii="Arial" w:hAnsi="Arial" w:cs="Arial"/>
        </w:rPr>
      </w:pPr>
    </w:p>
    <w:p w14:paraId="2532B3F4" w14:textId="6D535CDD" w:rsidR="00C75F4C" w:rsidRPr="003371DB" w:rsidRDefault="00C75F4C" w:rsidP="00C75F4C">
      <w:pPr>
        <w:rPr>
          <w:rFonts w:ascii="Arial" w:hAnsi="Arial" w:cs="Arial"/>
        </w:rPr>
      </w:pPr>
      <w:r w:rsidRPr="003371DB">
        <w:rPr>
          <w:rFonts w:ascii="Arial" w:hAnsi="Arial" w:cs="Arial"/>
          <w:b/>
          <w:bCs/>
        </w:rPr>
        <w:lastRenderedPageBreak/>
        <w:t>Federal provisions:</w:t>
      </w:r>
      <w:r w:rsidRPr="003371DB">
        <w:rPr>
          <w:rFonts w:ascii="Arial" w:hAnsi="Arial" w:cs="Arial"/>
        </w:rPr>
        <w:t> </w:t>
      </w:r>
    </w:p>
    <w:p w14:paraId="252E5532" w14:textId="77777777" w:rsidR="00C75F4C" w:rsidRPr="00F02E7A" w:rsidRDefault="00C75F4C" w:rsidP="00F84726">
      <w:pPr>
        <w:numPr>
          <w:ilvl w:val="0"/>
          <w:numId w:val="99"/>
        </w:numPr>
        <w:rPr>
          <w:rFonts w:ascii="Arial" w:hAnsi="Arial" w:cs="Arial"/>
        </w:rPr>
      </w:pPr>
      <w:hyperlink r:id="rId80" w:tgtFrame="_blank" w:history="1">
        <w:r w:rsidRPr="00F02E7A">
          <w:rPr>
            <w:rStyle w:val="Hyperlink"/>
            <w:rFonts w:ascii="Arial" w:hAnsi="Arial" w:cs="Arial"/>
          </w:rPr>
          <w:t>20 U.S.C. § 1681 et seq. (Title IX)</w:t>
        </w:r>
      </w:hyperlink>
      <w:r w:rsidRPr="00F02E7A">
        <w:rPr>
          <w:rFonts w:ascii="Arial" w:hAnsi="Arial" w:cs="Arial"/>
        </w:rPr>
        <w:t> (prohibits, in any education program or activity receiving federal financial assistance, discrimination based on sex); 34 CFR 106.31 (same); </w:t>
      </w:r>
      <w:hyperlink r:id="rId81" w:tgtFrame="_blank" w:history="1">
        <w:r w:rsidRPr="00F02E7A">
          <w:rPr>
            <w:rStyle w:val="Hyperlink"/>
            <w:rFonts w:ascii="Arial" w:hAnsi="Arial" w:cs="Arial"/>
          </w:rPr>
          <w:t>34 CFR 106.36 </w:t>
        </w:r>
      </w:hyperlink>
      <w:r w:rsidRPr="00F02E7A">
        <w:rPr>
          <w:rFonts w:ascii="Arial" w:hAnsi="Arial" w:cs="Arial"/>
        </w:rPr>
        <w:t>(prohibiting discrimination based on sex in the counseling or guidance of students for admission to programs receiving federal assistance)  </w:t>
      </w:r>
    </w:p>
    <w:p w14:paraId="7D872E2C" w14:textId="77777777" w:rsidR="00C75F4C" w:rsidRPr="00F02E7A" w:rsidRDefault="00C75F4C" w:rsidP="00F84726">
      <w:pPr>
        <w:numPr>
          <w:ilvl w:val="0"/>
          <w:numId w:val="100"/>
        </w:numPr>
        <w:rPr>
          <w:rFonts w:ascii="Arial" w:hAnsi="Arial" w:cs="Arial"/>
        </w:rPr>
      </w:pPr>
      <w:r w:rsidRPr="00F02E7A">
        <w:rPr>
          <w:rFonts w:ascii="Arial" w:hAnsi="Arial" w:cs="Arial"/>
        </w:rPr>
        <w:t>42 U.S.C. § 2000d (Title VI) (prohibits discrimination based on race, color, or national origin, by recipients of federal funding); 34 CFR 100.3(a)-(b) (same; also details what type of services cannot be denied) </w:t>
      </w:r>
    </w:p>
    <w:p w14:paraId="46034FB9" w14:textId="77777777" w:rsidR="00C75F4C" w:rsidRPr="00F02E7A" w:rsidRDefault="00C75F4C" w:rsidP="00F84726">
      <w:pPr>
        <w:numPr>
          <w:ilvl w:val="0"/>
          <w:numId w:val="101"/>
        </w:numPr>
        <w:rPr>
          <w:rFonts w:ascii="Arial" w:hAnsi="Arial" w:cs="Arial"/>
        </w:rPr>
      </w:pPr>
      <w:r w:rsidRPr="00F02E7A">
        <w:rPr>
          <w:rFonts w:ascii="Arial" w:hAnsi="Arial" w:cs="Arial"/>
        </w:rPr>
        <w:t>29 U.S.C. § 794 (Section 504) (prohibits discrimination based on disability in any program or activity receiving federal funding); 34 CFR 104.4 (same); 34 CFR 104.37(a)-(b) (requiring recipients of federal funding to provide disabled students an equal opportunity to participate in extracurricular activities and counseling services) </w:t>
      </w:r>
    </w:p>
    <w:p w14:paraId="08164680" w14:textId="77777777" w:rsidR="00C75F4C" w:rsidRPr="00F02E7A" w:rsidRDefault="00C75F4C" w:rsidP="00F84726">
      <w:pPr>
        <w:numPr>
          <w:ilvl w:val="0"/>
          <w:numId w:val="102"/>
        </w:numPr>
        <w:rPr>
          <w:rFonts w:ascii="Arial" w:hAnsi="Arial" w:cs="Arial"/>
        </w:rPr>
      </w:pPr>
      <w:hyperlink r:id="rId82" w:tgtFrame="_blank" w:history="1">
        <w:r w:rsidRPr="00F02E7A">
          <w:rPr>
            <w:rStyle w:val="Hyperlink"/>
            <w:rFonts w:ascii="Arial" w:hAnsi="Arial" w:cs="Arial"/>
          </w:rPr>
          <w:t>42 U.S.C. § 12132</w:t>
        </w:r>
      </w:hyperlink>
      <w:r w:rsidRPr="00F02E7A">
        <w:rPr>
          <w:rFonts w:ascii="Arial" w:hAnsi="Arial" w:cs="Arial"/>
        </w:rPr>
        <w:t> (Title II of the ADA) (prohibits public entities from discriminating based on disability); </w:t>
      </w:r>
      <w:hyperlink r:id="rId83" w:tgtFrame="_blank" w:history="1">
        <w:r w:rsidRPr="00F02E7A">
          <w:rPr>
            <w:rStyle w:val="Hyperlink"/>
            <w:rFonts w:ascii="Arial" w:hAnsi="Arial" w:cs="Arial"/>
          </w:rPr>
          <w:t>28 CFR 35.130</w:t>
        </w:r>
      </w:hyperlink>
      <w:r w:rsidRPr="00F02E7A">
        <w:rPr>
          <w:rFonts w:ascii="Arial" w:hAnsi="Arial" w:cs="Arial"/>
        </w:rPr>
        <w:t> (same)  </w:t>
      </w:r>
    </w:p>
    <w:p w14:paraId="35A2E3A4" w14:textId="2A31CB00" w:rsidR="00C75F4C" w:rsidRPr="00F02E7A" w:rsidRDefault="00C75F4C" w:rsidP="00F84726">
      <w:pPr>
        <w:numPr>
          <w:ilvl w:val="0"/>
          <w:numId w:val="103"/>
        </w:numPr>
        <w:rPr>
          <w:rFonts w:ascii="Arial" w:hAnsi="Arial" w:cs="Arial"/>
        </w:rPr>
      </w:pPr>
      <w:r w:rsidRPr="00F02E7A">
        <w:rPr>
          <w:rFonts w:ascii="Arial" w:hAnsi="Arial" w:cs="Arial"/>
        </w:rPr>
        <w:t>20 U.S.C. § 1703(f) (prohibits States from denying equal educational opportunity based on race, color, sex, or national origin by virtue of the failure by an educational agency to take appropriate action to overcome language barriers that impede equal participation by its students in its instructional programs) </w:t>
      </w:r>
    </w:p>
    <w:p w14:paraId="3FF75EB6" w14:textId="58DD50B7" w:rsidR="00C75F4C" w:rsidRPr="003371DB" w:rsidRDefault="00C75F4C" w:rsidP="00C75F4C">
      <w:pPr>
        <w:rPr>
          <w:rFonts w:ascii="Arial" w:hAnsi="Arial" w:cs="Arial"/>
        </w:rPr>
      </w:pPr>
      <w:r w:rsidRPr="003371DB">
        <w:rPr>
          <w:rFonts w:ascii="Arial" w:hAnsi="Arial" w:cs="Arial"/>
          <w:b/>
          <w:bCs/>
        </w:rPr>
        <w:t>State Provisions:</w:t>
      </w:r>
      <w:r w:rsidRPr="003371DB">
        <w:rPr>
          <w:rFonts w:ascii="Arial" w:hAnsi="Arial" w:cs="Arial"/>
        </w:rPr>
        <w:t> </w:t>
      </w:r>
    </w:p>
    <w:p w14:paraId="0FF92F8E" w14:textId="77777777" w:rsidR="00C75F4C" w:rsidRPr="00F02E7A" w:rsidRDefault="00C75F4C" w:rsidP="00F84726">
      <w:pPr>
        <w:numPr>
          <w:ilvl w:val="0"/>
          <w:numId w:val="104"/>
        </w:numPr>
        <w:rPr>
          <w:rFonts w:ascii="Arial" w:hAnsi="Arial" w:cs="Arial"/>
        </w:rPr>
      </w:pPr>
      <w:r w:rsidRPr="00F02E7A">
        <w:rPr>
          <w:rFonts w:ascii="Arial" w:hAnsi="Arial" w:cs="Arial"/>
          <w:b/>
          <w:bCs/>
        </w:rPr>
        <w:t> </w:t>
      </w:r>
      <w:hyperlink r:id="rId84" w:tgtFrame="_blank" w:history="1">
        <w:r w:rsidRPr="00F02E7A">
          <w:rPr>
            <w:rStyle w:val="Hyperlink"/>
            <w:rFonts w:ascii="Arial" w:hAnsi="Arial" w:cs="Arial"/>
          </w:rPr>
          <w:t>Mass. Const. amend. art. 114</w:t>
        </w:r>
      </w:hyperlink>
      <w:r w:rsidRPr="00F02E7A">
        <w:rPr>
          <w:rFonts w:ascii="Arial" w:hAnsi="Arial" w:cs="Arial"/>
        </w:rPr>
        <w:t> (prohibits discrimination based on disability in any program or activity) </w:t>
      </w:r>
    </w:p>
    <w:p w14:paraId="65A22058" w14:textId="77777777" w:rsidR="00C75F4C" w:rsidRPr="00F02E7A" w:rsidRDefault="00C75F4C" w:rsidP="00F84726">
      <w:pPr>
        <w:numPr>
          <w:ilvl w:val="0"/>
          <w:numId w:val="105"/>
        </w:numPr>
        <w:rPr>
          <w:rFonts w:ascii="Arial" w:hAnsi="Arial" w:cs="Arial"/>
        </w:rPr>
      </w:pPr>
      <w:hyperlink r:id="rId85" w:tgtFrame="_blank" w:history="1">
        <w:r w:rsidRPr="00F02E7A">
          <w:rPr>
            <w:rStyle w:val="Hyperlink"/>
            <w:rFonts w:ascii="Arial" w:hAnsi="Arial" w:cs="Arial"/>
          </w:rPr>
          <w:t>G.L.</w:t>
        </w:r>
      </w:hyperlink>
      <w:r w:rsidRPr="00F02E7A">
        <w:rPr>
          <w:rFonts w:ascii="Arial" w:hAnsi="Arial" w:cs="Arial"/>
        </w:rPr>
        <w:t> c. 76, § 5 (prohibits discrimination in admission of, or course of study provided to, students at public schools, based on race, color, sex, gender identity, religion, national origin or sexual orientation) </w:t>
      </w:r>
    </w:p>
    <w:p w14:paraId="17BFADEE" w14:textId="77777777" w:rsidR="00C75F4C" w:rsidRPr="00F02E7A" w:rsidRDefault="00C75F4C" w:rsidP="00F84726">
      <w:pPr>
        <w:numPr>
          <w:ilvl w:val="0"/>
          <w:numId w:val="106"/>
        </w:numPr>
        <w:rPr>
          <w:rFonts w:ascii="Arial" w:hAnsi="Arial" w:cs="Arial"/>
        </w:rPr>
      </w:pPr>
      <w:hyperlink r:id="rId86" w:tgtFrame="_blank" w:history="1">
        <w:r w:rsidRPr="00F02E7A">
          <w:rPr>
            <w:rStyle w:val="Hyperlink"/>
            <w:rFonts w:ascii="Arial" w:hAnsi="Arial" w:cs="Arial"/>
          </w:rPr>
          <w:t>603 CMR 26.07(1)</w:t>
        </w:r>
      </w:hyperlink>
      <w:r w:rsidRPr="00F02E7A">
        <w:rPr>
          <w:rFonts w:ascii="Arial" w:hAnsi="Arial" w:cs="Arial"/>
        </w:rPr>
        <w:t xml:space="preserve"> (requires school committees to establish policies/procedures to ensure removal of all obstacles to equal access to school programs for all students, regardless of race, color, sex, gender identity, religion, national original, limited English-speaking ability, or sexual orientation); 603 CMR 26.07(7) (requiring that contributions to a school for activities/monetary awards within or sponsored by the school or for scholarships administered by the school shall be free from any restrictions based upon race, color, sex, gender identity, religion, national origin or sexual orientation; further providing that schools may post/print information regarding private restricted scholarships as long as no preferential treatment is given to any particular scholarship offered and as long as the school does not </w:t>
      </w:r>
      <w:r w:rsidRPr="00F02E7A">
        <w:rPr>
          <w:rFonts w:ascii="Arial" w:hAnsi="Arial" w:cs="Arial"/>
        </w:rPr>
        <w:lastRenderedPageBreak/>
        <w:t>endorse or recommend any such scholarship nor advise or suggest to a particular student that he or she apply for such a scholarship) </w:t>
      </w:r>
    </w:p>
    <w:p w14:paraId="002FFF80" w14:textId="77777777" w:rsidR="006912A9" w:rsidRPr="00F02E7A" w:rsidRDefault="006912A9" w:rsidP="006912A9">
      <w:pPr>
        <w:ind w:left="720"/>
        <w:rPr>
          <w:rFonts w:ascii="Arial" w:hAnsi="Arial" w:cs="Arial"/>
        </w:rPr>
      </w:pPr>
    </w:p>
    <w:p w14:paraId="5E07CE58" w14:textId="43219304" w:rsidR="0051179F" w:rsidRPr="003B08F5" w:rsidRDefault="0051179F" w:rsidP="005C4CFE">
      <w:pPr>
        <w:pStyle w:val="Heading3"/>
        <w:shd w:val="clear" w:color="auto" w:fill="E8E8E8" w:themeFill="background2"/>
      </w:pPr>
      <w:r w:rsidRPr="003B08F5">
        <w:t xml:space="preserve">CR 18A School district employment practices </w:t>
      </w:r>
    </w:p>
    <w:p w14:paraId="58D0BE6F" w14:textId="7F60E441" w:rsidR="00472EBC" w:rsidRPr="00F02E7A" w:rsidRDefault="0051179F" w:rsidP="0051179F">
      <w:pPr>
        <w:pStyle w:val="paragraph"/>
        <w:spacing w:before="0" w:beforeAutospacing="0" w:after="0" w:afterAutospacing="0"/>
        <w:textAlignment w:val="baseline"/>
        <w:rPr>
          <w:rStyle w:val="eop"/>
          <w:rFonts w:ascii="Arial" w:eastAsiaTheme="majorEastAsia" w:hAnsi="Arial" w:cs="Arial"/>
          <w:color w:val="000000"/>
        </w:rPr>
      </w:pPr>
      <w:r w:rsidRPr="00F02E7A">
        <w:rPr>
          <w:rStyle w:val="normaltextrun"/>
          <w:rFonts w:ascii="Arial" w:eastAsiaTheme="majorEastAsia" w:hAnsi="Arial" w:cs="Arial"/>
          <w:color w:val="000000"/>
        </w:rPr>
        <w:t>District employment and recruitment practices in general are free from discrimination </w:t>
      </w:r>
      <w:proofErr w:type="gramStart"/>
      <w:r w:rsidRPr="00F02E7A">
        <w:rPr>
          <w:rStyle w:val="normaltextrun"/>
          <w:rFonts w:ascii="Arial" w:eastAsiaTheme="majorEastAsia" w:hAnsi="Arial" w:cs="Arial"/>
          <w:color w:val="000000"/>
        </w:rPr>
        <w:t>on the basis of</w:t>
      </w:r>
      <w:proofErr w:type="gramEnd"/>
      <w:r w:rsidRPr="00F02E7A">
        <w:rPr>
          <w:rStyle w:val="normaltextrun"/>
          <w:rFonts w:ascii="Arial" w:eastAsiaTheme="majorEastAsia" w:hAnsi="Arial" w:cs="Arial"/>
          <w:color w:val="000000"/>
        </w:rPr>
        <w:t> </w:t>
      </w:r>
      <w:r w:rsidRPr="00F02E7A">
        <w:rPr>
          <w:rStyle w:val="normaltextrun"/>
          <w:rFonts w:ascii="Arial" w:eastAsiaTheme="majorEastAsia" w:hAnsi="Arial" w:cs="Arial"/>
        </w:rPr>
        <w:t>basis of race, color, national origin, sex, pregnancy or related conditions, sexual orientation, gender identit</w:t>
      </w:r>
      <w:r w:rsidRPr="00F02E7A">
        <w:rPr>
          <w:rStyle w:val="normaltextrun"/>
          <w:rFonts w:ascii="Arial" w:eastAsiaTheme="majorEastAsia" w:hAnsi="Arial" w:cs="Arial"/>
          <w:color w:val="000000"/>
        </w:rPr>
        <w:t>y</w:t>
      </w:r>
      <w:r w:rsidRPr="00F02E7A">
        <w:rPr>
          <w:rStyle w:val="normaltextrun"/>
          <w:rFonts w:ascii="Arial" w:eastAsiaTheme="majorEastAsia" w:hAnsi="Arial" w:cs="Arial"/>
        </w:rPr>
        <w:t>, religion, national origin, or disability</w:t>
      </w:r>
      <w:r w:rsidRPr="00F02E7A">
        <w:rPr>
          <w:rStyle w:val="normaltextrun"/>
          <w:rFonts w:ascii="Arial" w:eastAsiaTheme="majorEastAsia" w:hAnsi="Arial" w:cs="Arial"/>
          <w:color w:val="000000"/>
        </w:rPr>
        <w:t>.</w:t>
      </w:r>
      <w:r w:rsidRPr="00F02E7A">
        <w:rPr>
          <w:rStyle w:val="eop"/>
          <w:rFonts w:ascii="Arial" w:eastAsiaTheme="majorEastAsia" w:hAnsi="Arial" w:cs="Arial"/>
          <w:color w:val="000000"/>
        </w:rPr>
        <w:t> </w:t>
      </w:r>
    </w:p>
    <w:p w14:paraId="34908DD5" w14:textId="6BDD167D" w:rsidR="00472EBC" w:rsidRPr="003371DB" w:rsidRDefault="00472EBC" w:rsidP="00472EBC">
      <w:pPr>
        <w:pStyle w:val="paragraph"/>
        <w:rPr>
          <w:rFonts w:ascii="Arial" w:hAnsi="Arial" w:cs="Arial"/>
        </w:rPr>
      </w:pPr>
      <w:r w:rsidRPr="003371DB">
        <w:rPr>
          <w:rFonts w:ascii="Arial" w:hAnsi="Arial" w:cs="Arial"/>
          <w:b/>
          <w:bCs/>
        </w:rPr>
        <w:t>Federal Provisions:</w:t>
      </w:r>
      <w:r w:rsidRPr="003371DB">
        <w:rPr>
          <w:rFonts w:ascii="Arial" w:hAnsi="Arial" w:cs="Arial"/>
        </w:rPr>
        <w:t> </w:t>
      </w:r>
    </w:p>
    <w:p w14:paraId="289E02B7" w14:textId="77777777" w:rsidR="00472EBC" w:rsidRPr="00F02E7A" w:rsidRDefault="00472EBC" w:rsidP="00F84726">
      <w:pPr>
        <w:pStyle w:val="paragraph"/>
        <w:numPr>
          <w:ilvl w:val="0"/>
          <w:numId w:val="119"/>
        </w:numPr>
        <w:rPr>
          <w:rFonts w:ascii="Arial" w:hAnsi="Arial" w:cs="Arial"/>
        </w:rPr>
      </w:pPr>
      <w:hyperlink r:id="rId87" w:tgtFrame="_blank" w:history="1">
        <w:r w:rsidRPr="00F02E7A">
          <w:rPr>
            <w:rStyle w:val="Hyperlink"/>
            <w:rFonts w:ascii="Arial" w:hAnsi="Arial" w:cs="Arial"/>
          </w:rPr>
          <w:t>20 U.S.C. § 1681</w:t>
        </w:r>
      </w:hyperlink>
      <w:r w:rsidRPr="00F02E7A">
        <w:rPr>
          <w:rFonts w:ascii="Arial" w:hAnsi="Arial" w:cs="Arial"/>
        </w:rPr>
        <w:t> et seq. (Title IX of the Education Amendments Act of 1972) (prohibits, in any education program or activity receiving federal funding, discrimination based on sex); 34 CFR 106.31 (same); 34 CFR 106.34 (prohibits education programs or activities being conducted separately based on sex or refusing participation based on sex); 34 CFR 106.35 (prohibits recipients of federal funding from excluding, based on sex, any person from admission to vocational education); 34 CFR 106.51 (prohibiting discrimination based on sex in employment, or recruitment, consideration, or selection therefor, whether full-time or part-time, under any education program or activity operated by a recipient which receives Federal financial assistance) </w:t>
      </w:r>
    </w:p>
    <w:p w14:paraId="50DAF441" w14:textId="77777777" w:rsidR="00472EBC" w:rsidRPr="00F02E7A" w:rsidRDefault="00472EBC" w:rsidP="00F84726">
      <w:pPr>
        <w:pStyle w:val="paragraph"/>
        <w:numPr>
          <w:ilvl w:val="0"/>
          <w:numId w:val="120"/>
        </w:numPr>
        <w:rPr>
          <w:rFonts w:ascii="Arial" w:hAnsi="Arial" w:cs="Arial"/>
        </w:rPr>
      </w:pPr>
      <w:r w:rsidRPr="00F02E7A">
        <w:rPr>
          <w:rFonts w:ascii="Arial" w:hAnsi="Arial" w:cs="Arial"/>
        </w:rPr>
        <w:t>20 U.S.C. § 1703(d) (“Equal Educational Opportunities Act of 1974”) (prohibits States from denying equal educational opportunity to individuals based on race, color, sex, national origin; States must take appropriate action to overcome language barriers that impede equal participation by students) </w:t>
      </w:r>
    </w:p>
    <w:p w14:paraId="7AD95047" w14:textId="77777777" w:rsidR="00472EBC" w:rsidRPr="00F02E7A" w:rsidRDefault="00472EBC" w:rsidP="00F84726">
      <w:pPr>
        <w:pStyle w:val="paragraph"/>
        <w:numPr>
          <w:ilvl w:val="0"/>
          <w:numId w:val="121"/>
        </w:numPr>
        <w:rPr>
          <w:rFonts w:ascii="Arial" w:hAnsi="Arial" w:cs="Arial"/>
        </w:rPr>
      </w:pPr>
      <w:hyperlink r:id="rId88" w:tgtFrame="_blank" w:history="1">
        <w:r w:rsidRPr="00F02E7A">
          <w:rPr>
            <w:rStyle w:val="Hyperlink"/>
            <w:rFonts w:ascii="Arial" w:hAnsi="Arial" w:cs="Arial"/>
          </w:rPr>
          <w:t>29 U.S.C. § 794</w:t>
        </w:r>
      </w:hyperlink>
      <w:r w:rsidRPr="00F02E7A">
        <w:rPr>
          <w:rFonts w:ascii="Arial" w:hAnsi="Arial" w:cs="Arial"/>
        </w:rPr>
        <w:t> (“Section 504 of the Rehabilitation Act”) (prohibits discrimination based on disability in any program or activity receiving federal funding); 34 CFR 104.4 (same); 34 CFR 104.11(a) (prohibits programs receiving federal financial assistance from discriminating, based on disability, in employment) </w:t>
      </w:r>
    </w:p>
    <w:p w14:paraId="7DE9BEDB" w14:textId="77777777" w:rsidR="00472EBC" w:rsidRPr="00F02E7A" w:rsidRDefault="00472EBC" w:rsidP="00F84726">
      <w:pPr>
        <w:pStyle w:val="paragraph"/>
        <w:numPr>
          <w:ilvl w:val="0"/>
          <w:numId w:val="122"/>
        </w:numPr>
        <w:rPr>
          <w:rFonts w:ascii="Arial" w:hAnsi="Arial" w:cs="Arial"/>
        </w:rPr>
      </w:pPr>
      <w:r w:rsidRPr="00F02E7A">
        <w:rPr>
          <w:rFonts w:ascii="Arial" w:hAnsi="Arial" w:cs="Arial"/>
        </w:rPr>
        <w:t>42 U.S.C. § 2000d (“Title VI of the Civil Rights Act of 1964”) (prohibits discrimination based on race, color, or national origin, by recipients of federal funding); 34 CFR 100.3(a)-(b) (same) (details what type of services cannot be denied); 34 CFR 100.3(c), recipient of federal financial assistance may not  subject an individual to discrimination based on race, color, or national origin in its employment practices)  </w:t>
      </w:r>
    </w:p>
    <w:p w14:paraId="78591D4F" w14:textId="3F8976C0" w:rsidR="00472EBC" w:rsidRDefault="00472EBC" w:rsidP="00F84726">
      <w:pPr>
        <w:pStyle w:val="paragraph"/>
        <w:numPr>
          <w:ilvl w:val="0"/>
          <w:numId w:val="123"/>
        </w:numPr>
        <w:rPr>
          <w:rFonts w:ascii="Arial" w:hAnsi="Arial" w:cs="Arial"/>
        </w:rPr>
      </w:pPr>
      <w:hyperlink r:id="rId89" w:tgtFrame="_blank" w:history="1">
        <w:r w:rsidRPr="00F02E7A">
          <w:rPr>
            <w:rStyle w:val="Hyperlink"/>
            <w:rFonts w:ascii="Arial" w:hAnsi="Arial" w:cs="Arial"/>
          </w:rPr>
          <w:t>42 U.S.C. § 12132</w:t>
        </w:r>
      </w:hyperlink>
      <w:r w:rsidRPr="00F02E7A">
        <w:rPr>
          <w:rFonts w:ascii="Arial" w:hAnsi="Arial" w:cs="Arial"/>
        </w:rPr>
        <w:t> (Title II of the ADA) (prohibits public entities from discriminating based on disability); </w:t>
      </w:r>
      <w:hyperlink r:id="rId90" w:tgtFrame="_blank" w:history="1">
        <w:r w:rsidRPr="00F02E7A">
          <w:rPr>
            <w:rStyle w:val="Hyperlink"/>
            <w:rFonts w:ascii="Arial" w:hAnsi="Arial" w:cs="Arial"/>
          </w:rPr>
          <w:t>28 CFR 35.130</w:t>
        </w:r>
      </w:hyperlink>
      <w:r w:rsidRPr="00F02E7A">
        <w:rPr>
          <w:rFonts w:ascii="Arial" w:hAnsi="Arial" w:cs="Arial"/>
        </w:rPr>
        <w:t> (same) </w:t>
      </w:r>
    </w:p>
    <w:p w14:paraId="7386BAB1" w14:textId="77777777" w:rsidR="003371DB" w:rsidRDefault="003371DB" w:rsidP="003371DB">
      <w:pPr>
        <w:pStyle w:val="paragraph"/>
        <w:rPr>
          <w:rFonts w:ascii="Arial" w:hAnsi="Arial" w:cs="Arial"/>
        </w:rPr>
      </w:pPr>
    </w:p>
    <w:p w14:paraId="50DB1EA2" w14:textId="77777777" w:rsidR="00527C4C" w:rsidRPr="00F02E7A" w:rsidRDefault="00527C4C" w:rsidP="003371DB">
      <w:pPr>
        <w:pStyle w:val="paragraph"/>
        <w:rPr>
          <w:rFonts w:ascii="Arial" w:hAnsi="Arial" w:cs="Arial"/>
        </w:rPr>
      </w:pPr>
    </w:p>
    <w:p w14:paraId="0A4C416E" w14:textId="1BF2DA70" w:rsidR="00472EBC" w:rsidRPr="003371DB" w:rsidRDefault="00472EBC" w:rsidP="00472EBC">
      <w:pPr>
        <w:pStyle w:val="paragraph"/>
        <w:rPr>
          <w:rFonts w:ascii="Arial" w:hAnsi="Arial" w:cs="Arial"/>
        </w:rPr>
      </w:pPr>
      <w:r w:rsidRPr="003371DB">
        <w:rPr>
          <w:rFonts w:ascii="Arial" w:hAnsi="Arial" w:cs="Arial"/>
          <w:b/>
          <w:bCs/>
        </w:rPr>
        <w:lastRenderedPageBreak/>
        <w:t>State Provisions:</w:t>
      </w:r>
      <w:r w:rsidRPr="003371DB">
        <w:rPr>
          <w:rFonts w:ascii="Arial" w:hAnsi="Arial" w:cs="Arial"/>
        </w:rPr>
        <w:t> </w:t>
      </w:r>
    </w:p>
    <w:p w14:paraId="2B4E4DB2" w14:textId="52548EBD" w:rsidR="00472EBC" w:rsidRPr="00F02E7A" w:rsidRDefault="00472EBC" w:rsidP="00F84726">
      <w:pPr>
        <w:pStyle w:val="paragraph"/>
        <w:numPr>
          <w:ilvl w:val="0"/>
          <w:numId w:val="124"/>
        </w:numPr>
        <w:rPr>
          <w:rFonts w:ascii="Arial" w:hAnsi="Arial" w:cs="Arial"/>
        </w:rPr>
      </w:pPr>
      <w:hyperlink r:id="rId91" w:tgtFrame="_blank" w:history="1">
        <w:r w:rsidRPr="00F02E7A">
          <w:rPr>
            <w:rStyle w:val="Hyperlink"/>
            <w:rFonts w:ascii="Arial" w:hAnsi="Arial" w:cs="Arial"/>
          </w:rPr>
          <w:t>Mass. Const. amend. art. 114</w:t>
        </w:r>
      </w:hyperlink>
      <w:r w:rsidRPr="00F02E7A">
        <w:rPr>
          <w:rFonts w:ascii="Arial" w:hAnsi="Arial" w:cs="Arial"/>
        </w:rPr>
        <w:t> (prohibits discrimination in any program or activity in Massachusetts </w:t>
      </w:r>
      <w:proofErr w:type="gramStart"/>
      <w:r w:rsidRPr="00F02E7A">
        <w:rPr>
          <w:rFonts w:ascii="Arial" w:hAnsi="Arial" w:cs="Arial"/>
        </w:rPr>
        <w:t>on the basis of</w:t>
      </w:r>
      <w:proofErr w:type="gramEnd"/>
      <w:r w:rsidRPr="00F02E7A">
        <w:rPr>
          <w:rFonts w:ascii="Arial" w:hAnsi="Arial" w:cs="Arial"/>
        </w:rPr>
        <w:t> disability) </w:t>
      </w:r>
    </w:p>
    <w:p w14:paraId="7607777C" w14:textId="77777777" w:rsidR="00472EBC" w:rsidRDefault="00472EBC" w:rsidP="00F84726">
      <w:pPr>
        <w:pStyle w:val="paragraph"/>
        <w:numPr>
          <w:ilvl w:val="0"/>
          <w:numId w:val="125"/>
        </w:numPr>
        <w:rPr>
          <w:rFonts w:ascii="Arial" w:hAnsi="Arial" w:cs="Arial"/>
        </w:rPr>
      </w:pPr>
      <w:hyperlink r:id="rId92" w:tgtFrame="_blank" w:history="1">
        <w:r w:rsidRPr="00F02E7A">
          <w:rPr>
            <w:rStyle w:val="Hyperlink"/>
            <w:rFonts w:ascii="Arial" w:hAnsi="Arial" w:cs="Arial"/>
          </w:rPr>
          <w:t>G.L. c. 151B</w:t>
        </w:r>
      </w:hyperlink>
      <w:r w:rsidRPr="00F02E7A">
        <w:rPr>
          <w:rFonts w:ascii="Arial" w:hAnsi="Arial" w:cs="Arial"/>
        </w:rPr>
        <w:t> (prohibiting employment discrimination based on race, color, religious creed, national origin, sex, gender identity, sexual orientation, genetic information, pregnancy or a condition related to pregnancy) </w:t>
      </w:r>
    </w:p>
    <w:p w14:paraId="0617CEA7" w14:textId="77777777" w:rsidR="006960F3" w:rsidRPr="00F02E7A" w:rsidRDefault="006960F3" w:rsidP="006960F3">
      <w:pPr>
        <w:pStyle w:val="paragraph"/>
        <w:rPr>
          <w:rFonts w:ascii="Arial" w:hAnsi="Arial" w:cs="Arial"/>
        </w:rPr>
      </w:pPr>
    </w:p>
    <w:p w14:paraId="5B004CC8" w14:textId="5BEDEE8B" w:rsidR="001943B9" w:rsidRPr="003B08F5" w:rsidRDefault="001943B9" w:rsidP="005C4CFE">
      <w:pPr>
        <w:pStyle w:val="Heading3"/>
        <w:shd w:val="clear" w:color="auto" w:fill="E8E8E8" w:themeFill="background2"/>
      </w:pPr>
      <w:r w:rsidRPr="003B08F5">
        <w:t xml:space="preserve">CR 26A Confidentiality of student records </w:t>
      </w:r>
    </w:p>
    <w:p w14:paraId="358E8B0B" w14:textId="77777777" w:rsidR="001943B9" w:rsidRPr="00F02E7A" w:rsidRDefault="001943B9" w:rsidP="00F84726">
      <w:pPr>
        <w:pStyle w:val="paragraph"/>
        <w:numPr>
          <w:ilvl w:val="0"/>
          <w:numId w:val="125"/>
        </w:numPr>
        <w:spacing w:before="0" w:beforeAutospacing="0" w:after="0" w:afterAutospacing="0"/>
        <w:textAlignment w:val="baseline"/>
        <w:rPr>
          <w:rFonts w:ascii="Arial" w:hAnsi="Arial" w:cs="Arial"/>
        </w:rPr>
      </w:pPr>
      <w:r w:rsidRPr="00F02E7A">
        <w:rPr>
          <w:rStyle w:val="normaltextrun"/>
          <w:rFonts w:ascii="Arial" w:eastAsiaTheme="majorEastAsia" w:hAnsi="Arial" w:cs="Arial"/>
        </w:rPr>
        <w:t>In accordance with federal and state requirements, the district protects the confidentiality of any personally identifiable information that it collects, uses, or maintains.</w:t>
      </w:r>
      <w:r w:rsidRPr="00F02E7A">
        <w:rPr>
          <w:rStyle w:val="eop"/>
          <w:rFonts w:ascii="Arial" w:eastAsiaTheme="majorEastAsia" w:hAnsi="Arial" w:cs="Arial"/>
        </w:rPr>
        <w:t> </w:t>
      </w:r>
    </w:p>
    <w:p w14:paraId="3878FE89" w14:textId="77777777" w:rsidR="001943B9" w:rsidRPr="00F02E7A" w:rsidRDefault="001943B9" w:rsidP="00F84726">
      <w:pPr>
        <w:pStyle w:val="paragraph"/>
        <w:numPr>
          <w:ilvl w:val="0"/>
          <w:numId w:val="125"/>
        </w:numPr>
        <w:spacing w:before="0" w:beforeAutospacing="0" w:after="0" w:afterAutospacing="0"/>
        <w:textAlignment w:val="baseline"/>
        <w:rPr>
          <w:rFonts w:ascii="Arial" w:hAnsi="Arial" w:cs="Arial"/>
        </w:rPr>
      </w:pPr>
      <w:r w:rsidRPr="00F02E7A">
        <w:rPr>
          <w:rStyle w:val="normaltextrun"/>
          <w:rFonts w:ascii="Arial" w:eastAsiaTheme="majorEastAsia" w:hAnsi="Arial" w:cs="Arial"/>
        </w:rPr>
        <w:t>The district maintains and provides access to student records in accordance with federal and state requirements.</w:t>
      </w:r>
      <w:r w:rsidRPr="00F02E7A">
        <w:rPr>
          <w:rStyle w:val="eop"/>
          <w:rFonts w:ascii="Arial" w:eastAsiaTheme="majorEastAsia" w:hAnsi="Arial" w:cs="Arial"/>
        </w:rPr>
        <w:t> </w:t>
      </w:r>
    </w:p>
    <w:p w14:paraId="36DCD01D" w14:textId="7A10A099" w:rsidR="001943B9" w:rsidRPr="00F02E7A" w:rsidRDefault="001943B9" w:rsidP="001943B9">
      <w:pPr>
        <w:pStyle w:val="paragraph"/>
        <w:rPr>
          <w:rFonts w:ascii="Arial" w:hAnsi="Arial" w:cs="Arial"/>
        </w:rPr>
      </w:pPr>
      <w:r w:rsidRPr="003371DB">
        <w:rPr>
          <w:rFonts w:ascii="Arial" w:hAnsi="Arial" w:cs="Arial"/>
          <w:b/>
          <w:bCs/>
        </w:rPr>
        <w:t>Federal Provisions:</w:t>
      </w:r>
      <w:r w:rsidRPr="003371DB">
        <w:rPr>
          <w:rFonts w:ascii="Arial" w:hAnsi="Arial" w:cs="Arial"/>
        </w:rPr>
        <w:t> </w:t>
      </w:r>
    </w:p>
    <w:p w14:paraId="5028CAD7" w14:textId="77777777" w:rsidR="001943B9" w:rsidRPr="00F02E7A" w:rsidRDefault="001943B9" w:rsidP="00F84726">
      <w:pPr>
        <w:pStyle w:val="paragraph"/>
        <w:numPr>
          <w:ilvl w:val="0"/>
          <w:numId w:val="149"/>
        </w:numPr>
        <w:rPr>
          <w:rFonts w:ascii="Arial" w:hAnsi="Arial" w:cs="Arial"/>
        </w:rPr>
      </w:pPr>
      <w:r w:rsidRPr="00F02E7A">
        <w:rPr>
          <w:rFonts w:ascii="Arial" w:hAnsi="Arial" w:cs="Arial"/>
        </w:rPr>
        <w:t>20 U.S.C. § 1232g (Family Educational Rights and Privacy Act) (“FERPA”) (providing parents and students the right to access educational records; prohibiting release of students’ education records unless parent consents, with limited exceptions specified in the Act)  </w:t>
      </w:r>
    </w:p>
    <w:p w14:paraId="47FA7FEF" w14:textId="77777777" w:rsidR="001943B9" w:rsidRPr="00F02E7A" w:rsidRDefault="001943B9" w:rsidP="00F84726">
      <w:pPr>
        <w:pStyle w:val="paragraph"/>
        <w:numPr>
          <w:ilvl w:val="0"/>
          <w:numId w:val="150"/>
        </w:numPr>
        <w:rPr>
          <w:rFonts w:ascii="Arial" w:hAnsi="Arial" w:cs="Arial"/>
        </w:rPr>
      </w:pPr>
      <w:r w:rsidRPr="00F02E7A">
        <w:rPr>
          <w:rFonts w:ascii="Arial" w:hAnsi="Arial" w:cs="Arial"/>
        </w:rPr>
        <w:t>34 CFR §§ 99.30, 99.31 (governing disclosure of personal identifying information from students’ education records) </w:t>
      </w:r>
    </w:p>
    <w:p w14:paraId="0547D1B5" w14:textId="1AB4EE8A" w:rsidR="006912A9" w:rsidRPr="00FE2F78" w:rsidRDefault="001943B9" w:rsidP="001943B9">
      <w:pPr>
        <w:pStyle w:val="paragraph"/>
        <w:numPr>
          <w:ilvl w:val="0"/>
          <w:numId w:val="151"/>
        </w:numPr>
        <w:rPr>
          <w:rFonts w:ascii="Arial" w:hAnsi="Arial" w:cs="Arial"/>
        </w:rPr>
      </w:pPr>
      <w:r w:rsidRPr="00F02E7A">
        <w:rPr>
          <w:rFonts w:ascii="Arial" w:hAnsi="Arial" w:cs="Arial"/>
          <w:i/>
          <w:iCs/>
        </w:rPr>
        <w:t>See also </w:t>
      </w:r>
      <w:r w:rsidRPr="00F02E7A">
        <w:rPr>
          <w:rFonts w:ascii="Arial" w:hAnsi="Arial" w:cs="Arial"/>
        </w:rPr>
        <w:t>IDEA regulations governing confidentiality of student records, at 34 CFR 300.610-300.627 </w:t>
      </w:r>
    </w:p>
    <w:p w14:paraId="743CD02D" w14:textId="21F5A6A3" w:rsidR="001943B9" w:rsidRPr="003371DB" w:rsidRDefault="001943B9" w:rsidP="001943B9">
      <w:pPr>
        <w:pStyle w:val="paragraph"/>
        <w:rPr>
          <w:rFonts w:ascii="Arial" w:hAnsi="Arial" w:cs="Arial"/>
        </w:rPr>
      </w:pPr>
      <w:r w:rsidRPr="003371DB">
        <w:rPr>
          <w:rFonts w:ascii="Arial" w:hAnsi="Arial" w:cs="Arial"/>
          <w:b/>
          <w:bCs/>
        </w:rPr>
        <w:t>State Provisions:</w:t>
      </w:r>
      <w:r w:rsidRPr="003371DB">
        <w:rPr>
          <w:rFonts w:ascii="Arial" w:hAnsi="Arial" w:cs="Arial"/>
        </w:rPr>
        <w:t> </w:t>
      </w:r>
    </w:p>
    <w:p w14:paraId="367B63DF" w14:textId="712905B5" w:rsidR="001943B9" w:rsidRPr="00F02E7A" w:rsidRDefault="001943B9" w:rsidP="00F84726">
      <w:pPr>
        <w:pStyle w:val="paragraph"/>
        <w:numPr>
          <w:ilvl w:val="0"/>
          <w:numId w:val="152"/>
        </w:numPr>
        <w:rPr>
          <w:rFonts w:ascii="Arial" w:hAnsi="Arial" w:cs="Arial"/>
        </w:rPr>
      </w:pPr>
      <w:r w:rsidRPr="00F02E7A">
        <w:rPr>
          <w:rFonts w:ascii="Arial" w:hAnsi="Arial" w:cs="Arial"/>
        </w:rPr>
        <w:t>G.L. c. 71, § 34H (requires schools to provide a student’s parents, upon request, the student records specified in statute) </w:t>
      </w:r>
    </w:p>
    <w:p w14:paraId="6407F0FF" w14:textId="647BB024" w:rsidR="00FB5B76" w:rsidRPr="00CF6C0F" w:rsidRDefault="001943B9" w:rsidP="00FB5B76">
      <w:pPr>
        <w:pStyle w:val="paragraph"/>
        <w:numPr>
          <w:ilvl w:val="0"/>
          <w:numId w:val="153"/>
        </w:numPr>
        <w:rPr>
          <w:rFonts w:ascii="Arial" w:hAnsi="Arial" w:cs="Arial"/>
        </w:rPr>
      </w:pPr>
      <w:r w:rsidRPr="00F02E7A">
        <w:rPr>
          <w:rFonts w:ascii="Arial" w:hAnsi="Arial" w:cs="Arial"/>
        </w:rPr>
        <w:t>603 CMR 23.05(1) (requires that school principal or his/her designee shall be responsible for the privacy and security of all student records maintained in the school); 603 CMR 23.05(3) (principal and superintendent of schools shall insure that student records under their supervision are kept physically secure, and that authorized school personnel are informed of the provisions of 603 CMR 23.00 and G.L. c. 71, § 34H and are educated as to the importance of information privacy and confidentiality); 603 CMR 23.07 (governing access to student records) </w:t>
      </w:r>
    </w:p>
    <w:p w14:paraId="232FCF04" w14:textId="77777777" w:rsidR="00A6131F" w:rsidRPr="00217F30" w:rsidRDefault="00A6131F" w:rsidP="00A6131F">
      <w:pPr>
        <w:rPr>
          <w:rFonts w:ascii="Arial" w:hAnsi="Arial" w:cs="Arial"/>
        </w:rPr>
      </w:pPr>
    </w:p>
    <w:sectPr w:rsidR="00A6131F" w:rsidRPr="00217F30" w:rsidSect="00646C45">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89A"/>
    <w:multiLevelType w:val="multilevel"/>
    <w:tmpl w:val="A83A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70EA0"/>
    <w:multiLevelType w:val="multilevel"/>
    <w:tmpl w:val="A0E0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C2331C"/>
    <w:multiLevelType w:val="multilevel"/>
    <w:tmpl w:val="C910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8044CB"/>
    <w:multiLevelType w:val="multilevel"/>
    <w:tmpl w:val="B480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172D05"/>
    <w:multiLevelType w:val="multilevel"/>
    <w:tmpl w:val="8CC8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6F35D5"/>
    <w:multiLevelType w:val="multilevel"/>
    <w:tmpl w:val="B96C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1B7B7C"/>
    <w:multiLevelType w:val="multilevel"/>
    <w:tmpl w:val="4EA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C60EF0"/>
    <w:multiLevelType w:val="multilevel"/>
    <w:tmpl w:val="7EAC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43482F"/>
    <w:multiLevelType w:val="multilevel"/>
    <w:tmpl w:val="CA64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6A2B3A"/>
    <w:multiLevelType w:val="multilevel"/>
    <w:tmpl w:val="F8E6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8415EA"/>
    <w:multiLevelType w:val="multilevel"/>
    <w:tmpl w:val="E5E6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2C3021"/>
    <w:multiLevelType w:val="multilevel"/>
    <w:tmpl w:val="28FC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547B7D"/>
    <w:multiLevelType w:val="multilevel"/>
    <w:tmpl w:val="6F98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A080A08"/>
    <w:multiLevelType w:val="multilevel"/>
    <w:tmpl w:val="1CB0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533870"/>
    <w:multiLevelType w:val="multilevel"/>
    <w:tmpl w:val="99F0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3047E6"/>
    <w:multiLevelType w:val="multilevel"/>
    <w:tmpl w:val="086C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DA1EEF"/>
    <w:multiLevelType w:val="multilevel"/>
    <w:tmpl w:val="DF12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E0F7E59"/>
    <w:multiLevelType w:val="multilevel"/>
    <w:tmpl w:val="FBA2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521DC2"/>
    <w:multiLevelType w:val="multilevel"/>
    <w:tmpl w:val="9556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EF1689F"/>
    <w:multiLevelType w:val="multilevel"/>
    <w:tmpl w:val="D6FA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636D56"/>
    <w:multiLevelType w:val="multilevel"/>
    <w:tmpl w:val="A772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1D841F2"/>
    <w:multiLevelType w:val="hybridMultilevel"/>
    <w:tmpl w:val="AB82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EB731F"/>
    <w:multiLevelType w:val="multilevel"/>
    <w:tmpl w:val="98D2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3560B50"/>
    <w:multiLevelType w:val="multilevel"/>
    <w:tmpl w:val="528C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3D334CA"/>
    <w:multiLevelType w:val="multilevel"/>
    <w:tmpl w:val="A98C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3DF7CED"/>
    <w:multiLevelType w:val="multilevel"/>
    <w:tmpl w:val="C25E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4064E8C"/>
    <w:multiLevelType w:val="multilevel"/>
    <w:tmpl w:val="4E34965A"/>
    <w:lvl w:ilvl="0">
      <w:start w:val="3"/>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27" w15:restartNumberingAfterBreak="0">
    <w:nsid w:val="15615626"/>
    <w:multiLevelType w:val="multilevel"/>
    <w:tmpl w:val="4C44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60A57A3"/>
    <w:multiLevelType w:val="hybridMultilevel"/>
    <w:tmpl w:val="FFFFFFFF"/>
    <w:lvl w:ilvl="0" w:tplc="9376C1DA">
      <w:start w:val="1"/>
      <w:numFmt w:val="decimal"/>
      <w:lvlText w:val="%1."/>
      <w:lvlJc w:val="left"/>
      <w:pPr>
        <w:ind w:left="720" w:hanging="360"/>
      </w:pPr>
    </w:lvl>
    <w:lvl w:ilvl="1" w:tplc="45CCFC94">
      <w:start w:val="1"/>
      <w:numFmt w:val="lowerLetter"/>
      <w:lvlText w:val="%2."/>
      <w:lvlJc w:val="left"/>
      <w:pPr>
        <w:ind w:left="1440" w:hanging="360"/>
      </w:pPr>
    </w:lvl>
    <w:lvl w:ilvl="2" w:tplc="46CA28E6">
      <w:start w:val="1"/>
      <w:numFmt w:val="lowerRoman"/>
      <w:lvlText w:val="%3."/>
      <w:lvlJc w:val="right"/>
      <w:pPr>
        <w:ind w:left="2160" w:hanging="180"/>
      </w:pPr>
    </w:lvl>
    <w:lvl w:ilvl="3" w:tplc="8CE835FA">
      <w:start w:val="1"/>
      <w:numFmt w:val="decimal"/>
      <w:lvlText w:val="%4."/>
      <w:lvlJc w:val="left"/>
      <w:pPr>
        <w:ind w:left="2880" w:hanging="360"/>
      </w:pPr>
    </w:lvl>
    <w:lvl w:ilvl="4" w:tplc="2174B5D6">
      <w:start w:val="1"/>
      <w:numFmt w:val="lowerLetter"/>
      <w:lvlText w:val="%5."/>
      <w:lvlJc w:val="left"/>
      <w:pPr>
        <w:ind w:left="3600" w:hanging="360"/>
      </w:pPr>
    </w:lvl>
    <w:lvl w:ilvl="5" w:tplc="5C6C14DC">
      <w:start w:val="1"/>
      <w:numFmt w:val="lowerRoman"/>
      <w:lvlText w:val="%6."/>
      <w:lvlJc w:val="right"/>
      <w:pPr>
        <w:ind w:left="4320" w:hanging="180"/>
      </w:pPr>
    </w:lvl>
    <w:lvl w:ilvl="6" w:tplc="C058653E">
      <w:start w:val="1"/>
      <w:numFmt w:val="decimal"/>
      <w:lvlText w:val="%7."/>
      <w:lvlJc w:val="left"/>
      <w:pPr>
        <w:ind w:left="5040" w:hanging="360"/>
      </w:pPr>
    </w:lvl>
    <w:lvl w:ilvl="7" w:tplc="5532DB6A">
      <w:start w:val="1"/>
      <w:numFmt w:val="lowerLetter"/>
      <w:lvlText w:val="%8."/>
      <w:lvlJc w:val="left"/>
      <w:pPr>
        <w:ind w:left="5760" w:hanging="360"/>
      </w:pPr>
    </w:lvl>
    <w:lvl w:ilvl="8" w:tplc="2A44B90A">
      <w:start w:val="1"/>
      <w:numFmt w:val="lowerRoman"/>
      <w:lvlText w:val="%9."/>
      <w:lvlJc w:val="right"/>
      <w:pPr>
        <w:ind w:left="6480" w:hanging="180"/>
      </w:pPr>
    </w:lvl>
  </w:abstractNum>
  <w:abstractNum w:abstractNumId="29" w15:restartNumberingAfterBreak="0">
    <w:nsid w:val="16475EA0"/>
    <w:multiLevelType w:val="multilevel"/>
    <w:tmpl w:val="ED6E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67D002D"/>
    <w:multiLevelType w:val="multilevel"/>
    <w:tmpl w:val="CBCA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8F5300C"/>
    <w:multiLevelType w:val="multilevel"/>
    <w:tmpl w:val="FB68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9230250"/>
    <w:multiLevelType w:val="multilevel"/>
    <w:tmpl w:val="CCB2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9A90F68"/>
    <w:multiLevelType w:val="multilevel"/>
    <w:tmpl w:val="655A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A816D0A"/>
    <w:multiLevelType w:val="multilevel"/>
    <w:tmpl w:val="B400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AD21CE5"/>
    <w:multiLevelType w:val="multilevel"/>
    <w:tmpl w:val="6F8C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AD6440D"/>
    <w:multiLevelType w:val="multilevel"/>
    <w:tmpl w:val="DA80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BF0787F"/>
    <w:multiLevelType w:val="multilevel"/>
    <w:tmpl w:val="D950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10403C"/>
    <w:multiLevelType w:val="multilevel"/>
    <w:tmpl w:val="DE02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5D49F0"/>
    <w:multiLevelType w:val="multilevel"/>
    <w:tmpl w:val="772A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3D35A6"/>
    <w:multiLevelType w:val="multilevel"/>
    <w:tmpl w:val="B51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EBA0A69"/>
    <w:multiLevelType w:val="multilevel"/>
    <w:tmpl w:val="FABC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F1F3037"/>
    <w:multiLevelType w:val="multilevel"/>
    <w:tmpl w:val="D0E2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FD8474D"/>
    <w:multiLevelType w:val="multilevel"/>
    <w:tmpl w:val="40D2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0371AD9"/>
    <w:multiLevelType w:val="multilevel"/>
    <w:tmpl w:val="7BD8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2106FAC"/>
    <w:multiLevelType w:val="multilevel"/>
    <w:tmpl w:val="C280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2D15195"/>
    <w:multiLevelType w:val="multilevel"/>
    <w:tmpl w:val="24A8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3454087"/>
    <w:multiLevelType w:val="multilevel"/>
    <w:tmpl w:val="921C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3D961D7"/>
    <w:multiLevelType w:val="multilevel"/>
    <w:tmpl w:val="8CB2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44945B8"/>
    <w:multiLevelType w:val="multilevel"/>
    <w:tmpl w:val="E5129D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278006F2"/>
    <w:multiLevelType w:val="multilevel"/>
    <w:tmpl w:val="305A4A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27DC55E5"/>
    <w:multiLevelType w:val="hybridMultilevel"/>
    <w:tmpl w:val="1678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7548DC"/>
    <w:multiLevelType w:val="multilevel"/>
    <w:tmpl w:val="DB0E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893569F"/>
    <w:multiLevelType w:val="multilevel"/>
    <w:tmpl w:val="AB42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9C76E21"/>
    <w:multiLevelType w:val="multilevel"/>
    <w:tmpl w:val="6D0C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A94331E"/>
    <w:multiLevelType w:val="multilevel"/>
    <w:tmpl w:val="7232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B2571DD"/>
    <w:multiLevelType w:val="multilevel"/>
    <w:tmpl w:val="DF56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BF05CE2"/>
    <w:multiLevelType w:val="multilevel"/>
    <w:tmpl w:val="4614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DCF0F16"/>
    <w:multiLevelType w:val="multilevel"/>
    <w:tmpl w:val="D344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E1D3869"/>
    <w:multiLevelType w:val="hybridMultilevel"/>
    <w:tmpl w:val="A7D8AD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2E400571"/>
    <w:multiLevelType w:val="multilevel"/>
    <w:tmpl w:val="F1AE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E6A4F26"/>
    <w:multiLevelType w:val="multilevel"/>
    <w:tmpl w:val="3A88CC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2F982626"/>
    <w:multiLevelType w:val="hybridMultilevel"/>
    <w:tmpl w:val="875E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F9F28A2"/>
    <w:multiLevelType w:val="multilevel"/>
    <w:tmpl w:val="2A8A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0D510A3"/>
    <w:multiLevelType w:val="multilevel"/>
    <w:tmpl w:val="E3C47660"/>
    <w:lvl w:ilvl="0">
      <w:start w:val="4"/>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5" w15:restartNumberingAfterBreak="0">
    <w:nsid w:val="314851E5"/>
    <w:multiLevelType w:val="hybridMultilevel"/>
    <w:tmpl w:val="F9A8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17C2D56"/>
    <w:multiLevelType w:val="multilevel"/>
    <w:tmpl w:val="06CA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3725309"/>
    <w:multiLevelType w:val="multilevel"/>
    <w:tmpl w:val="80C0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39346AE"/>
    <w:multiLevelType w:val="multilevel"/>
    <w:tmpl w:val="8A2A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4C534CC"/>
    <w:multiLevelType w:val="multilevel"/>
    <w:tmpl w:val="6752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57049D1"/>
    <w:multiLevelType w:val="multilevel"/>
    <w:tmpl w:val="2EDE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7853301"/>
    <w:multiLevelType w:val="multilevel"/>
    <w:tmpl w:val="BCE2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7EE6768"/>
    <w:multiLevelType w:val="multilevel"/>
    <w:tmpl w:val="7B80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88F1702"/>
    <w:multiLevelType w:val="multilevel"/>
    <w:tmpl w:val="D192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925758B"/>
    <w:multiLevelType w:val="multilevel"/>
    <w:tmpl w:val="53EE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A451796"/>
    <w:multiLevelType w:val="multilevel"/>
    <w:tmpl w:val="2EBA02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6" w15:restartNumberingAfterBreak="0">
    <w:nsid w:val="3AFA47C4"/>
    <w:multiLevelType w:val="multilevel"/>
    <w:tmpl w:val="EEAE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C6A5CFA"/>
    <w:multiLevelType w:val="multilevel"/>
    <w:tmpl w:val="42D8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CC47A82"/>
    <w:multiLevelType w:val="multilevel"/>
    <w:tmpl w:val="1E84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D116BA1"/>
    <w:multiLevelType w:val="multilevel"/>
    <w:tmpl w:val="B9BA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DC02940"/>
    <w:multiLevelType w:val="multilevel"/>
    <w:tmpl w:val="8E8A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EF20F10"/>
    <w:multiLevelType w:val="multilevel"/>
    <w:tmpl w:val="171A92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2" w15:restartNumberingAfterBreak="0">
    <w:nsid w:val="3F85069B"/>
    <w:multiLevelType w:val="multilevel"/>
    <w:tmpl w:val="3E7A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FCF341E"/>
    <w:multiLevelType w:val="multilevel"/>
    <w:tmpl w:val="5A20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040280A"/>
    <w:multiLevelType w:val="multilevel"/>
    <w:tmpl w:val="A744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0A94ACA"/>
    <w:multiLevelType w:val="multilevel"/>
    <w:tmpl w:val="C450B30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6" w15:restartNumberingAfterBreak="0">
    <w:nsid w:val="41F76AE0"/>
    <w:multiLevelType w:val="multilevel"/>
    <w:tmpl w:val="CD2C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1F87D9F"/>
    <w:multiLevelType w:val="multilevel"/>
    <w:tmpl w:val="1542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2087AAC"/>
    <w:multiLevelType w:val="multilevel"/>
    <w:tmpl w:val="D914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2916734"/>
    <w:multiLevelType w:val="multilevel"/>
    <w:tmpl w:val="0B98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37F2815"/>
    <w:multiLevelType w:val="multilevel"/>
    <w:tmpl w:val="B246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42D0D18"/>
    <w:multiLevelType w:val="hybridMultilevel"/>
    <w:tmpl w:val="E6AE5832"/>
    <w:lvl w:ilvl="0" w:tplc="D7542C9E">
      <w:start w:val="1"/>
      <w:numFmt w:val="bullet"/>
      <w:lvlText w:val=""/>
      <w:lvlJc w:val="left"/>
      <w:pPr>
        <w:ind w:left="720" w:hanging="360"/>
      </w:pPr>
      <w:rPr>
        <w:rFonts w:ascii="Symbol" w:hAnsi="Symbol" w:hint="default"/>
      </w:rPr>
    </w:lvl>
    <w:lvl w:ilvl="1" w:tplc="1EF86850">
      <w:start w:val="1"/>
      <w:numFmt w:val="bullet"/>
      <w:lvlText w:val="o"/>
      <w:lvlJc w:val="left"/>
      <w:pPr>
        <w:ind w:left="1440" w:hanging="360"/>
      </w:pPr>
      <w:rPr>
        <w:rFonts w:ascii="Courier New" w:hAnsi="Courier New" w:hint="default"/>
      </w:rPr>
    </w:lvl>
    <w:lvl w:ilvl="2" w:tplc="29EA5396">
      <w:start w:val="1"/>
      <w:numFmt w:val="bullet"/>
      <w:lvlText w:val=""/>
      <w:lvlJc w:val="left"/>
      <w:pPr>
        <w:ind w:left="2160" w:hanging="360"/>
      </w:pPr>
      <w:rPr>
        <w:rFonts w:ascii="Wingdings" w:hAnsi="Wingdings" w:hint="default"/>
      </w:rPr>
    </w:lvl>
    <w:lvl w:ilvl="3" w:tplc="1A3E2EC8">
      <w:start w:val="1"/>
      <w:numFmt w:val="bullet"/>
      <w:lvlText w:val=""/>
      <w:lvlJc w:val="left"/>
      <w:pPr>
        <w:ind w:left="2880" w:hanging="360"/>
      </w:pPr>
      <w:rPr>
        <w:rFonts w:ascii="Symbol" w:hAnsi="Symbol" w:hint="default"/>
      </w:rPr>
    </w:lvl>
    <w:lvl w:ilvl="4" w:tplc="34D06DCA">
      <w:start w:val="1"/>
      <w:numFmt w:val="bullet"/>
      <w:lvlText w:val="o"/>
      <w:lvlJc w:val="left"/>
      <w:pPr>
        <w:ind w:left="3600" w:hanging="360"/>
      </w:pPr>
      <w:rPr>
        <w:rFonts w:ascii="Courier New" w:hAnsi="Courier New" w:hint="default"/>
      </w:rPr>
    </w:lvl>
    <w:lvl w:ilvl="5" w:tplc="35F2F652">
      <w:start w:val="1"/>
      <w:numFmt w:val="bullet"/>
      <w:lvlText w:val=""/>
      <w:lvlJc w:val="left"/>
      <w:pPr>
        <w:ind w:left="4320" w:hanging="360"/>
      </w:pPr>
      <w:rPr>
        <w:rFonts w:ascii="Wingdings" w:hAnsi="Wingdings" w:hint="default"/>
      </w:rPr>
    </w:lvl>
    <w:lvl w:ilvl="6" w:tplc="57EC8BD4">
      <w:start w:val="1"/>
      <w:numFmt w:val="bullet"/>
      <w:lvlText w:val=""/>
      <w:lvlJc w:val="left"/>
      <w:pPr>
        <w:ind w:left="5040" w:hanging="360"/>
      </w:pPr>
      <w:rPr>
        <w:rFonts w:ascii="Symbol" w:hAnsi="Symbol" w:hint="default"/>
      </w:rPr>
    </w:lvl>
    <w:lvl w:ilvl="7" w:tplc="C4DCCE20">
      <w:start w:val="1"/>
      <w:numFmt w:val="bullet"/>
      <w:lvlText w:val="o"/>
      <w:lvlJc w:val="left"/>
      <w:pPr>
        <w:ind w:left="5760" w:hanging="360"/>
      </w:pPr>
      <w:rPr>
        <w:rFonts w:ascii="Courier New" w:hAnsi="Courier New" w:hint="default"/>
      </w:rPr>
    </w:lvl>
    <w:lvl w:ilvl="8" w:tplc="3476FD18">
      <w:start w:val="1"/>
      <w:numFmt w:val="bullet"/>
      <w:lvlText w:val=""/>
      <w:lvlJc w:val="left"/>
      <w:pPr>
        <w:ind w:left="6480" w:hanging="360"/>
      </w:pPr>
      <w:rPr>
        <w:rFonts w:ascii="Wingdings" w:hAnsi="Wingdings" w:hint="default"/>
      </w:rPr>
    </w:lvl>
  </w:abstractNum>
  <w:abstractNum w:abstractNumId="92" w15:restartNumberingAfterBreak="0">
    <w:nsid w:val="44F957DC"/>
    <w:multiLevelType w:val="multilevel"/>
    <w:tmpl w:val="96C0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5754C8D"/>
    <w:multiLevelType w:val="multilevel"/>
    <w:tmpl w:val="F270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7304EA1"/>
    <w:multiLevelType w:val="multilevel"/>
    <w:tmpl w:val="9AB4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7670A3D"/>
    <w:multiLevelType w:val="multilevel"/>
    <w:tmpl w:val="0AEC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8B9242F"/>
    <w:multiLevelType w:val="multilevel"/>
    <w:tmpl w:val="8C60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8FF1174"/>
    <w:multiLevelType w:val="hybridMultilevel"/>
    <w:tmpl w:val="67A0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96E545E"/>
    <w:multiLevelType w:val="multilevel"/>
    <w:tmpl w:val="BBBC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9C00DFC"/>
    <w:multiLevelType w:val="multilevel"/>
    <w:tmpl w:val="4194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C5944F0"/>
    <w:multiLevelType w:val="multilevel"/>
    <w:tmpl w:val="ED7E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C620458"/>
    <w:multiLevelType w:val="multilevel"/>
    <w:tmpl w:val="CCB4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C662A69"/>
    <w:multiLevelType w:val="multilevel"/>
    <w:tmpl w:val="6A46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DE8740E"/>
    <w:multiLevelType w:val="multilevel"/>
    <w:tmpl w:val="2522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3F0D42"/>
    <w:multiLevelType w:val="multilevel"/>
    <w:tmpl w:val="A4D6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B109A5"/>
    <w:multiLevelType w:val="multilevel"/>
    <w:tmpl w:val="3CA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0AD4E64"/>
    <w:multiLevelType w:val="multilevel"/>
    <w:tmpl w:val="1888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28E483D"/>
    <w:multiLevelType w:val="multilevel"/>
    <w:tmpl w:val="1CF6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32152BE"/>
    <w:multiLevelType w:val="multilevel"/>
    <w:tmpl w:val="36B6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34E2D6A"/>
    <w:multiLevelType w:val="multilevel"/>
    <w:tmpl w:val="1384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3507312"/>
    <w:multiLevelType w:val="multilevel"/>
    <w:tmpl w:val="9756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48958DA"/>
    <w:multiLevelType w:val="multilevel"/>
    <w:tmpl w:val="B4CA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4992D1B"/>
    <w:multiLevelType w:val="multilevel"/>
    <w:tmpl w:val="5022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7047E6C"/>
    <w:multiLevelType w:val="multilevel"/>
    <w:tmpl w:val="7FA4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7FA5C59"/>
    <w:multiLevelType w:val="multilevel"/>
    <w:tmpl w:val="3E44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82662BA"/>
    <w:multiLevelType w:val="multilevel"/>
    <w:tmpl w:val="8B861D7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6" w15:restartNumberingAfterBreak="0">
    <w:nsid w:val="583A0378"/>
    <w:multiLevelType w:val="multilevel"/>
    <w:tmpl w:val="7CE6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504B1D"/>
    <w:multiLevelType w:val="multilevel"/>
    <w:tmpl w:val="BC2E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931051C"/>
    <w:multiLevelType w:val="hybridMultilevel"/>
    <w:tmpl w:val="50B2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9B956DA"/>
    <w:multiLevelType w:val="multilevel"/>
    <w:tmpl w:val="57FE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BAE69ED"/>
    <w:multiLevelType w:val="multilevel"/>
    <w:tmpl w:val="DE3095B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5CA60415"/>
    <w:multiLevelType w:val="multilevel"/>
    <w:tmpl w:val="75B8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CD22BEF"/>
    <w:multiLevelType w:val="multilevel"/>
    <w:tmpl w:val="5A6C3C3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3" w15:restartNumberingAfterBreak="0">
    <w:nsid w:val="5DDE5D00"/>
    <w:multiLevelType w:val="multilevel"/>
    <w:tmpl w:val="3A1A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E2203A1"/>
    <w:multiLevelType w:val="multilevel"/>
    <w:tmpl w:val="E048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F5A4059"/>
    <w:multiLevelType w:val="multilevel"/>
    <w:tmpl w:val="8BAA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F614502"/>
    <w:multiLevelType w:val="multilevel"/>
    <w:tmpl w:val="2D38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FDC42D3"/>
    <w:multiLevelType w:val="multilevel"/>
    <w:tmpl w:val="9D26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FE77C42"/>
    <w:multiLevelType w:val="multilevel"/>
    <w:tmpl w:val="AB5E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FF73F9B"/>
    <w:multiLevelType w:val="multilevel"/>
    <w:tmpl w:val="99ACE56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0" w15:restartNumberingAfterBreak="0">
    <w:nsid w:val="60074066"/>
    <w:multiLevelType w:val="multilevel"/>
    <w:tmpl w:val="A50C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28D7D2A"/>
    <w:multiLevelType w:val="multilevel"/>
    <w:tmpl w:val="FC66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35C7EBE"/>
    <w:multiLevelType w:val="multilevel"/>
    <w:tmpl w:val="168E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36431EB"/>
    <w:multiLevelType w:val="multilevel"/>
    <w:tmpl w:val="9C12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3F32E3B"/>
    <w:multiLevelType w:val="multilevel"/>
    <w:tmpl w:val="8ACA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43B75D4"/>
    <w:multiLevelType w:val="multilevel"/>
    <w:tmpl w:val="3BD4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48A403B"/>
    <w:multiLevelType w:val="multilevel"/>
    <w:tmpl w:val="9670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4C93966"/>
    <w:multiLevelType w:val="multilevel"/>
    <w:tmpl w:val="7A22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53C0D57"/>
    <w:multiLevelType w:val="multilevel"/>
    <w:tmpl w:val="E62C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64F4358"/>
    <w:multiLevelType w:val="hybridMultilevel"/>
    <w:tmpl w:val="E35C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6A22DCE"/>
    <w:multiLevelType w:val="multilevel"/>
    <w:tmpl w:val="0A78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7CC3C82"/>
    <w:multiLevelType w:val="multilevel"/>
    <w:tmpl w:val="FFCC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EE04650"/>
    <w:multiLevelType w:val="multilevel"/>
    <w:tmpl w:val="59AE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FE316FC"/>
    <w:multiLevelType w:val="multilevel"/>
    <w:tmpl w:val="01FE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12E3464"/>
    <w:multiLevelType w:val="multilevel"/>
    <w:tmpl w:val="3C08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20575A7"/>
    <w:multiLevelType w:val="multilevel"/>
    <w:tmpl w:val="D03C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36F28CD"/>
    <w:multiLevelType w:val="multilevel"/>
    <w:tmpl w:val="D89E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4C90160"/>
    <w:multiLevelType w:val="hybridMultilevel"/>
    <w:tmpl w:val="98DE0ECA"/>
    <w:lvl w:ilvl="0" w:tplc="9F84004A">
      <w:start w:val="1"/>
      <w:numFmt w:val="decimal"/>
      <w:lvlText w:val="%1."/>
      <w:lvlJc w:val="left"/>
      <w:pPr>
        <w:ind w:left="1030" w:hanging="6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5953219"/>
    <w:multiLevelType w:val="multilevel"/>
    <w:tmpl w:val="3290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6EC03BE"/>
    <w:multiLevelType w:val="multilevel"/>
    <w:tmpl w:val="88CA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8E133FF"/>
    <w:multiLevelType w:val="multilevel"/>
    <w:tmpl w:val="DE62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90A3A37"/>
    <w:multiLevelType w:val="multilevel"/>
    <w:tmpl w:val="328A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A572299"/>
    <w:multiLevelType w:val="multilevel"/>
    <w:tmpl w:val="DD00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D5C111A"/>
    <w:multiLevelType w:val="multilevel"/>
    <w:tmpl w:val="9FBE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EBC44E5"/>
    <w:multiLevelType w:val="multilevel"/>
    <w:tmpl w:val="86E6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7556932">
    <w:abstractNumId w:val="21"/>
  </w:num>
  <w:num w:numId="2" w16cid:durableId="1575891479">
    <w:abstractNumId w:val="139"/>
  </w:num>
  <w:num w:numId="3" w16cid:durableId="1895505718">
    <w:abstractNumId w:val="28"/>
  </w:num>
  <w:num w:numId="4" w16cid:durableId="1834833069">
    <w:abstractNumId w:val="97"/>
  </w:num>
  <w:num w:numId="5" w16cid:durableId="66221909">
    <w:abstractNumId w:val="91"/>
  </w:num>
  <w:num w:numId="6" w16cid:durableId="1167091322">
    <w:abstractNumId w:val="65"/>
  </w:num>
  <w:num w:numId="7" w16cid:durableId="834345076">
    <w:abstractNumId w:val="118"/>
  </w:num>
  <w:num w:numId="8" w16cid:durableId="1341661854">
    <w:abstractNumId w:val="62"/>
  </w:num>
  <w:num w:numId="9" w16cid:durableId="291012157">
    <w:abstractNumId w:val="63"/>
  </w:num>
  <w:num w:numId="10" w16cid:durableId="1469665379">
    <w:abstractNumId w:val="96"/>
  </w:num>
  <w:num w:numId="11" w16cid:durableId="1717386995">
    <w:abstractNumId w:val="59"/>
  </w:num>
  <w:num w:numId="12" w16cid:durableId="511188491">
    <w:abstractNumId w:val="0"/>
  </w:num>
  <w:num w:numId="13" w16cid:durableId="730731302">
    <w:abstractNumId w:val="141"/>
  </w:num>
  <w:num w:numId="14" w16cid:durableId="2019379771">
    <w:abstractNumId w:val="107"/>
  </w:num>
  <w:num w:numId="15" w16cid:durableId="1111901680">
    <w:abstractNumId w:val="15"/>
  </w:num>
  <w:num w:numId="16" w16cid:durableId="825240883">
    <w:abstractNumId w:val="109"/>
  </w:num>
  <w:num w:numId="17" w16cid:durableId="959185066">
    <w:abstractNumId w:val="78"/>
  </w:num>
  <w:num w:numId="18" w16cid:durableId="1841239314">
    <w:abstractNumId w:val="48"/>
  </w:num>
  <w:num w:numId="19" w16cid:durableId="1506281599">
    <w:abstractNumId w:val="6"/>
  </w:num>
  <w:num w:numId="20" w16cid:durableId="1429885647">
    <w:abstractNumId w:val="33"/>
  </w:num>
  <w:num w:numId="21" w16cid:durableId="130683721">
    <w:abstractNumId w:val="7"/>
  </w:num>
  <w:num w:numId="22" w16cid:durableId="849564662">
    <w:abstractNumId w:val="16"/>
  </w:num>
  <w:num w:numId="23" w16cid:durableId="1763449662">
    <w:abstractNumId w:val="2"/>
  </w:num>
  <w:num w:numId="24" w16cid:durableId="29495818">
    <w:abstractNumId w:val="130"/>
  </w:num>
  <w:num w:numId="25" w16cid:durableId="490221617">
    <w:abstractNumId w:val="72"/>
  </w:num>
  <w:num w:numId="26" w16cid:durableId="1077439121">
    <w:abstractNumId w:val="23"/>
  </w:num>
  <w:num w:numId="27" w16cid:durableId="888492008">
    <w:abstractNumId w:val="19"/>
  </w:num>
  <w:num w:numId="28" w16cid:durableId="1829708873">
    <w:abstractNumId w:val="30"/>
  </w:num>
  <w:num w:numId="29" w16cid:durableId="1570269043">
    <w:abstractNumId w:val="73"/>
  </w:num>
  <w:num w:numId="30" w16cid:durableId="551040537">
    <w:abstractNumId w:val="129"/>
  </w:num>
  <w:num w:numId="31" w16cid:durableId="1418986270">
    <w:abstractNumId w:val="49"/>
  </w:num>
  <w:num w:numId="32" w16cid:durableId="631326299">
    <w:abstractNumId w:val="75"/>
  </w:num>
  <w:num w:numId="33" w16cid:durableId="591665415">
    <w:abstractNumId w:val="120"/>
  </w:num>
  <w:num w:numId="34" w16cid:durableId="1581017723">
    <w:abstractNumId w:val="122"/>
  </w:num>
  <w:num w:numId="35" w16cid:durableId="1058824592">
    <w:abstractNumId w:val="85"/>
  </w:num>
  <w:num w:numId="36" w16cid:durableId="498812246">
    <w:abstractNumId w:val="61"/>
  </w:num>
  <w:num w:numId="37" w16cid:durableId="153231544">
    <w:abstractNumId w:val="50"/>
  </w:num>
  <w:num w:numId="38" w16cid:durableId="1057169596">
    <w:abstractNumId w:val="115"/>
  </w:num>
  <w:num w:numId="39" w16cid:durableId="696005966">
    <w:abstractNumId w:val="36"/>
  </w:num>
  <w:num w:numId="40" w16cid:durableId="302543621">
    <w:abstractNumId w:val="71"/>
  </w:num>
  <w:num w:numId="41" w16cid:durableId="346955377">
    <w:abstractNumId w:val="126"/>
  </w:num>
  <w:num w:numId="42" w16cid:durableId="801313550">
    <w:abstractNumId w:val="32"/>
  </w:num>
  <w:num w:numId="43" w16cid:durableId="306978373">
    <w:abstractNumId w:val="80"/>
  </w:num>
  <w:num w:numId="44" w16cid:durableId="1071348537">
    <w:abstractNumId w:val="9"/>
  </w:num>
  <w:num w:numId="45" w16cid:durableId="133646852">
    <w:abstractNumId w:val="18"/>
  </w:num>
  <w:num w:numId="46" w16cid:durableId="1391349051">
    <w:abstractNumId w:val="79"/>
  </w:num>
  <w:num w:numId="47" w16cid:durableId="953054993">
    <w:abstractNumId w:val="43"/>
  </w:num>
  <w:num w:numId="48" w16cid:durableId="1154957211">
    <w:abstractNumId w:val="20"/>
  </w:num>
  <w:num w:numId="49" w16cid:durableId="1568609656">
    <w:abstractNumId w:val="102"/>
  </w:num>
  <w:num w:numId="50" w16cid:durableId="2124038208">
    <w:abstractNumId w:val="134"/>
  </w:num>
  <w:num w:numId="51" w16cid:durableId="1790735714">
    <w:abstractNumId w:val="8"/>
  </w:num>
  <w:num w:numId="52" w16cid:durableId="847253502">
    <w:abstractNumId w:val="26"/>
  </w:num>
  <w:num w:numId="53" w16cid:durableId="1576821982">
    <w:abstractNumId w:val="64"/>
  </w:num>
  <w:num w:numId="54" w16cid:durableId="2020083577">
    <w:abstractNumId w:val="88"/>
  </w:num>
  <w:num w:numId="55" w16cid:durableId="956526756">
    <w:abstractNumId w:val="121"/>
  </w:num>
  <w:num w:numId="56" w16cid:durableId="808981702">
    <w:abstractNumId w:val="46"/>
  </w:num>
  <w:num w:numId="57" w16cid:durableId="96411831">
    <w:abstractNumId w:val="25"/>
  </w:num>
  <w:num w:numId="58" w16cid:durableId="1947498396">
    <w:abstractNumId w:val="83"/>
  </w:num>
  <w:num w:numId="59" w16cid:durableId="1373846890">
    <w:abstractNumId w:val="145"/>
  </w:num>
  <w:num w:numId="60" w16cid:durableId="279533515">
    <w:abstractNumId w:val="95"/>
  </w:num>
  <w:num w:numId="61" w16cid:durableId="1098064232">
    <w:abstractNumId w:val="104"/>
  </w:num>
  <w:num w:numId="62" w16cid:durableId="625627540">
    <w:abstractNumId w:val="117"/>
  </w:num>
  <w:num w:numId="63" w16cid:durableId="1706251834">
    <w:abstractNumId w:val="142"/>
  </w:num>
  <w:num w:numId="64" w16cid:durableId="1371762252">
    <w:abstractNumId w:val="55"/>
  </w:num>
  <w:num w:numId="65" w16cid:durableId="1861357265">
    <w:abstractNumId w:val="29"/>
  </w:num>
  <w:num w:numId="66" w16cid:durableId="464205627">
    <w:abstractNumId w:val="13"/>
  </w:num>
  <w:num w:numId="67" w16cid:durableId="1278219569">
    <w:abstractNumId w:val="31"/>
  </w:num>
  <w:num w:numId="68" w16cid:durableId="480074377">
    <w:abstractNumId w:val="60"/>
  </w:num>
  <w:num w:numId="69" w16cid:durableId="1528332167">
    <w:abstractNumId w:val="12"/>
  </w:num>
  <w:num w:numId="70" w16cid:durableId="617613852">
    <w:abstractNumId w:val="1"/>
  </w:num>
  <w:num w:numId="71" w16cid:durableId="95911643">
    <w:abstractNumId w:val="3"/>
  </w:num>
  <w:num w:numId="72" w16cid:durableId="1455752238">
    <w:abstractNumId w:val="152"/>
  </w:num>
  <w:num w:numId="73" w16cid:durableId="320431422">
    <w:abstractNumId w:val="154"/>
  </w:num>
  <w:num w:numId="74" w16cid:durableId="55588057">
    <w:abstractNumId w:val="112"/>
  </w:num>
  <w:num w:numId="75" w16cid:durableId="536816651">
    <w:abstractNumId w:val="27"/>
  </w:num>
  <w:num w:numId="76" w16cid:durableId="2032607720">
    <w:abstractNumId w:val="100"/>
  </w:num>
  <w:num w:numId="77" w16cid:durableId="958609301">
    <w:abstractNumId w:val="146"/>
  </w:num>
  <w:num w:numId="78" w16cid:durableId="2042588193">
    <w:abstractNumId w:val="44"/>
  </w:num>
  <w:num w:numId="79" w16cid:durableId="1082025862">
    <w:abstractNumId w:val="143"/>
  </w:num>
  <w:num w:numId="80" w16cid:durableId="1113289165">
    <w:abstractNumId w:val="101"/>
  </w:num>
  <w:num w:numId="81" w16cid:durableId="1696611254">
    <w:abstractNumId w:val="41"/>
  </w:num>
  <w:num w:numId="82" w16cid:durableId="1239949332">
    <w:abstractNumId w:val="87"/>
  </w:num>
  <w:num w:numId="83" w16cid:durableId="1523544152">
    <w:abstractNumId w:val="113"/>
  </w:num>
  <w:num w:numId="84" w16cid:durableId="1908151242">
    <w:abstractNumId w:val="42"/>
  </w:num>
  <w:num w:numId="85" w16cid:durableId="1185288410">
    <w:abstractNumId w:val="136"/>
  </w:num>
  <w:num w:numId="86" w16cid:durableId="1385985416">
    <w:abstractNumId w:val="45"/>
  </w:num>
  <w:num w:numId="87" w16cid:durableId="1109811435">
    <w:abstractNumId w:val="84"/>
  </w:num>
  <w:num w:numId="88" w16cid:durableId="560408274">
    <w:abstractNumId w:val="108"/>
  </w:num>
  <w:num w:numId="89" w16cid:durableId="540900839">
    <w:abstractNumId w:val="76"/>
  </w:num>
  <w:num w:numId="90" w16cid:durableId="932670532">
    <w:abstractNumId w:val="116"/>
  </w:num>
  <w:num w:numId="91" w16cid:durableId="1326859025">
    <w:abstractNumId w:val="99"/>
  </w:num>
  <w:num w:numId="92" w16cid:durableId="1052270659">
    <w:abstractNumId w:val="58"/>
  </w:num>
  <w:num w:numId="93" w16cid:durableId="67308493">
    <w:abstractNumId w:val="93"/>
  </w:num>
  <w:num w:numId="94" w16cid:durableId="906887647">
    <w:abstractNumId w:val="138"/>
  </w:num>
  <w:num w:numId="95" w16cid:durableId="1685324060">
    <w:abstractNumId w:val="5"/>
  </w:num>
  <w:num w:numId="96" w16cid:durableId="1268808251">
    <w:abstractNumId w:val="103"/>
  </w:num>
  <w:num w:numId="97" w16cid:durableId="1512258875">
    <w:abstractNumId w:val="10"/>
  </w:num>
  <w:num w:numId="98" w16cid:durableId="368148284">
    <w:abstractNumId w:val="86"/>
  </w:num>
  <w:num w:numId="99" w16cid:durableId="1564413771">
    <w:abstractNumId w:val="90"/>
  </w:num>
  <w:num w:numId="100" w16cid:durableId="481698350">
    <w:abstractNumId w:val="140"/>
  </w:num>
  <w:num w:numId="101" w16cid:durableId="1215846279">
    <w:abstractNumId w:val="149"/>
  </w:num>
  <w:num w:numId="102" w16cid:durableId="2065786679">
    <w:abstractNumId w:val="53"/>
  </w:num>
  <w:num w:numId="103" w16cid:durableId="216938752">
    <w:abstractNumId w:val="4"/>
  </w:num>
  <w:num w:numId="104" w16cid:durableId="795562794">
    <w:abstractNumId w:val="151"/>
  </w:num>
  <w:num w:numId="105" w16cid:durableId="1969773943">
    <w:abstractNumId w:val="94"/>
  </w:num>
  <w:num w:numId="106" w16cid:durableId="1091194143">
    <w:abstractNumId w:val="131"/>
  </w:num>
  <w:num w:numId="107" w16cid:durableId="241838453">
    <w:abstractNumId w:val="124"/>
  </w:num>
  <w:num w:numId="108" w16cid:durableId="1752892289">
    <w:abstractNumId w:val="114"/>
  </w:num>
  <w:num w:numId="109" w16cid:durableId="1634629462">
    <w:abstractNumId w:val="38"/>
  </w:num>
  <w:num w:numId="110" w16cid:durableId="1413040406">
    <w:abstractNumId w:val="132"/>
  </w:num>
  <w:num w:numId="111" w16cid:durableId="1192650670">
    <w:abstractNumId w:val="34"/>
  </w:num>
  <w:num w:numId="112" w16cid:durableId="1893080682">
    <w:abstractNumId w:val="111"/>
  </w:num>
  <w:num w:numId="113" w16cid:durableId="1544248854">
    <w:abstractNumId w:val="150"/>
  </w:num>
  <w:num w:numId="114" w16cid:durableId="1880434402">
    <w:abstractNumId w:val="81"/>
  </w:num>
  <w:num w:numId="115" w16cid:durableId="1865511324">
    <w:abstractNumId w:val="68"/>
  </w:num>
  <w:num w:numId="116" w16cid:durableId="688409886">
    <w:abstractNumId w:val="70"/>
  </w:num>
  <w:num w:numId="117" w16cid:durableId="984163135">
    <w:abstractNumId w:val="105"/>
  </w:num>
  <w:num w:numId="118" w16cid:durableId="1782601464">
    <w:abstractNumId w:val="127"/>
  </w:num>
  <w:num w:numId="119" w16cid:durableId="1116216336">
    <w:abstractNumId w:val="125"/>
  </w:num>
  <w:num w:numId="120" w16cid:durableId="306933580">
    <w:abstractNumId w:val="77"/>
  </w:num>
  <w:num w:numId="121" w16cid:durableId="15278554">
    <w:abstractNumId w:val="24"/>
  </w:num>
  <w:num w:numId="122" w16cid:durableId="684332674">
    <w:abstractNumId w:val="137"/>
  </w:num>
  <w:num w:numId="123" w16cid:durableId="673652838">
    <w:abstractNumId w:val="74"/>
  </w:num>
  <w:num w:numId="124" w16cid:durableId="981345482">
    <w:abstractNumId w:val="39"/>
  </w:num>
  <w:num w:numId="125" w16cid:durableId="462843256">
    <w:abstractNumId w:val="35"/>
  </w:num>
  <w:num w:numId="126" w16cid:durableId="1115175113">
    <w:abstractNumId w:val="133"/>
  </w:num>
  <w:num w:numId="127" w16cid:durableId="1210724997">
    <w:abstractNumId w:val="56"/>
  </w:num>
  <w:num w:numId="128" w16cid:durableId="1382511113">
    <w:abstractNumId w:val="92"/>
  </w:num>
  <w:num w:numId="129" w16cid:durableId="1718699316">
    <w:abstractNumId w:val="40"/>
  </w:num>
  <w:num w:numId="130" w16cid:durableId="1719813168">
    <w:abstractNumId w:val="37"/>
  </w:num>
  <w:num w:numId="131" w16cid:durableId="1777480208">
    <w:abstractNumId w:val="54"/>
  </w:num>
  <w:num w:numId="132" w16cid:durableId="1201627586">
    <w:abstractNumId w:val="119"/>
  </w:num>
  <w:num w:numId="133" w16cid:durableId="1164321147">
    <w:abstractNumId w:val="17"/>
  </w:num>
  <w:num w:numId="134" w16cid:durableId="911505171">
    <w:abstractNumId w:val="66"/>
  </w:num>
  <w:num w:numId="135" w16cid:durableId="977881286">
    <w:abstractNumId w:val="148"/>
  </w:num>
  <w:num w:numId="136" w16cid:durableId="329984030">
    <w:abstractNumId w:val="144"/>
  </w:num>
  <w:num w:numId="137" w16cid:durableId="118036325">
    <w:abstractNumId w:val="106"/>
  </w:num>
  <w:num w:numId="138" w16cid:durableId="1703290122">
    <w:abstractNumId w:val="82"/>
  </w:num>
  <w:num w:numId="139" w16cid:durableId="567812247">
    <w:abstractNumId w:val="67"/>
  </w:num>
  <w:num w:numId="140" w16cid:durableId="953637634">
    <w:abstractNumId w:val="153"/>
  </w:num>
  <w:num w:numId="141" w16cid:durableId="2143882607">
    <w:abstractNumId w:val="69"/>
  </w:num>
  <w:num w:numId="142" w16cid:durableId="1447892898">
    <w:abstractNumId w:val="14"/>
  </w:num>
  <w:num w:numId="143" w16cid:durableId="2055499617">
    <w:abstractNumId w:val="98"/>
  </w:num>
  <w:num w:numId="144" w16cid:durableId="1917938352">
    <w:abstractNumId w:val="47"/>
  </w:num>
  <w:num w:numId="145" w16cid:durableId="149711962">
    <w:abstractNumId w:val="89"/>
  </w:num>
  <w:num w:numId="146" w16cid:durableId="1592853798">
    <w:abstractNumId w:val="135"/>
  </w:num>
  <w:num w:numId="147" w16cid:durableId="1255624097">
    <w:abstractNumId w:val="52"/>
  </w:num>
  <w:num w:numId="148" w16cid:durableId="8335406">
    <w:abstractNumId w:val="128"/>
  </w:num>
  <w:num w:numId="149" w16cid:durableId="327288435">
    <w:abstractNumId w:val="57"/>
  </w:num>
  <w:num w:numId="150" w16cid:durableId="640963841">
    <w:abstractNumId w:val="22"/>
  </w:num>
  <w:num w:numId="151" w16cid:durableId="362051760">
    <w:abstractNumId w:val="123"/>
  </w:num>
  <w:num w:numId="152" w16cid:durableId="671299370">
    <w:abstractNumId w:val="110"/>
  </w:num>
  <w:num w:numId="153" w16cid:durableId="1179269534">
    <w:abstractNumId w:val="11"/>
  </w:num>
  <w:num w:numId="154" w16cid:durableId="789711185">
    <w:abstractNumId w:val="51"/>
  </w:num>
  <w:num w:numId="155" w16cid:durableId="861163290">
    <w:abstractNumId w:val="147"/>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1F"/>
    <w:rsid w:val="00006CDD"/>
    <w:rsid w:val="00021FAC"/>
    <w:rsid w:val="000250D3"/>
    <w:rsid w:val="00036EC4"/>
    <w:rsid w:val="00042113"/>
    <w:rsid w:val="0005018E"/>
    <w:rsid w:val="00060EF4"/>
    <w:rsid w:val="0006200E"/>
    <w:rsid w:val="00080CE7"/>
    <w:rsid w:val="0009622A"/>
    <w:rsid w:val="000B4389"/>
    <w:rsid w:val="000F5F15"/>
    <w:rsid w:val="00101B43"/>
    <w:rsid w:val="00115D62"/>
    <w:rsid w:val="00121F8C"/>
    <w:rsid w:val="001421C7"/>
    <w:rsid w:val="001624DD"/>
    <w:rsid w:val="00165CAA"/>
    <w:rsid w:val="001943B9"/>
    <w:rsid w:val="001A179F"/>
    <w:rsid w:val="001D55B5"/>
    <w:rsid w:val="00217F30"/>
    <w:rsid w:val="00242B06"/>
    <w:rsid w:val="002807C0"/>
    <w:rsid w:val="002857C2"/>
    <w:rsid w:val="002A7CD5"/>
    <w:rsid w:val="002B400C"/>
    <w:rsid w:val="002B4D41"/>
    <w:rsid w:val="002D097F"/>
    <w:rsid w:val="002D5731"/>
    <w:rsid w:val="002F1011"/>
    <w:rsid w:val="003252F4"/>
    <w:rsid w:val="003371DB"/>
    <w:rsid w:val="00352521"/>
    <w:rsid w:val="003548B8"/>
    <w:rsid w:val="00357B60"/>
    <w:rsid w:val="00372C25"/>
    <w:rsid w:val="003843AD"/>
    <w:rsid w:val="00390C7B"/>
    <w:rsid w:val="003A03B1"/>
    <w:rsid w:val="003A69C6"/>
    <w:rsid w:val="003B02D9"/>
    <w:rsid w:val="003B08F5"/>
    <w:rsid w:val="003B24D2"/>
    <w:rsid w:val="003D7D3D"/>
    <w:rsid w:val="0042469C"/>
    <w:rsid w:val="004348E1"/>
    <w:rsid w:val="00442E15"/>
    <w:rsid w:val="00442E97"/>
    <w:rsid w:val="00443E2C"/>
    <w:rsid w:val="00453440"/>
    <w:rsid w:val="004604AF"/>
    <w:rsid w:val="00461E7B"/>
    <w:rsid w:val="00472EBC"/>
    <w:rsid w:val="00472F15"/>
    <w:rsid w:val="004812B3"/>
    <w:rsid w:val="004C0146"/>
    <w:rsid w:val="004C4FCB"/>
    <w:rsid w:val="004D0DC3"/>
    <w:rsid w:val="004E322E"/>
    <w:rsid w:val="00501F12"/>
    <w:rsid w:val="0051179F"/>
    <w:rsid w:val="00512687"/>
    <w:rsid w:val="00520241"/>
    <w:rsid w:val="00523FA6"/>
    <w:rsid w:val="005262E7"/>
    <w:rsid w:val="005273DE"/>
    <w:rsid w:val="00527C4C"/>
    <w:rsid w:val="00537773"/>
    <w:rsid w:val="00541C48"/>
    <w:rsid w:val="00542C61"/>
    <w:rsid w:val="00551FF5"/>
    <w:rsid w:val="0055661B"/>
    <w:rsid w:val="00556D84"/>
    <w:rsid w:val="00567939"/>
    <w:rsid w:val="005823A6"/>
    <w:rsid w:val="00591966"/>
    <w:rsid w:val="00594B14"/>
    <w:rsid w:val="00594E5E"/>
    <w:rsid w:val="00596DF9"/>
    <w:rsid w:val="005A152E"/>
    <w:rsid w:val="005A7CE8"/>
    <w:rsid w:val="005C4CFE"/>
    <w:rsid w:val="005D3DF1"/>
    <w:rsid w:val="005F0E60"/>
    <w:rsid w:val="005F4A5A"/>
    <w:rsid w:val="005F6E8F"/>
    <w:rsid w:val="006037DF"/>
    <w:rsid w:val="0062218F"/>
    <w:rsid w:val="00623118"/>
    <w:rsid w:val="006300E9"/>
    <w:rsid w:val="00634D2C"/>
    <w:rsid w:val="006419C0"/>
    <w:rsid w:val="00646C45"/>
    <w:rsid w:val="00647DDC"/>
    <w:rsid w:val="006601E5"/>
    <w:rsid w:val="00667A3F"/>
    <w:rsid w:val="00676042"/>
    <w:rsid w:val="006826A9"/>
    <w:rsid w:val="0068483E"/>
    <w:rsid w:val="0068641D"/>
    <w:rsid w:val="006912A9"/>
    <w:rsid w:val="00693AAF"/>
    <w:rsid w:val="006960F3"/>
    <w:rsid w:val="006A496C"/>
    <w:rsid w:val="006D0E6F"/>
    <w:rsid w:val="006D7BB4"/>
    <w:rsid w:val="006E39F6"/>
    <w:rsid w:val="006E6261"/>
    <w:rsid w:val="007063B9"/>
    <w:rsid w:val="00735FBB"/>
    <w:rsid w:val="0074611F"/>
    <w:rsid w:val="00751CAA"/>
    <w:rsid w:val="00774735"/>
    <w:rsid w:val="0078539A"/>
    <w:rsid w:val="00786017"/>
    <w:rsid w:val="00790B45"/>
    <w:rsid w:val="00794B7C"/>
    <w:rsid w:val="007A4879"/>
    <w:rsid w:val="007A4A8D"/>
    <w:rsid w:val="007A6B98"/>
    <w:rsid w:val="007A71D9"/>
    <w:rsid w:val="007A7ADA"/>
    <w:rsid w:val="007B7F77"/>
    <w:rsid w:val="007C6C70"/>
    <w:rsid w:val="007E005B"/>
    <w:rsid w:val="007E1084"/>
    <w:rsid w:val="007F3878"/>
    <w:rsid w:val="008029C0"/>
    <w:rsid w:val="00813054"/>
    <w:rsid w:val="00836BF7"/>
    <w:rsid w:val="00836FF4"/>
    <w:rsid w:val="00841F16"/>
    <w:rsid w:val="00841FAA"/>
    <w:rsid w:val="00877A35"/>
    <w:rsid w:val="0088078D"/>
    <w:rsid w:val="00891AB3"/>
    <w:rsid w:val="008934A4"/>
    <w:rsid w:val="008C27B9"/>
    <w:rsid w:val="009005CA"/>
    <w:rsid w:val="009028D5"/>
    <w:rsid w:val="00933E60"/>
    <w:rsid w:val="00934042"/>
    <w:rsid w:val="00936672"/>
    <w:rsid w:val="00940F2E"/>
    <w:rsid w:val="00950383"/>
    <w:rsid w:val="00953105"/>
    <w:rsid w:val="009531DE"/>
    <w:rsid w:val="00954325"/>
    <w:rsid w:val="009658F2"/>
    <w:rsid w:val="00971D7D"/>
    <w:rsid w:val="0097757A"/>
    <w:rsid w:val="009A0A05"/>
    <w:rsid w:val="009A3A14"/>
    <w:rsid w:val="009E694A"/>
    <w:rsid w:val="009F721C"/>
    <w:rsid w:val="00A25085"/>
    <w:rsid w:val="00A26EDB"/>
    <w:rsid w:val="00A336BD"/>
    <w:rsid w:val="00A33F16"/>
    <w:rsid w:val="00A5712F"/>
    <w:rsid w:val="00A6131F"/>
    <w:rsid w:val="00A62B7D"/>
    <w:rsid w:val="00A6684E"/>
    <w:rsid w:val="00A73F70"/>
    <w:rsid w:val="00AA77DA"/>
    <w:rsid w:val="00AC052D"/>
    <w:rsid w:val="00AC2E65"/>
    <w:rsid w:val="00AC3FAE"/>
    <w:rsid w:val="00AC6088"/>
    <w:rsid w:val="00AE3AB5"/>
    <w:rsid w:val="00AE43D5"/>
    <w:rsid w:val="00AE6F49"/>
    <w:rsid w:val="00AF4427"/>
    <w:rsid w:val="00AF6B33"/>
    <w:rsid w:val="00B04AD5"/>
    <w:rsid w:val="00B128BA"/>
    <w:rsid w:val="00B17E74"/>
    <w:rsid w:val="00B24C69"/>
    <w:rsid w:val="00B3101B"/>
    <w:rsid w:val="00B33DDE"/>
    <w:rsid w:val="00B5757B"/>
    <w:rsid w:val="00B85AEE"/>
    <w:rsid w:val="00B90927"/>
    <w:rsid w:val="00B95DD5"/>
    <w:rsid w:val="00BC7B4D"/>
    <w:rsid w:val="00BD2D63"/>
    <w:rsid w:val="00BF0CC2"/>
    <w:rsid w:val="00BF0DDC"/>
    <w:rsid w:val="00BF497E"/>
    <w:rsid w:val="00BF741A"/>
    <w:rsid w:val="00C03114"/>
    <w:rsid w:val="00C053CF"/>
    <w:rsid w:val="00C1685C"/>
    <w:rsid w:val="00C240D1"/>
    <w:rsid w:val="00C42833"/>
    <w:rsid w:val="00C43384"/>
    <w:rsid w:val="00C553F6"/>
    <w:rsid w:val="00C63CBE"/>
    <w:rsid w:val="00C75F4C"/>
    <w:rsid w:val="00C82660"/>
    <w:rsid w:val="00C92AF5"/>
    <w:rsid w:val="00CA1DCF"/>
    <w:rsid w:val="00CB119A"/>
    <w:rsid w:val="00CB23F0"/>
    <w:rsid w:val="00CC7C17"/>
    <w:rsid w:val="00CE2764"/>
    <w:rsid w:val="00CF0678"/>
    <w:rsid w:val="00CF6C0F"/>
    <w:rsid w:val="00D03D0D"/>
    <w:rsid w:val="00D10E46"/>
    <w:rsid w:val="00D30D25"/>
    <w:rsid w:val="00D32092"/>
    <w:rsid w:val="00D41FE4"/>
    <w:rsid w:val="00D70E95"/>
    <w:rsid w:val="00DA7A00"/>
    <w:rsid w:val="00DB60D3"/>
    <w:rsid w:val="00DB690F"/>
    <w:rsid w:val="00DC5B57"/>
    <w:rsid w:val="00E44F31"/>
    <w:rsid w:val="00E471B1"/>
    <w:rsid w:val="00E605B1"/>
    <w:rsid w:val="00E65862"/>
    <w:rsid w:val="00E716BD"/>
    <w:rsid w:val="00E75758"/>
    <w:rsid w:val="00E75A20"/>
    <w:rsid w:val="00E768EE"/>
    <w:rsid w:val="00E8150D"/>
    <w:rsid w:val="00E85DF7"/>
    <w:rsid w:val="00E87998"/>
    <w:rsid w:val="00EA6321"/>
    <w:rsid w:val="00EB3971"/>
    <w:rsid w:val="00EB5919"/>
    <w:rsid w:val="00F0010E"/>
    <w:rsid w:val="00F02E7A"/>
    <w:rsid w:val="00F057AF"/>
    <w:rsid w:val="00F17148"/>
    <w:rsid w:val="00F218B4"/>
    <w:rsid w:val="00F251CE"/>
    <w:rsid w:val="00F32D43"/>
    <w:rsid w:val="00F44847"/>
    <w:rsid w:val="00F4524F"/>
    <w:rsid w:val="00F74E13"/>
    <w:rsid w:val="00F761A3"/>
    <w:rsid w:val="00F84726"/>
    <w:rsid w:val="00F84DB5"/>
    <w:rsid w:val="00F908DC"/>
    <w:rsid w:val="00F967AC"/>
    <w:rsid w:val="00FB029A"/>
    <w:rsid w:val="00FB5B76"/>
    <w:rsid w:val="00FD068F"/>
    <w:rsid w:val="00FD4D1F"/>
    <w:rsid w:val="00FD62D2"/>
    <w:rsid w:val="00FE0718"/>
    <w:rsid w:val="00FE2F78"/>
    <w:rsid w:val="00FF19DC"/>
    <w:rsid w:val="00FF2156"/>
    <w:rsid w:val="00FF29A9"/>
    <w:rsid w:val="00FF3702"/>
    <w:rsid w:val="5EE2BB37"/>
    <w:rsid w:val="646C17C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FE52"/>
  <w15:chartTrackingRefBased/>
  <w15:docId w15:val="{B28B9C27-469E-455A-BA52-B8970DE9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3A6"/>
    <w:pPr>
      <w:keepNext/>
      <w:keepLines/>
      <w:spacing w:before="360" w:after="80"/>
      <w:outlineLvl w:val="0"/>
    </w:pPr>
    <w:rPr>
      <w:rFonts w:ascii="Arial" w:eastAsiaTheme="majorEastAsia" w:hAnsi="Arial" w:cstheme="majorBidi"/>
      <w:b/>
      <w:sz w:val="40"/>
      <w:szCs w:val="40"/>
    </w:rPr>
  </w:style>
  <w:style w:type="paragraph" w:styleId="Heading2">
    <w:name w:val="heading 2"/>
    <w:basedOn w:val="Normal"/>
    <w:next w:val="Normal"/>
    <w:link w:val="Heading2Char"/>
    <w:uiPriority w:val="9"/>
    <w:unhideWhenUsed/>
    <w:qFormat/>
    <w:rsid w:val="005823A6"/>
    <w:pPr>
      <w:keepNext/>
      <w:keepLines/>
      <w:spacing w:before="160" w:after="80"/>
      <w:outlineLvl w:val="1"/>
    </w:pPr>
    <w:rPr>
      <w:rFonts w:ascii="Arial" w:eastAsiaTheme="majorEastAsia" w:hAnsi="Arial" w:cstheme="majorBidi"/>
      <w:b/>
      <w:sz w:val="32"/>
      <w:szCs w:val="32"/>
    </w:rPr>
  </w:style>
  <w:style w:type="paragraph" w:styleId="Heading3">
    <w:name w:val="heading 3"/>
    <w:basedOn w:val="Normal"/>
    <w:next w:val="Normal"/>
    <w:link w:val="Heading3Char"/>
    <w:uiPriority w:val="9"/>
    <w:unhideWhenUsed/>
    <w:qFormat/>
    <w:rsid w:val="00006CDD"/>
    <w:pPr>
      <w:keepNext/>
      <w:keepLines/>
      <w:spacing w:before="160" w:after="80"/>
      <w:outlineLvl w:val="2"/>
    </w:pPr>
    <w:rPr>
      <w:rFonts w:ascii="Arial" w:eastAsiaTheme="majorEastAsia" w:hAnsi="Arial" w:cstheme="majorBidi"/>
      <w:b/>
      <w:sz w:val="30"/>
      <w:szCs w:val="28"/>
    </w:rPr>
  </w:style>
  <w:style w:type="paragraph" w:styleId="Heading4">
    <w:name w:val="heading 4"/>
    <w:basedOn w:val="Normal"/>
    <w:next w:val="Normal"/>
    <w:link w:val="Heading4Char"/>
    <w:uiPriority w:val="9"/>
    <w:semiHidden/>
    <w:unhideWhenUsed/>
    <w:qFormat/>
    <w:rsid w:val="00A61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3A6"/>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5823A6"/>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006CDD"/>
    <w:rPr>
      <w:rFonts w:ascii="Arial" w:eastAsiaTheme="majorEastAsia" w:hAnsi="Arial" w:cstheme="majorBidi"/>
      <w:b/>
      <w:sz w:val="30"/>
      <w:szCs w:val="28"/>
    </w:rPr>
  </w:style>
  <w:style w:type="character" w:customStyle="1" w:styleId="Heading4Char">
    <w:name w:val="Heading 4 Char"/>
    <w:basedOn w:val="DefaultParagraphFont"/>
    <w:link w:val="Heading4"/>
    <w:uiPriority w:val="9"/>
    <w:semiHidden/>
    <w:rsid w:val="00A61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31F"/>
    <w:rPr>
      <w:rFonts w:eastAsiaTheme="majorEastAsia" w:cstheme="majorBidi"/>
      <w:color w:val="272727" w:themeColor="text1" w:themeTint="D8"/>
    </w:rPr>
  </w:style>
  <w:style w:type="paragraph" w:styleId="Title">
    <w:name w:val="Title"/>
    <w:basedOn w:val="Normal"/>
    <w:next w:val="Normal"/>
    <w:link w:val="TitleChar"/>
    <w:uiPriority w:val="10"/>
    <w:qFormat/>
    <w:rsid w:val="00A61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31F"/>
    <w:pPr>
      <w:spacing w:before="160"/>
      <w:jc w:val="center"/>
    </w:pPr>
    <w:rPr>
      <w:i/>
      <w:iCs/>
      <w:color w:val="404040" w:themeColor="text1" w:themeTint="BF"/>
    </w:rPr>
  </w:style>
  <w:style w:type="character" w:customStyle="1" w:styleId="QuoteChar">
    <w:name w:val="Quote Char"/>
    <w:basedOn w:val="DefaultParagraphFont"/>
    <w:link w:val="Quote"/>
    <w:uiPriority w:val="29"/>
    <w:rsid w:val="00A6131F"/>
    <w:rPr>
      <w:i/>
      <w:iCs/>
      <w:color w:val="404040" w:themeColor="text1" w:themeTint="BF"/>
    </w:rPr>
  </w:style>
  <w:style w:type="paragraph" w:styleId="ListParagraph">
    <w:name w:val="List Paragraph"/>
    <w:basedOn w:val="Normal"/>
    <w:uiPriority w:val="34"/>
    <w:qFormat/>
    <w:rsid w:val="00A6131F"/>
    <w:pPr>
      <w:ind w:left="720"/>
      <w:contextualSpacing/>
    </w:pPr>
  </w:style>
  <w:style w:type="character" w:styleId="IntenseEmphasis">
    <w:name w:val="Intense Emphasis"/>
    <w:basedOn w:val="DefaultParagraphFont"/>
    <w:uiPriority w:val="21"/>
    <w:qFormat/>
    <w:rsid w:val="00A6131F"/>
    <w:rPr>
      <w:i/>
      <w:iCs/>
      <w:color w:val="0F4761" w:themeColor="accent1" w:themeShade="BF"/>
    </w:rPr>
  </w:style>
  <w:style w:type="paragraph" w:styleId="IntenseQuote">
    <w:name w:val="Intense Quote"/>
    <w:basedOn w:val="Normal"/>
    <w:next w:val="Normal"/>
    <w:link w:val="IntenseQuoteChar"/>
    <w:uiPriority w:val="30"/>
    <w:qFormat/>
    <w:rsid w:val="00A61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31F"/>
    <w:rPr>
      <w:i/>
      <w:iCs/>
      <w:color w:val="0F4761" w:themeColor="accent1" w:themeShade="BF"/>
    </w:rPr>
  </w:style>
  <w:style w:type="character" w:styleId="IntenseReference">
    <w:name w:val="Intense Reference"/>
    <w:basedOn w:val="DefaultParagraphFont"/>
    <w:uiPriority w:val="32"/>
    <w:qFormat/>
    <w:rsid w:val="00A6131F"/>
    <w:rPr>
      <w:b/>
      <w:bCs/>
      <w:smallCaps/>
      <w:color w:val="0F4761" w:themeColor="accent1" w:themeShade="BF"/>
      <w:spacing w:val="5"/>
    </w:rPr>
  </w:style>
  <w:style w:type="paragraph" w:styleId="NormalWeb">
    <w:name w:val="Normal (Web)"/>
    <w:basedOn w:val="Normal"/>
    <w:uiPriority w:val="99"/>
    <w:unhideWhenUsed/>
    <w:rsid w:val="00A6131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6131F"/>
    <w:rPr>
      <w:color w:val="467886" w:themeColor="hyperlink"/>
      <w:u w:val="single"/>
    </w:rPr>
  </w:style>
  <w:style w:type="paragraph" w:styleId="FootnoteText">
    <w:name w:val="footnote text"/>
    <w:basedOn w:val="Normal"/>
    <w:link w:val="FootnoteTextChar"/>
    <w:uiPriority w:val="99"/>
    <w:unhideWhenUsed/>
    <w:rsid w:val="00A6131F"/>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A6131F"/>
    <w:rPr>
      <w:kern w:val="0"/>
      <w:sz w:val="20"/>
      <w:szCs w:val="20"/>
      <w14:ligatures w14:val="none"/>
    </w:rPr>
  </w:style>
  <w:style w:type="character" w:customStyle="1" w:styleId="apple-converted-space">
    <w:name w:val="apple-converted-space"/>
    <w:basedOn w:val="DefaultParagraphFont"/>
    <w:rsid w:val="00A6131F"/>
  </w:style>
  <w:style w:type="paragraph" w:customStyle="1" w:styleId="paragraph">
    <w:name w:val="paragraph"/>
    <w:basedOn w:val="Normal"/>
    <w:rsid w:val="00836BF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836BF7"/>
  </w:style>
  <w:style w:type="character" w:styleId="UnresolvedMention">
    <w:name w:val="Unresolved Mention"/>
    <w:basedOn w:val="DefaultParagraphFont"/>
    <w:uiPriority w:val="99"/>
    <w:semiHidden/>
    <w:unhideWhenUsed/>
    <w:rsid w:val="00933E60"/>
    <w:rPr>
      <w:color w:val="605E5C"/>
      <w:shd w:val="clear" w:color="auto" w:fill="E1DFDD"/>
    </w:rPr>
  </w:style>
  <w:style w:type="character" w:styleId="CommentReference">
    <w:name w:val="annotation reference"/>
    <w:basedOn w:val="DefaultParagraphFont"/>
    <w:uiPriority w:val="99"/>
    <w:semiHidden/>
    <w:unhideWhenUsed/>
    <w:rsid w:val="00036EC4"/>
    <w:rPr>
      <w:sz w:val="16"/>
      <w:szCs w:val="16"/>
    </w:rPr>
  </w:style>
  <w:style w:type="paragraph" w:styleId="CommentText">
    <w:name w:val="annotation text"/>
    <w:basedOn w:val="Normal"/>
    <w:link w:val="CommentTextChar"/>
    <w:uiPriority w:val="99"/>
    <w:unhideWhenUsed/>
    <w:rsid w:val="00036EC4"/>
    <w:pPr>
      <w:spacing w:line="240" w:lineRule="auto"/>
    </w:pPr>
    <w:rPr>
      <w:sz w:val="20"/>
      <w:szCs w:val="20"/>
    </w:rPr>
  </w:style>
  <w:style w:type="character" w:customStyle="1" w:styleId="CommentTextChar">
    <w:name w:val="Comment Text Char"/>
    <w:basedOn w:val="DefaultParagraphFont"/>
    <w:link w:val="CommentText"/>
    <w:uiPriority w:val="99"/>
    <w:rsid w:val="00036EC4"/>
    <w:rPr>
      <w:sz w:val="20"/>
      <w:szCs w:val="20"/>
    </w:rPr>
  </w:style>
  <w:style w:type="paragraph" w:styleId="CommentSubject">
    <w:name w:val="annotation subject"/>
    <w:basedOn w:val="CommentText"/>
    <w:next w:val="CommentText"/>
    <w:link w:val="CommentSubjectChar"/>
    <w:uiPriority w:val="99"/>
    <w:semiHidden/>
    <w:unhideWhenUsed/>
    <w:rsid w:val="00036EC4"/>
    <w:rPr>
      <w:b/>
      <w:bCs/>
    </w:rPr>
  </w:style>
  <w:style w:type="character" w:customStyle="1" w:styleId="CommentSubjectChar">
    <w:name w:val="Comment Subject Char"/>
    <w:basedOn w:val="CommentTextChar"/>
    <w:link w:val="CommentSubject"/>
    <w:uiPriority w:val="99"/>
    <w:semiHidden/>
    <w:rsid w:val="00036EC4"/>
    <w:rPr>
      <w:b/>
      <w:bCs/>
      <w:sz w:val="20"/>
      <w:szCs w:val="20"/>
    </w:rPr>
  </w:style>
  <w:style w:type="character" w:customStyle="1" w:styleId="normaltextrun">
    <w:name w:val="normaltextrun"/>
    <w:basedOn w:val="DefaultParagraphFont"/>
    <w:rsid w:val="00352521"/>
  </w:style>
  <w:style w:type="character" w:customStyle="1" w:styleId="tabchar">
    <w:name w:val="tabchar"/>
    <w:basedOn w:val="DefaultParagraphFont"/>
    <w:rsid w:val="00352521"/>
  </w:style>
  <w:style w:type="character" w:styleId="FollowedHyperlink">
    <w:name w:val="FollowedHyperlink"/>
    <w:basedOn w:val="DefaultParagraphFont"/>
    <w:uiPriority w:val="99"/>
    <w:semiHidden/>
    <w:unhideWhenUsed/>
    <w:rsid w:val="002F101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ustice.gov/crt/title-ix-education-amendments-1972" TargetMode="External"/><Relationship Id="rId21" Type="http://schemas.openxmlformats.org/officeDocument/2006/relationships/hyperlink" Target="https://malegislature.gov/Laws/GeneralLaws/PartI/TitleXII/Chapter71/Section38Q1~2" TargetMode="External"/><Relationship Id="rId42" Type="http://schemas.openxmlformats.org/officeDocument/2006/relationships/hyperlink" Target="https://www.doe.mass.edu/lawsregs/603cmr27.html?section=05" TargetMode="External"/><Relationship Id="rId47" Type="http://schemas.openxmlformats.org/officeDocument/2006/relationships/hyperlink" Target="https://malegislature.gov/Laws/GeneralLaws/PartI/TitleXII/Chapter76/Section5" TargetMode="External"/><Relationship Id="rId63" Type="http://schemas.openxmlformats.org/officeDocument/2006/relationships/hyperlink" Target="https://www.doe.mass.edu/lawsregs/603cmr46.html?section=all" TargetMode="External"/><Relationship Id="rId68" Type="http://schemas.openxmlformats.org/officeDocument/2006/relationships/hyperlink" Target="https://www.law.cornell.edu/uscode/text/42/12132" TargetMode="External"/><Relationship Id="rId84" Type="http://schemas.openxmlformats.org/officeDocument/2006/relationships/hyperlink" Target="https://malegislature.gov/Laws/Constitution" TargetMode="External"/><Relationship Id="rId89" Type="http://schemas.openxmlformats.org/officeDocument/2006/relationships/hyperlink" Target="https://www.law.cornell.edu/uscode/text/42/12132" TargetMode="External"/><Relationship Id="rId16" Type="http://schemas.openxmlformats.org/officeDocument/2006/relationships/hyperlink" Target="https://malegislature.gov/Laws/Constitution" TargetMode="External"/><Relationship Id="rId11" Type="http://schemas.openxmlformats.org/officeDocument/2006/relationships/hyperlink" Target="https://www.doe.mass.edu/lawsregs/603cmr26.html?section=03" TargetMode="External"/><Relationship Id="rId32" Type="http://schemas.openxmlformats.org/officeDocument/2006/relationships/hyperlink" Target="https://malegislature.gov/Laws/Constitution" TargetMode="External"/><Relationship Id="rId37" Type="http://schemas.openxmlformats.org/officeDocument/2006/relationships/hyperlink" Target="https://www.doe.mass.edu/lawsregs/603cmr26.html?section=07" TargetMode="External"/><Relationship Id="rId53" Type="http://schemas.openxmlformats.org/officeDocument/2006/relationships/hyperlink" Target="https://www.doe.mass.edu/lawsregs/603cmr53.html?section=53.07" TargetMode="External"/><Relationship Id="rId58" Type="http://schemas.openxmlformats.org/officeDocument/2006/relationships/hyperlink" Target="https://www.justice.gov/crt/title-ix-education-amendments-1972" TargetMode="External"/><Relationship Id="rId74" Type="http://schemas.openxmlformats.org/officeDocument/2006/relationships/hyperlink" Target="https://www.doe.mass.edu/lawsregs/603cmr26.html?section=07" TargetMode="External"/><Relationship Id="rId79" Type="http://schemas.openxmlformats.org/officeDocument/2006/relationships/hyperlink" Target="https://www.dol.gov/agencies/oasam/centers-offices/civil-rights-center/statutes/title-ii-americans-with-disabilities-act-of-1990" TargetMode="External"/><Relationship Id="rId5" Type="http://schemas.openxmlformats.org/officeDocument/2006/relationships/hyperlink" Target="https://www.justice.gov/crt/title-ix-education-amendments-1972" TargetMode="External"/><Relationship Id="rId90" Type="http://schemas.openxmlformats.org/officeDocument/2006/relationships/hyperlink" Target="https://www.ecfr.gov/current/title-28/chapter-I/part-35/subpart-B/section-35.130" TargetMode="External"/><Relationship Id="rId22" Type="http://schemas.openxmlformats.org/officeDocument/2006/relationships/hyperlink" Target="https://www.doe.mass.edu/lawsregs/603cmr28.html?section=03" TargetMode="External"/><Relationship Id="rId27" Type="http://schemas.openxmlformats.org/officeDocument/2006/relationships/hyperlink" Target="https://www.hhs.gov/civil-rights/for-individuals/special-topics/needy-families/persons-with-disabilities/index.html" TargetMode="External"/><Relationship Id="rId43" Type="http://schemas.openxmlformats.org/officeDocument/2006/relationships/hyperlink" Target="https://www.hhs.gov/civil-rights/for-individuals/special-topics/needy-families/persons-with-disabilities/index.html" TargetMode="External"/><Relationship Id="rId48" Type="http://schemas.openxmlformats.org/officeDocument/2006/relationships/hyperlink" Target="https://sites.ed.gov/idea/regs/b/e/300.530" TargetMode="External"/><Relationship Id="rId64" Type="http://schemas.openxmlformats.org/officeDocument/2006/relationships/hyperlink" Target="https://www.doe.mass.edu/lawsregs/603cmr46.html?section=02" TargetMode="External"/><Relationship Id="rId69" Type="http://schemas.openxmlformats.org/officeDocument/2006/relationships/hyperlink" Target="https://www.ecfr.gov/current/title-28/chapter-I/part-35/subpart-B/section-35.130" TargetMode="External"/><Relationship Id="rId8" Type="http://schemas.openxmlformats.org/officeDocument/2006/relationships/hyperlink" Target="https://www.ecfr.gov/current/title-28/chapter-I/part-35/subpart-B/section-35.130" TargetMode="External"/><Relationship Id="rId51" Type="http://schemas.openxmlformats.org/officeDocument/2006/relationships/hyperlink" Target="https://www.doe.mass.edu/sfs/bullying/" TargetMode="External"/><Relationship Id="rId72" Type="http://schemas.openxmlformats.org/officeDocument/2006/relationships/hyperlink" Target="https://www.doe.mass.edu/lawsregs/603cmr28.html?section=03" TargetMode="External"/><Relationship Id="rId80" Type="http://schemas.openxmlformats.org/officeDocument/2006/relationships/hyperlink" Target="https://www.justice.gov/crt/title-ix-education-amendments-1972" TargetMode="External"/><Relationship Id="rId85" Type="http://schemas.openxmlformats.org/officeDocument/2006/relationships/hyperlink" Target="https://malegislature.gov/Laws/GeneralLaws/PartI/TitleXII/Chapter76/Section5"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justice.gov/crt/title-ix-education-amendments-1972" TargetMode="External"/><Relationship Id="rId17" Type="http://schemas.openxmlformats.org/officeDocument/2006/relationships/hyperlink" Target="https://malegislature.gov/Laws/GeneralLaws/PartI/TitleXII/Chapter71A/Section7" TargetMode="External"/><Relationship Id="rId25" Type="http://schemas.openxmlformats.org/officeDocument/2006/relationships/hyperlink" Target="https://www.doe.mass.edu/lawsregs/603cmr28.html?section=03" TargetMode="External"/><Relationship Id="rId33" Type="http://schemas.openxmlformats.org/officeDocument/2006/relationships/hyperlink" Target="https://malegislature.gov/Laws/GeneralLaws/PartI/TitleXII/Chapter71A/Section7" TargetMode="External"/><Relationship Id="rId38" Type="http://schemas.openxmlformats.org/officeDocument/2006/relationships/hyperlink" Target="https://www.doe.mass.edu/ele" TargetMode="External"/><Relationship Id="rId46" Type="http://schemas.openxmlformats.org/officeDocument/2006/relationships/hyperlink" Target="https://malegislature.gov/Laws/Constitution" TargetMode="External"/><Relationship Id="rId59" Type="http://schemas.openxmlformats.org/officeDocument/2006/relationships/hyperlink" Target="https://www2.ed.gov/policy/rights/reg/ocr/edlite-34cfr100.html" TargetMode="External"/><Relationship Id="rId67" Type="http://schemas.openxmlformats.org/officeDocument/2006/relationships/hyperlink" Target="https://www.justice.gov/crt/title-ix-education-amendments-1972" TargetMode="External"/><Relationship Id="rId20" Type="http://schemas.openxmlformats.org/officeDocument/2006/relationships/hyperlink" Target="https://www.doe.mass.edu/lawsregs/603cmr26.html?section=07" TargetMode="External"/><Relationship Id="rId41" Type="http://schemas.openxmlformats.org/officeDocument/2006/relationships/hyperlink" Target="https://www.doe.mass.edu/lawsregs/603cmr27.html?section=02" TargetMode="External"/><Relationship Id="rId54" Type="http://schemas.openxmlformats.org/officeDocument/2006/relationships/hyperlink" Target="https://www.doe.mass.edu/lawsregs/603cmr53.html?section=53.13" TargetMode="External"/><Relationship Id="rId62" Type="http://schemas.openxmlformats.org/officeDocument/2006/relationships/hyperlink" Target="https://www.doe.mass.edu/lawsregs/603cmr4.html?section=all" TargetMode="External"/><Relationship Id="rId70" Type="http://schemas.openxmlformats.org/officeDocument/2006/relationships/hyperlink" Target="https://www.doe.mass.edu/lawsregs/603cmr28.html?section=03" TargetMode="External"/><Relationship Id="rId75" Type="http://schemas.openxmlformats.org/officeDocument/2006/relationships/hyperlink" Target="https://www.doe.mass.edu/lawsregs/603cmr26.html?section=all" TargetMode="External"/><Relationship Id="rId83" Type="http://schemas.openxmlformats.org/officeDocument/2006/relationships/hyperlink" Target="https://www.ecfr.gov/current/title-28/chapter-I/part-35/subpart-B/section-35.130" TargetMode="External"/><Relationship Id="rId88" Type="http://schemas.openxmlformats.org/officeDocument/2006/relationships/hyperlink" Target="https://www.hhs.gov/civil-rights/for-individuals/special-topics/needy-families/persons-with-disabilities/index.html" TargetMode="External"/><Relationship Id="rId91" Type="http://schemas.openxmlformats.org/officeDocument/2006/relationships/hyperlink" Target="https://malegislature.gov/Laws/Constitution" TargetMode="External"/><Relationship Id="rId1" Type="http://schemas.openxmlformats.org/officeDocument/2006/relationships/numbering" Target="numbering.xml"/><Relationship Id="rId6" Type="http://schemas.openxmlformats.org/officeDocument/2006/relationships/hyperlink" Target="https://www.ecfr.gov/current/title-34/subtitle-B/chapter-I/part-106" TargetMode="External"/><Relationship Id="rId15" Type="http://schemas.openxmlformats.org/officeDocument/2006/relationships/hyperlink" Target="https://www.ecfr.gov/current/title-28/chapter-I/part-35/subpart-B/section-35.130" TargetMode="External"/><Relationship Id="rId23" Type="http://schemas.openxmlformats.org/officeDocument/2006/relationships/hyperlink" Target="https://www.doe.mass.edu/lawsregs/603cmr28.html?section=03" TargetMode="External"/><Relationship Id="rId28" Type="http://schemas.openxmlformats.org/officeDocument/2006/relationships/hyperlink" Target="https://www.law.cornell.edu/uscode/text/42/12132" TargetMode="External"/><Relationship Id="rId36" Type="http://schemas.openxmlformats.org/officeDocument/2006/relationships/hyperlink" Target="https://www.doe.mass.edu/lawsregs/603cmr26.html?section=03" TargetMode="External"/><Relationship Id="rId49" Type="http://schemas.openxmlformats.org/officeDocument/2006/relationships/hyperlink" Target="https://malegislature.gov/Laws/GeneralLaws/PartI/TitleXII/Chapter71/Section37H3~4" TargetMode="External"/><Relationship Id="rId57" Type="http://schemas.openxmlformats.org/officeDocument/2006/relationships/hyperlink" Target="https://www.doe.mass.edu/sfs/discipline/?section=massachusetts" TargetMode="External"/><Relationship Id="rId10" Type="http://schemas.openxmlformats.org/officeDocument/2006/relationships/hyperlink" Target="https://malegislature.gov/Laws/GeneralLaws/PartI/TitleXII/Chapter76/Section5" TargetMode="External"/><Relationship Id="rId31" Type="http://schemas.openxmlformats.org/officeDocument/2006/relationships/hyperlink" Target="https://1.next.westlaw.com/Link/Document/FullText?findType=L&amp;pubNum=1000546&amp;cite=42USCAS11432&amp;originatingDoc=N42E62F4069DD11E7A0EFFB2D38FABD82&amp;refType=RB&amp;originationContext=document&amp;transitionType=DocumentItem&amp;ppcid=b42177dfa8e341d8ade0ebbd7e312d69&amp;contextData=(sc.Search)" TargetMode="External"/><Relationship Id="rId44" Type="http://schemas.openxmlformats.org/officeDocument/2006/relationships/hyperlink" Target="https://www.law.cornell.edu/uscode/text/42/12132" TargetMode="External"/><Relationship Id="rId52" Type="http://schemas.openxmlformats.org/officeDocument/2006/relationships/hyperlink" Target="https://www.doe.mass.edu/lawsregs/603cmr53.html?section=53.06" TargetMode="External"/><Relationship Id="rId60" Type="http://schemas.openxmlformats.org/officeDocument/2006/relationships/hyperlink" Target="https://malegislature.gov/Laws/GeneralLaws/PartI/TitleXII/Chapter76/Section5" TargetMode="External"/><Relationship Id="rId65" Type="http://schemas.openxmlformats.org/officeDocument/2006/relationships/hyperlink" Target="https://malegislature.gov/Laws/GeneralLaws/PartI/TitleXII/Chapter71/Section37G" TargetMode="External"/><Relationship Id="rId73" Type="http://schemas.openxmlformats.org/officeDocument/2006/relationships/hyperlink" Target="https://malegislature.gov/Laws/GeneralLaws/PartI/TitleXII/Chapter76/Section5" TargetMode="External"/><Relationship Id="rId78" Type="http://schemas.openxmlformats.org/officeDocument/2006/relationships/hyperlink" Target="https://www.dol.gov/agencies/oasam/centers-offices/civil-rights-center/statutes/section-504-rehabilitation-act-of-1973" TargetMode="External"/><Relationship Id="rId81" Type="http://schemas.openxmlformats.org/officeDocument/2006/relationships/hyperlink" Target="https://www.ecfr.gov/current/title-34/subtitle-B/chapter-I/part-106" TargetMode="External"/><Relationship Id="rId86" Type="http://schemas.openxmlformats.org/officeDocument/2006/relationships/hyperlink" Target="https://www.doe.mass.edu/lawsregs/603cmr26.html?section=07"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legislature.gov/Laws/Constitution" TargetMode="External"/><Relationship Id="rId13" Type="http://schemas.openxmlformats.org/officeDocument/2006/relationships/hyperlink" Target="https://www.ecfr.gov/current/title-34/subtitle-B/chapter-I/part-106" TargetMode="External"/><Relationship Id="rId18" Type="http://schemas.openxmlformats.org/officeDocument/2006/relationships/hyperlink" Target="https://malegislature.gov/Laws/GeneralLaws/PartI/TitleXII/Chapter76/Section5" TargetMode="External"/><Relationship Id="rId39" Type="http://schemas.openxmlformats.org/officeDocument/2006/relationships/hyperlink" Target="https://malegislature.gov/Laws/GeneralLaws/PartI/TitleXII/Chapter76/Section5" TargetMode="External"/><Relationship Id="rId34" Type="http://schemas.openxmlformats.org/officeDocument/2006/relationships/hyperlink" Target="https://malegislature.gov/Laws/GeneralLaws/PartI/TitleXII/Chapter76/Section5" TargetMode="External"/><Relationship Id="rId50" Type="http://schemas.openxmlformats.org/officeDocument/2006/relationships/hyperlink" Target="https://malegislature.gov/Laws/GeneralLaws/PartI/TitleXII/Chapter71/Section37O" TargetMode="External"/><Relationship Id="rId55" Type="http://schemas.openxmlformats.org/officeDocument/2006/relationships/hyperlink" Target="https://www.doe.mass.edu/lawsregs/603cmr53.html?section=53.05" TargetMode="External"/><Relationship Id="rId76" Type="http://schemas.openxmlformats.org/officeDocument/2006/relationships/hyperlink" Target="https://www.justice.gov/crt/title-ix-education-amendments-1972" TargetMode="External"/><Relationship Id="rId7" Type="http://schemas.openxmlformats.org/officeDocument/2006/relationships/hyperlink" Target="https://www.law.cornell.edu/uscode/text/42/12132" TargetMode="External"/><Relationship Id="rId71" Type="http://schemas.openxmlformats.org/officeDocument/2006/relationships/hyperlink" Target="https://www.hhs.gov/civil-rights/for-individuals/special-topics/needy-families/persons-with-disabilities/index.html" TargetMode="External"/><Relationship Id="rId92" Type="http://schemas.openxmlformats.org/officeDocument/2006/relationships/hyperlink" Target="https://malegislature.gov/Laws/GeneralLaws/PartI/TitleXXI/Chapter151B" TargetMode="External"/><Relationship Id="rId2" Type="http://schemas.openxmlformats.org/officeDocument/2006/relationships/styles" Target="styles.xml"/><Relationship Id="rId29" Type="http://schemas.openxmlformats.org/officeDocument/2006/relationships/hyperlink" Target="https://www.ecfr.gov/current/title-28/chapter-I/part-35/subpart-B/section-35.130" TargetMode="External"/><Relationship Id="rId24" Type="http://schemas.openxmlformats.org/officeDocument/2006/relationships/hyperlink" Target="https://www.doe.mass.edu/lawsregs/603cmr28.html?section=03" TargetMode="External"/><Relationship Id="rId40" Type="http://schemas.openxmlformats.org/officeDocument/2006/relationships/hyperlink" Target="https://www.doe.mass.edu/lawsregs/603cmr26.html?section=02" TargetMode="External"/><Relationship Id="rId45" Type="http://schemas.openxmlformats.org/officeDocument/2006/relationships/hyperlink" Target="https://www.ecfr.gov/current/title-28/chapter-I/part-35/subpart-B/section-35.130" TargetMode="External"/><Relationship Id="rId66" Type="http://schemas.openxmlformats.org/officeDocument/2006/relationships/hyperlink" Target="https://www.doe.mass.edu/lawsregs/603cmr46.html" TargetMode="External"/><Relationship Id="rId87" Type="http://schemas.openxmlformats.org/officeDocument/2006/relationships/hyperlink" Target="https://www.justice.gov/crt/title-ix-education-amendments-1972" TargetMode="External"/><Relationship Id="rId61" Type="http://schemas.openxmlformats.org/officeDocument/2006/relationships/hyperlink" Target="https://www.doe.mass.edu/lawsregs/603cmr26.html?section=02" TargetMode="External"/><Relationship Id="rId82" Type="http://schemas.openxmlformats.org/officeDocument/2006/relationships/hyperlink" Target="https://www.law.cornell.edu/uscode/text/42/12132" TargetMode="External"/><Relationship Id="rId19" Type="http://schemas.openxmlformats.org/officeDocument/2006/relationships/hyperlink" Target="https://www.doe.mass.edu/lawsregs/603cmr26.html?section=03" TargetMode="External"/><Relationship Id="rId14" Type="http://schemas.openxmlformats.org/officeDocument/2006/relationships/hyperlink" Target="https://www.law.cornell.edu/uscode/text/42/12132" TargetMode="External"/><Relationship Id="rId30" Type="http://schemas.openxmlformats.org/officeDocument/2006/relationships/hyperlink" Target="https://sites.ed.gov/idea/regs/b/b/300.110" TargetMode="External"/><Relationship Id="rId35" Type="http://schemas.openxmlformats.org/officeDocument/2006/relationships/hyperlink" Target="https://www.doe.mass.edu/lawsregs/603cmr26.html?section=all" TargetMode="External"/><Relationship Id="rId56" Type="http://schemas.openxmlformats.org/officeDocument/2006/relationships/hyperlink" Target="https://view.officeapps.live.com/op/view.aspx?src=https%3A%2F%2Fwww.doe.mass.edu%2Fsfs%2Fdiscipline%2Fupdated-expectations.docx&amp;wdOrigin=BROWSELINK" TargetMode="External"/><Relationship Id="rId77" Type="http://schemas.openxmlformats.org/officeDocument/2006/relationships/hyperlink" Target="https://www.justice.gov/crt/title-ix-education-amendments-1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35</Pages>
  <Words>14408</Words>
  <Characters>82126</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Integrated Monitoring Review CR Criteria</vt:lpstr>
    </vt:vector>
  </TitlesOfParts>
  <Company/>
  <LinksUpToDate>false</LinksUpToDate>
  <CharactersWithSpaces>96342</CharactersWithSpaces>
  <SharedDoc>false</SharedDoc>
  <HLinks>
    <vt:vector size="528" baseType="variant">
      <vt:variant>
        <vt:i4>4915275</vt:i4>
      </vt:variant>
      <vt:variant>
        <vt:i4>261</vt:i4>
      </vt:variant>
      <vt:variant>
        <vt:i4>0</vt:i4>
      </vt:variant>
      <vt:variant>
        <vt:i4>5</vt:i4>
      </vt:variant>
      <vt:variant>
        <vt:lpwstr>https://malegislature.gov/Laws/GeneralLaws/PartI/TitleXXI/Chapter151B</vt:lpwstr>
      </vt:variant>
      <vt:variant>
        <vt:lpwstr/>
      </vt:variant>
      <vt:variant>
        <vt:i4>8126568</vt:i4>
      </vt:variant>
      <vt:variant>
        <vt:i4>258</vt:i4>
      </vt:variant>
      <vt:variant>
        <vt:i4>0</vt:i4>
      </vt:variant>
      <vt:variant>
        <vt:i4>5</vt:i4>
      </vt:variant>
      <vt:variant>
        <vt:lpwstr>https://malegislature.gov/Laws/Constitution</vt:lpwstr>
      </vt:variant>
      <vt:variant>
        <vt:lpwstr/>
      </vt:variant>
      <vt:variant>
        <vt:i4>5505107</vt:i4>
      </vt:variant>
      <vt:variant>
        <vt:i4>255</vt:i4>
      </vt:variant>
      <vt:variant>
        <vt:i4>0</vt:i4>
      </vt:variant>
      <vt:variant>
        <vt:i4>5</vt:i4>
      </vt:variant>
      <vt:variant>
        <vt:lpwstr>https://www.ecfr.gov/current/title-28/chapter-I/part-35/subpart-B/section-35.130</vt:lpwstr>
      </vt:variant>
      <vt:variant>
        <vt:lpwstr/>
      </vt:variant>
      <vt:variant>
        <vt:i4>5570565</vt:i4>
      </vt:variant>
      <vt:variant>
        <vt:i4>252</vt:i4>
      </vt:variant>
      <vt:variant>
        <vt:i4>0</vt:i4>
      </vt:variant>
      <vt:variant>
        <vt:i4>5</vt:i4>
      </vt:variant>
      <vt:variant>
        <vt:lpwstr>https://www.law.cornell.edu/uscode/text/42/12132</vt:lpwstr>
      </vt:variant>
      <vt:variant>
        <vt:lpwstr/>
      </vt:variant>
      <vt:variant>
        <vt:i4>4128816</vt:i4>
      </vt:variant>
      <vt:variant>
        <vt:i4>249</vt:i4>
      </vt:variant>
      <vt:variant>
        <vt:i4>0</vt:i4>
      </vt:variant>
      <vt:variant>
        <vt:i4>5</vt:i4>
      </vt:variant>
      <vt:variant>
        <vt:lpwstr>https://www.hhs.gov/civil-rights/for-individuals/special-topics/needy-families/persons-with-disabilities/index.html</vt:lpwstr>
      </vt:variant>
      <vt:variant>
        <vt:lpwstr/>
      </vt:variant>
      <vt:variant>
        <vt:i4>6815798</vt:i4>
      </vt:variant>
      <vt:variant>
        <vt:i4>246</vt:i4>
      </vt:variant>
      <vt:variant>
        <vt:i4>0</vt:i4>
      </vt:variant>
      <vt:variant>
        <vt:i4>5</vt:i4>
      </vt:variant>
      <vt:variant>
        <vt:lpwstr>https://www.justice.gov/crt/title-ix-education-amendments-1972</vt:lpwstr>
      </vt:variant>
      <vt:variant>
        <vt:lpwstr/>
      </vt:variant>
      <vt:variant>
        <vt:i4>7536757</vt:i4>
      </vt:variant>
      <vt:variant>
        <vt:i4>243</vt:i4>
      </vt:variant>
      <vt:variant>
        <vt:i4>0</vt:i4>
      </vt:variant>
      <vt:variant>
        <vt:i4>5</vt:i4>
      </vt:variant>
      <vt:variant>
        <vt:lpwstr>https://www.doe.mass.edu/lawsregs/603cmr26.html?section=07</vt:lpwstr>
      </vt:variant>
      <vt:variant>
        <vt:lpwstr/>
      </vt:variant>
      <vt:variant>
        <vt:i4>589919</vt:i4>
      </vt:variant>
      <vt:variant>
        <vt:i4>240</vt:i4>
      </vt:variant>
      <vt:variant>
        <vt:i4>0</vt:i4>
      </vt:variant>
      <vt:variant>
        <vt:i4>5</vt:i4>
      </vt:variant>
      <vt:variant>
        <vt:lpwstr>https://malegislature.gov/Laws/GeneralLaws/PartI/TitleXII/Chapter76/Section5</vt:lpwstr>
      </vt:variant>
      <vt:variant>
        <vt:lpwstr/>
      </vt:variant>
      <vt:variant>
        <vt:i4>8126568</vt:i4>
      </vt:variant>
      <vt:variant>
        <vt:i4>237</vt:i4>
      </vt:variant>
      <vt:variant>
        <vt:i4>0</vt:i4>
      </vt:variant>
      <vt:variant>
        <vt:i4>5</vt:i4>
      </vt:variant>
      <vt:variant>
        <vt:lpwstr>https://malegislature.gov/Laws/Constitution</vt:lpwstr>
      </vt:variant>
      <vt:variant>
        <vt:lpwstr/>
      </vt:variant>
      <vt:variant>
        <vt:i4>5505107</vt:i4>
      </vt:variant>
      <vt:variant>
        <vt:i4>234</vt:i4>
      </vt:variant>
      <vt:variant>
        <vt:i4>0</vt:i4>
      </vt:variant>
      <vt:variant>
        <vt:i4>5</vt:i4>
      </vt:variant>
      <vt:variant>
        <vt:lpwstr>https://www.ecfr.gov/current/title-28/chapter-I/part-35/subpart-B/section-35.130</vt:lpwstr>
      </vt:variant>
      <vt:variant>
        <vt:lpwstr/>
      </vt:variant>
      <vt:variant>
        <vt:i4>5570565</vt:i4>
      </vt:variant>
      <vt:variant>
        <vt:i4>231</vt:i4>
      </vt:variant>
      <vt:variant>
        <vt:i4>0</vt:i4>
      </vt:variant>
      <vt:variant>
        <vt:i4>5</vt:i4>
      </vt:variant>
      <vt:variant>
        <vt:lpwstr>https://www.law.cornell.edu/uscode/text/42/12132</vt:lpwstr>
      </vt:variant>
      <vt:variant>
        <vt:lpwstr/>
      </vt:variant>
      <vt:variant>
        <vt:i4>3211322</vt:i4>
      </vt:variant>
      <vt:variant>
        <vt:i4>228</vt:i4>
      </vt:variant>
      <vt:variant>
        <vt:i4>0</vt:i4>
      </vt:variant>
      <vt:variant>
        <vt:i4>5</vt:i4>
      </vt:variant>
      <vt:variant>
        <vt:lpwstr>https://www.ecfr.gov/current/title-34/subtitle-B/chapter-I/part-106</vt:lpwstr>
      </vt:variant>
      <vt:variant>
        <vt:lpwstr/>
      </vt:variant>
      <vt:variant>
        <vt:i4>6815798</vt:i4>
      </vt:variant>
      <vt:variant>
        <vt:i4>225</vt:i4>
      </vt:variant>
      <vt:variant>
        <vt:i4>0</vt:i4>
      </vt:variant>
      <vt:variant>
        <vt:i4>5</vt:i4>
      </vt:variant>
      <vt:variant>
        <vt:lpwstr>https://www.justice.gov/crt/title-ix-education-amendments-1972</vt:lpwstr>
      </vt:variant>
      <vt:variant>
        <vt:lpwstr/>
      </vt:variant>
      <vt:variant>
        <vt:i4>917589</vt:i4>
      </vt:variant>
      <vt:variant>
        <vt:i4>222</vt:i4>
      </vt:variant>
      <vt:variant>
        <vt:i4>0</vt:i4>
      </vt:variant>
      <vt:variant>
        <vt:i4>5</vt:i4>
      </vt:variant>
      <vt:variant>
        <vt:lpwstr>https://www.dol.gov/agencies/oasam/centers-offices/civil-rights-center/statutes/title-ii-americans-with-disabilities-act-of-1990</vt:lpwstr>
      </vt:variant>
      <vt:variant>
        <vt:lpwstr/>
      </vt:variant>
      <vt:variant>
        <vt:i4>2293793</vt:i4>
      </vt:variant>
      <vt:variant>
        <vt:i4>219</vt:i4>
      </vt:variant>
      <vt:variant>
        <vt:i4>0</vt:i4>
      </vt:variant>
      <vt:variant>
        <vt:i4>5</vt:i4>
      </vt:variant>
      <vt:variant>
        <vt:lpwstr>https://www.dol.gov/agencies/oasam/centers-offices/civil-rights-center/statutes/section-504-rehabilitation-act-of-1973</vt:lpwstr>
      </vt:variant>
      <vt:variant>
        <vt:lpwstr/>
      </vt:variant>
      <vt:variant>
        <vt:i4>6815798</vt:i4>
      </vt:variant>
      <vt:variant>
        <vt:i4>216</vt:i4>
      </vt:variant>
      <vt:variant>
        <vt:i4>0</vt:i4>
      </vt:variant>
      <vt:variant>
        <vt:i4>5</vt:i4>
      </vt:variant>
      <vt:variant>
        <vt:lpwstr>https://www.justice.gov/crt/title-ix-education-amendments-1972</vt:lpwstr>
      </vt:variant>
      <vt:variant>
        <vt:lpwstr/>
      </vt:variant>
      <vt:variant>
        <vt:i4>6815798</vt:i4>
      </vt:variant>
      <vt:variant>
        <vt:i4>213</vt:i4>
      </vt:variant>
      <vt:variant>
        <vt:i4>0</vt:i4>
      </vt:variant>
      <vt:variant>
        <vt:i4>5</vt:i4>
      </vt:variant>
      <vt:variant>
        <vt:lpwstr>https://www.justice.gov/crt/title-ix-education-amendments-1972</vt:lpwstr>
      </vt:variant>
      <vt:variant>
        <vt:lpwstr/>
      </vt:variant>
      <vt:variant>
        <vt:i4>2621476</vt:i4>
      </vt:variant>
      <vt:variant>
        <vt:i4>210</vt:i4>
      </vt:variant>
      <vt:variant>
        <vt:i4>0</vt:i4>
      </vt:variant>
      <vt:variant>
        <vt:i4>5</vt:i4>
      </vt:variant>
      <vt:variant>
        <vt:lpwstr>https://www.doe.mass.edu/lawsregs/603cmr26.html?section=all</vt:lpwstr>
      </vt:variant>
      <vt:variant>
        <vt:lpwstr/>
      </vt:variant>
      <vt:variant>
        <vt:i4>7536757</vt:i4>
      </vt:variant>
      <vt:variant>
        <vt:i4>207</vt:i4>
      </vt:variant>
      <vt:variant>
        <vt:i4>0</vt:i4>
      </vt:variant>
      <vt:variant>
        <vt:i4>5</vt:i4>
      </vt:variant>
      <vt:variant>
        <vt:lpwstr>https://www.doe.mass.edu/lawsregs/603cmr26.html?section=07</vt:lpwstr>
      </vt:variant>
      <vt:variant>
        <vt:lpwstr/>
      </vt:variant>
      <vt:variant>
        <vt:i4>589919</vt:i4>
      </vt:variant>
      <vt:variant>
        <vt:i4>204</vt:i4>
      </vt:variant>
      <vt:variant>
        <vt:i4>0</vt:i4>
      </vt:variant>
      <vt:variant>
        <vt:i4>5</vt:i4>
      </vt:variant>
      <vt:variant>
        <vt:lpwstr>https://malegislature.gov/Laws/GeneralLaws/PartI/TitleXII/Chapter76/Section5</vt:lpwstr>
      </vt:variant>
      <vt:variant>
        <vt:lpwstr/>
      </vt:variant>
      <vt:variant>
        <vt:i4>7929973</vt:i4>
      </vt:variant>
      <vt:variant>
        <vt:i4>201</vt:i4>
      </vt:variant>
      <vt:variant>
        <vt:i4>0</vt:i4>
      </vt:variant>
      <vt:variant>
        <vt:i4>5</vt:i4>
      </vt:variant>
      <vt:variant>
        <vt:lpwstr>https://www.doe.mass.edu/lawsregs/603cmr28.html?section=03</vt:lpwstr>
      </vt:variant>
      <vt:variant>
        <vt:lpwstr/>
      </vt:variant>
      <vt:variant>
        <vt:i4>4128816</vt:i4>
      </vt:variant>
      <vt:variant>
        <vt:i4>198</vt:i4>
      </vt:variant>
      <vt:variant>
        <vt:i4>0</vt:i4>
      </vt:variant>
      <vt:variant>
        <vt:i4>5</vt:i4>
      </vt:variant>
      <vt:variant>
        <vt:lpwstr>https://www.hhs.gov/civil-rights/for-individuals/special-topics/needy-families/persons-with-disabilities/index.html</vt:lpwstr>
      </vt:variant>
      <vt:variant>
        <vt:lpwstr/>
      </vt:variant>
      <vt:variant>
        <vt:i4>7929973</vt:i4>
      </vt:variant>
      <vt:variant>
        <vt:i4>195</vt:i4>
      </vt:variant>
      <vt:variant>
        <vt:i4>0</vt:i4>
      </vt:variant>
      <vt:variant>
        <vt:i4>5</vt:i4>
      </vt:variant>
      <vt:variant>
        <vt:lpwstr>https://www.doe.mass.edu/lawsregs/603cmr28.html?section=03</vt:lpwstr>
      </vt:variant>
      <vt:variant>
        <vt:lpwstr/>
      </vt:variant>
      <vt:variant>
        <vt:i4>5505107</vt:i4>
      </vt:variant>
      <vt:variant>
        <vt:i4>192</vt:i4>
      </vt:variant>
      <vt:variant>
        <vt:i4>0</vt:i4>
      </vt:variant>
      <vt:variant>
        <vt:i4>5</vt:i4>
      </vt:variant>
      <vt:variant>
        <vt:lpwstr>https://www.ecfr.gov/current/title-28/chapter-I/part-35/subpart-B/section-35.130</vt:lpwstr>
      </vt:variant>
      <vt:variant>
        <vt:lpwstr/>
      </vt:variant>
      <vt:variant>
        <vt:i4>5570565</vt:i4>
      </vt:variant>
      <vt:variant>
        <vt:i4>189</vt:i4>
      </vt:variant>
      <vt:variant>
        <vt:i4>0</vt:i4>
      </vt:variant>
      <vt:variant>
        <vt:i4>5</vt:i4>
      </vt:variant>
      <vt:variant>
        <vt:lpwstr>https://www.law.cornell.edu/uscode/text/42/12132</vt:lpwstr>
      </vt:variant>
      <vt:variant>
        <vt:lpwstr/>
      </vt:variant>
      <vt:variant>
        <vt:i4>6815798</vt:i4>
      </vt:variant>
      <vt:variant>
        <vt:i4>186</vt:i4>
      </vt:variant>
      <vt:variant>
        <vt:i4>0</vt:i4>
      </vt:variant>
      <vt:variant>
        <vt:i4>5</vt:i4>
      </vt:variant>
      <vt:variant>
        <vt:lpwstr>https://www.justice.gov/crt/title-ix-education-amendments-1972</vt:lpwstr>
      </vt:variant>
      <vt:variant>
        <vt:lpwstr/>
      </vt:variant>
      <vt:variant>
        <vt:i4>3670072</vt:i4>
      </vt:variant>
      <vt:variant>
        <vt:i4>183</vt:i4>
      </vt:variant>
      <vt:variant>
        <vt:i4>0</vt:i4>
      </vt:variant>
      <vt:variant>
        <vt:i4>5</vt:i4>
      </vt:variant>
      <vt:variant>
        <vt:lpwstr>https://www.doe.mass.edu/lawsregs/603cmr46.html</vt:lpwstr>
      </vt:variant>
      <vt:variant>
        <vt:lpwstr/>
      </vt:variant>
      <vt:variant>
        <vt:i4>6815855</vt:i4>
      </vt:variant>
      <vt:variant>
        <vt:i4>180</vt:i4>
      </vt:variant>
      <vt:variant>
        <vt:i4>0</vt:i4>
      </vt:variant>
      <vt:variant>
        <vt:i4>5</vt:i4>
      </vt:variant>
      <vt:variant>
        <vt:lpwstr>https://malegislature.gov/Laws/GeneralLaws/PartI/TitleXII/Chapter71/Section37G</vt:lpwstr>
      </vt:variant>
      <vt:variant>
        <vt:lpwstr/>
      </vt:variant>
      <vt:variant>
        <vt:i4>7733363</vt:i4>
      </vt:variant>
      <vt:variant>
        <vt:i4>177</vt:i4>
      </vt:variant>
      <vt:variant>
        <vt:i4>0</vt:i4>
      </vt:variant>
      <vt:variant>
        <vt:i4>5</vt:i4>
      </vt:variant>
      <vt:variant>
        <vt:lpwstr>https://www.doe.mass.edu/lawsregs/603cmr46.html?section=02</vt:lpwstr>
      </vt:variant>
      <vt:variant>
        <vt:lpwstr/>
      </vt:variant>
      <vt:variant>
        <vt:i4>2621474</vt:i4>
      </vt:variant>
      <vt:variant>
        <vt:i4>174</vt:i4>
      </vt:variant>
      <vt:variant>
        <vt:i4>0</vt:i4>
      </vt:variant>
      <vt:variant>
        <vt:i4>5</vt:i4>
      </vt:variant>
      <vt:variant>
        <vt:lpwstr>https://www.doe.mass.edu/lawsregs/603cmr46.html?section=all</vt:lpwstr>
      </vt:variant>
      <vt:variant>
        <vt:lpwstr/>
      </vt:variant>
      <vt:variant>
        <vt:i4>2556023</vt:i4>
      </vt:variant>
      <vt:variant>
        <vt:i4>171</vt:i4>
      </vt:variant>
      <vt:variant>
        <vt:i4>0</vt:i4>
      </vt:variant>
      <vt:variant>
        <vt:i4>5</vt:i4>
      </vt:variant>
      <vt:variant>
        <vt:lpwstr>https://www.doe.mass.edu/lawsregs/603cmr4.html?section=all</vt:lpwstr>
      </vt:variant>
      <vt:variant>
        <vt:lpwstr/>
      </vt:variant>
      <vt:variant>
        <vt:i4>7733365</vt:i4>
      </vt:variant>
      <vt:variant>
        <vt:i4>168</vt:i4>
      </vt:variant>
      <vt:variant>
        <vt:i4>0</vt:i4>
      </vt:variant>
      <vt:variant>
        <vt:i4>5</vt:i4>
      </vt:variant>
      <vt:variant>
        <vt:lpwstr>https://www.doe.mass.edu/lawsregs/603cmr26.html?section=02</vt:lpwstr>
      </vt:variant>
      <vt:variant>
        <vt:lpwstr/>
      </vt:variant>
      <vt:variant>
        <vt:i4>589919</vt:i4>
      </vt:variant>
      <vt:variant>
        <vt:i4>165</vt:i4>
      </vt:variant>
      <vt:variant>
        <vt:i4>0</vt:i4>
      </vt:variant>
      <vt:variant>
        <vt:i4>5</vt:i4>
      </vt:variant>
      <vt:variant>
        <vt:lpwstr>https://malegislature.gov/Laws/GeneralLaws/PartI/TitleXII/Chapter76/Section5</vt:lpwstr>
      </vt:variant>
      <vt:variant>
        <vt:lpwstr/>
      </vt:variant>
      <vt:variant>
        <vt:i4>2359351</vt:i4>
      </vt:variant>
      <vt:variant>
        <vt:i4>162</vt:i4>
      </vt:variant>
      <vt:variant>
        <vt:i4>0</vt:i4>
      </vt:variant>
      <vt:variant>
        <vt:i4>5</vt:i4>
      </vt:variant>
      <vt:variant>
        <vt:lpwstr>https://www2.ed.gov/policy/rights/reg/ocr/edlite-34cfr100.html</vt:lpwstr>
      </vt:variant>
      <vt:variant>
        <vt:lpwstr/>
      </vt:variant>
      <vt:variant>
        <vt:i4>6815798</vt:i4>
      </vt:variant>
      <vt:variant>
        <vt:i4>159</vt:i4>
      </vt:variant>
      <vt:variant>
        <vt:i4>0</vt:i4>
      </vt:variant>
      <vt:variant>
        <vt:i4>5</vt:i4>
      </vt:variant>
      <vt:variant>
        <vt:lpwstr>https://www.justice.gov/crt/title-ix-education-amendments-1972</vt:lpwstr>
      </vt:variant>
      <vt:variant>
        <vt:lpwstr/>
      </vt:variant>
      <vt:variant>
        <vt:i4>2883692</vt:i4>
      </vt:variant>
      <vt:variant>
        <vt:i4>156</vt:i4>
      </vt:variant>
      <vt:variant>
        <vt:i4>0</vt:i4>
      </vt:variant>
      <vt:variant>
        <vt:i4>5</vt:i4>
      </vt:variant>
      <vt:variant>
        <vt:lpwstr>https://www.doe.mass.edu/sfs/discipline/?section=massachusetts</vt:lpwstr>
      </vt:variant>
      <vt:variant>
        <vt:lpwstr/>
      </vt:variant>
      <vt:variant>
        <vt:i4>6881384</vt:i4>
      </vt:variant>
      <vt:variant>
        <vt:i4>153</vt:i4>
      </vt:variant>
      <vt:variant>
        <vt:i4>0</vt:i4>
      </vt:variant>
      <vt:variant>
        <vt:i4>5</vt:i4>
      </vt:variant>
      <vt:variant>
        <vt:lpwstr>https://view.officeapps.live.com/op/view.aspx?src=https%3A%2F%2Fwww.doe.mass.edu%2Fsfs%2Fdiscipline%2Fupdated-expectations.docx&amp;wdOrigin=BROWSELINK</vt:lpwstr>
      </vt:variant>
      <vt:variant>
        <vt:lpwstr/>
      </vt:variant>
      <vt:variant>
        <vt:i4>4325465</vt:i4>
      </vt:variant>
      <vt:variant>
        <vt:i4>150</vt:i4>
      </vt:variant>
      <vt:variant>
        <vt:i4>0</vt:i4>
      </vt:variant>
      <vt:variant>
        <vt:i4>5</vt:i4>
      </vt:variant>
      <vt:variant>
        <vt:lpwstr>https://www.doe.mass.edu/lawsregs/603cmr53.html?section=53.05</vt:lpwstr>
      </vt:variant>
      <vt:variant>
        <vt:lpwstr/>
      </vt:variant>
      <vt:variant>
        <vt:i4>4391001</vt:i4>
      </vt:variant>
      <vt:variant>
        <vt:i4>147</vt:i4>
      </vt:variant>
      <vt:variant>
        <vt:i4>0</vt:i4>
      </vt:variant>
      <vt:variant>
        <vt:i4>5</vt:i4>
      </vt:variant>
      <vt:variant>
        <vt:lpwstr>https://www.doe.mass.edu/lawsregs/603cmr53.html?section=53.13</vt:lpwstr>
      </vt:variant>
      <vt:variant>
        <vt:lpwstr/>
      </vt:variant>
      <vt:variant>
        <vt:i4>4325465</vt:i4>
      </vt:variant>
      <vt:variant>
        <vt:i4>144</vt:i4>
      </vt:variant>
      <vt:variant>
        <vt:i4>0</vt:i4>
      </vt:variant>
      <vt:variant>
        <vt:i4>5</vt:i4>
      </vt:variant>
      <vt:variant>
        <vt:lpwstr>https://www.doe.mass.edu/lawsregs/603cmr53.html?section=53.07</vt:lpwstr>
      </vt:variant>
      <vt:variant>
        <vt:lpwstr/>
      </vt:variant>
      <vt:variant>
        <vt:i4>4325465</vt:i4>
      </vt:variant>
      <vt:variant>
        <vt:i4>141</vt:i4>
      </vt:variant>
      <vt:variant>
        <vt:i4>0</vt:i4>
      </vt:variant>
      <vt:variant>
        <vt:i4>5</vt:i4>
      </vt:variant>
      <vt:variant>
        <vt:lpwstr>https://www.doe.mass.edu/lawsregs/603cmr53.html?section=53.06</vt:lpwstr>
      </vt:variant>
      <vt:variant>
        <vt:lpwstr/>
      </vt:variant>
      <vt:variant>
        <vt:i4>3997796</vt:i4>
      </vt:variant>
      <vt:variant>
        <vt:i4>138</vt:i4>
      </vt:variant>
      <vt:variant>
        <vt:i4>0</vt:i4>
      </vt:variant>
      <vt:variant>
        <vt:i4>5</vt:i4>
      </vt:variant>
      <vt:variant>
        <vt:lpwstr>https://www.doe.mass.edu/sfs/bullying/</vt:lpwstr>
      </vt:variant>
      <vt:variant>
        <vt:lpwstr/>
      </vt:variant>
      <vt:variant>
        <vt:i4>6291567</vt:i4>
      </vt:variant>
      <vt:variant>
        <vt:i4>135</vt:i4>
      </vt:variant>
      <vt:variant>
        <vt:i4>0</vt:i4>
      </vt:variant>
      <vt:variant>
        <vt:i4>5</vt:i4>
      </vt:variant>
      <vt:variant>
        <vt:lpwstr>https://malegislature.gov/Laws/GeneralLaws/PartI/TitleXII/Chapter71/Section37O</vt:lpwstr>
      </vt:variant>
      <vt:variant>
        <vt:lpwstr/>
      </vt:variant>
      <vt:variant>
        <vt:i4>1638492</vt:i4>
      </vt:variant>
      <vt:variant>
        <vt:i4>132</vt:i4>
      </vt:variant>
      <vt:variant>
        <vt:i4>0</vt:i4>
      </vt:variant>
      <vt:variant>
        <vt:i4>5</vt:i4>
      </vt:variant>
      <vt:variant>
        <vt:lpwstr>https://malegislature.gov/Laws/GeneralLaws/PartI/TitleXII/Chapter71/Section37H3~4</vt:lpwstr>
      </vt:variant>
      <vt:variant>
        <vt:lpwstr/>
      </vt:variant>
      <vt:variant>
        <vt:i4>7471149</vt:i4>
      </vt:variant>
      <vt:variant>
        <vt:i4>129</vt:i4>
      </vt:variant>
      <vt:variant>
        <vt:i4>0</vt:i4>
      </vt:variant>
      <vt:variant>
        <vt:i4>5</vt:i4>
      </vt:variant>
      <vt:variant>
        <vt:lpwstr>https://sites.ed.gov/idea/regs/b/e/300.530</vt:lpwstr>
      </vt:variant>
      <vt:variant>
        <vt:lpwstr/>
      </vt:variant>
      <vt:variant>
        <vt:i4>589919</vt:i4>
      </vt:variant>
      <vt:variant>
        <vt:i4>126</vt:i4>
      </vt:variant>
      <vt:variant>
        <vt:i4>0</vt:i4>
      </vt:variant>
      <vt:variant>
        <vt:i4>5</vt:i4>
      </vt:variant>
      <vt:variant>
        <vt:lpwstr>https://malegislature.gov/Laws/GeneralLaws/PartI/TitleXII/Chapter76/Section5</vt:lpwstr>
      </vt:variant>
      <vt:variant>
        <vt:lpwstr/>
      </vt:variant>
      <vt:variant>
        <vt:i4>8126568</vt:i4>
      </vt:variant>
      <vt:variant>
        <vt:i4>123</vt:i4>
      </vt:variant>
      <vt:variant>
        <vt:i4>0</vt:i4>
      </vt:variant>
      <vt:variant>
        <vt:i4>5</vt:i4>
      </vt:variant>
      <vt:variant>
        <vt:lpwstr>https://malegislature.gov/Laws/Constitution</vt:lpwstr>
      </vt:variant>
      <vt:variant>
        <vt:lpwstr/>
      </vt:variant>
      <vt:variant>
        <vt:i4>5505107</vt:i4>
      </vt:variant>
      <vt:variant>
        <vt:i4>120</vt:i4>
      </vt:variant>
      <vt:variant>
        <vt:i4>0</vt:i4>
      </vt:variant>
      <vt:variant>
        <vt:i4>5</vt:i4>
      </vt:variant>
      <vt:variant>
        <vt:lpwstr>https://www.ecfr.gov/current/title-28/chapter-I/part-35/subpart-B/section-35.130</vt:lpwstr>
      </vt:variant>
      <vt:variant>
        <vt:lpwstr/>
      </vt:variant>
      <vt:variant>
        <vt:i4>5570565</vt:i4>
      </vt:variant>
      <vt:variant>
        <vt:i4>117</vt:i4>
      </vt:variant>
      <vt:variant>
        <vt:i4>0</vt:i4>
      </vt:variant>
      <vt:variant>
        <vt:i4>5</vt:i4>
      </vt:variant>
      <vt:variant>
        <vt:lpwstr>https://www.law.cornell.edu/uscode/text/42/12132</vt:lpwstr>
      </vt:variant>
      <vt:variant>
        <vt:lpwstr/>
      </vt:variant>
      <vt:variant>
        <vt:i4>4128816</vt:i4>
      </vt:variant>
      <vt:variant>
        <vt:i4>114</vt:i4>
      </vt:variant>
      <vt:variant>
        <vt:i4>0</vt:i4>
      </vt:variant>
      <vt:variant>
        <vt:i4>5</vt:i4>
      </vt:variant>
      <vt:variant>
        <vt:lpwstr>https://www.hhs.gov/civil-rights/for-individuals/special-topics/needy-families/persons-with-disabilities/index.html</vt:lpwstr>
      </vt:variant>
      <vt:variant>
        <vt:lpwstr/>
      </vt:variant>
      <vt:variant>
        <vt:i4>7340149</vt:i4>
      </vt:variant>
      <vt:variant>
        <vt:i4>111</vt:i4>
      </vt:variant>
      <vt:variant>
        <vt:i4>0</vt:i4>
      </vt:variant>
      <vt:variant>
        <vt:i4>5</vt:i4>
      </vt:variant>
      <vt:variant>
        <vt:lpwstr>https://www.doe.mass.edu/lawsregs/603cmr27.html?section=05</vt:lpwstr>
      </vt:variant>
      <vt:variant>
        <vt:lpwstr/>
      </vt:variant>
      <vt:variant>
        <vt:i4>7798901</vt:i4>
      </vt:variant>
      <vt:variant>
        <vt:i4>108</vt:i4>
      </vt:variant>
      <vt:variant>
        <vt:i4>0</vt:i4>
      </vt:variant>
      <vt:variant>
        <vt:i4>5</vt:i4>
      </vt:variant>
      <vt:variant>
        <vt:lpwstr>https://www.doe.mass.edu/lawsregs/603cmr27.html?section=02</vt:lpwstr>
      </vt:variant>
      <vt:variant>
        <vt:lpwstr/>
      </vt:variant>
      <vt:variant>
        <vt:i4>7733365</vt:i4>
      </vt:variant>
      <vt:variant>
        <vt:i4>105</vt:i4>
      </vt:variant>
      <vt:variant>
        <vt:i4>0</vt:i4>
      </vt:variant>
      <vt:variant>
        <vt:i4>5</vt:i4>
      </vt:variant>
      <vt:variant>
        <vt:lpwstr>https://www.doe.mass.edu/lawsregs/603cmr26.html?section=02</vt:lpwstr>
      </vt:variant>
      <vt:variant>
        <vt:lpwstr/>
      </vt:variant>
      <vt:variant>
        <vt:i4>589919</vt:i4>
      </vt:variant>
      <vt:variant>
        <vt:i4>102</vt:i4>
      </vt:variant>
      <vt:variant>
        <vt:i4>0</vt:i4>
      </vt:variant>
      <vt:variant>
        <vt:i4>5</vt:i4>
      </vt:variant>
      <vt:variant>
        <vt:lpwstr>https://malegislature.gov/Laws/GeneralLaws/PartI/TitleXII/Chapter76/Section5</vt:lpwstr>
      </vt:variant>
      <vt:variant>
        <vt:lpwstr/>
      </vt:variant>
      <vt:variant>
        <vt:i4>720982</vt:i4>
      </vt:variant>
      <vt:variant>
        <vt:i4>99</vt:i4>
      </vt:variant>
      <vt:variant>
        <vt:i4>0</vt:i4>
      </vt:variant>
      <vt:variant>
        <vt:i4>5</vt:i4>
      </vt:variant>
      <vt:variant>
        <vt:lpwstr>https://www.doe.mass.edu/ele</vt:lpwstr>
      </vt:variant>
      <vt:variant>
        <vt:lpwstr/>
      </vt:variant>
      <vt:variant>
        <vt:i4>7536757</vt:i4>
      </vt:variant>
      <vt:variant>
        <vt:i4>96</vt:i4>
      </vt:variant>
      <vt:variant>
        <vt:i4>0</vt:i4>
      </vt:variant>
      <vt:variant>
        <vt:i4>5</vt:i4>
      </vt:variant>
      <vt:variant>
        <vt:lpwstr>https://www.doe.mass.edu/lawsregs/603cmr26.html?section=07</vt:lpwstr>
      </vt:variant>
      <vt:variant>
        <vt:lpwstr/>
      </vt:variant>
      <vt:variant>
        <vt:i4>7798901</vt:i4>
      </vt:variant>
      <vt:variant>
        <vt:i4>93</vt:i4>
      </vt:variant>
      <vt:variant>
        <vt:i4>0</vt:i4>
      </vt:variant>
      <vt:variant>
        <vt:i4>5</vt:i4>
      </vt:variant>
      <vt:variant>
        <vt:lpwstr>https://www.doe.mass.edu/lawsregs/603cmr26.html?section=03</vt:lpwstr>
      </vt:variant>
      <vt:variant>
        <vt:lpwstr/>
      </vt:variant>
      <vt:variant>
        <vt:i4>65540</vt:i4>
      </vt:variant>
      <vt:variant>
        <vt:i4>90</vt:i4>
      </vt:variant>
      <vt:variant>
        <vt:i4>0</vt:i4>
      </vt:variant>
      <vt:variant>
        <vt:i4>5</vt:i4>
      </vt:variant>
      <vt:variant>
        <vt:lpwstr>https://www.doe.mass.edu/lawsregs/603cmr26.html?section=all</vt:lpwstr>
      </vt:variant>
      <vt:variant>
        <vt:lpwstr>:~:text=any%20improper%20purpose.-,26.02%3A%20School%20Admissions,national%20origin%2C%20or%20sexual%20orientation.</vt:lpwstr>
      </vt:variant>
      <vt:variant>
        <vt:i4>589919</vt:i4>
      </vt:variant>
      <vt:variant>
        <vt:i4>87</vt:i4>
      </vt:variant>
      <vt:variant>
        <vt:i4>0</vt:i4>
      </vt:variant>
      <vt:variant>
        <vt:i4>5</vt:i4>
      </vt:variant>
      <vt:variant>
        <vt:lpwstr>https://malegislature.gov/Laws/GeneralLaws/PartI/TitleXII/Chapter76/Section5</vt:lpwstr>
      </vt:variant>
      <vt:variant>
        <vt:lpwstr/>
      </vt:variant>
      <vt:variant>
        <vt:i4>1769502</vt:i4>
      </vt:variant>
      <vt:variant>
        <vt:i4>84</vt:i4>
      </vt:variant>
      <vt:variant>
        <vt:i4>0</vt:i4>
      </vt:variant>
      <vt:variant>
        <vt:i4>5</vt:i4>
      </vt:variant>
      <vt:variant>
        <vt:lpwstr>https://malegislature.gov/Laws/GeneralLaws/PartI/TitleXII/Chapter71A/Section7</vt:lpwstr>
      </vt:variant>
      <vt:variant>
        <vt:lpwstr/>
      </vt:variant>
      <vt:variant>
        <vt:i4>8126568</vt:i4>
      </vt:variant>
      <vt:variant>
        <vt:i4>81</vt:i4>
      </vt:variant>
      <vt:variant>
        <vt:i4>0</vt:i4>
      </vt:variant>
      <vt:variant>
        <vt:i4>5</vt:i4>
      </vt:variant>
      <vt:variant>
        <vt:lpwstr>https://malegislature.gov/Laws/Constitution</vt:lpwstr>
      </vt:variant>
      <vt:variant>
        <vt:lpwstr/>
      </vt:variant>
      <vt:variant>
        <vt:i4>7471201</vt:i4>
      </vt:variant>
      <vt:variant>
        <vt:i4>78</vt:i4>
      </vt:variant>
      <vt:variant>
        <vt:i4>0</vt:i4>
      </vt:variant>
      <vt:variant>
        <vt:i4>5</vt:i4>
      </vt:variant>
      <vt:variant>
        <vt:lpwstr>https://1.next.westlaw.com/Link/Document/FullText?findType=L&amp;pubNum=1000546&amp;cite=42USCAS11432&amp;originatingDoc=N42E62F4069DD11E7A0EFFB2D38FABD82&amp;refType=RB&amp;originationContext=document&amp;transitionType=DocumentItem&amp;ppcid=b42177dfa8e341d8ade0ebbd7e312d69&amp;contextData=(sc.Search)</vt:lpwstr>
      </vt:variant>
      <vt:variant>
        <vt:lpwstr>co_pp_e4570000c0f07</vt:lpwstr>
      </vt:variant>
      <vt:variant>
        <vt:i4>7405615</vt:i4>
      </vt:variant>
      <vt:variant>
        <vt:i4>75</vt:i4>
      </vt:variant>
      <vt:variant>
        <vt:i4>0</vt:i4>
      </vt:variant>
      <vt:variant>
        <vt:i4>5</vt:i4>
      </vt:variant>
      <vt:variant>
        <vt:lpwstr>https://sites.ed.gov/idea/regs/b/b/300.110</vt:lpwstr>
      </vt:variant>
      <vt:variant>
        <vt:lpwstr/>
      </vt:variant>
      <vt:variant>
        <vt:i4>5505107</vt:i4>
      </vt:variant>
      <vt:variant>
        <vt:i4>72</vt:i4>
      </vt:variant>
      <vt:variant>
        <vt:i4>0</vt:i4>
      </vt:variant>
      <vt:variant>
        <vt:i4>5</vt:i4>
      </vt:variant>
      <vt:variant>
        <vt:lpwstr>https://www.ecfr.gov/current/title-28/chapter-I/part-35/subpart-B/section-35.130</vt:lpwstr>
      </vt:variant>
      <vt:variant>
        <vt:lpwstr/>
      </vt:variant>
      <vt:variant>
        <vt:i4>5570565</vt:i4>
      </vt:variant>
      <vt:variant>
        <vt:i4>69</vt:i4>
      </vt:variant>
      <vt:variant>
        <vt:i4>0</vt:i4>
      </vt:variant>
      <vt:variant>
        <vt:i4>5</vt:i4>
      </vt:variant>
      <vt:variant>
        <vt:lpwstr>https://www.law.cornell.edu/uscode/text/42/12132</vt:lpwstr>
      </vt:variant>
      <vt:variant>
        <vt:lpwstr/>
      </vt:variant>
      <vt:variant>
        <vt:i4>4128816</vt:i4>
      </vt:variant>
      <vt:variant>
        <vt:i4>66</vt:i4>
      </vt:variant>
      <vt:variant>
        <vt:i4>0</vt:i4>
      </vt:variant>
      <vt:variant>
        <vt:i4>5</vt:i4>
      </vt:variant>
      <vt:variant>
        <vt:lpwstr>https://www.hhs.gov/civil-rights/for-individuals/special-topics/needy-families/persons-with-disabilities/index.html</vt:lpwstr>
      </vt:variant>
      <vt:variant>
        <vt:lpwstr/>
      </vt:variant>
      <vt:variant>
        <vt:i4>6815798</vt:i4>
      </vt:variant>
      <vt:variant>
        <vt:i4>63</vt:i4>
      </vt:variant>
      <vt:variant>
        <vt:i4>0</vt:i4>
      </vt:variant>
      <vt:variant>
        <vt:i4>5</vt:i4>
      </vt:variant>
      <vt:variant>
        <vt:lpwstr>https://www.justice.gov/crt/title-ix-education-amendments-1972</vt:lpwstr>
      </vt:variant>
      <vt:variant>
        <vt:lpwstr/>
      </vt:variant>
      <vt:variant>
        <vt:i4>7929973</vt:i4>
      </vt:variant>
      <vt:variant>
        <vt:i4>60</vt:i4>
      </vt:variant>
      <vt:variant>
        <vt:i4>0</vt:i4>
      </vt:variant>
      <vt:variant>
        <vt:i4>5</vt:i4>
      </vt:variant>
      <vt:variant>
        <vt:lpwstr>https://www.doe.mass.edu/lawsregs/603cmr28.html?section=03</vt:lpwstr>
      </vt:variant>
      <vt:variant>
        <vt:lpwstr/>
      </vt:variant>
      <vt:variant>
        <vt:i4>7929973</vt:i4>
      </vt:variant>
      <vt:variant>
        <vt:i4>57</vt:i4>
      </vt:variant>
      <vt:variant>
        <vt:i4>0</vt:i4>
      </vt:variant>
      <vt:variant>
        <vt:i4>5</vt:i4>
      </vt:variant>
      <vt:variant>
        <vt:lpwstr>https://www.doe.mass.edu/lawsregs/603cmr28.html?section=03</vt:lpwstr>
      </vt:variant>
      <vt:variant>
        <vt:lpwstr/>
      </vt:variant>
      <vt:variant>
        <vt:i4>7929973</vt:i4>
      </vt:variant>
      <vt:variant>
        <vt:i4>54</vt:i4>
      </vt:variant>
      <vt:variant>
        <vt:i4>0</vt:i4>
      </vt:variant>
      <vt:variant>
        <vt:i4>5</vt:i4>
      </vt:variant>
      <vt:variant>
        <vt:lpwstr>https://www.doe.mass.edu/lawsregs/603cmr28.html?section=03</vt:lpwstr>
      </vt:variant>
      <vt:variant>
        <vt:lpwstr/>
      </vt:variant>
      <vt:variant>
        <vt:i4>7929973</vt:i4>
      </vt:variant>
      <vt:variant>
        <vt:i4>51</vt:i4>
      </vt:variant>
      <vt:variant>
        <vt:i4>0</vt:i4>
      </vt:variant>
      <vt:variant>
        <vt:i4>5</vt:i4>
      </vt:variant>
      <vt:variant>
        <vt:lpwstr>https://www.doe.mass.edu/lawsregs/603cmr28.html?section=03</vt:lpwstr>
      </vt:variant>
      <vt:variant>
        <vt:lpwstr/>
      </vt:variant>
      <vt:variant>
        <vt:i4>81</vt:i4>
      </vt:variant>
      <vt:variant>
        <vt:i4>48</vt:i4>
      </vt:variant>
      <vt:variant>
        <vt:i4>0</vt:i4>
      </vt:variant>
      <vt:variant>
        <vt:i4>5</vt:i4>
      </vt:variant>
      <vt:variant>
        <vt:lpwstr>https://malegislature.gov/Laws/GeneralLaws/PartI/TitleXII/Chapter71/Section38Q1~2</vt:lpwstr>
      </vt:variant>
      <vt:variant>
        <vt:lpwstr/>
      </vt:variant>
      <vt:variant>
        <vt:i4>7536757</vt:i4>
      </vt:variant>
      <vt:variant>
        <vt:i4>45</vt:i4>
      </vt:variant>
      <vt:variant>
        <vt:i4>0</vt:i4>
      </vt:variant>
      <vt:variant>
        <vt:i4>5</vt:i4>
      </vt:variant>
      <vt:variant>
        <vt:lpwstr>https://www.doe.mass.edu/lawsregs/603cmr26.html?section=07</vt:lpwstr>
      </vt:variant>
      <vt:variant>
        <vt:lpwstr/>
      </vt:variant>
      <vt:variant>
        <vt:i4>7798901</vt:i4>
      </vt:variant>
      <vt:variant>
        <vt:i4>42</vt:i4>
      </vt:variant>
      <vt:variant>
        <vt:i4>0</vt:i4>
      </vt:variant>
      <vt:variant>
        <vt:i4>5</vt:i4>
      </vt:variant>
      <vt:variant>
        <vt:lpwstr>https://www.doe.mass.edu/lawsregs/603cmr26.html?section=03</vt:lpwstr>
      </vt:variant>
      <vt:variant>
        <vt:lpwstr/>
      </vt:variant>
      <vt:variant>
        <vt:i4>589919</vt:i4>
      </vt:variant>
      <vt:variant>
        <vt:i4>39</vt:i4>
      </vt:variant>
      <vt:variant>
        <vt:i4>0</vt:i4>
      </vt:variant>
      <vt:variant>
        <vt:i4>5</vt:i4>
      </vt:variant>
      <vt:variant>
        <vt:lpwstr>https://malegislature.gov/Laws/GeneralLaws/PartI/TitleXII/Chapter76/Section5</vt:lpwstr>
      </vt:variant>
      <vt:variant>
        <vt:lpwstr/>
      </vt:variant>
      <vt:variant>
        <vt:i4>1769502</vt:i4>
      </vt:variant>
      <vt:variant>
        <vt:i4>36</vt:i4>
      </vt:variant>
      <vt:variant>
        <vt:i4>0</vt:i4>
      </vt:variant>
      <vt:variant>
        <vt:i4>5</vt:i4>
      </vt:variant>
      <vt:variant>
        <vt:lpwstr>https://malegislature.gov/Laws/GeneralLaws/PartI/TitleXII/Chapter71A/Section7</vt:lpwstr>
      </vt:variant>
      <vt:variant>
        <vt:lpwstr/>
      </vt:variant>
      <vt:variant>
        <vt:i4>8126568</vt:i4>
      </vt:variant>
      <vt:variant>
        <vt:i4>33</vt:i4>
      </vt:variant>
      <vt:variant>
        <vt:i4>0</vt:i4>
      </vt:variant>
      <vt:variant>
        <vt:i4>5</vt:i4>
      </vt:variant>
      <vt:variant>
        <vt:lpwstr>https://malegislature.gov/Laws/Constitution</vt:lpwstr>
      </vt:variant>
      <vt:variant>
        <vt:lpwstr/>
      </vt:variant>
      <vt:variant>
        <vt:i4>5505107</vt:i4>
      </vt:variant>
      <vt:variant>
        <vt:i4>30</vt:i4>
      </vt:variant>
      <vt:variant>
        <vt:i4>0</vt:i4>
      </vt:variant>
      <vt:variant>
        <vt:i4>5</vt:i4>
      </vt:variant>
      <vt:variant>
        <vt:lpwstr>https://www.ecfr.gov/current/title-28/chapter-I/part-35/subpart-B/section-35.130</vt:lpwstr>
      </vt:variant>
      <vt:variant>
        <vt:lpwstr/>
      </vt:variant>
      <vt:variant>
        <vt:i4>5570565</vt:i4>
      </vt:variant>
      <vt:variant>
        <vt:i4>27</vt:i4>
      </vt:variant>
      <vt:variant>
        <vt:i4>0</vt:i4>
      </vt:variant>
      <vt:variant>
        <vt:i4>5</vt:i4>
      </vt:variant>
      <vt:variant>
        <vt:lpwstr>https://www.law.cornell.edu/uscode/text/42/12132</vt:lpwstr>
      </vt:variant>
      <vt:variant>
        <vt:lpwstr/>
      </vt:variant>
      <vt:variant>
        <vt:i4>3211322</vt:i4>
      </vt:variant>
      <vt:variant>
        <vt:i4>24</vt:i4>
      </vt:variant>
      <vt:variant>
        <vt:i4>0</vt:i4>
      </vt:variant>
      <vt:variant>
        <vt:i4>5</vt:i4>
      </vt:variant>
      <vt:variant>
        <vt:lpwstr>https://www.ecfr.gov/current/title-34/subtitle-B/chapter-I/part-106</vt:lpwstr>
      </vt:variant>
      <vt:variant>
        <vt:lpwstr/>
      </vt:variant>
      <vt:variant>
        <vt:i4>6815798</vt:i4>
      </vt:variant>
      <vt:variant>
        <vt:i4>21</vt:i4>
      </vt:variant>
      <vt:variant>
        <vt:i4>0</vt:i4>
      </vt:variant>
      <vt:variant>
        <vt:i4>5</vt:i4>
      </vt:variant>
      <vt:variant>
        <vt:lpwstr>https://www.justice.gov/crt/title-ix-education-amendments-1972</vt:lpwstr>
      </vt:variant>
      <vt:variant>
        <vt:lpwstr/>
      </vt:variant>
      <vt:variant>
        <vt:i4>4849738</vt:i4>
      </vt:variant>
      <vt:variant>
        <vt:i4>18</vt:i4>
      </vt:variant>
      <vt:variant>
        <vt:i4>0</vt:i4>
      </vt:variant>
      <vt:variant>
        <vt:i4>5</vt:i4>
      </vt:variant>
      <vt:variant>
        <vt:lpwstr>https://www.doe.mass.edu/lawsregs/603cmr26.html?section=03</vt:lpwstr>
      </vt:variant>
      <vt:variant>
        <vt:lpwstr>:~:text=26.03%3A%20Admission%20to%20Courses%20of%20Study,-(1)%20All%20courses&amp;text=(3)%20A%20public%20school%20shall,national%20origin%20or%20sexual%20orientation.</vt:lpwstr>
      </vt:variant>
      <vt:variant>
        <vt:i4>589919</vt:i4>
      </vt:variant>
      <vt:variant>
        <vt:i4>15</vt:i4>
      </vt:variant>
      <vt:variant>
        <vt:i4>0</vt:i4>
      </vt:variant>
      <vt:variant>
        <vt:i4>5</vt:i4>
      </vt:variant>
      <vt:variant>
        <vt:lpwstr>https://malegislature.gov/Laws/GeneralLaws/PartI/TitleXII/Chapter76/Section5</vt:lpwstr>
      </vt:variant>
      <vt:variant>
        <vt:lpwstr/>
      </vt:variant>
      <vt:variant>
        <vt:i4>1966097</vt:i4>
      </vt:variant>
      <vt:variant>
        <vt:i4>12</vt:i4>
      </vt:variant>
      <vt:variant>
        <vt:i4>0</vt:i4>
      </vt:variant>
      <vt:variant>
        <vt:i4>5</vt:i4>
      </vt:variant>
      <vt:variant>
        <vt:lpwstr>https://malegislature.gov/Laws/Constitution</vt:lpwstr>
      </vt:variant>
      <vt:variant>
        <vt:lpwstr>articlesOfAmendment</vt:lpwstr>
      </vt:variant>
      <vt:variant>
        <vt:i4>5505107</vt:i4>
      </vt:variant>
      <vt:variant>
        <vt:i4>9</vt:i4>
      </vt:variant>
      <vt:variant>
        <vt:i4>0</vt:i4>
      </vt:variant>
      <vt:variant>
        <vt:i4>5</vt:i4>
      </vt:variant>
      <vt:variant>
        <vt:lpwstr>https://www.ecfr.gov/current/title-28/chapter-I/part-35/subpart-B/section-35.130</vt:lpwstr>
      </vt:variant>
      <vt:variant>
        <vt:lpwstr/>
      </vt:variant>
      <vt:variant>
        <vt:i4>5570565</vt:i4>
      </vt:variant>
      <vt:variant>
        <vt:i4>6</vt:i4>
      </vt:variant>
      <vt:variant>
        <vt:i4>0</vt:i4>
      </vt:variant>
      <vt:variant>
        <vt:i4>5</vt:i4>
      </vt:variant>
      <vt:variant>
        <vt:lpwstr>https://www.law.cornell.edu/uscode/text/42/12132</vt:lpwstr>
      </vt:variant>
      <vt:variant>
        <vt:lpwstr/>
      </vt:variant>
      <vt:variant>
        <vt:i4>3211322</vt:i4>
      </vt:variant>
      <vt:variant>
        <vt:i4>3</vt:i4>
      </vt:variant>
      <vt:variant>
        <vt:i4>0</vt:i4>
      </vt:variant>
      <vt:variant>
        <vt:i4>5</vt:i4>
      </vt:variant>
      <vt:variant>
        <vt:lpwstr>https://www.ecfr.gov/current/title-34/subtitle-B/chapter-I/part-106</vt:lpwstr>
      </vt:variant>
      <vt:variant>
        <vt:lpwstr/>
      </vt:variant>
      <vt:variant>
        <vt:i4>6815798</vt:i4>
      </vt:variant>
      <vt:variant>
        <vt:i4>0</vt:i4>
      </vt:variant>
      <vt:variant>
        <vt:i4>0</vt:i4>
      </vt:variant>
      <vt:variant>
        <vt:i4>5</vt:i4>
      </vt:variant>
      <vt:variant>
        <vt:lpwstr>https://www.justice.gov/crt/title-ix-education-amendments-1972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Monitoring Review CR Criteria</dc:title>
  <dc:subject/>
  <dc:creator>DESE</dc:creator>
  <cp:keywords/>
  <dc:description/>
  <cp:lastModifiedBy>Zou, Dong (EOE)</cp:lastModifiedBy>
  <cp:revision>3</cp:revision>
  <dcterms:created xsi:type="dcterms:W3CDTF">2026-02-03T15:50:00Z</dcterms:created>
  <dcterms:modified xsi:type="dcterms:W3CDTF">2026-02-12T15:41:00Z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12 2026 12:00AM</vt:lpwstr>
  </property>
</Properties>
</file>