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4C16" w14:textId="117263CC" w:rsidR="0058220C" w:rsidRDefault="00095C5B">
      <w:pPr>
        <w:pStyle w:val="BodyText"/>
        <w:kinsoku w:val="0"/>
        <w:overflowPunct w:val="0"/>
        <w:rPr>
          <w:rFonts w:ascii="Times New Roman" w:hAnsi="Times New Roman" w:cs="Times New Roman"/>
        </w:rPr>
      </w:pPr>
      <w:r>
        <w:rPr>
          <w:noProof/>
        </w:rPr>
        <mc:AlternateContent>
          <mc:Choice Requires="wps">
            <w:drawing>
              <wp:inline distT="0" distB="0" distL="0" distR="0" wp14:anchorId="6C6B4679" wp14:editId="6A7B8717">
                <wp:extent cx="6400800" cy="776605"/>
                <wp:effectExtent l="0" t="0" r="19050" b="2349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34D0A2" w14:textId="77777777" w:rsidR="00095C5B" w:rsidRDefault="00095C5B" w:rsidP="00095C5B">
                            <w:pPr>
                              <w:pStyle w:val="BodyText"/>
                              <w:kinsoku w:val="0"/>
                              <w:overflowPunct w:val="0"/>
                              <w:spacing w:before="201"/>
                              <w:ind w:left="528" w:right="528"/>
                              <w:jc w:val="center"/>
                              <w:rPr>
                                <w:b/>
                                <w:bCs/>
                                <w:sz w:val="24"/>
                                <w:szCs w:val="24"/>
                              </w:rPr>
                            </w:pPr>
                            <w:r>
                              <w:rPr>
                                <w:b/>
                                <w:bCs/>
                                <w:sz w:val="24"/>
                                <w:szCs w:val="24"/>
                              </w:rPr>
                              <w:t>MASSACHUSETTS DEPARTMENT OF ELEMENTARY AND SECONDARY EDUCATION</w:t>
                            </w:r>
                          </w:p>
                          <w:p w14:paraId="6D347B7D" w14:textId="77777777" w:rsidR="00095C5B" w:rsidRDefault="00095C5B" w:rsidP="00095C5B">
                            <w:pPr>
                              <w:pStyle w:val="BodyText"/>
                              <w:kinsoku w:val="0"/>
                              <w:overflowPunct w:val="0"/>
                              <w:spacing w:before="58"/>
                              <w:ind w:left="527" w:right="528"/>
                              <w:jc w:val="center"/>
                              <w:rPr>
                                <w:b/>
                                <w:bCs/>
                                <w:sz w:val="24"/>
                                <w:szCs w:val="24"/>
                              </w:rPr>
                            </w:pPr>
                            <w:r>
                              <w:rPr>
                                <w:b/>
                                <w:bCs/>
                                <w:sz w:val="24"/>
                                <w:szCs w:val="24"/>
                              </w:rPr>
                              <w:t>Public School Monitoring</w:t>
                            </w:r>
                          </w:p>
                        </w:txbxContent>
                      </wps:txbx>
                      <wps:bodyPr rot="0" vert="horz" wrap="square" lIns="0" tIns="0" rIns="0" bIns="0" anchor="t" anchorCtr="0" upright="1">
                        <a:noAutofit/>
                      </wps:bodyPr>
                    </wps:wsp>
                  </a:graphicData>
                </a:graphic>
              </wp:inline>
            </w:drawing>
          </mc:Choice>
          <mc:Fallback>
            <w:pict>
              <v:shapetype w14:anchorId="6C6B4679" id="_x0000_t202" coordsize="21600,21600" o:spt="202" path="m,l,21600r21600,l21600,xe">
                <v:stroke joinstyle="miter"/>
                <v:path gradientshapeok="t" o:connecttype="rect"/>
              </v:shapetype>
              <v:shape id="Text Box 2"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" filled="f" strokeweight="1.5pt">
                <v:stroke linestyle="thinThin"/>
                <v:textbox inset="0,0,0,0">
                  <w:txbxContent>
                    <w:p w14:paraId="0834D0A2" w14:textId="77777777" w:rsidR="00095C5B" w:rsidRDefault="00095C5B" w:rsidP="00095C5B">
                      <w:pPr>
                        <w:pStyle w:val="BodyText"/>
                        <w:kinsoku w:val="0"/>
                        <w:overflowPunct w:val="0"/>
                        <w:spacing w:before="201"/>
                        <w:ind w:left="528" w:right="528"/>
                        <w:jc w:val="center"/>
                        <w:rPr>
                          <w:b/>
                          <w:bCs/>
                          <w:sz w:val="24"/>
                          <w:szCs w:val="24"/>
                        </w:rPr>
                      </w:pPr>
                      <w:r>
                        <w:rPr>
                          <w:b/>
                          <w:bCs/>
                          <w:sz w:val="24"/>
                          <w:szCs w:val="24"/>
                        </w:rPr>
                        <w:t>MASSACHUSETTS DEPARTMENT OF ELEMENTARY AND SECONDARY EDUCATION</w:t>
                      </w:r>
                    </w:p>
                    <w:p w14:paraId="6D347B7D" w14:textId="77777777" w:rsidR="00095C5B" w:rsidRDefault="00095C5B" w:rsidP="00095C5B">
                      <w:pPr>
                        <w:pStyle w:val="BodyText"/>
                        <w:kinsoku w:val="0"/>
                        <w:overflowPunct w:val="0"/>
                        <w:spacing w:before="58"/>
                        <w:ind w:left="527" w:right="528"/>
                        <w:jc w:val="center"/>
                        <w:rPr>
                          <w:b/>
                          <w:bCs/>
                          <w:sz w:val="24"/>
                          <w:szCs w:val="24"/>
                        </w:rPr>
                      </w:pPr>
                      <w:r>
                        <w:rPr>
                          <w:b/>
                          <w:bCs/>
                          <w:sz w:val="24"/>
                          <w:szCs w:val="24"/>
                        </w:rPr>
                        <w:t>Public School Monitoring</w:t>
                      </w:r>
                    </w:p>
                  </w:txbxContent>
                </v:textbox>
                <w10:anchorlock/>
              </v:shape>
            </w:pict>
          </mc:Fallback>
        </mc:AlternateContent>
      </w:r>
    </w:p>
    <w:p w14:paraId="5BF4AF2C" w14:textId="77777777" w:rsidR="0058220C" w:rsidRDefault="0058220C">
      <w:pPr>
        <w:pStyle w:val="BodyText"/>
        <w:kinsoku w:val="0"/>
        <w:overflowPunct w:val="0"/>
        <w:rPr>
          <w:rFonts w:ascii="Times New Roman" w:hAnsi="Times New Roman" w:cs="Times New Roman"/>
        </w:rPr>
      </w:pPr>
    </w:p>
    <w:p w14:paraId="54F11A40" w14:textId="77777777" w:rsidR="0058220C" w:rsidRDefault="0058220C">
      <w:pPr>
        <w:pStyle w:val="BodyText"/>
        <w:kinsoku w:val="0"/>
        <w:overflowPunct w:val="0"/>
        <w:rPr>
          <w:rFonts w:ascii="Times New Roman" w:hAnsi="Times New Roman" w:cs="Times New Roman"/>
        </w:rPr>
      </w:pPr>
    </w:p>
    <w:p w14:paraId="3CB11F96" w14:textId="77777777" w:rsidR="0058220C" w:rsidRDefault="0058220C">
      <w:pPr>
        <w:pStyle w:val="BodyText"/>
        <w:kinsoku w:val="0"/>
        <w:overflowPunct w:val="0"/>
        <w:rPr>
          <w:rFonts w:ascii="Times New Roman" w:hAnsi="Times New Roman" w:cs="Times New Roman"/>
        </w:rPr>
      </w:pPr>
    </w:p>
    <w:p w14:paraId="72159D06" w14:textId="2340CE3D" w:rsidR="0058220C" w:rsidRDefault="00674784">
      <w:pPr>
        <w:pStyle w:val="BodyText"/>
        <w:kinsoku w:val="0"/>
        <w:overflowPunct w:val="0"/>
        <w:spacing w:before="52" w:line="584" w:lineRule="exact"/>
        <w:ind w:left="2773" w:right="3266"/>
        <w:jc w:val="center"/>
        <w:rPr>
          <w:b/>
          <w:bCs/>
          <w:sz w:val="24"/>
          <w:szCs w:val="24"/>
        </w:rPr>
      </w:pPr>
      <w:r>
        <w:rPr>
          <w:b/>
          <w:bCs/>
          <w:spacing w:val="-5"/>
          <w:sz w:val="24"/>
          <w:szCs w:val="24"/>
        </w:rPr>
        <w:t xml:space="preserve">FOCUSED MONITORING REVIEW </w:t>
      </w:r>
      <w:r>
        <w:rPr>
          <w:b/>
          <w:bCs/>
          <w:sz w:val="24"/>
          <w:szCs w:val="24"/>
        </w:rPr>
        <w:t>CORRECTIVE ACTION PLAN</w:t>
      </w:r>
    </w:p>
    <w:p w14:paraId="4235DFB9" w14:textId="77777777" w:rsidR="0058220C" w:rsidRDefault="00674784">
      <w:pPr>
        <w:pStyle w:val="BodyText"/>
        <w:kinsoku w:val="0"/>
        <w:overflowPunct w:val="0"/>
        <w:spacing w:before="127"/>
        <w:ind w:left="1308" w:right="1810"/>
        <w:jc w:val="center"/>
        <w:rPr>
          <w:b/>
          <w:bCs/>
          <w:sz w:val="24"/>
          <w:szCs w:val="24"/>
        </w:rPr>
      </w:pPr>
      <w:r>
        <w:rPr>
          <w:b/>
          <w:bCs/>
          <w:sz w:val="24"/>
          <w:szCs w:val="24"/>
        </w:rPr>
        <w:t>Charter School or District: TEC Connections Academy Commonwealth Virtual School District</w:t>
      </w:r>
    </w:p>
    <w:p w14:paraId="27D48F74" w14:textId="77777777" w:rsidR="0058220C" w:rsidRDefault="0058220C">
      <w:pPr>
        <w:pStyle w:val="BodyText"/>
        <w:kinsoku w:val="0"/>
        <w:overflowPunct w:val="0"/>
        <w:spacing w:before="11"/>
        <w:rPr>
          <w:b/>
          <w:bCs/>
          <w:sz w:val="23"/>
          <w:szCs w:val="23"/>
        </w:rPr>
      </w:pPr>
    </w:p>
    <w:p w14:paraId="2090276A" w14:textId="77777777" w:rsidR="0058220C" w:rsidRDefault="00674784">
      <w:pPr>
        <w:pStyle w:val="BodyText"/>
        <w:kinsoku w:val="0"/>
        <w:overflowPunct w:val="0"/>
        <w:spacing w:line="480" w:lineRule="auto"/>
        <w:ind w:left="2688" w:right="3186" w:hanging="3"/>
        <w:jc w:val="center"/>
        <w:rPr>
          <w:b/>
          <w:bCs/>
          <w:sz w:val="24"/>
          <w:szCs w:val="24"/>
        </w:rPr>
      </w:pPr>
      <w:r>
        <w:rPr>
          <w:b/>
          <w:bCs/>
          <w:sz w:val="24"/>
          <w:szCs w:val="24"/>
        </w:rPr>
        <w:t>FMR Onsite Year: 2018-2019 Program Area: Special Education</w:t>
      </w:r>
    </w:p>
    <w:p w14:paraId="5544D1EB" w14:textId="1DBC790E" w:rsidR="0058220C" w:rsidRDefault="00674784" w:rsidP="00095C5B">
      <w:pPr>
        <w:pStyle w:val="BodyText"/>
        <w:kinsoku w:val="0"/>
        <w:overflowPunct w:val="0"/>
        <w:spacing w:before="9"/>
        <w:jc w:val="center"/>
        <w:rPr>
          <w:b/>
          <w:bCs/>
        </w:rPr>
      </w:pPr>
      <w:r>
        <w:rPr>
          <w:noProof/>
        </w:rPr>
        <mc:AlternateContent>
          <mc:Choice Requires="wps">
            <w:drawing>
              <wp:inline distT="0" distB="0" distL="0" distR="0" wp14:anchorId="1B6EA5F0" wp14:editId="1C6853EE">
                <wp:extent cx="5995670" cy="958215"/>
                <wp:effectExtent l="0" t="0" r="24130" b="13335"/>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155A67" w14:textId="77777777" w:rsidR="0058220C" w:rsidRDefault="00674784">
                            <w:pPr>
                              <w:pStyle w:val="BodyText"/>
                              <w:kinsoku w:val="0"/>
                              <w:overflowPunct w:val="0"/>
                              <w:spacing w:before="20"/>
                              <w:ind w:left="156" w:right="175" w:hanging="3"/>
                              <w:jc w:val="center"/>
                              <w:rPr>
                                <w:i/>
                                <w:iCs/>
                                <w:sz w:val="24"/>
                                <w:szCs w:val="24"/>
                              </w:rPr>
                            </w:pPr>
                            <w:r>
                              <w:rPr>
                                <w:i/>
                                <w:iCs/>
                                <w:sz w:val="24"/>
                                <w:szCs w:val="24"/>
                              </w:rPr>
                              <w:t xml:space="preserve">All corrective action must be fully </w:t>
                            </w:r>
                            <w:proofErr w:type="gramStart"/>
                            <w:r>
                              <w:rPr>
                                <w:i/>
                                <w:iCs/>
                                <w:sz w:val="24"/>
                                <w:szCs w:val="24"/>
                              </w:rPr>
                              <w:t>implemented</w:t>
                            </w:r>
                            <w:proofErr w:type="gramEnd"/>
                            <w:r>
                              <w:rPr>
                                <w:i/>
                                <w:iCs/>
                                <w:sz w:val="24"/>
                                <w:szCs w:val="24"/>
                              </w:rPr>
                              <w:t xml:space="preserve"> and all noncompliance corrected as soon as possible and no later than one year from the issuance of the Coordinated Program Review Final Report dated 06/05/2019.</w:t>
                            </w:r>
                          </w:p>
                          <w:p w14:paraId="7E3A0452" w14:textId="77777777" w:rsidR="0058220C" w:rsidRDefault="0058220C">
                            <w:pPr>
                              <w:pStyle w:val="BodyText"/>
                              <w:kinsoku w:val="0"/>
                              <w:overflowPunct w:val="0"/>
                              <w:rPr>
                                <w:b/>
                                <w:bCs/>
                                <w:sz w:val="24"/>
                                <w:szCs w:val="24"/>
                              </w:rPr>
                            </w:pPr>
                          </w:p>
                          <w:p w14:paraId="12C4B501" w14:textId="77777777" w:rsidR="0058220C" w:rsidRDefault="00674784">
                            <w:pPr>
                              <w:pStyle w:val="BodyText"/>
                              <w:kinsoku w:val="0"/>
                              <w:overflowPunct w:val="0"/>
                              <w:ind w:left="1187" w:right="1207"/>
                              <w:jc w:val="center"/>
                              <w:rPr>
                                <w:b/>
                                <w:bCs/>
                                <w:sz w:val="24"/>
                                <w:szCs w:val="24"/>
                              </w:rPr>
                            </w:pPr>
                            <w:r>
                              <w:rPr>
                                <w:b/>
                                <w:bCs/>
                                <w:sz w:val="24"/>
                                <w:szCs w:val="24"/>
                              </w:rPr>
                              <w:t>Mandatory One-Year Compliance Date: 06/05/2020</w:t>
                            </w:r>
                          </w:p>
                        </w:txbxContent>
                      </wps:txbx>
                      <wps:bodyPr rot="0" vert="horz" wrap="square" lIns="0" tIns="0" rIns="0" bIns="0" anchor="t" anchorCtr="0" upright="1">
                        <a:noAutofit/>
                      </wps:bodyPr>
                    </wps:wsp>
                  </a:graphicData>
                </a:graphic>
              </wp:inline>
            </w:drawing>
          </mc:Choice>
          <mc:Fallback>
            <w:pict>
              <v:shape w14:anchorId="1B6EA5F0" id="Text Box 3" o:spid="_x0000_s1027" type="#_x0000_t202"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" filled="f" strokeweight=".5pt">
                <v:textbox inset="0,0,0,0">
                  <w:txbxContent>
                    <w:p w14:paraId="70155A67" w14:textId="77777777" w:rsidR="0058220C" w:rsidRDefault="00674784">
                      <w:pPr>
                        <w:pStyle w:val="BodyText"/>
                        <w:kinsoku w:val="0"/>
                        <w:overflowPunct w:val="0"/>
                        <w:spacing w:before="20"/>
                        <w:ind w:left="156" w:right="175" w:hanging="3"/>
                        <w:jc w:val="center"/>
                        <w:rPr>
                          <w:i/>
                          <w:iCs/>
                          <w:sz w:val="24"/>
                          <w:szCs w:val="24"/>
                        </w:rPr>
                      </w:pPr>
                      <w:r>
                        <w:rPr>
                          <w:i/>
                          <w:iCs/>
                          <w:sz w:val="24"/>
                          <w:szCs w:val="24"/>
                        </w:rPr>
                        <w:t xml:space="preserve">All corrective action must be fully </w:t>
                      </w:r>
                      <w:proofErr w:type="gramStart"/>
                      <w:r>
                        <w:rPr>
                          <w:i/>
                          <w:iCs/>
                          <w:sz w:val="24"/>
                          <w:szCs w:val="24"/>
                        </w:rPr>
                        <w:t>implemented</w:t>
                      </w:r>
                      <w:proofErr w:type="gramEnd"/>
                      <w:r>
                        <w:rPr>
                          <w:i/>
                          <w:iCs/>
                          <w:sz w:val="24"/>
                          <w:szCs w:val="24"/>
                        </w:rPr>
                        <w:t xml:space="preserve"> and all noncompliance corrected as soon as possible and no later than one year from the issuance of the Coordinated Program Review Final Report dated 06/05/2019.</w:t>
                      </w:r>
                    </w:p>
                    <w:p w14:paraId="7E3A0452" w14:textId="77777777" w:rsidR="0058220C" w:rsidRDefault="0058220C">
                      <w:pPr>
                        <w:pStyle w:val="BodyText"/>
                        <w:kinsoku w:val="0"/>
                        <w:overflowPunct w:val="0"/>
                        <w:rPr>
                          <w:b/>
                          <w:bCs/>
                          <w:sz w:val="24"/>
                          <w:szCs w:val="24"/>
                        </w:rPr>
                      </w:pPr>
                    </w:p>
                    <w:p w14:paraId="12C4B501" w14:textId="77777777" w:rsidR="0058220C" w:rsidRDefault="00674784">
                      <w:pPr>
                        <w:pStyle w:val="BodyText"/>
                        <w:kinsoku w:val="0"/>
                        <w:overflowPunct w:val="0"/>
                        <w:ind w:left="1187" w:right="1207"/>
                        <w:jc w:val="center"/>
                        <w:rPr>
                          <w:b/>
                          <w:bCs/>
                          <w:sz w:val="24"/>
                          <w:szCs w:val="24"/>
                        </w:rPr>
                      </w:pPr>
                      <w:r>
                        <w:rPr>
                          <w:b/>
                          <w:bCs/>
                          <w:sz w:val="24"/>
                          <w:szCs w:val="24"/>
                        </w:rPr>
                        <w:t>Mandatory One-Year Compliance Date: 06/05/2020</w:t>
                      </w:r>
                    </w:p>
                  </w:txbxContent>
                </v:textbox>
                <w10:anchorlock/>
              </v:shape>
            </w:pict>
          </mc:Fallback>
        </mc:AlternateContent>
      </w:r>
    </w:p>
    <w:p w14:paraId="4C35F7FE" w14:textId="77777777" w:rsidR="0058220C" w:rsidRDefault="0058220C">
      <w:pPr>
        <w:pStyle w:val="BodyText"/>
        <w:kinsoku w:val="0"/>
        <w:overflowPunct w:val="0"/>
        <w:rPr>
          <w:b/>
          <w:bCs/>
        </w:rPr>
      </w:pPr>
    </w:p>
    <w:p w14:paraId="4D779A06" w14:textId="77777777" w:rsidR="0058220C" w:rsidRDefault="0058220C">
      <w:pPr>
        <w:pStyle w:val="BodyText"/>
        <w:kinsoku w:val="0"/>
        <w:overflowPunct w:val="0"/>
        <w:spacing w:before="4"/>
        <w:rPr>
          <w:b/>
          <w:bCs/>
          <w:sz w:val="17"/>
          <w:szCs w:val="17"/>
        </w:rPr>
      </w:pPr>
    </w:p>
    <w:p w14:paraId="005CAE5A" w14:textId="77777777" w:rsidR="0058220C" w:rsidRDefault="00674784">
      <w:pPr>
        <w:pStyle w:val="BodyText"/>
        <w:kinsoku w:val="0"/>
        <w:overflowPunct w:val="0"/>
        <w:spacing w:before="100"/>
        <w:ind w:left="870"/>
        <w:rPr>
          <w:b/>
          <w:bCs/>
          <w:sz w:val="24"/>
          <w:szCs w:val="24"/>
        </w:rPr>
      </w:pPr>
      <w:r>
        <w:rPr>
          <w:b/>
          <w:bCs/>
          <w:sz w:val="24"/>
          <w:szCs w:val="24"/>
        </w:rPr>
        <w:t>Summary of Required Corrective Action Plans in this Report</w:t>
      </w:r>
    </w:p>
    <w:p w14:paraId="7E9961D2" w14:textId="77777777" w:rsidR="0058220C" w:rsidRDefault="0058220C">
      <w:pPr>
        <w:pStyle w:val="BodyText"/>
        <w:kinsoku w:val="0"/>
        <w:overflowPunct w:val="0"/>
        <w:rPr>
          <w:b/>
          <w:bCs/>
        </w:rPr>
      </w:pPr>
    </w:p>
    <w:p w14:paraId="5D4ABF28" w14:textId="77777777" w:rsidR="0058220C" w:rsidRDefault="0058220C">
      <w:pPr>
        <w:pStyle w:val="BodyText"/>
        <w:kinsoku w:val="0"/>
        <w:overflowPunct w:val="0"/>
        <w:spacing w:before="11"/>
        <w:rPr>
          <w:b/>
          <w:bCs/>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58220C" w14:paraId="6860DA18"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17945227" w14:textId="77777777" w:rsidR="0058220C" w:rsidRDefault="00674784">
            <w:pPr>
              <w:pStyle w:val="TableParagraph"/>
              <w:kinsoku w:val="0"/>
              <w:overflowPunct w:val="0"/>
              <w:rPr>
                <w:rFonts w:ascii="Times New Roman" w:hAnsi="Times New Roman" w:cs="Times New Roman"/>
              </w:rPr>
            </w:pPr>
            <w:r>
              <w:rPr>
                <w:b/>
                <w:bCs/>
              </w:rPr>
              <w:t>Criterion</w:t>
            </w:r>
          </w:p>
        </w:tc>
        <w:tc>
          <w:tcPr>
            <w:tcW w:w="6142" w:type="dxa"/>
            <w:tcBorders>
              <w:top w:val="single" w:sz="4" w:space="0" w:color="000000"/>
              <w:left w:val="single" w:sz="4" w:space="0" w:color="000000"/>
              <w:bottom w:val="single" w:sz="4" w:space="0" w:color="000000"/>
              <w:right w:val="single" w:sz="4" w:space="0" w:color="000000"/>
            </w:tcBorders>
          </w:tcPr>
          <w:p w14:paraId="302055DF" w14:textId="77777777" w:rsidR="0058220C" w:rsidRDefault="00674784">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638B0C39" w14:textId="77777777" w:rsidR="0058220C" w:rsidRDefault="00674784">
            <w:pPr>
              <w:pStyle w:val="TableParagraph"/>
              <w:kinsoku w:val="0"/>
              <w:overflowPunct w:val="0"/>
              <w:rPr>
                <w:rFonts w:ascii="Times New Roman" w:hAnsi="Times New Roman" w:cs="Times New Roman"/>
              </w:rPr>
            </w:pPr>
            <w:r>
              <w:rPr>
                <w:b/>
                <w:bCs/>
              </w:rPr>
              <w:t>FMR Rating</w:t>
            </w:r>
          </w:p>
        </w:tc>
      </w:tr>
      <w:tr w:rsidR="0058220C" w14:paraId="1088B5D4"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669BC06E" w14:textId="77777777" w:rsidR="0058220C" w:rsidRDefault="00674784">
            <w:pPr>
              <w:pStyle w:val="TableParagraph"/>
              <w:kinsoku w:val="0"/>
              <w:overflowPunct w:val="0"/>
              <w:rPr>
                <w:rFonts w:ascii="Times New Roman" w:hAnsi="Times New Roman" w:cs="Times New Roman"/>
              </w:rPr>
            </w:pPr>
            <w:r>
              <w:rPr>
                <w:rFonts w:ascii="Times New Roman" w:hAnsi="Times New Roman" w:cs="Times New Roman"/>
              </w:rPr>
              <w:t>SE 6</w:t>
            </w:r>
          </w:p>
        </w:tc>
        <w:tc>
          <w:tcPr>
            <w:tcW w:w="6142" w:type="dxa"/>
            <w:tcBorders>
              <w:top w:val="single" w:sz="4" w:space="0" w:color="000000"/>
              <w:left w:val="single" w:sz="4" w:space="0" w:color="000000"/>
              <w:bottom w:val="single" w:sz="4" w:space="0" w:color="000000"/>
              <w:right w:val="single" w:sz="4" w:space="0" w:color="000000"/>
            </w:tcBorders>
          </w:tcPr>
          <w:p w14:paraId="00322384" w14:textId="77777777" w:rsidR="0058220C" w:rsidRDefault="00674784">
            <w:pPr>
              <w:pStyle w:val="TableParagraph"/>
              <w:kinsoku w:val="0"/>
              <w:overflowPunct w:val="0"/>
              <w:rPr>
                <w:rFonts w:ascii="Times New Roman" w:hAnsi="Times New Roman" w:cs="Times New Roman"/>
              </w:rPr>
            </w:pPr>
            <w:r>
              <w:rPr>
                <w:rFonts w:ascii="Times New Roman" w:hAnsi="Times New Roman" w:cs="Times New Roman"/>
              </w:rPr>
              <w:t>Determination of transition services</w:t>
            </w:r>
          </w:p>
        </w:tc>
        <w:tc>
          <w:tcPr>
            <w:tcW w:w="2066" w:type="dxa"/>
            <w:tcBorders>
              <w:top w:val="single" w:sz="4" w:space="0" w:color="000000"/>
              <w:left w:val="single" w:sz="4" w:space="0" w:color="000000"/>
              <w:bottom w:val="single" w:sz="4" w:space="0" w:color="000000"/>
              <w:right w:val="single" w:sz="4" w:space="0" w:color="000000"/>
            </w:tcBorders>
          </w:tcPr>
          <w:p w14:paraId="1E89337B" w14:textId="77777777" w:rsidR="0058220C" w:rsidRDefault="00674784">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58220C" w14:paraId="07003C77"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67B43418" w14:textId="77777777" w:rsidR="0058220C" w:rsidRDefault="00674784">
            <w:pPr>
              <w:pStyle w:val="TableParagraph"/>
              <w:kinsoku w:val="0"/>
              <w:overflowPunct w:val="0"/>
              <w:rPr>
                <w:rFonts w:ascii="Times New Roman" w:hAnsi="Times New Roman" w:cs="Times New Roman"/>
              </w:rPr>
            </w:pPr>
            <w:r>
              <w:rPr>
                <w:rFonts w:ascii="Times New Roman" w:hAnsi="Times New Roman" w:cs="Times New Roman"/>
              </w:rPr>
              <w:t>SE 9</w:t>
            </w:r>
          </w:p>
        </w:tc>
        <w:tc>
          <w:tcPr>
            <w:tcW w:w="6142" w:type="dxa"/>
            <w:tcBorders>
              <w:top w:val="single" w:sz="4" w:space="0" w:color="000000"/>
              <w:left w:val="single" w:sz="4" w:space="0" w:color="000000"/>
              <w:bottom w:val="single" w:sz="4" w:space="0" w:color="000000"/>
              <w:right w:val="single" w:sz="4" w:space="0" w:color="000000"/>
            </w:tcBorders>
          </w:tcPr>
          <w:p w14:paraId="073F71C3" w14:textId="77777777" w:rsidR="0058220C" w:rsidRDefault="00674784">
            <w:pPr>
              <w:pStyle w:val="TableParagraph"/>
              <w:kinsoku w:val="0"/>
              <w:overflowPunct w:val="0"/>
              <w:rPr>
                <w:rFonts w:ascii="Times New Roman" w:hAnsi="Times New Roman" w:cs="Times New Roman"/>
              </w:rPr>
            </w:pPr>
            <w:r>
              <w:rPr>
                <w:rFonts w:ascii="Times New Roman" w:hAnsi="Times New Roman" w:cs="Times New Roman"/>
              </w:rPr>
              <w:t>Timeline for determination of eligibility</w:t>
            </w:r>
          </w:p>
        </w:tc>
        <w:tc>
          <w:tcPr>
            <w:tcW w:w="2066" w:type="dxa"/>
            <w:tcBorders>
              <w:top w:val="single" w:sz="4" w:space="0" w:color="000000"/>
              <w:left w:val="single" w:sz="4" w:space="0" w:color="000000"/>
              <w:bottom w:val="single" w:sz="4" w:space="0" w:color="000000"/>
              <w:right w:val="single" w:sz="4" w:space="0" w:color="000000"/>
            </w:tcBorders>
          </w:tcPr>
          <w:p w14:paraId="27FBEEAD" w14:textId="77777777" w:rsidR="0058220C" w:rsidRDefault="00674784">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58220C" w14:paraId="4A0E245A"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2F1C5E00" w14:textId="77777777" w:rsidR="0058220C" w:rsidRDefault="00674784">
            <w:pPr>
              <w:pStyle w:val="TableParagraph"/>
              <w:kinsoku w:val="0"/>
              <w:overflowPunct w:val="0"/>
              <w:rPr>
                <w:rFonts w:ascii="Times New Roman" w:hAnsi="Times New Roman" w:cs="Times New Roman"/>
              </w:rPr>
            </w:pPr>
            <w:r>
              <w:rPr>
                <w:rFonts w:ascii="Times New Roman" w:hAnsi="Times New Roman" w:cs="Times New Roman"/>
              </w:rPr>
              <w:t>SE 18A</w:t>
            </w:r>
          </w:p>
        </w:tc>
        <w:tc>
          <w:tcPr>
            <w:tcW w:w="6142" w:type="dxa"/>
            <w:tcBorders>
              <w:top w:val="single" w:sz="4" w:space="0" w:color="000000"/>
              <w:left w:val="single" w:sz="4" w:space="0" w:color="000000"/>
              <w:bottom w:val="single" w:sz="4" w:space="0" w:color="000000"/>
              <w:right w:val="single" w:sz="4" w:space="0" w:color="000000"/>
            </w:tcBorders>
          </w:tcPr>
          <w:p w14:paraId="6E4EE563" w14:textId="77777777" w:rsidR="0058220C" w:rsidRDefault="00674784">
            <w:pPr>
              <w:pStyle w:val="TableParagraph"/>
              <w:kinsoku w:val="0"/>
              <w:overflowPunct w:val="0"/>
              <w:rPr>
                <w:rFonts w:ascii="Times New Roman" w:hAnsi="Times New Roman" w:cs="Times New Roman"/>
              </w:rPr>
            </w:pPr>
            <w:r>
              <w:rPr>
                <w:rFonts w:ascii="Times New Roman" w:hAnsi="Times New Roman" w:cs="Times New Roman"/>
              </w:rPr>
              <w:t>IEP development and content</w:t>
            </w:r>
          </w:p>
        </w:tc>
        <w:tc>
          <w:tcPr>
            <w:tcW w:w="2066" w:type="dxa"/>
            <w:tcBorders>
              <w:top w:val="single" w:sz="4" w:space="0" w:color="000000"/>
              <w:left w:val="single" w:sz="4" w:space="0" w:color="000000"/>
              <w:bottom w:val="single" w:sz="4" w:space="0" w:color="000000"/>
              <w:right w:val="single" w:sz="4" w:space="0" w:color="000000"/>
            </w:tcBorders>
          </w:tcPr>
          <w:p w14:paraId="63C2FA6D" w14:textId="77777777" w:rsidR="0058220C" w:rsidRDefault="00674784">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58220C" w14:paraId="2F1F9517"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1B957B19" w14:textId="77777777" w:rsidR="0058220C" w:rsidRDefault="00674784">
            <w:pPr>
              <w:pStyle w:val="TableParagraph"/>
              <w:kinsoku w:val="0"/>
              <w:overflowPunct w:val="0"/>
              <w:rPr>
                <w:rFonts w:ascii="Times New Roman" w:hAnsi="Times New Roman" w:cs="Times New Roman"/>
              </w:rPr>
            </w:pPr>
            <w:r>
              <w:rPr>
                <w:rFonts w:ascii="Times New Roman" w:hAnsi="Times New Roman" w:cs="Times New Roman"/>
              </w:rPr>
              <w:t>SE 20</w:t>
            </w:r>
          </w:p>
        </w:tc>
        <w:tc>
          <w:tcPr>
            <w:tcW w:w="6142" w:type="dxa"/>
            <w:tcBorders>
              <w:top w:val="single" w:sz="4" w:space="0" w:color="000000"/>
              <w:left w:val="single" w:sz="4" w:space="0" w:color="000000"/>
              <w:bottom w:val="single" w:sz="4" w:space="0" w:color="000000"/>
              <w:right w:val="single" w:sz="4" w:space="0" w:color="000000"/>
            </w:tcBorders>
          </w:tcPr>
          <w:p w14:paraId="50A01EDC" w14:textId="77777777" w:rsidR="0058220C" w:rsidRDefault="00674784">
            <w:pPr>
              <w:pStyle w:val="TableParagraph"/>
              <w:kinsoku w:val="0"/>
              <w:overflowPunct w:val="0"/>
              <w:rPr>
                <w:rFonts w:ascii="Times New Roman" w:hAnsi="Times New Roman" w:cs="Times New Roman"/>
              </w:rPr>
            </w:pPr>
            <w:r>
              <w:rPr>
                <w:rFonts w:ascii="Times New Roman" w:hAnsi="Times New Roman" w:cs="Times New Roman"/>
              </w:rPr>
              <w:t>Least restrictive program selected</w:t>
            </w:r>
          </w:p>
        </w:tc>
        <w:tc>
          <w:tcPr>
            <w:tcW w:w="2066" w:type="dxa"/>
            <w:tcBorders>
              <w:top w:val="single" w:sz="4" w:space="0" w:color="000000"/>
              <w:left w:val="single" w:sz="4" w:space="0" w:color="000000"/>
              <w:bottom w:val="single" w:sz="4" w:space="0" w:color="000000"/>
              <w:right w:val="single" w:sz="4" w:space="0" w:color="000000"/>
            </w:tcBorders>
          </w:tcPr>
          <w:p w14:paraId="29CCC147" w14:textId="77777777" w:rsidR="0058220C" w:rsidRDefault="00674784">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58220C" w14:paraId="3B1A79A7"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69A75417" w14:textId="77777777" w:rsidR="0058220C" w:rsidRDefault="00674784">
            <w:pPr>
              <w:pStyle w:val="TableParagraph"/>
              <w:kinsoku w:val="0"/>
              <w:overflowPunct w:val="0"/>
              <w:rPr>
                <w:rFonts w:ascii="Times New Roman" w:hAnsi="Times New Roman" w:cs="Times New Roman"/>
              </w:rPr>
            </w:pPr>
            <w:r>
              <w:rPr>
                <w:rFonts w:ascii="Times New Roman" w:hAnsi="Times New Roman" w:cs="Times New Roman"/>
              </w:rPr>
              <w:t>CR 18</w:t>
            </w:r>
          </w:p>
        </w:tc>
        <w:tc>
          <w:tcPr>
            <w:tcW w:w="6142" w:type="dxa"/>
            <w:tcBorders>
              <w:top w:val="single" w:sz="4" w:space="0" w:color="000000"/>
              <w:left w:val="single" w:sz="4" w:space="0" w:color="000000"/>
              <w:bottom w:val="single" w:sz="4" w:space="0" w:color="000000"/>
              <w:right w:val="single" w:sz="4" w:space="0" w:color="000000"/>
            </w:tcBorders>
          </w:tcPr>
          <w:p w14:paraId="5351F429" w14:textId="77777777" w:rsidR="0058220C" w:rsidRDefault="00674784">
            <w:pPr>
              <w:pStyle w:val="TableParagraph"/>
              <w:kinsoku w:val="0"/>
              <w:overflowPunct w:val="0"/>
              <w:rPr>
                <w:rFonts w:ascii="Times New Roman" w:hAnsi="Times New Roman" w:cs="Times New Roman"/>
              </w:rPr>
            </w:pPr>
            <w:r>
              <w:rPr>
                <w:rFonts w:ascii="Times New Roman" w:hAnsi="Times New Roman" w:cs="Times New Roman"/>
              </w:rPr>
              <w:t>Responsibilities of the school principal</w:t>
            </w:r>
          </w:p>
        </w:tc>
        <w:tc>
          <w:tcPr>
            <w:tcW w:w="2066" w:type="dxa"/>
            <w:tcBorders>
              <w:top w:val="single" w:sz="4" w:space="0" w:color="000000"/>
              <w:left w:val="single" w:sz="4" w:space="0" w:color="000000"/>
              <w:bottom w:val="single" w:sz="4" w:space="0" w:color="000000"/>
              <w:right w:val="single" w:sz="4" w:space="0" w:color="000000"/>
            </w:tcBorders>
          </w:tcPr>
          <w:p w14:paraId="0A10A1C3" w14:textId="77777777" w:rsidR="0058220C" w:rsidRDefault="00674784">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01B9BDE9" w14:textId="77777777" w:rsidR="0058220C" w:rsidRDefault="0058220C">
      <w:pPr>
        <w:rPr>
          <w:rFonts w:ascii="Times New Roman" w:hAnsi="Times New Roman" w:cs="Times New Roman"/>
        </w:rPr>
        <w:sectPr w:rsidR="0058220C">
          <w:type w:val="continuous"/>
          <w:pgSz w:w="12240" w:h="15840"/>
          <w:pgMar w:top="1460" w:right="360" w:bottom="280" w:left="1580" w:header="720" w:footer="720" w:gutter="0"/>
          <w:cols w:space="720"/>
          <w:noEndnote/>
        </w:sectPr>
      </w:pPr>
    </w:p>
    <w:p w14:paraId="4DB736A3" w14:textId="77777777" w:rsidR="0058220C" w:rsidRDefault="0058220C">
      <w:pPr>
        <w:pStyle w:val="BodyText"/>
        <w:kinsoku w:val="0"/>
        <w:overflowPunct w:val="0"/>
        <w:spacing w:before="1"/>
        <w:rPr>
          <w:rFonts w:ascii="Times New Roman" w:hAnsi="Times New Roman" w:cs="Times New Roman"/>
        </w:rPr>
      </w:pPr>
    </w:p>
    <w:p w14:paraId="08B7DE64" w14:textId="516396D4" w:rsidR="0058220C" w:rsidRDefault="00674784">
      <w:pPr>
        <w:pStyle w:val="BodyText"/>
        <w:kinsoku w:val="0"/>
        <w:overflowPunct w:val="0"/>
        <w:ind w:left="107"/>
        <w:rPr>
          <w:rFonts w:ascii="Times New Roman" w:hAnsi="Times New Roman" w:cs="Times New Roman"/>
        </w:rPr>
      </w:pPr>
      <w:r>
        <w:rPr>
          <w:rFonts w:ascii="Times New Roman" w:hAnsi="Times New Roman" w:cs="Times New Roman"/>
          <w:noProof/>
        </w:rPr>
        <mc:AlternateContent>
          <mc:Choice Requires="wps">
            <w:drawing>
              <wp:inline distT="0" distB="0" distL="0" distR="0" wp14:anchorId="7EE0A6D3" wp14:editId="253DDD68">
                <wp:extent cx="5943600" cy="504190"/>
                <wp:effectExtent l="13970" t="13335" r="5080" b="6350"/>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cmpd="sng">
                          <a:solidFill>
                            <a:srgbClr val="000000"/>
                          </a:solidFill>
                          <a:miter lim="800000"/>
                          <a:headEnd/>
                          <a:tailEnd/>
                        </a:ln>
                      </wps:spPr>
                      <wps:txbx>
                        <w:txbxContent>
                          <w:p w14:paraId="120BF8FE" w14:textId="77777777" w:rsidR="0058220C" w:rsidRDefault="00674784">
                            <w:pPr>
                              <w:pStyle w:val="BodyText"/>
                              <w:kinsoku w:val="0"/>
                              <w:overflowPunct w:val="0"/>
                              <w:spacing w:before="200"/>
                              <w:ind w:left="2836" w:right="2539" w:hanging="288"/>
                              <w:rPr>
                                <w:b/>
                                <w:bCs/>
                                <w:sz w:val="24"/>
                                <w:szCs w:val="24"/>
                              </w:rPr>
                            </w:pPr>
                            <w:r>
                              <w:rPr>
                                <w:b/>
                                <w:bCs/>
                                <w:spacing w:val="-5"/>
                                <w:sz w:val="24"/>
                                <w:szCs w:val="24"/>
                              </w:rPr>
                              <w:t xml:space="preserve">FOCUSED MONITORING REVIEW </w:t>
                            </w:r>
                            <w:r>
                              <w:rPr>
                                <w:b/>
                                <w:bCs/>
                                <w:sz w:val="24"/>
                                <w:szCs w:val="24"/>
                              </w:rPr>
                              <w:t>CORRECTIVE ACTION PLAN</w:t>
                            </w:r>
                          </w:p>
                        </w:txbxContent>
                      </wps:txbx>
                      <wps:bodyPr rot="0" vert="horz" wrap="square" lIns="0" tIns="0" rIns="0" bIns="0" anchor="t" anchorCtr="0" upright="1">
                        <a:noAutofit/>
                      </wps:bodyPr>
                    </wps:wsp>
                  </a:graphicData>
                </a:graphic>
              </wp:inline>
            </w:drawing>
          </mc:Choice>
          <mc:Fallback>
            <w:pict>
              <v:shape w14:anchorId="7EE0A6D3" id="Text Box 7" o:spid="_x0000_s1028"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" fillcolor="silver" strokeweight=".5pt">
                <v:textbox inset="0,0,0,0">
                  <w:txbxContent>
                    <w:p w14:paraId="120BF8FE" w14:textId="77777777" w:rsidR="0058220C" w:rsidRDefault="00674784">
                      <w:pPr>
                        <w:pStyle w:val="BodyText"/>
                        <w:kinsoku w:val="0"/>
                        <w:overflowPunct w:val="0"/>
                        <w:spacing w:before="200"/>
                        <w:ind w:left="2836" w:right="2539" w:hanging="288"/>
                        <w:rPr>
                          <w:b/>
                          <w:bCs/>
                          <w:sz w:val="24"/>
                          <w:szCs w:val="24"/>
                        </w:rPr>
                      </w:pPr>
                      <w:r>
                        <w:rPr>
                          <w:b/>
                          <w:bCs/>
                          <w:spacing w:val="-5"/>
                          <w:sz w:val="24"/>
                          <w:szCs w:val="24"/>
                        </w:rPr>
                        <w:t xml:space="preserve">FOCUSED MONITORING REVIEW </w:t>
                      </w:r>
                      <w:r>
                        <w:rPr>
                          <w:b/>
                          <w:bCs/>
                          <w:sz w:val="24"/>
                          <w:szCs w:val="24"/>
                        </w:rPr>
                        <w:t>CORRECTIVE ACTION PLAN</w:t>
                      </w:r>
                    </w:p>
                  </w:txbxContent>
                </v:textbox>
                <w10:anchorlock/>
              </v:shape>
            </w:pict>
          </mc:Fallback>
        </mc:AlternateContent>
      </w:r>
    </w:p>
    <w:p w14:paraId="10DB5E46" w14:textId="77777777" w:rsidR="0058220C" w:rsidRDefault="0058220C">
      <w:pPr>
        <w:pStyle w:val="BodyText"/>
        <w:kinsoku w:val="0"/>
        <w:overflowPunct w:val="0"/>
        <w:spacing w:before="1" w:after="1"/>
        <w:rPr>
          <w:rFonts w:ascii="Times New Roman" w:hAnsi="Times New Roman" w:cs="Times New Roman"/>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58220C" w14:paraId="20953525"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4ABC62E5" w14:textId="77777777" w:rsidR="0058220C" w:rsidRDefault="00674784">
            <w:pPr>
              <w:pStyle w:val="TableParagraph"/>
              <w:kinsoku w:val="0"/>
              <w:overflowPunct w:val="0"/>
              <w:rPr>
                <w:b/>
                <w:bCs/>
                <w:sz w:val="20"/>
                <w:szCs w:val="20"/>
              </w:rPr>
            </w:pPr>
            <w:r>
              <w:rPr>
                <w:b/>
                <w:bCs/>
                <w:sz w:val="20"/>
                <w:szCs w:val="20"/>
              </w:rPr>
              <w:t>Criterion &amp; Topic:</w:t>
            </w:r>
          </w:p>
          <w:p w14:paraId="382ABF43" w14:textId="77777777" w:rsidR="0058220C" w:rsidRDefault="00674784">
            <w:pPr>
              <w:pStyle w:val="TableParagraph"/>
              <w:kinsoku w:val="0"/>
              <w:overflowPunct w:val="0"/>
              <w:rPr>
                <w:rFonts w:ascii="Times New Roman" w:hAnsi="Times New Roman" w:cs="Times New Roman"/>
              </w:rPr>
            </w:pPr>
            <w:r>
              <w:rPr>
                <w:sz w:val="20"/>
                <w:szCs w:val="20"/>
              </w:rPr>
              <w:t>SE 6 Determination of transition services</w:t>
            </w:r>
          </w:p>
        </w:tc>
        <w:tc>
          <w:tcPr>
            <w:tcW w:w="2532" w:type="dxa"/>
            <w:tcBorders>
              <w:top w:val="single" w:sz="4" w:space="0" w:color="000000"/>
              <w:left w:val="single" w:sz="4" w:space="0" w:color="000000"/>
              <w:bottom w:val="single" w:sz="4" w:space="0" w:color="000000"/>
              <w:right w:val="single" w:sz="4" w:space="0" w:color="000000"/>
            </w:tcBorders>
          </w:tcPr>
          <w:p w14:paraId="5AF83F89" w14:textId="77777777" w:rsidR="0058220C" w:rsidRDefault="00674784">
            <w:pPr>
              <w:pStyle w:val="TableParagraph"/>
              <w:kinsoku w:val="0"/>
              <w:overflowPunct w:val="0"/>
              <w:rPr>
                <w:b/>
                <w:bCs/>
                <w:sz w:val="20"/>
                <w:szCs w:val="20"/>
              </w:rPr>
            </w:pPr>
            <w:r>
              <w:rPr>
                <w:b/>
                <w:bCs/>
                <w:sz w:val="20"/>
                <w:szCs w:val="20"/>
              </w:rPr>
              <w:t>FMR Rating:</w:t>
            </w:r>
          </w:p>
          <w:p w14:paraId="00AA4E94" w14:textId="77777777" w:rsidR="0058220C" w:rsidRDefault="00674784">
            <w:pPr>
              <w:pStyle w:val="TableParagraph"/>
              <w:kinsoku w:val="0"/>
              <w:overflowPunct w:val="0"/>
              <w:rPr>
                <w:rFonts w:ascii="Times New Roman" w:hAnsi="Times New Roman" w:cs="Times New Roman"/>
              </w:rPr>
            </w:pPr>
            <w:r>
              <w:rPr>
                <w:sz w:val="20"/>
                <w:szCs w:val="20"/>
              </w:rPr>
              <w:t>Partially Implemented</w:t>
            </w:r>
          </w:p>
        </w:tc>
      </w:tr>
      <w:tr w:rsidR="0058220C" w14:paraId="21BA3649"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17249AD2" w14:textId="77777777" w:rsidR="0058220C" w:rsidRDefault="00674784">
            <w:pPr>
              <w:pStyle w:val="TableParagraph"/>
              <w:kinsoku w:val="0"/>
              <w:overflowPunct w:val="0"/>
              <w:rPr>
                <w:b/>
                <w:bCs/>
                <w:sz w:val="20"/>
                <w:szCs w:val="20"/>
              </w:rPr>
            </w:pPr>
            <w:r>
              <w:rPr>
                <w:b/>
                <w:bCs/>
                <w:sz w:val="20"/>
                <w:szCs w:val="20"/>
              </w:rPr>
              <w:t>Department FMR Findings:</w:t>
            </w:r>
          </w:p>
          <w:p w14:paraId="7254291D" w14:textId="77777777" w:rsidR="0058220C" w:rsidRDefault="00674784">
            <w:pPr>
              <w:pStyle w:val="TableParagraph"/>
              <w:kinsoku w:val="0"/>
              <w:overflowPunct w:val="0"/>
              <w:ind w:left="102" w:right="175"/>
              <w:rPr>
                <w:rFonts w:ascii="Times New Roman" w:hAnsi="Times New Roman" w:cs="Times New Roman"/>
              </w:rPr>
            </w:pPr>
            <w:r>
              <w:rPr>
                <w:sz w:val="20"/>
                <w:szCs w:val="20"/>
              </w:rPr>
              <w:t>A review of student records and interviews indicated that beginning no later than when the student is 14 years old, the Team discusses the student's transition needs annually. However, the IEP and Transition Planning Form do not always include appropriate measurable post-secondary goals and the IEP does not always include measurable annual skill-based goals related to the student's transition service needs.</w:t>
            </w:r>
          </w:p>
        </w:tc>
      </w:tr>
      <w:tr w:rsidR="0058220C" w14:paraId="15FD3646" w14:textId="77777777">
        <w:trPr>
          <w:trHeight w:hRule="exact" w:val="3899"/>
        </w:trPr>
        <w:tc>
          <w:tcPr>
            <w:tcW w:w="9360" w:type="dxa"/>
            <w:gridSpan w:val="3"/>
            <w:tcBorders>
              <w:top w:val="single" w:sz="4" w:space="0" w:color="000000"/>
              <w:left w:val="single" w:sz="4" w:space="0" w:color="000000"/>
              <w:bottom w:val="single" w:sz="4" w:space="0" w:color="000000"/>
              <w:right w:val="single" w:sz="4" w:space="0" w:color="000000"/>
            </w:tcBorders>
          </w:tcPr>
          <w:p w14:paraId="7FC14A3C" w14:textId="77777777" w:rsidR="0058220C" w:rsidRDefault="00674784">
            <w:pPr>
              <w:pStyle w:val="TableParagraph"/>
              <w:kinsoku w:val="0"/>
              <w:overflowPunct w:val="0"/>
              <w:rPr>
                <w:b/>
                <w:bCs/>
                <w:sz w:val="20"/>
                <w:szCs w:val="20"/>
              </w:rPr>
            </w:pPr>
            <w:r>
              <w:rPr>
                <w:b/>
                <w:bCs/>
                <w:sz w:val="20"/>
                <w:szCs w:val="20"/>
              </w:rPr>
              <w:t>Description of Corrective Action:</w:t>
            </w:r>
          </w:p>
          <w:p w14:paraId="3549D715" w14:textId="77777777" w:rsidR="0058220C" w:rsidRDefault="00674784">
            <w:pPr>
              <w:pStyle w:val="TableParagraph"/>
              <w:kinsoku w:val="0"/>
              <w:overflowPunct w:val="0"/>
              <w:ind w:right="335"/>
              <w:rPr>
                <w:sz w:val="20"/>
                <w:szCs w:val="20"/>
              </w:rPr>
            </w:pPr>
            <w:r>
              <w:rPr>
                <w:sz w:val="20"/>
                <w:szCs w:val="20"/>
              </w:rPr>
              <w:t>Therese will develop an internal monitoring data tracking system to ensure all transition requirements are met.</w:t>
            </w:r>
          </w:p>
          <w:p w14:paraId="6CCD210F" w14:textId="77777777" w:rsidR="0058220C" w:rsidRDefault="0058220C">
            <w:pPr>
              <w:pStyle w:val="TableParagraph"/>
              <w:kinsoku w:val="0"/>
              <w:overflowPunct w:val="0"/>
              <w:ind w:left="0"/>
              <w:rPr>
                <w:rFonts w:ascii="Times New Roman" w:hAnsi="Times New Roman" w:cs="Times New Roman"/>
              </w:rPr>
            </w:pPr>
          </w:p>
          <w:p w14:paraId="147A33E3" w14:textId="77777777" w:rsidR="0058220C" w:rsidRDefault="00674784">
            <w:pPr>
              <w:pStyle w:val="TableParagraph"/>
              <w:kinsoku w:val="0"/>
              <w:overflowPunct w:val="0"/>
              <w:spacing w:before="210"/>
              <w:ind w:left="102" w:right="304"/>
              <w:rPr>
                <w:sz w:val="20"/>
                <w:szCs w:val="20"/>
              </w:rPr>
            </w:pPr>
            <w:r>
              <w:rPr>
                <w:sz w:val="20"/>
                <w:szCs w:val="20"/>
              </w:rPr>
              <w:t>Therese will provide training to all special education staff working with students 14 and older regarding effective transition planning and appropriate measurable post-secondary goals based on the vision statement and IEP development around including measurable skill-based goals related to the student's transition service needs.</w:t>
            </w:r>
          </w:p>
          <w:p w14:paraId="2F25539F" w14:textId="77777777" w:rsidR="0058220C" w:rsidRDefault="00674784">
            <w:pPr>
              <w:pStyle w:val="TableParagraph"/>
              <w:kinsoku w:val="0"/>
              <w:overflowPunct w:val="0"/>
              <w:ind w:left="102" w:right="149"/>
              <w:jc w:val="both"/>
              <w:rPr>
                <w:sz w:val="20"/>
                <w:szCs w:val="20"/>
              </w:rPr>
            </w:pPr>
            <w:r>
              <w:rPr>
                <w:sz w:val="20"/>
                <w:szCs w:val="20"/>
              </w:rPr>
              <w:t>For</w:t>
            </w:r>
            <w:r>
              <w:rPr>
                <w:spacing w:val="-6"/>
                <w:sz w:val="20"/>
                <w:szCs w:val="20"/>
              </w:rPr>
              <w:t xml:space="preserve"> </w:t>
            </w:r>
            <w:r>
              <w:rPr>
                <w:sz w:val="20"/>
                <w:szCs w:val="20"/>
              </w:rPr>
              <w:t>students</w:t>
            </w:r>
            <w:r>
              <w:rPr>
                <w:spacing w:val="-4"/>
                <w:sz w:val="20"/>
                <w:szCs w:val="20"/>
              </w:rPr>
              <w:t xml:space="preserve"> </w:t>
            </w:r>
            <w:r>
              <w:rPr>
                <w:sz w:val="20"/>
                <w:szCs w:val="20"/>
              </w:rPr>
              <w:t>identified,</w:t>
            </w:r>
            <w:r>
              <w:rPr>
                <w:spacing w:val="-6"/>
                <w:sz w:val="20"/>
                <w:szCs w:val="20"/>
              </w:rPr>
              <w:t xml:space="preserve"> </w:t>
            </w:r>
            <w:r>
              <w:rPr>
                <w:sz w:val="20"/>
                <w:szCs w:val="20"/>
              </w:rPr>
              <w:t>IEP</w:t>
            </w:r>
            <w:r>
              <w:rPr>
                <w:spacing w:val="-5"/>
                <w:sz w:val="20"/>
                <w:szCs w:val="20"/>
              </w:rPr>
              <w:t xml:space="preserve"> </w:t>
            </w:r>
            <w:r>
              <w:rPr>
                <w:sz w:val="20"/>
                <w:szCs w:val="20"/>
              </w:rPr>
              <w:t>teams</w:t>
            </w:r>
            <w:r>
              <w:rPr>
                <w:spacing w:val="-6"/>
                <w:sz w:val="20"/>
                <w:szCs w:val="20"/>
              </w:rPr>
              <w:t xml:space="preserve"> </w:t>
            </w:r>
            <w:r>
              <w:rPr>
                <w:sz w:val="20"/>
                <w:szCs w:val="20"/>
              </w:rPr>
              <w:t>will</w:t>
            </w:r>
            <w:r>
              <w:rPr>
                <w:spacing w:val="-3"/>
                <w:sz w:val="20"/>
                <w:szCs w:val="20"/>
              </w:rPr>
              <w:t xml:space="preserve"> </w:t>
            </w:r>
            <w:r>
              <w:rPr>
                <w:sz w:val="20"/>
                <w:szCs w:val="20"/>
              </w:rPr>
              <w:t>reconvene</w:t>
            </w:r>
            <w:r>
              <w:rPr>
                <w:spacing w:val="-4"/>
                <w:sz w:val="20"/>
                <w:szCs w:val="20"/>
              </w:rPr>
              <w:t xml:space="preserve"> </w:t>
            </w:r>
            <w:r>
              <w:rPr>
                <w:sz w:val="20"/>
                <w:szCs w:val="20"/>
              </w:rPr>
              <w:t>to</w:t>
            </w:r>
            <w:r>
              <w:rPr>
                <w:spacing w:val="-6"/>
                <w:sz w:val="20"/>
                <w:szCs w:val="20"/>
              </w:rPr>
              <w:t xml:space="preserve"> </w:t>
            </w:r>
            <w:r>
              <w:rPr>
                <w:sz w:val="20"/>
                <w:szCs w:val="20"/>
              </w:rPr>
              <w:t>adjust</w:t>
            </w:r>
            <w:r>
              <w:rPr>
                <w:spacing w:val="-6"/>
                <w:sz w:val="20"/>
                <w:szCs w:val="20"/>
              </w:rPr>
              <w:t xml:space="preserve"> </w:t>
            </w:r>
            <w:r>
              <w:rPr>
                <w:sz w:val="20"/>
                <w:szCs w:val="20"/>
              </w:rPr>
              <w:t>each</w:t>
            </w:r>
            <w:r>
              <w:rPr>
                <w:spacing w:val="-6"/>
                <w:sz w:val="20"/>
                <w:szCs w:val="20"/>
              </w:rPr>
              <w:t xml:space="preserve"> </w:t>
            </w:r>
            <w:r>
              <w:rPr>
                <w:sz w:val="20"/>
                <w:szCs w:val="20"/>
              </w:rPr>
              <w:t>student's</w:t>
            </w:r>
            <w:r>
              <w:rPr>
                <w:spacing w:val="-5"/>
                <w:sz w:val="20"/>
                <w:szCs w:val="20"/>
              </w:rPr>
              <w:t xml:space="preserve"> </w:t>
            </w:r>
            <w:r>
              <w:rPr>
                <w:sz w:val="20"/>
                <w:szCs w:val="20"/>
              </w:rPr>
              <w:t>transition</w:t>
            </w:r>
            <w:r>
              <w:rPr>
                <w:spacing w:val="-7"/>
                <w:sz w:val="20"/>
                <w:szCs w:val="20"/>
              </w:rPr>
              <w:t xml:space="preserve"> </w:t>
            </w:r>
            <w:r>
              <w:rPr>
                <w:sz w:val="20"/>
                <w:szCs w:val="20"/>
              </w:rPr>
              <w:t>needs and include appropriate measurable post-secondary goals that are based on the student's transition service</w:t>
            </w:r>
            <w:r>
              <w:rPr>
                <w:spacing w:val="-12"/>
                <w:sz w:val="20"/>
                <w:szCs w:val="20"/>
              </w:rPr>
              <w:t xml:space="preserve"> </w:t>
            </w:r>
            <w:r>
              <w:rPr>
                <w:sz w:val="20"/>
                <w:szCs w:val="20"/>
              </w:rPr>
              <w:t>needs.</w:t>
            </w:r>
          </w:p>
          <w:p w14:paraId="4605D187" w14:textId="77777777" w:rsidR="0058220C" w:rsidRDefault="0058220C">
            <w:pPr>
              <w:pStyle w:val="TableParagraph"/>
              <w:kinsoku w:val="0"/>
              <w:overflowPunct w:val="0"/>
              <w:ind w:left="0"/>
              <w:rPr>
                <w:rFonts w:ascii="Times New Roman" w:hAnsi="Times New Roman" w:cs="Times New Roman"/>
              </w:rPr>
            </w:pPr>
          </w:p>
          <w:p w14:paraId="68440EEB" w14:textId="77777777" w:rsidR="0058220C" w:rsidRDefault="00674784">
            <w:pPr>
              <w:pStyle w:val="TableParagraph"/>
              <w:kinsoku w:val="0"/>
              <w:overflowPunct w:val="0"/>
              <w:spacing w:before="210"/>
              <w:ind w:right="1100"/>
              <w:rPr>
                <w:rFonts w:ascii="Times New Roman" w:hAnsi="Times New Roman" w:cs="Times New Roman"/>
              </w:rPr>
            </w:pPr>
            <w:r>
              <w:rPr>
                <w:sz w:val="20"/>
                <w:szCs w:val="20"/>
              </w:rPr>
              <w:t>Therese will review a sample of student records across all grade levels to ensure compliance each semester.</w:t>
            </w:r>
          </w:p>
        </w:tc>
      </w:tr>
      <w:tr w:rsidR="0058220C" w14:paraId="34D124F4"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2E17DA4C" w14:textId="77777777" w:rsidR="0058220C" w:rsidRDefault="00674784">
            <w:pPr>
              <w:pStyle w:val="TableParagraph"/>
              <w:kinsoku w:val="0"/>
              <w:overflowPunct w:val="0"/>
              <w:rPr>
                <w:b/>
                <w:bCs/>
                <w:sz w:val="20"/>
                <w:szCs w:val="20"/>
              </w:rPr>
            </w:pPr>
            <w:r>
              <w:rPr>
                <w:b/>
                <w:bCs/>
                <w:sz w:val="20"/>
                <w:szCs w:val="20"/>
              </w:rPr>
              <w:t>Title/Role(s) of Responsible Persons:</w:t>
            </w:r>
          </w:p>
          <w:p w14:paraId="641E584B" w14:textId="77777777" w:rsidR="0058220C" w:rsidRDefault="00674784">
            <w:pPr>
              <w:pStyle w:val="TableParagraph"/>
              <w:kinsoku w:val="0"/>
              <w:overflowPunct w:val="0"/>
              <w:rPr>
                <w:rFonts w:ascii="Times New Roman" w:hAnsi="Times New Roman" w:cs="Times New Roman"/>
              </w:rPr>
            </w:pPr>
            <w:r>
              <w:rPr>
                <w:sz w:val="20"/>
                <w:szCs w:val="20"/>
              </w:rPr>
              <w:t>Therese Green Special Education Director TECCA</w:t>
            </w:r>
          </w:p>
        </w:tc>
        <w:tc>
          <w:tcPr>
            <w:tcW w:w="2532" w:type="dxa"/>
            <w:tcBorders>
              <w:top w:val="single" w:sz="4" w:space="0" w:color="000000"/>
              <w:left w:val="single" w:sz="4" w:space="0" w:color="000000"/>
              <w:bottom w:val="single" w:sz="4" w:space="0" w:color="000000"/>
              <w:right w:val="single" w:sz="4" w:space="0" w:color="000000"/>
            </w:tcBorders>
          </w:tcPr>
          <w:p w14:paraId="7B2E2868" w14:textId="77777777" w:rsidR="0058220C" w:rsidRDefault="00674784">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06/05/2020</w:t>
            </w:r>
          </w:p>
        </w:tc>
      </w:tr>
      <w:tr w:rsidR="0058220C" w14:paraId="7F681599"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56837231" w14:textId="77777777" w:rsidR="0058220C" w:rsidRDefault="00674784">
            <w:pPr>
              <w:pStyle w:val="TableParagraph"/>
              <w:kinsoku w:val="0"/>
              <w:overflowPunct w:val="0"/>
              <w:rPr>
                <w:b/>
                <w:bCs/>
                <w:sz w:val="20"/>
                <w:szCs w:val="20"/>
              </w:rPr>
            </w:pPr>
            <w:r>
              <w:rPr>
                <w:b/>
                <w:bCs/>
                <w:sz w:val="20"/>
                <w:szCs w:val="20"/>
              </w:rPr>
              <w:t>Evidence of Completion of the Corrective Action:</w:t>
            </w:r>
          </w:p>
          <w:p w14:paraId="0BC09B92" w14:textId="77777777" w:rsidR="0058220C" w:rsidRDefault="00674784">
            <w:pPr>
              <w:pStyle w:val="TableParagraph"/>
              <w:kinsoku w:val="0"/>
              <w:overflowPunct w:val="0"/>
              <w:rPr>
                <w:sz w:val="20"/>
                <w:szCs w:val="20"/>
              </w:rPr>
            </w:pPr>
            <w:r>
              <w:rPr>
                <w:sz w:val="20"/>
                <w:szCs w:val="20"/>
              </w:rPr>
              <w:t>-Staff meeting/training agenda, attendance sheets and training materials.</w:t>
            </w:r>
          </w:p>
          <w:p w14:paraId="771CD460" w14:textId="77777777" w:rsidR="0058220C" w:rsidRDefault="00674784">
            <w:pPr>
              <w:pStyle w:val="TableParagraph"/>
              <w:kinsoku w:val="0"/>
              <w:overflowPunct w:val="0"/>
              <w:ind w:left="102" w:right="255"/>
              <w:rPr>
                <w:sz w:val="20"/>
                <w:szCs w:val="20"/>
              </w:rPr>
            </w:pPr>
            <w:r>
              <w:rPr>
                <w:sz w:val="20"/>
                <w:szCs w:val="20"/>
              </w:rPr>
              <w:t>-For identified students IEP meeting attendance, updated Transition Planning Form, copy of updated post-secondary goals/vision statement, copy of updated annual skill-based goals</w:t>
            </w:r>
          </w:p>
          <w:p w14:paraId="280C6AC0" w14:textId="77777777" w:rsidR="0058220C" w:rsidRDefault="00674784">
            <w:pPr>
              <w:pStyle w:val="TableParagraph"/>
              <w:kinsoku w:val="0"/>
              <w:overflowPunct w:val="0"/>
              <w:rPr>
                <w:rFonts w:ascii="Times New Roman" w:hAnsi="Times New Roman" w:cs="Times New Roman"/>
              </w:rPr>
            </w:pPr>
            <w:r>
              <w:rPr>
                <w:sz w:val="20"/>
                <w:szCs w:val="20"/>
              </w:rPr>
              <w:t>-Student record review results</w:t>
            </w:r>
          </w:p>
        </w:tc>
      </w:tr>
      <w:tr w:rsidR="0058220C" w14:paraId="613C7AD9"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57118438" w14:textId="77777777" w:rsidR="0058220C" w:rsidRDefault="00674784">
            <w:pPr>
              <w:pStyle w:val="TableParagraph"/>
              <w:kinsoku w:val="0"/>
              <w:overflowPunct w:val="0"/>
              <w:rPr>
                <w:b/>
                <w:bCs/>
                <w:sz w:val="20"/>
                <w:szCs w:val="20"/>
              </w:rPr>
            </w:pPr>
            <w:r>
              <w:rPr>
                <w:b/>
                <w:bCs/>
                <w:sz w:val="20"/>
                <w:szCs w:val="20"/>
              </w:rPr>
              <w:t>Description of Internal Monitoring Procedures:</w:t>
            </w:r>
          </w:p>
          <w:p w14:paraId="560A3913" w14:textId="77777777" w:rsidR="0058220C" w:rsidRDefault="00674784">
            <w:pPr>
              <w:pStyle w:val="TableParagraph"/>
              <w:kinsoku w:val="0"/>
              <w:overflowPunct w:val="0"/>
              <w:ind w:right="140"/>
              <w:rPr>
                <w:rFonts w:ascii="Times New Roman" w:hAnsi="Times New Roman" w:cs="Times New Roman"/>
              </w:rPr>
            </w:pPr>
            <w:r>
              <w:rPr>
                <w:sz w:val="20"/>
                <w:szCs w:val="20"/>
              </w:rPr>
              <w:t>Therese will review student records every semester to ensure that every eligible student's Transition Planning Form includes appropriate measurable post-secondary goals and the IEP goals include measurable annual skill-based goals related to the student's transition service needs.</w:t>
            </w:r>
          </w:p>
        </w:tc>
      </w:tr>
      <w:tr w:rsidR="0058220C" w14:paraId="3BBEC12C"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6841B4B7" w14:textId="77777777" w:rsidR="0058220C" w:rsidRDefault="00674784">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58220C" w14:paraId="6427395C"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20059605" w14:textId="77777777" w:rsidR="0058220C" w:rsidRDefault="00674784">
            <w:pPr>
              <w:pStyle w:val="TableParagraph"/>
              <w:kinsoku w:val="0"/>
              <w:overflowPunct w:val="0"/>
              <w:rPr>
                <w:b/>
                <w:bCs/>
                <w:sz w:val="20"/>
                <w:szCs w:val="20"/>
              </w:rPr>
            </w:pPr>
            <w:r>
              <w:rPr>
                <w:b/>
                <w:bCs/>
                <w:sz w:val="20"/>
                <w:szCs w:val="20"/>
              </w:rPr>
              <w:t>Criterion:</w:t>
            </w:r>
          </w:p>
          <w:p w14:paraId="1158F9E9" w14:textId="77777777" w:rsidR="0058220C" w:rsidRDefault="00674784">
            <w:pPr>
              <w:pStyle w:val="TableParagraph"/>
              <w:kinsoku w:val="0"/>
              <w:overflowPunct w:val="0"/>
              <w:ind w:right="865"/>
              <w:rPr>
                <w:rFonts w:ascii="Times New Roman" w:hAnsi="Times New Roman" w:cs="Times New Roman"/>
              </w:rPr>
            </w:pPr>
            <w:r>
              <w:rPr>
                <w:sz w:val="20"/>
                <w:szCs w:val="20"/>
              </w:rPr>
              <w:t>SE 6 Determination of transition services</w:t>
            </w:r>
          </w:p>
        </w:tc>
        <w:tc>
          <w:tcPr>
            <w:tcW w:w="5112" w:type="dxa"/>
            <w:gridSpan w:val="2"/>
            <w:tcBorders>
              <w:top w:val="single" w:sz="4" w:space="0" w:color="000000"/>
              <w:left w:val="single" w:sz="4" w:space="0" w:color="000000"/>
              <w:bottom w:val="single" w:sz="4" w:space="0" w:color="000000"/>
              <w:right w:val="single" w:sz="4" w:space="0" w:color="000000"/>
            </w:tcBorders>
          </w:tcPr>
          <w:p w14:paraId="1D782D0C" w14:textId="77777777" w:rsidR="0058220C" w:rsidRDefault="00674784">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2664F130" w14:textId="77777777" w:rsidR="0058220C" w:rsidRDefault="00674784">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07/09/2019</w:t>
            </w:r>
          </w:p>
          <w:p w14:paraId="09859163" w14:textId="77777777" w:rsidR="0058220C" w:rsidRDefault="00674784">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58220C" w14:paraId="193CCBB8"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4FD079AE" w14:textId="77777777" w:rsidR="0058220C" w:rsidRDefault="00674784">
            <w:pPr>
              <w:pStyle w:val="TableParagraph"/>
              <w:kinsoku w:val="0"/>
              <w:overflowPunct w:val="0"/>
              <w:rPr>
                <w:b/>
                <w:bCs/>
                <w:sz w:val="20"/>
                <w:szCs w:val="20"/>
              </w:rPr>
            </w:pPr>
            <w:r>
              <w:rPr>
                <w:b/>
                <w:bCs/>
                <w:sz w:val="20"/>
                <w:szCs w:val="20"/>
              </w:rPr>
              <w:t>Basis for Decision:</w:t>
            </w:r>
          </w:p>
          <w:p w14:paraId="0BD8DA56" w14:textId="77777777" w:rsidR="0058220C" w:rsidRDefault="00674784">
            <w:pPr>
              <w:pStyle w:val="TableParagraph"/>
              <w:kinsoku w:val="0"/>
              <w:overflowPunct w:val="0"/>
              <w:ind w:right="765"/>
              <w:rPr>
                <w:rFonts w:ascii="Times New Roman" w:hAnsi="Times New Roman" w:cs="Times New Roman"/>
              </w:rPr>
            </w:pPr>
            <w:r>
              <w:rPr>
                <w:sz w:val="20"/>
                <w:szCs w:val="20"/>
              </w:rPr>
              <w:t>The district indicated they will develop an internal monitoring tracking system, train special education staff on transition planning, reconvene IEP Teams for identified</w:t>
            </w:r>
          </w:p>
        </w:tc>
      </w:tr>
    </w:tbl>
    <w:p w14:paraId="4C600758" w14:textId="77777777" w:rsidR="0058220C" w:rsidRDefault="0058220C">
      <w:pPr>
        <w:rPr>
          <w:rFonts w:ascii="Times New Roman" w:hAnsi="Times New Roman" w:cs="Times New Roman"/>
        </w:rPr>
        <w:sectPr w:rsidR="0058220C" w:rsidSect="00095C5B">
          <w:footerReference w:type="default" r:id="rId10"/>
          <w:pgSz w:w="12240" w:h="15840"/>
          <w:pgMar w:top="1500" w:right="940" w:bottom="1140" w:left="1580" w:header="0" w:footer="720" w:gutter="0"/>
          <w:pgNumType w:start="2"/>
          <w:cols w:space="720" w:equalWidth="0">
            <w:col w:w="9720"/>
          </w:cols>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58220C" w14:paraId="64C16F4D" w14:textId="77777777">
        <w:trPr>
          <w:trHeight w:hRule="exact" w:val="739"/>
        </w:trPr>
        <w:tc>
          <w:tcPr>
            <w:tcW w:w="9360" w:type="dxa"/>
            <w:tcBorders>
              <w:top w:val="single" w:sz="4" w:space="0" w:color="000000"/>
              <w:left w:val="single" w:sz="4" w:space="0" w:color="000000"/>
              <w:bottom w:val="single" w:sz="4" w:space="0" w:color="000000"/>
              <w:right w:val="single" w:sz="4" w:space="0" w:color="000000"/>
            </w:tcBorders>
          </w:tcPr>
          <w:p w14:paraId="1B0688F9" w14:textId="77777777" w:rsidR="0058220C" w:rsidRDefault="00674784">
            <w:pPr>
              <w:pStyle w:val="TableParagraph"/>
              <w:kinsoku w:val="0"/>
              <w:overflowPunct w:val="0"/>
              <w:rPr>
                <w:rFonts w:ascii="Times New Roman" w:hAnsi="Times New Roman" w:cs="Times New Roman"/>
              </w:rPr>
            </w:pPr>
            <w:r>
              <w:rPr>
                <w:sz w:val="20"/>
                <w:szCs w:val="20"/>
              </w:rPr>
              <w:lastRenderedPageBreak/>
              <w:t>students, and conduct student record reviews to ensure compliance. However, the district did not indicate follow-up actions to be taken should the record review identify non- compliance.</w:t>
            </w:r>
          </w:p>
        </w:tc>
      </w:tr>
      <w:tr w:rsidR="0058220C" w14:paraId="28AE288B" w14:textId="77777777">
        <w:trPr>
          <w:trHeight w:hRule="exact" w:val="982"/>
        </w:trPr>
        <w:tc>
          <w:tcPr>
            <w:tcW w:w="9360" w:type="dxa"/>
            <w:tcBorders>
              <w:top w:val="single" w:sz="4" w:space="0" w:color="000000"/>
              <w:left w:val="single" w:sz="4" w:space="0" w:color="000000"/>
              <w:bottom w:val="single" w:sz="4" w:space="0" w:color="000000"/>
              <w:right w:val="single" w:sz="4" w:space="0" w:color="000000"/>
            </w:tcBorders>
          </w:tcPr>
          <w:p w14:paraId="6BD7DBAD" w14:textId="77777777" w:rsidR="0058220C" w:rsidRDefault="00674784">
            <w:pPr>
              <w:pStyle w:val="TableParagraph"/>
              <w:kinsoku w:val="0"/>
              <w:overflowPunct w:val="0"/>
              <w:rPr>
                <w:b/>
                <w:bCs/>
                <w:sz w:val="20"/>
                <w:szCs w:val="20"/>
              </w:rPr>
            </w:pPr>
            <w:r>
              <w:rPr>
                <w:b/>
                <w:bCs/>
                <w:sz w:val="20"/>
                <w:szCs w:val="20"/>
              </w:rPr>
              <w:t>Department Order of Corrective Action:</w:t>
            </w:r>
          </w:p>
          <w:p w14:paraId="53135B9B" w14:textId="77777777" w:rsidR="0058220C" w:rsidRDefault="00674784">
            <w:pPr>
              <w:pStyle w:val="TableParagraph"/>
              <w:kinsoku w:val="0"/>
              <w:overflowPunct w:val="0"/>
              <w:ind w:right="298"/>
              <w:rPr>
                <w:rFonts w:ascii="Times New Roman" w:hAnsi="Times New Roman" w:cs="Times New Roman"/>
              </w:rPr>
            </w:pPr>
            <w:r>
              <w:rPr>
                <w:sz w:val="20"/>
                <w:szCs w:val="20"/>
              </w:rPr>
              <w:t>Upon conducting a student record review, the district must also submit a root-cause analysis and a description of additional corrective actions taken to address any identified non-compliance, if applicable.</w:t>
            </w:r>
          </w:p>
        </w:tc>
      </w:tr>
      <w:tr w:rsidR="0058220C" w14:paraId="5AF79075" w14:textId="77777777">
        <w:trPr>
          <w:trHeight w:hRule="exact" w:val="7302"/>
        </w:trPr>
        <w:tc>
          <w:tcPr>
            <w:tcW w:w="9360" w:type="dxa"/>
            <w:tcBorders>
              <w:top w:val="single" w:sz="4" w:space="0" w:color="000000"/>
              <w:left w:val="single" w:sz="4" w:space="0" w:color="000000"/>
              <w:bottom w:val="single" w:sz="4" w:space="0" w:color="000000"/>
              <w:right w:val="single" w:sz="4" w:space="0" w:color="000000"/>
            </w:tcBorders>
          </w:tcPr>
          <w:p w14:paraId="3C56312A" w14:textId="77777777" w:rsidR="0058220C" w:rsidRDefault="00674784">
            <w:pPr>
              <w:pStyle w:val="TableParagraph"/>
              <w:kinsoku w:val="0"/>
              <w:overflowPunct w:val="0"/>
              <w:rPr>
                <w:b/>
                <w:bCs/>
                <w:sz w:val="20"/>
                <w:szCs w:val="20"/>
              </w:rPr>
            </w:pPr>
            <w:r>
              <w:rPr>
                <w:b/>
                <w:bCs/>
                <w:sz w:val="20"/>
                <w:szCs w:val="20"/>
              </w:rPr>
              <w:t>Required Elements of Progress Report(s):</w:t>
            </w:r>
          </w:p>
          <w:p w14:paraId="51A8FBD6" w14:textId="77777777" w:rsidR="0058220C" w:rsidRDefault="00674784">
            <w:pPr>
              <w:pStyle w:val="TableParagraph"/>
              <w:kinsoku w:val="0"/>
              <w:overflowPunct w:val="0"/>
              <w:ind w:left="102" w:right="159"/>
              <w:rPr>
                <w:sz w:val="20"/>
                <w:szCs w:val="20"/>
              </w:rPr>
            </w:pPr>
            <w:r>
              <w:rPr>
                <w:sz w:val="20"/>
                <w:szCs w:val="20"/>
              </w:rPr>
              <w:t>By September 30, 2019, for the two students identified by the Department, submit evidence that IEP Teams reconvened to discuss transition planning. Revise each student's IEP Vision Statement and Transition Planning Form so that they include appropriate measurable post-secondary goals. Teams will also revise the annual post-secondary IEP goals so that they align to the student's IEP Vision statement and Transition Planning Form. Include meeting attendance, copy of updated IEP Vision Statement, updated Transition Planning Form, updated annual post-secondary IEP goals, summary notes and N1.</w:t>
            </w:r>
          </w:p>
          <w:p w14:paraId="5AD229F1" w14:textId="77777777" w:rsidR="0058220C" w:rsidRDefault="0058220C">
            <w:pPr>
              <w:pStyle w:val="TableParagraph"/>
              <w:kinsoku w:val="0"/>
              <w:overflowPunct w:val="0"/>
              <w:ind w:left="0"/>
              <w:rPr>
                <w:rFonts w:ascii="Times New Roman" w:hAnsi="Times New Roman" w:cs="Times New Roman"/>
              </w:rPr>
            </w:pPr>
          </w:p>
          <w:p w14:paraId="4B9FDD4A" w14:textId="77777777" w:rsidR="0058220C" w:rsidRDefault="00674784">
            <w:pPr>
              <w:pStyle w:val="TableParagraph"/>
              <w:kinsoku w:val="0"/>
              <w:overflowPunct w:val="0"/>
              <w:spacing w:before="210"/>
              <w:ind w:right="88"/>
              <w:rPr>
                <w:sz w:val="20"/>
                <w:szCs w:val="20"/>
              </w:rPr>
            </w:pPr>
            <w:r>
              <w:rPr>
                <w:sz w:val="20"/>
                <w:szCs w:val="20"/>
              </w:rPr>
              <w:t>By December 3, 2019, submit evidence of training of applicable staff regarding transition planning and developing appropriate measurable post-secondary goals. The training will address the requirement that the IEP Vision Statement and Transition Planning Form must include appropriate measurable post-secondary goals and a student's annual post- secondary IEP goals must align to the student's IEP Vision Statement and Transition Planning Form. Include training agenda, attendance sheets, and training materials.</w:t>
            </w:r>
          </w:p>
          <w:p w14:paraId="4EF93873" w14:textId="77777777" w:rsidR="0058220C" w:rsidRDefault="0058220C">
            <w:pPr>
              <w:pStyle w:val="TableParagraph"/>
              <w:kinsoku w:val="0"/>
              <w:overflowPunct w:val="0"/>
              <w:ind w:left="0"/>
              <w:rPr>
                <w:rFonts w:ascii="Times New Roman" w:hAnsi="Times New Roman" w:cs="Times New Roman"/>
              </w:rPr>
            </w:pPr>
          </w:p>
          <w:p w14:paraId="49F76214" w14:textId="77777777" w:rsidR="0058220C" w:rsidRDefault="00674784">
            <w:pPr>
              <w:pStyle w:val="TableParagraph"/>
              <w:kinsoku w:val="0"/>
              <w:overflowPunct w:val="0"/>
              <w:spacing w:before="210"/>
              <w:ind w:left="102" w:right="171"/>
              <w:rPr>
                <w:sz w:val="20"/>
                <w:szCs w:val="20"/>
              </w:rPr>
            </w:pPr>
            <w:r>
              <w:rPr>
                <w:sz w:val="20"/>
                <w:szCs w:val="20"/>
              </w:rPr>
              <w:t>By March 2, 2020, submit evidence of the district's internal student record review results. Indicate the number of records reviewed; the number found to be compliant; an explanation of the root cause(s) for any continued non-compliance; and a description of additional corrective actions taken by the district to address any identified non- compliance.</w:t>
            </w:r>
          </w:p>
          <w:p w14:paraId="327A6BFD" w14:textId="77777777" w:rsidR="0058220C" w:rsidRDefault="0058220C">
            <w:pPr>
              <w:pStyle w:val="TableParagraph"/>
              <w:kinsoku w:val="0"/>
              <w:overflowPunct w:val="0"/>
              <w:ind w:left="0"/>
              <w:rPr>
                <w:rFonts w:ascii="Times New Roman" w:hAnsi="Times New Roman" w:cs="Times New Roman"/>
              </w:rPr>
            </w:pPr>
          </w:p>
          <w:p w14:paraId="1D8D90C5" w14:textId="77777777" w:rsidR="0058220C" w:rsidRDefault="00674784">
            <w:pPr>
              <w:pStyle w:val="TableParagraph"/>
              <w:kinsoku w:val="0"/>
              <w:overflowPunct w:val="0"/>
              <w:spacing w:before="210"/>
              <w:ind w:right="209"/>
              <w:rPr>
                <w:rFonts w:ascii="Times New Roman" w:hAnsi="Times New Roman" w:cs="Times New Roman"/>
              </w:rPr>
            </w:pPr>
            <w:r>
              <w:rPr>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58220C" w14:paraId="4D2FC7ED"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666DCFDD" w14:textId="77777777" w:rsidR="0058220C" w:rsidRDefault="00674784">
            <w:pPr>
              <w:pStyle w:val="TableParagraph"/>
              <w:kinsoku w:val="0"/>
              <w:overflowPunct w:val="0"/>
              <w:rPr>
                <w:b/>
                <w:bCs/>
                <w:sz w:val="20"/>
                <w:szCs w:val="20"/>
              </w:rPr>
            </w:pPr>
            <w:r>
              <w:rPr>
                <w:b/>
                <w:bCs/>
                <w:sz w:val="20"/>
                <w:szCs w:val="20"/>
              </w:rPr>
              <w:t>Progress Report Due Date(s):</w:t>
            </w:r>
          </w:p>
          <w:p w14:paraId="1DCC38B0" w14:textId="77777777" w:rsidR="0058220C" w:rsidRDefault="00674784">
            <w:pPr>
              <w:pStyle w:val="TableParagraph"/>
              <w:kinsoku w:val="0"/>
              <w:overflowPunct w:val="0"/>
              <w:rPr>
                <w:sz w:val="20"/>
                <w:szCs w:val="20"/>
              </w:rPr>
            </w:pPr>
            <w:r>
              <w:rPr>
                <w:sz w:val="20"/>
                <w:szCs w:val="20"/>
              </w:rPr>
              <w:t>09/30/2019</w:t>
            </w:r>
          </w:p>
          <w:p w14:paraId="3EA784E4" w14:textId="77777777" w:rsidR="0058220C" w:rsidRDefault="00674784">
            <w:pPr>
              <w:pStyle w:val="TableParagraph"/>
              <w:kinsoku w:val="0"/>
              <w:overflowPunct w:val="0"/>
              <w:rPr>
                <w:sz w:val="20"/>
                <w:szCs w:val="20"/>
              </w:rPr>
            </w:pPr>
            <w:r>
              <w:rPr>
                <w:sz w:val="20"/>
                <w:szCs w:val="20"/>
              </w:rPr>
              <w:t>12/03/2019</w:t>
            </w:r>
          </w:p>
          <w:p w14:paraId="3BA1E736" w14:textId="77777777" w:rsidR="0058220C" w:rsidRDefault="00674784">
            <w:pPr>
              <w:pStyle w:val="TableParagraph"/>
              <w:kinsoku w:val="0"/>
              <w:overflowPunct w:val="0"/>
              <w:rPr>
                <w:rFonts w:ascii="Times New Roman" w:hAnsi="Times New Roman" w:cs="Times New Roman"/>
              </w:rPr>
            </w:pPr>
            <w:r>
              <w:rPr>
                <w:sz w:val="20"/>
                <w:szCs w:val="20"/>
              </w:rPr>
              <w:t>03/02/2020</w:t>
            </w:r>
          </w:p>
        </w:tc>
      </w:tr>
    </w:tbl>
    <w:p w14:paraId="3D15A99D" w14:textId="77777777" w:rsidR="0058220C" w:rsidRDefault="0058220C">
      <w:pPr>
        <w:rPr>
          <w:rFonts w:ascii="Times New Roman" w:hAnsi="Times New Roman" w:cs="Times New Roman"/>
        </w:rPr>
        <w:sectPr w:rsidR="0058220C" w:rsidSect="00095C5B">
          <w:pgSz w:w="12240" w:h="15840"/>
          <w:pgMar w:top="1440" w:right="940" w:bottom="1140" w:left="1580" w:header="0" w:footer="720" w:gutter="0"/>
          <w:cols w:space="720"/>
          <w:noEndnote/>
          <w:docGrid w:linePitch="326"/>
        </w:sectPr>
      </w:pPr>
    </w:p>
    <w:p w14:paraId="0318AFB3" w14:textId="77777777" w:rsidR="0058220C" w:rsidRDefault="0058220C">
      <w:pPr>
        <w:pStyle w:val="BodyText"/>
        <w:kinsoku w:val="0"/>
        <w:overflowPunct w:val="0"/>
        <w:spacing w:before="1"/>
        <w:rPr>
          <w:rFonts w:ascii="Times New Roman" w:hAnsi="Times New Roman" w:cs="Times New Roman"/>
        </w:rPr>
      </w:pPr>
    </w:p>
    <w:p w14:paraId="65191A53" w14:textId="452368AF" w:rsidR="0058220C" w:rsidRDefault="00674784">
      <w:pPr>
        <w:pStyle w:val="BodyText"/>
        <w:kinsoku w:val="0"/>
        <w:overflowPunct w:val="0"/>
        <w:ind w:left="107"/>
        <w:rPr>
          <w:rFonts w:ascii="Times New Roman" w:hAnsi="Times New Roman" w:cs="Times New Roman"/>
        </w:rPr>
      </w:pPr>
      <w:r>
        <w:rPr>
          <w:rFonts w:ascii="Times New Roman" w:hAnsi="Times New Roman" w:cs="Times New Roman"/>
          <w:noProof/>
        </w:rPr>
        <mc:AlternateContent>
          <mc:Choice Requires="wps">
            <w:drawing>
              <wp:inline distT="0" distB="0" distL="0" distR="0" wp14:anchorId="6BECE922" wp14:editId="39E5EF8B">
                <wp:extent cx="5943600" cy="504190"/>
                <wp:effectExtent l="13970" t="13335" r="5080" b="6350"/>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cmpd="sng">
                          <a:solidFill>
                            <a:srgbClr val="000000"/>
                          </a:solidFill>
                          <a:miter lim="800000"/>
                          <a:headEnd/>
                          <a:tailEnd/>
                        </a:ln>
                      </wps:spPr>
                      <wps:txbx>
                        <w:txbxContent>
                          <w:p w14:paraId="58157C4B" w14:textId="77777777" w:rsidR="0058220C" w:rsidRDefault="00674784">
                            <w:pPr>
                              <w:pStyle w:val="BodyText"/>
                              <w:kinsoku w:val="0"/>
                              <w:overflowPunct w:val="0"/>
                              <w:spacing w:before="200"/>
                              <w:ind w:left="2836" w:right="2539" w:hanging="288"/>
                              <w:rPr>
                                <w:b/>
                                <w:bCs/>
                                <w:sz w:val="24"/>
                                <w:szCs w:val="24"/>
                              </w:rPr>
                            </w:pPr>
                            <w:r>
                              <w:rPr>
                                <w:b/>
                                <w:bCs/>
                                <w:spacing w:val="-5"/>
                                <w:sz w:val="24"/>
                                <w:szCs w:val="24"/>
                              </w:rPr>
                              <w:t xml:space="preserve">FOCUSED MONITORING REVIEW </w:t>
                            </w:r>
                            <w:r>
                              <w:rPr>
                                <w:b/>
                                <w:bCs/>
                                <w:sz w:val="24"/>
                                <w:szCs w:val="24"/>
                              </w:rPr>
                              <w:t>CORRECTIVE ACTION PLAN</w:t>
                            </w:r>
                          </w:p>
                        </w:txbxContent>
                      </wps:txbx>
                      <wps:bodyPr rot="0" vert="horz" wrap="square" lIns="0" tIns="0" rIns="0" bIns="0" anchor="t" anchorCtr="0" upright="1">
                        <a:noAutofit/>
                      </wps:bodyPr>
                    </wps:wsp>
                  </a:graphicData>
                </a:graphic>
              </wp:inline>
            </w:drawing>
          </mc:Choice>
          <mc:Fallback>
            <w:pict>
              <v:shape w14:anchorId="6BECE922" id="Text Box 8" o:spid="_x0000_s1029"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" fillcolor="silver" strokeweight=".5pt">
                <v:textbox inset="0,0,0,0">
                  <w:txbxContent>
                    <w:p w14:paraId="58157C4B" w14:textId="77777777" w:rsidR="0058220C" w:rsidRDefault="00674784">
                      <w:pPr>
                        <w:pStyle w:val="BodyText"/>
                        <w:kinsoku w:val="0"/>
                        <w:overflowPunct w:val="0"/>
                        <w:spacing w:before="200"/>
                        <w:ind w:left="2836" w:right="2539" w:hanging="288"/>
                        <w:rPr>
                          <w:b/>
                          <w:bCs/>
                          <w:sz w:val="24"/>
                          <w:szCs w:val="24"/>
                        </w:rPr>
                      </w:pPr>
                      <w:r>
                        <w:rPr>
                          <w:b/>
                          <w:bCs/>
                          <w:spacing w:val="-5"/>
                          <w:sz w:val="24"/>
                          <w:szCs w:val="24"/>
                        </w:rPr>
                        <w:t xml:space="preserve">FOCUSED MONITORING REVIEW </w:t>
                      </w:r>
                      <w:r>
                        <w:rPr>
                          <w:b/>
                          <w:bCs/>
                          <w:sz w:val="24"/>
                          <w:szCs w:val="24"/>
                        </w:rPr>
                        <w:t>CORRECTIVE ACTION PLAN</w:t>
                      </w:r>
                    </w:p>
                  </w:txbxContent>
                </v:textbox>
                <w10:anchorlock/>
              </v:shape>
            </w:pict>
          </mc:Fallback>
        </mc:AlternateContent>
      </w:r>
    </w:p>
    <w:p w14:paraId="0F13DA1E" w14:textId="77777777" w:rsidR="0058220C" w:rsidRDefault="0058220C">
      <w:pPr>
        <w:pStyle w:val="BodyText"/>
        <w:kinsoku w:val="0"/>
        <w:overflowPunct w:val="0"/>
        <w:spacing w:before="1" w:after="1"/>
        <w:rPr>
          <w:rFonts w:ascii="Times New Roman" w:hAnsi="Times New Roman" w:cs="Times New Roman"/>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3213"/>
        <w:gridCol w:w="3615"/>
        <w:gridCol w:w="2532"/>
      </w:tblGrid>
      <w:tr w:rsidR="0058220C" w14:paraId="38CADDD3"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07A373F7" w14:textId="77777777" w:rsidR="0058220C" w:rsidRDefault="00674784">
            <w:pPr>
              <w:pStyle w:val="TableParagraph"/>
              <w:kinsoku w:val="0"/>
              <w:overflowPunct w:val="0"/>
              <w:rPr>
                <w:b/>
                <w:bCs/>
                <w:sz w:val="20"/>
                <w:szCs w:val="20"/>
              </w:rPr>
            </w:pPr>
            <w:r>
              <w:rPr>
                <w:b/>
                <w:bCs/>
                <w:sz w:val="20"/>
                <w:szCs w:val="20"/>
              </w:rPr>
              <w:t>Criterion &amp; Topic:</w:t>
            </w:r>
          </w:p>
          <w:p w14:paraId="24A46DA6" w14:textId="77777777" w:rsidR="0058220C" w:rsidRDefault="00674784">
            <w:pPr>
              <w:pStyle w:val="TableParagraph"/>
              <w:kinsoku w:val="0"/>
              <w:overflowPunct w:val="0"/>
              <w:rPr>
                <w:rFonts w:ascii="Times New Roman" w:hAnsi="Times New Roman" w:cs="Times New Roman"/>
              </w:rPr>
            </w:pPr>
            <w:r>
              <w:rPr>
                <w:sz w:val="20"/>
                <w:szCs w:val="20"/>
              </w:rPr>
              <w:t>SE 9 Timeline for determination of eligibility</w:t>
            </w:r>
          </w:p>
        </w:tc>
        <w:tc>
          <w:tcPr>
            <w:tcW w:w="2532" w:type="dxa"/>
            <w:tcBorders>
              <w:top w:val="single" w:sz="4" w:space="0" w:color="000000"/>
              <w:left w:val="single" w:sz="4" w:space="0" w:color="000000"/>
              <w:bottom w:val="single" w:sz="4" w:space="0" w:color="000000"/>
              <w:right w:val="single" w:sz="4" w:space="0" w:color="000000"/>
            </w:tcBorders>
          </w:tcPr>
          <w:p w14:paraId="530F4582" w14:textId="77777777" w:rsidR="0058220C" w:rsidRDefault="00674784">
            <w:pPr>
              <w:pStyle w:val="TableParagraph"/>
              <w:kinsoku w:val="0"/>
              <w:overflowPunct w:val="0"/>
              <w:rPr>
                <w:b/>
                <w:bCs/>
                <w:sz w:val="20"/>
                <w:szCs w:val="20"/>
              </w:rPr>
            </w:pPr>
            <w:r>
              <w:rPr>
                <w:b/>
                <w:bCs/>
                <w:sz w:val="20"/>
                <w:szCs w:val="20"/>
              </w:rPr>
              <w:t>FMR Rating:</w:t>
            </w:r>
          </w:p>
          <w:p w14:paraId="0BEA5BA7" w14:textId="77777777" w:rsidR="0058220C" w:rsidRDefault="00674784">
            <w:pPr>
              <w:pStyle w:val="TableParagraph"/>
              <w:kinsoku w:val="0"/>
              <w:overflowPunct w:val="0"/>
              <w:rPr>
                <w:rFonts w:ascii="Times New Roman" w:hAnsi="Times New Roman" w:cs="Times New Roman"/>
              </w:rPr>
            </w:pPr>
            <w:r>
              <w:rPr>
                <w:sz w:val="20"/>
                <w:szCs w:val="20"/>
              </w:rPr>
              <w:t>Partially Implemented</w:t>
            </w:r>
          </w:p>
        </w:tc>
      </w:tr>
      <w:tr w:rsidR="0058220C" w14:paraId="730D8949"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59ACBE6B" w14:textId="77777777" w:rsidR="0058220C" w:rsidRDefault="00674784">
            <w:pPr>
              <w:pStyle w:val="TableParagraph"/>
              <w:kinsoku w:val="0"/>
              <w:overflowPunct w:val="0"/>
              <w:rPr>
                <w:b/>
                <w:bCs/>
                <w:sz w:val="20"/>
                <w:szCs w:val="20"/>
              </w:rPr>
            </w:pPr>
            <w:r>
              <w:rPr>
                <w:b/>
                <w:bCs/>
                <w:sz w:val="20"/>
                <w:szCs w:val="20"/>
              </w:rPr>
              <w:t>Department FMR Findings:</w:t>
            </w:r>
          </w:p>
          <w:p w14:paraId="5311F5BF" w14:textId="77777777" w:rsidR="0058220C" w:rsidRDefault="00674784">
            <w:pPr>
              <w:pStyle w:val="TableParagraph"/>
              <w:kinsoku w:val="0"/>
              <w:overflowPunct w:val="0"/>
              <w:ind w:right="111"/>
              <w:rPr>
                <w:rFonts w:ascii="Times New Roman" w:hAnsi="Times New Roman" w:cs="Times New Roman"/>
              </w:rPr>
            </w:pPr>
            <w:r>
              <w:rPr>
                <w:sz w:val="20"/>
                <w:szCs w:val="20"/>
              </w:rPr>
              <w:t>A review of student records indicated that the school does not consistently provide the parent a proposed IEP and proposed placement within forty-five school working days after receipt of the parent's written consent to an initial evaluation or a re-evaluation.</w:t>
            </w:r>
          </w:p>
        </w:tc>
      </w:tr>
      <w:tr w:rsidR="0058220C" w14:paraId="3D80CE53" w14:textId="77777777">
        <w:trPr>
          <w:trHeight w:hRule="exact" w:val="2441"/>
        </w:trPr>
        <w:tc>
          <w:tcPr>
            <w:tcW w:w="9360" w:type="dxa"/>
            <w:gridSpan w:val="3"/>
            <w:tcBorders>
              <w:top w:val="single" w:sz="4" w:space="0" w:color="000000"/>
              <w:left w:val="single" w:sz="4" w:space="0" w:color="000000"/>
              <w:bottom w:val="single" w:sz="4" w:space="0" w:color="000000"/>
              <w:right w:val="single" w:sz="4" w:space="0" w:color="000000"/>
            </w:tcBorders>
          </w:tcPr>
          <w:p w14:paraId="69589ABF" w14:textId="77777777" w:rsidR="0058220C" w:rsidRDefault="00674784">
            <w:pPr>
              <w:pStyle w:val="TableParagraph"/>
              <w:kinsoku w:val="0"/>
              <w:overflowPunct w:val="0"/>
              <w:rPr>
                <w:b/>
                <w:bCs/>
                <w:sz w:val="20"/>
                <w:szCs w:val="20"/>
              </w:rPr>
            </w:pPr>
            <w:r>
              <w:rPr>
                <w:b/>
                <w:bCs/>
                <w:sz w:val="20"/>
                <w:szCs w:val="20"/>
              </w:rPr>
              <w:t>Description of Corrective Action:</w:t>
            </w:r>
          </w:p>
          <w:p w14:paraId="07357A84" w14:textId="77777777" w:rsidR="0058220C" w:rsidRDefault="00674784">
            <w:pPr>
              <w:pStyle w:val="TableParagraph"/>
              <w:kinsoku w:val="0"/>
              <w:overflowPunct w:val="0"/>
              <w:ind w:right="434"/>
              <w:rPr>
                <w:sz w:val="20"/>
                <w:szCs w:val="20"/>
              </w:rPr>
            </w:pPr>
            <w:r>
              <w:rPr>
                <w:sz w:val="20"/>
                <w:szCs w:val="20"/>
              </w:rPr>
              <w:t xml:space="preserve">-Therese will review and update Special Education procedures to make clear that all </w:t>
            </w:r>
            <w:proofErr w:type="gramStart"/>
            <w:r>
              <w:rPr>
                <w:sz w:val="20"/>
                <w:szCs w:val="20"/>
              </w:rPr>
              <w:t>45 day</w:t>
            </w:r>
            <w:proofErr w:type="gramEnd"/>
            <w:r>
              <w:rPr>
                <w:sz w:val="20"/>
                <w:szCs w:val="20"/>
              </w:rPr>
              <w:t xml:space="preserve"> timelines are met.</w:t>
            </w:r>
          </w:p>
          <w:p w14:paraId="29A9C75D" w14:textId="77777777" w:rsidR="0058220C" w:rsidRDefault="00674784">
            <w:pPr>
              <w:pStyle w:val="TableParagraph"/>
              <w:kinsoku w:val="0"/>
              <w:overflowPunct w:val="0"/>
              <w:ind w:right="303"/>
              <w:rPr>
                <w:sz w:val="20"/>
                <w:szCs w:val="20"/>
              </w:rPr>
            </w:pPr>
            <w:r>
              <w:rPr>
                <w:sz w:val="20"/>
                <w:szCs w:val="20"/>
              </w:rPr>
              <w:t>-Therese will develop a timeline monitoring data tracking management spreadsheet that will include all relevant compliance dates.</w:t>
            </w:r>
          </w:p>
          <w:p w14:paraId="7151F11B" w14:textId="77777777" w:rsidR="0058220C" w:rsidRDefault="00674784">
            <w:pPr>
              <w:pStyle w:val="TableParagraph"/>
              <w:kinsoku w:val="0"/>
              <w:overflowPunct w:val="0"/>
              <w:ind w:right="528"/>
              <w:rPr>
                <w:sz w:val="20"/>
                <w:szCs w:val="20"/>
              </w:rPr>
            </w:pPr>
            <w:r>
              <w:rPr>
                <w:sz w:val="20"/>
                <w:szCs w:val="20"/>
              </w:rPr>
              <w:t>-Therese will provide training to all special education staff on monitoring timelines to ensure that parents are in receipt of the IEP and proposed placement within 45 school working days of the signed consent.</w:t>
            </w:r>
          </w:p>
          <w:p w14:paraId="6F9B8D18" w14:textId="77777777" w:rsidR="0058220C" w:rsidRDefault="00674784">
            <w:pPr>
              <w:pStyle w:val="TableParagraph"/>
              <w:kinsoku w:val="0"/>
              <w:overflowPunct w:val="0"/>
              <w:ind w:right="455"/>
              <w:rPr>
                <w:rFonts w:ascii="Times New Roman" w:hAnsi="Times New Roman" w:cs="Times New Roman"/>
              </w:rPr>
            </w:pPr>
            <w:r>
              <w:rPr>
                <w:sz w:val="20"/>
                <w:szCs w:val="20"/>
              </w:rPr>
              <w:t>-Therese will review a minimum of 15 student records across all grade levels to ensure compliance each semester.</w:t>
            </w:r>
          </w:p>
        </w:tc>
      </w:tr>
      <w:tr w:rsidR="0058220C" w14:paraId="439992DC"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117822B1" w14:textId="77777777" w:rsidR="0058220C" w:rsidRDefault="00674784">
            <w:pPr>
              <w:pStyle w:val="TableParagraph"/>
              <w:kinsoku w:val="0"/>
              <w:overflowPunct w:val="0"/>
              <w:rPr>
                <w:b/>
                <w:bCs/>
                <w:sz w:val="20"/>
                <w:szCs w:val="20"/>
              </w:rPr>
            </w:pPr>
            <w:r>
              <w:rPr>
                <w:b/>
                <w:bCs/>
                <w:sz w:val="20"/>
                <w:szCs w:val="20"/>
              </w:rPr>
              <w:t>Title/Role(s) of Responsible Persons:</w:t>
            </w:r>
          </w:p>
          <w:p w14:paraId="48D7A04A" w14:textId="77777777" w:rsidR="0058220C" w:rsidRDefault="00674784">
            <w:pPr>
              <w:pStyle w:val="TableParagraph"/>
              <w:kinsoku w:val="0"/>
              <w:overflowPunct w:val="0"/>
              <w:rPr>
                <w:rFonts w:ascii="Times New Roman" w:hAnsi="Times New Roman" w:cs="Times New Roman"/>
              </w:rPr>
            </w:pPr>
            <w:r>
              <w:rPr>
                <w:sz w:val="20"/>
                <w:szCs w:val="20"/>
              </w:rPr>
              <w:t>Therese Green, Special Education Administrator TECCA</w:t>
            </w:r>
          </w:p>
        </w:tc>
        <w:tc>
          <w:tcPr>
            <w:tcW w:w="2532" w:type="dxa"/>
            <w:tcBorders>
              <w:top w:val="single" w:sz="4" w:space="0" w:color="000000"/>
              <w:left w:val="single" w:sz="4" w:space="0" w:color="000000"/>
              <w:bottom w:val="single" w:sz="4" w:space="0" w:color="000000"/>
              <w:right w:val="single" w:sz="4" w:space="0" w:color="000000"/>
            </w:tcBorders>
          </w:tcPr>
          <w:p w14:paraId="132D155F" w14:textId="77777777" w:rsidR="0058220C" w:rsidRDefault="00674784">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06/05/2020</w:t>
            </w:r>
          </w:p>
        </w:tc>
      </w:tr>
      <w:tr w:rsidR="0058220C" w14:paraId="708057AB"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75A3E859" w14:textId="77777777" w:rsidR="0058220C" w:rsidRDefault="00674784">
            <w:pPr>
              <w:pStyle w:val="TableParagraph"/>
              <w:kinsoku w:val="0"/>
              <w:overflowPunct w:val="0"/>
              <w:rPr>
                <w:b/>
                <w:bCs/>
                <w:sz w:val="20"/>
                <w:szCs w:val="20"/>
              </w:rPr>
            </w:pPr>
            <w:r>
              <w:rPr>
                <w:b/>
                <w:bCs/>
                <w:sz w:val="20"/>
                <w:szCs w:val="20"/>
              </w:rPr>
              <w:t>Evidence of Completion of the Corrective Action:</w:t>
            </w:r>
          </w:p>
          <w:p w14:paraId="2C1583C9" w14:textId="77777777" w:rsidR="0058220C" w:rsidRDefault="00674784">
            <w:pPr>
              <w:pStyle w:val="TableParagraph"/>
              <w:kinsoku w:val="0"/>
              <w:overflowPunct w:val="0"/>
              <w:ind w:right="175"/>
              <w:rPr>
                <w:sz w:val="20"/>
                <w:szCs w:val="20"/>
              </w:rPr>
            </w:pPr>
            <w:r>
              <w:rPr>
                <w:sz w:val="20"/>
                <w:szCs w:val="20"/>
              </w:rPr>
              <w:t xml:space="preserve">-Updated special education procedures that make clear all timelines, specifically the </w:t>
            </w:r>
            <w:proofErr w:type="gramStart"/>
            <w:r>
              <w:rPr>
                <w:sz w:val="20"/>
                <w:szCs w:val="20"/>
              </w:rPr>
              <w:t>45 day</w:t>
            </w:r>
            <w:proofErr w:type="gramEnd"/>
            <w:r>
              <w:rPr>
                <w:sz w:val="20"/>
                <w:szCs w:val="20"/>
              </w:rPr>
              <w:t xml:space="preserve"> timelines are met.</w:t>
            </w:r>
          </w:p>
          <w:p w14:paraId="506D8DC3" w14:textId="77777777" w:rsidR="0058220C" w:rsidRDefault="00674784">
            <w:pPr>
              <w:pStyle w:val="TableParagraph"/>
              <w:kinsoku w:val="0"/>
              <w:overflowPunct w:val="0"/>
              <w:rPr>
                <w:sz w:val="20"/>
                <w:szCs w:val="20"/>
              </w:rPr>
            </w:pPr>
            <w:r>
              <w:rPr>
                <w:sz w:val="20"/>
                <w:szCs w:val="20"/>
              </w:rPr>
              <w:t>-All special education staff meeting agendas, attendance sheets and training materials.</w:t>
            </w:r>
          </w:p>
          <w:p w14:paraId="15E44038" w14:textId="77777777" w:rsidR="0058220C" w:rsidRDefault="00674784">
            <w:pPr>
              <w:pStyle w:val="TableParagraph"/>
              <w:kinsoku w:val="0"/>
              <w:overflowPunct w:val="0"/>
              <w:rPr>
                <w:rFonts w:ascii="Times New Roman" w:hAnsi="Times New Roman" w:cs="Times New Roman"/>
              </w:rPr>
            </w:pPr>
            <w:r>
              <w:rPr>
                <w:sz w:val="20"/>
                <w:szCs w:val="20"/>
              </w:rPr>
              <w:t>-Student record review results</w:t>
            </w:r>
          </w:p>
        </w:tc>
      </w:tr>
      <w:tr w:rsidR="0058220C" w14:paraId="00C8624D"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06B02539" w14:textId="77777777" w:rsidR="0058220C" w:rsidRDefault="00674784">
            <w:pPr>
              <w:pStyle w:val="TableParagraph"/>
              <w:kinsoku w:val="0"/>
              <w:overflowPunct w:val="0"/>
              <w:rPr>
                <w:b/>
                <w:bCs/>
                <w:sz w:val="20"/>
                <w:szCs w:val="20"/>
              </w:rPr>
            </w:pPr>
            <w:r>
              <w:rPr>
                <w:b/>
                <w:bCs/>
                <w:sz w:val="20"/>
                <w:szCs w:val="20"/>
              </w:rPr>
              <w:t>Description of Internal Monitoring Procedures:</w:t>
            </w:r>
          </w:p>
          <w:p w14:paraId="2E90B6FA" w14:textId="77777777" w:rsidR="0058220C" w:rsidRDefault="00674784">
            <w:pPr>
              <w:pStyle w:val="TableParagraph"/>
              <w:kinsoku w:val="0"/>
              <w:overflowPunct w:val="0"/>
              <w:ind w:right="299"/>
              <w:rPr>
                <w:rFonts w:ascii="Times New Roman" w:hAnsi="Times New Roman" w:cs="Times New Roman"/>
              </w:rPr>
            </w:pPr>
            <w:r>
              <w:rPr>
                <w:sz w:val="20"/>
                <w:szCs w:val="20"/>
              </w:rPr>
              <w:t xml:space="preserve">Team Chair will update the timeline monitoring data tracking spreadsheets monthly with each student's name, the date of signed consent and the date of parent receipt of proposed IEP and placement to ensure consistent adherence to the </w:t>
            </w:r>
            <w:proofErr w:type="gramStart"/>
            <w:r>
              <w:rPr>
                <w:sz w:val="20"/>
                <w:szCs w:val="20"/>
              </w:rPr>
              <w:t>45 day</w:t>
            </w:r>
            <w:proofErr w:type="gramEnd"/>
            <w:r>
              <w:rPr>
                <w:sz w:val="20"/>
                <w:szCs w:val="20"/>
              </w:rPr>
              <w:t xml:space="preserve"> timelines, Therese will review a minimum of 15 student records across all grade levels to ensure compliance each semester.</w:t>
            </w:r>
          </w:p>
        </w:tc>
      </w:tr>
      <w:tr w:rsidR="0058220C" w14:paraId="369AF49C"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226FD068" w14:textId="77777777" w:rsidR="0058220C" w:rsidRDefault="00674784">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58220C" w14:paraId="3892024C" w14:textId="77777777" w:rsidTr="00A7554F">
        <w:trPr>
          <w:trHeight w:hRule="exact" w:val="1015"/>
        </w:trPr>
        <w:tc>
          <w:tcPr>
            <w:tcW w:w="3213" w:type="dxa"/>
            <w:tcBorders>
              <w:top w:val="single" w:sz="4" w:space="0" w:color="000000"/>
              <w:left w:val="single" w:sz="4" w:space="0" w:color="000000"/>
              <w:bottom w:val="single" w:sz="4" w:space="0" w:color="000000"/>
              <w:right w:val="single" w:sz="4" w:space="0" w:color="000000"/>
            </w:tcBorders>
          </w:tcPr>
          <w:p w14:paraId="71A6C6F1" w14:textId="77777777" w:rsidR="0058220C" w:rsidRDefault="00674784">
            <w:pPr>
              <w:pStyle w:val="TableParagraph"/>
              <w:kinsoku w:val="0"/>
              <w:overflowPunct w:val="0"/>
              <w:rPr>
                <w:b/>
                <w:bCs/>
                <w:sz w:val="20"/>
                <w:szCs w:val="20"/>
              </w:rPr>
            </w:pPr>
            <w:r>
              <w:rPr>
                <w:b/>
                <w:bCs/>
                <w:sz w:val="20"/>
                <w:szCs w:val="20"/>
              </w:rPr>
              <w:t>Criterion:</w:t>
            </w:r>
          </w:p>
          <w:p w14:paraId="262B11F9" w14:textId="77777777" w:rsidR="0058220C" w:rsidRDefault="00674784">
            <w:pPr>
              <w:pStyle w:val="TableParagraph"/>
              <w:kinsoku w:val="0"/>
              <w:overflowPunct w:val="0"/>
              <w:ind w:right="652"/>
              <w:rPr>
                <w:rFonts w:ascii="Times New Roman" w:hAnsi="Times New Roman" w:cs="Times New Roman"/>
              </w:rPr>
            </w:pPr>
            <w:r>
              <w:rPr>
                <w:sz w:val="20"/>
                <w:szCs w:val="20"/>
              </w:rPr>
              <w:t>SE 9 Timeline for determination of eligibility</w:t>
            </w:r>
          </w:p>
        </w:tc>
        <w:tc>
          <w:tcPr>
            <w:tcW w:w="6147" w:type="dxa"/>
            <w:gridSpan w:val="2"/>
            <w:tcBorders>
              <w:top w:val="single" w:sz="4" w:space="0" w:color="000000"/>
              <w:left w:val="single" w:sz="4" w:space="0" w:color="000000"/>
              <w:bottom w:val="single" w:sz="4" w:space="0" w:color="000000"/>
              <w:right w:val="single" w:sz="4" w:space="0" w:color="000000"/>
            </w:tcBorders>
          </w:tcPr>
          <w:p w14:paraId="5D5D5233" w14:textId="77777777" w:rsidR="0058220C" w:rsidRDefault="00674784">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60275913" w14:textId="77777777" w:rsidR="0058220C" w:rsidRDefault="00674784">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07/09/2019</w:t>
            </w:r>
          </w:p>
          <w:p w14:paraId="609112FB" w14:textId="77777777" w:rsidR="0058220C" w:rsidRDefault="00674784">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58220C" w14:paraId="59D7442A" w14:textId="77777777" w:rsidTr="00A7554F">
        <w:tc>
          <w:tcPr>
            <w:tcW w:w="9360" w:type="dxa"/>
            <w:gridSpan w:val="3"/>
            <w:tcBorders>
              <w:top w:val="single" w:sz="4" w:space="0" w:color="000000"/>
              <w:left w:val="single" w:sz="4" w:space="0" w:color="000000"/>
              <w:bottom w:val="single" w:sz="4" w:space="0" w:color="000000"/>
              <w:right w:val="single" w:sz="4" w:space="0" w:color="000000"/>
            </w:tcBorders>
          </w:tcPr>
          <w:p w14:paraId="546EF2A7" w14:textId="77777777" w:rsidR="0058220C" w:rsidRDefault="00674784">
            <w:pPr>
              <w:pStyle w:val="TableParagraph"/>
              <w:kinsoku w:val="0"/>
              <w:overflowPunct w:val="0"/>
              <w:rPr>
                <w:b/>
                <w:bCs/>
                <w:sz w:val="20"/>
                <w:szCs w:val="20"/>
              </w:rPr>
            </w:pPr>
            <w:r>
              <w:rPr>
                <w:b/>
                <w:bCs/>
                <w:sz w:val="20"/>
                <w:szCs w:val="20"/>
              </w:rPr>
              <w:t>Basis for Decision:</w:t>
            </w:r>
          </w:p>
          <w:p w14:paraId="3F5FD0BA" w14:textId="0232F36A" w:rsidR="00A7554F" w:rsidRPr="00095C5B" w:rsidRDefault="00674784" w:rsidP="00095C5B">
            <w:pPr>
              <w:pStyle w:val="TableParagraph"/>
              <w:kinsoku w:val="0"/>
              <w:overflowPunct w:val="0"/>
              <w:ind w:left="102" w:right="399"/>
              <w:rPr>
                <w:sz w:val="20"/>
                <w:szCs w:val="20"/>
              </w:rPr>
            </w:pPr>
            <w:r>
              <w:rPr>
                <w:sz w:val="20"/>
                <w:szCs w:val="20"/>
              </w:rPr>
              <w:t>The district indicated they will update special education timeline procedures, implement an internal monitoring tracking system, train special education staff on timeline monitoring, and conduct student record reviews to ensure compliance. However, the district did not indicate follow-up actions to be taken should the record review identify non-compliance.</w:t>
            </w:r>
          </w:p>
        </w:tc>
      </w:tr>
      <w:tr w:rsidR="0058220C" w14:paraId="4F68C475" w14:textId="77777777" w:rsidTr="00A7554F">
        <w:tc>
          <w:tcPr>
            <w:tcW w:w="9360" w:type="dxa"/>
            <w:gridSpan w:val="3"/>
            <w:tcBorders>
              <w:top w:val="single" w:sz="4" w:space="0" w:color="000000"/>
              <w:left w:val="single" w:sz="4" w:space="0" w:color="000000"/>
              <w:bottom w:val="single" w:sz="4" w:space="0" w:color="000000"/>
              <w:right w:val="single" w:sz="4" w:space="0" w:color="000000"/>
            </w:tcBorders>
          </w:tcPr>
          <w:p w14:paraId="325EDBDF" w14:textId="77777777" w:rsidR="0058220C" w:rsidRDefault="00674784">
            <w:pPr>
              <w:pStyle w:val="TableParagraph"/>
              <w:kinsoku w:val="0"/>
              <w:overflowPunct w:val="0"/>
              <w:rPr>
                <w:b/>
                <w:bCs/>
                <w:sz w:val="20"/>
                <w:szCs w:val="20"/>
              </w:rPr>
            </w:pPr>
            <w:r>
              <w:rPr>
                <w:b/>
                <w:bCs/>
                <w:sz w:val="20"/>
                <w:szCs w:val="20"/>
              </w:rPr>
              <w:t>Department Order of Corrective Action:</w:t>
            </w:r>
          </w:p>
          <w:p w14:paraId="1CA0CB4E" w14:textId="77777777" w:rsidR="0058220C" w:rsidRDefault="00674784">
            <w:pPr>
              <w:pStyle w:val="TableParagraph"/>
              <w:kinsoku w:val="0"/>
              <w:overflowPunct w:val="0"/>
              <w:ind w:right="298"/>
              <w:rPr>
                <w:sz w:val="20"/>
                <w:szCs w:val="20"/>
              </w:rPr>
            </w:pPr>
            <w:r>
              <w:rPr>
                <w:sz w:val="20"/>
                <w:szCs w:val="20"/>
              </w:rPr>
              <w:t>Upon conducting a student record review, the district must also submit a root-cause analysis and a description of additional corrective actions taken to address any identified non-compliance, if applicable.</w:t>
            </w:r>
          </w:p>
          <w:p w14:paraId="7C25C0F7" w14:textId="468CA4F3" w:rsidR="00A7554F" w:rsidRDefault="00A7554F">
            <w:pPr>
              <w:pStyle w:val="TableParagraph"/>
              <w:kinsoku w:val="0"/>
              <w:overflowPunct w:val="0"/>
              <w:ind w:right="298"/>
              <w:rPr>
                <w:rFonts w:ascii="Times New Roman" w:hAnsi="Times New Roman" w:cs="Times New Roman"/>
              </w:rPr>
            </w:pPr>
          </w:p>
        </w:tc>
      </w:tr>
      <w:tr w:rsidR="0058220C" w14:paraId="66017B80" w14:textId="77777777" w:rsidTr="00A7554F">
        <w:tc>
          <w:tcPr>
            <w:tcW w:w="9360" w:type="dxa"/>
            <w:gridSpan w:val="3"/>
            <w:tcBorders>
              <w:top w:val="single" w:sz="4" w:space="0" w:color="000000"/>
              <w:left w:val="single" w:sz="4" w:space="0" w:color="000000"/>
              <w:bottom w:val="single" w:sz="4" w:space="0" w:color="000000"/>
              <w:right w:val="single" w:sz="4" w:space="0" w:color="000000"/>
            </w:tcBorders>
          </w:tcPr>
          <w:p w14:paraId="3FAF2409" w14:textId="77777777" w:rsidR="0058220C" w:rsidRDefault="00674784">
            <w:pPr>
              <w:pStyle w:val="TableParagraph"/>
              <w:kinsoku w:val="0"/>
              <w:overflowPunct w:val="0"/>
              <w:rPr>
                <w:b/>
                <w:bCs/>
                <w:sz w:val="20"/>
                <w:szCs w:val="20"/>
              </w:rPr>
            </w:pPr>
            <w:r>
              <w:rPr>
                <w:b/>
                <w:bCs/>
                <w:sz w:val="20"/>
                <w:szCs w:val="20"/>
              </w:rPr>
              <w:lastRenderedPageBreak/>
              <w:t>Required Elements of Progress Report(s):</w:t>
            </w:r>
          </w:p>
          <w:p w14:paraId="3D065376" w14:textId="77777777" w:rsidR="00A7554F" w:rsidRDefault="00A7554F" w:rsidP="00A7554F">
            <w:pPr>
              <w:pStyle w:val="BodyText"/>
              <w:kinsoku w:val="0"/>
              <w:overflowPunct w:val="0"/>
              <w:spacing w:before="90"/>
              <w:ind w:left="101" w:right="173"/>
            </w:pPr>
            <w:r>
              <w:t>By November 4, 2019, submit evidence of the updated special education procedures that make clear the school must consistently provide the parent a proposed IEP and proposed placement within forty-five school working days after receipt of the parent's written consent to an initial evaluation or a re-evaluation.</w:t>
            </w:r>
          </w:p>
          <w:p w14:paraId="36BCBD7E" w14:textId="77777777" w:rsidR="00A7554F" w:rsidRDefault="00A7554F" w:rsidP="00A7554F">
            <w:pPr>
              <w:pStyle w:val="BodyText"/>
              <w:kinsoku w:val="0"/>
              <w:overflowPunct w:val="0"/>
              <w:ind w:left="101" w:right="173"/>
              <w:rPr>
                <w:sz w:val="24"/>
                <w:szCs w:val="24"/>
              </w:rPr>
            </w:pPr>
          </w:p>
          <w:p w14:paraId="01BE6CA2" w14:textId="77777777" w:rsidR="00A7554F" w:rsidRDefault="00A7554F" w:rsidP="00A7554F">
            <w:pPr>
              <w:pStyle w:val="BodyText"/>
              <w:kinsoku w:val="0"/>
              <w:overflowPunct w:val="0"/>
              <w:spacing w:before="194"/>
              <w:ind w:left="101" w:right="173"/>
            </w:pPr>
            <w:r>
              <w:t>By December 3, 2019, submit evidence of training of applicable staff regarding monitoring timelines to ensure that parents are in receipt of the IEP and proposed placement within 45 school working days of the signed consent. Include training agenda, attendance sheets, and training</w:t>
            </w:r>
            <w:r>
              <w:rPr>
                <w:spacing w:val="-20"/>
              </w:rPr>
              <w:t xml:space="preserve"> </w:t>
            </w:r>
            <w:r>
              <w:t>materials.</w:t>
            </w:r>
          </w:p>
          <w:p w14:paraId="015A3EE0" w14:textId="77777777" w:rsidR="00A7554F" w:rsidRDefault="00A7554F" w:rsidP="00A7554F">
            <w:pPr>
              <w:pStyle w:val="BodyText"/>
              <w:kinsoku w:val="0"/>
              <w:overflowPunct w:val="0"/>
              <w:ind w:left="101" w:right="173"/>
              <w:rPr>
                <w:sz w:val="24"/>
                <w:szCs w:val="24"/>
              </w:rPr>
            </w:pPr>
          </w:p>
          <w:p w14:paraId="7E2AB771" w14:textId="77777777" w:rsidR="00A7554F" w:rsidRPr="00A7554F" w:rsidRDefault="00A7554F" w:rsidP="00A7554F">
            <w:pPr>
              <w:pStyle w:val="BodyText"/>
              <w:kinsoku w:val="0"/>
              <w:overflowPunct w:val="0"/>
              <w:spacing w:before="194"/>
              <w:ind w:left="101" w:right="173"/>
            </w:pPr>
            <w:r w:rsidRPr="00A7554F">
              <w:t>By March 2, 2020, submit evidence of the district's internal student record review results. Indicate the number of records reviewed; the number found to be compliant; an explanation of the root cause(s) for any continued non-compliance; and a description of additional corrective actions taken by the district to address any identified non- compliance.</w:t>
            </w:r>
          </w:p>
          <w:p w14:paraId="47CC775C" w14:textId="77777777" w:rsidR="00A7554F" w:rsidRPr="00A7554F" w:rsidRDefault="00A7554F" w:rsidP="00A7554F">
            <w:pPr>
              <w:pStyle w:val="BodyText"/>
              <w:kinsoku w:val="0"/>
              <w:overflowPunct w:val="0"/>
              <w:ind w:left="101" w:right="173"/>
            </w:pPr>
          </w:p>
          <w:p w14:paraId="269426BF" w14:textId="77777777" w:rsidR="00A7554F" w:rsidRDefault="00A7554F" w:rsidP="00A7554F">
            <w:pPr>
              <w:pStyle w:val="TableParagraph"/>
              <w:kinsoku w:val="0"/>
              <w:overflowPunct w:val="0"/>
              <w:ind w:left="101" w:right="173"/>
              <w:rPr>
                <w:sz w:val="20"/>
                <w:szCs w:val="20"/>
              </w:rPr>
            </w:pPr>
            <w:r w:rsidRPr="00A7554F">
              <w:rPr>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14:paraId="014598BF" w14:textId="3C626A48" w:rsidR="00A7554F" w:rsidRDefault="00A7554F" w:rsidP="00A7554F">
            <w:pPr>
              <w:pStyle w:val="TableParagraph"/>
              <w:kinsoku w:val="0"/>
              <w:overflowPunct w:val="0"/>
              <w:ind w:left="101" w:right="173"/>
              <w:rPr>
                <w:rFonts w:ascii="Times New Roman" w:hAnsi="Times New Roman" w:cs="Times New Roman"/>
              </w:rPr>
            </w:pPr>
          </w:p>
        </w:tc>
      </w:tr>
      <w:tr w:rsidR="00A7554F" w14:paraId="3AE9539C" w14:textId="77777777" w:rsidTr="00A7554F">
        <w:tc>
          <w:tcPr>
            <w:tcW w:w="9360" w:type="dxa"/>
            <w:gridSpan w:val="3"/>
            <w:tcBorders>
              <w:top w:val="single" w:sz="4" w:space="0" w:color="000000"/>
              <w:left w:val="single" w:sz="4" w:space="0" w:color="000000"/>
              <w:bottom w:val="single" w:sz="4" w:space="0" w:color="000000"/>
              <w:right w:val="single" w:sz="4" w:space="0" w:color="000000"/>
            </w:tcBorders>
          </w:tcPr>
          <w:p w14:paraId="24395693" w14:textId="77777777" w:rsidR="00A7554F" w:rsidRDefault="00A7554F" w:rsidP="00A7554F">
            <w:pPr>
              <w:pStyle w:val="BodyText"/>
              <w:kinsoku w:val="0"/>
              <w:overflowPunct w:val="0"/>
              <w:spacing w:before="9"/>
              <w:ind w:left="101" w:right="173"/>
              <w:rPr>
                <w:b/>
                <w:bCs/>
              </w:rPr>
            </w:pPr>
            <w:r>
              <w:rPr>
                <w:b/>
                <w:bCs/>
              </w:rPr>
              <w:t>Progress Report Due Date(s):</w:t>
            </w:r>
          </w:p>
          <w:p w14:paraId="46BB0325" w14:textId="77777777" w:rsidR="00A7554F" w:rsidRDefault="00A7554F" w:rsidP="00A7554F">
            <w:pPr>
              <w:pStyle w:val="BodyText"/>
              <w:kinsoku w:val="0"/>
              <w:overflowPunct w:val="0"/>
              <w:spacing w:before="11"/>
              <w:ind w:left="101" w:right="173"/>
              <w:rPr>
                <w:b/>
                <w:bCs/>
                <w:sz w:val="19"/>
                <w:szCs w:val="19"/>
              </w:rPr>
            </w:pPr>
          </w:p>
          <w:p w14:paraId="0F746FB2" w14:textId="77777777" w:rsidR="00A7554F" w:rsidRDefault="00A7554F" w:rsidP="00A7554F">
            <w:pPr>
              <w:pStyle w:val="BodyText"/>
              <w:kinsoku w:val="0"/>
              <w:overflowPunct w:val="0"/>
              <w:ind w:left="101" w:right="173"/>
            </w:pPr>
            <w:r>
              <w:t>11/04/2019</w:t>
            </w:r>
          </w:p>
          <w:p w14:paraId="00EDBD8F" w14:textId="77777777" w:rsidR="00A7554F" w:rsidRDefault="00A7554F" w:rsidP="00A7554F">
            <w:pPr>
              <w:pStyle w:val="BodyText"/>
              <w:kinsoku w:val="0"/>
              <w:overflowPunct w:val="0"/>
              <w:ind w:left="101" w:right="173"/>
            </w:pPr>
            <w:r>
              <w:t>12/03/2019</w:t>
            </w:r>
          </w:p>
          <w:p w14:paraId="3B8DCBC6" w14:textId="77777777" w:rsidR="00A7554F" w:rsidRDefault="00A7554F" w:rsidP="00A7554F">
            <w:pPr>
              <w:pStyle w:val="BodyText"/>
              <w:kinsoku w:val="0"/>
              <w:overflowPunct w:val="0"/>
              <w:ind w:left="101" w:right="173"/>
            </w:pPr>
            <w:r>
              <w:t>03/02/2020</w:t>
            </w:r>
          </w:p>
          <w:p w14:paraId="2334C7FF" w14:textId="77777777" w:rsidR="00A7554F" w:rsidRDefault="00A7554F">
            <w:pPr>
              <w:pStyle w:val="TableParagraph"/>
              <w:kinsoku w:val="0"/>
              <w:overflowPunct w:val="0"/>
              <w:rPr>
                <w:b/>
                <w:bCs/>
                <w:sz w:val="20"/>
                <w:szCs w:val="20"/>
              </w:rPr>
            </w:pPr>
          </w:p>
        </w:tc>
      </w:tr>
    </w:tbl>
    <w:p w14:paraId="61EBCC78" w14:textId="77777777" w:rsidR="0058220C" w:rsidRDefault="0058220C">
      <w:pPr>
        <w:rPr>
          <w:rFonts w:ascii="Times New Roman" w:hAnsi="Times New Roman" w:cs="Times New Roman"/>
        </w:rPr>
        <w:sectPr w:rsidR="0058220C" w:rsidSect="00095C5B">
          <w:pgSz w:w="12240" w:h="15840"/>
          <w:pgMar w:top="1500" w:right="940" w:bottom="1140" w:left="1580" w:header="0" w:footer="720" w:gutter="0"/>
          <w:cols w:space="720"/>
          <w:noEndnote/>
          <w:docGrid w:linePitch="326"/>
        </w:sectPr>
      </w:pPr>
    </w:p>
    <w:p w14:paraId="7F948BEB" w14:textId="50D16713" w:rsidR="0058220C" w:rsidRDefault="00674784">
      <w:pPr>
        <w:pStyle w:val="BodyText"/>
        <w:kinsoku w:val="0"/>
        <w:overflowPunct w:val="0"/>
        <w:ind w:left="10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63FFEA77" wp14:editId="2BBEC67D">
                <wp:extent cx="5943600" cy="504190"/>
                <wp:effectExtent l="13970" t="13335" r="5080" b="6350"/>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cmpd="sng">
                          <a:solidFill>
                            <a:srgbClr val="000000"/>
                          </a:solidFill>
                          <a:miter lim="800000"/>
                          <a:headEnd/>
                          <a:tailEnd/>
                        </a:ln>
                      </wps:spPr>
                      <wps:txbx>
                        <w:txbxContent>
                          <w:p w14:paraId="0F0A266D" w14:textId="77777777" w:rsidR="0058220C" w:rsidRDefault="00674784">
                            <w:pPr>
                              <w:pStyle w:val="BodyText"/>
                              <w:kinsoku w:val="0"/>
                              <w:overflowPunct w:val="0"/>
                              <w:spacing w:before="200"/>
                              <w:ind w:left="2836" w:right="2539" w:hanging="288"/>
                              <w:rPr>
                                <w:b/>
                                <w:bCs/>
                                <w:sz w:val="24"/>
                                <w:szCs w:val="24"/>
                              </w:rPr>
                            </w:pPr>
                            <w:r>
                              <w:rPr>
                                <w:b/>
                                <w:bCs/>
                                <w:spacing w:val="-5"/>
                                <w:sz w:val="24"/>
                                <w:szCs w:val="24"/>
                              </w:rPr>
                              <w:t xml:space="preserve">FOCUSED MONITORING REVIEW </w:t>
                            </w:r>
                            <w:r>
                              <w:rPr>
                                <w:b/>
                                <w:bCs/>
                                <w:sz w:val="24"/>
                                <w:szCs w:val="24"/>
                              </w:rPr>
                              <w:t>CORRECTIVE ACTION PLAN</w:t>
                            </w:r>
                          </w:p>
                        </w:txbxContent>
                      </wps:txbx>
                      <wps:bodyPr rot="0" vert="horz" wrap="square" lIns="0" tIns="0" rIns="0" bIns="0" anchor="t" anchorCtr="0" upright="1">
                        <a:noAutofit/>
                      </wps:bodyPr>
                    </wps:wsp>
                  </a:graphicData>
                </a:graphic>
              </wp:inline>
            </w:drawing>
          </mc:Choice>
          <mc:Fallback>
            <w:pict>
              <v:shape w14:anchorId="63FFEA77" id="Text Box 15" o:spid="_x0000_s1030"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" fillcolor="silver" strokeweight=".5pt">
                <v:textbox inset="0,0,0,0">
                  <w:txbxContent>
                    <w:p w14:paraId="0F0A266D" w14:textId="77777777" w:rsidR="0058220C" w:rsidRDefault="00674784">
                      <w:pPr>
                        <w:pStyle w:val="BodyText"/>
                        <w:kinsoku w:val="0"/>
                        <w:overflowPunct w:val="0"/>
                        <w:spacing w:before="200"/>
                        <w:ind w:left="2836" w:right="2539" w:hanging="288"/>
                        <w:rPr>
                          <w:b/>
                          <w:bCs/>
                          <w:sz w:val="24"/>
                          <w:szCs w:val="24"/>
                        </w:rPr>
                      </w:pPr>
                      <w:r>
                        <w:rPr>
                          <w:b/>
                          <w:bCs/>
                          <w:spacing w:val="-5"/>
                          <w:sz w:val="24"/>
                          <w:szCs w:val="24"/>
                        </w:rPr>
                        <w:t xml:space="preserve">FOCUSED MONITORING REVIEW </w:t>
                      </w:r>
                      <w:r>
                        <w:rPr>
                          <w:b/>
                          <w:bCs/>
                          <w:sz w:val="24"/>
                          <w:szCs w:val="24"/>
                        </w:rPr>
                        <w:t>CORRECTIVE ACTION PLAN</w:t>
                      </w:r>
                    </w:p>
                  </w:txbxContent>
                </v:textbox>
                <w10:anchorlock/>
              </v:shape>
            </w:pict>
          </mc:Fallback>
        </mc:AlternateContent>
      </w:r>
    </w:p>
    <w:p w14:paraId="00C8B9CD" w14:textId="77777777" w:rsidR="0058220C" w:rsidRDefault="0058220C">
      <w:pPr>
        <w:pStyle w:val="BodyText"/>
        <w:kinsoku w:val="0"/>
        <w:overflowPunct w:val="0"/>
        <w:spacing w:before="1" w:after="1"/>
        <w:rPr>
          <w:rFonts w:ascii="Times New Roman" w:hAnsi="Times New Roman" w:cs="Times New Roman"/>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58220C" w14:paraId="3DD3C8F6" w14:textId="77777777">
        <w:trPr>
          <w:trHeight w:hRule="exact" w:val="496"/>
        </w:trPr>
        <w:tc>
          <w:tcPr>
            <w:tcW w:w="6828" w:type="dxa"/>
            <w:tcBorders>
              <w:top w:val="single" w:sz="4" w:space="0" w:color="000000"/>
              <w:left w:val="single" w:sz="4" w:space="0" w:color="000000"/>
              <w:bottom w:val="single" w:sz="4" w:space="0" w:color="000000"/>
              <w:right w:val="single" w:sz="4" w:space="0" w:color="000000"/>
            </w:tcBorders>
          </w:tcPr>
          <w:p w14:paraId="2F8C91AA" w14:textId="77777777" w:rsidR="0058220C" w:rsidRDefault="00674784">
            <w:pPr>
              <w:pStyle w:val="TableParagraph"/>
              <w:kinsoku w:val="0"/>
              <w:overflowPunct w:val="0"/>
              <w:rPr>
                <w:b/>
                <w:bCs/>
                <w:sz w:val="20"/>
                <w:szCs w:val="20"/>
              </w:rPr>
            </w:pPr>
            <w:r>
              <w:rPr>
                <w:b/>
                <w:bCs/>
                <w:sz w:val="20"/>
                <w:szCs w:val="20"/>
              </w:rPr>
              <w:t>Criterion &amp; Topic:</w:t>
            </w:r>
          </w:p>
          <w:p w14:paraId="3EBCF655" w14:textId="77777777" w:rsidR="0058220C" w:rsidRDefault="00674784">
            <w:pPr>
              <w:pStyle w:val="TableParagraph"/>
              <w:kinsoku w:val="0"/>
              <w:overflowPunct w:val="0"/>
              <w:rPr>
                <w:rFonts w:ascii="Times New Roman" w:hAnsi="Times New Roman" w:cs="Times New Roman"/>
              </w:rPr>
            </w:pPr>
            <w:r>
              <w:rPr>
                <w:sz w:val="20"/>
                <w:szCs w:val="20"/>
              </w:rPr>
              <w:t>SE 18A IEP development and content</w:t>
            </w:r>
          </w:p>
        </w:tc>
        <w:tc>
          <w:tcPr>
            <w:tcW w:w="2532" w:type="dxa"/>
            <w:tcBorders>
              <w:top w:val="single" w:sz="4" w:space="0" w:color="000000"/>
              <w:left w:val="single" w:sz="4" w:space="0" w:color="000000"/>
              <w:bottom w:val="single" w:sz="4" w:space="0" w:color="000000"/>
              <w:right w:val="single" w:sz="4" w:space="0" w:color="000000"/>
            </w:tcBorders>
          </w:tcPr>
          <w:p w14:paraId="7242FC78" w14:textId="77777777" w:rsidR="0058220C" w:rsidRDefault="00674784">
            <w:pPr>
              <w:pStyle w:val="TableParagraph"/>
              <w:kinsoku w:val="0"/>
              <w:overflowPunct w:val="0"/>
              <w:rPr>
                <w:b/>
                <w:bCs/>
                <w:sz w:val="20"/>
                <w:szCs w:val="20"/>
              </w:rPr>
            </w:pPr>
            <w:r>
              <w:rPr>
                <w:b/>
                <w:bCs/>
                <w:sz w:val="20"/>
                <w:szCs w:val="20"/>
              </w:rPr>
              <w:t>FMR Rating:</w:t>
            </w:r>
          </w:p>
          <w:p w14:paraId="0EDC8B2C" w14:textId="77777777" w:rsidR="0058220C" w:rsidRDefault="00674784">
            <w:pPr>
              <w:pStyle w:val="TableParagraph"/>
              <w:kinsoku w:val="0"/>
              <w:overflowPunct w:val="0"/>
              <w:rPr>
                <w:rFonts w:ascii="Times New Roman" w:hAnsi="Times New Roman" w:cs="Times New Roman"/>
              </w:rPr>
            </w:pPr>
            <w:r>
              <w:rPr>
                <w:sz w:val="20"/>
                <w:szCs w:val="20"/>
              </w:rPr>
              <w:t>Partially Implemented</w:t>
            </w:r>
          </w:p>
        </w:tc>
      </w:tr>
      <w:tr w:rsidR="0058220C" w14:paraId="26C81BDA" w14:textId="77777777">
        <w:trPr>
          <w:trHeight w:hRule="exact" w:val="1468"/>
        </w:trPr>
        <w:tc>
          <w:tcPr>
            <w:tcW w:w="9360" w:type="dxa"/>
            <w:gridSpan w:val="2"/>
            <w:tcBorders>
              <w:top w:val="single" w:sz="4" w:space="0" w:color="000000"/>
              <w:left w:val="single" w:sz="4" w:space="0" w:color="000000"/>
              <w:bottom w:val="single" w:sz="4" w:space="0" w:color="000000"/>
              <w:right w:val="single" w:sz="4" w:space="0" w:color="000000"/>
            </w:tcBorders>
          </w:tcPr>
          <w:p w14:paraId="00D16521" w14:textId="77777777" w:rsidR="0058220C" w:rsidRDefault="00674784">
            <w:pPr>
              <w:pStyle w:val="TableParagraph"/>
              <w:kinsoku w:val="0"/>
              <w:overflowPunct w:val="0"/>
              <w:rPr>
                <w:b/>
                <w:bCs/>
                <w:sz w:val="20"/>
                <w:szCs w:val="20"/>
              </w:rPr>
            </w:pPr>
            <w:r>
              <w:rPr>
                <w:b/>
                <w:bCs/>
                <w:sz w:val="20"/>
                <w:szCs w:val="20"/>
              </w:rPr>
              <w:t>Department FMR Findings:</w:t>
            </w:r>
          </w:p>
          <w:p w14:paraId="7C215BB5" w14:textId="77777777" w:rsidR="0058220C" w:rsidRDefault="00674784">
            <w:pPr>
              <w:pStyle w:val="TableParagraph"/>
              <w:kinsoku w:val="0"/>
              <w:overflowPunct w:val="0"/>
              <w:ind w:right="151"/>
              <w:rPr>
                <w:rFonts w:ascii="Times New Roman" w:hAnsi="Times New Roman" w:cs="Times New Roman"/>
              </w:rPr>
            </w:pPr>
            <w:r>
              <w:rPr>
                <w:sz w:val="20"/>
                <w:szCs w:val="20"/>
              </w:rPr>
              <w:t>A review of student records indicated that the Team does not always address all elements of the most current IEP format provided by the Department of Elementary and Secondary Education. Specifically, the Present Levels of Educational Performance A and/or B are not always completed, as appropriate, to describe the specially designed instruction that is necessary for the student to make effective progress.</w:t>
            </w:r>
          </w:p>
        </w:tc>
      </w:tr>
      <w:tr w:rsidR="0058220C" w14:paraId="32F749F1" w14:textId="77777777">
        <w:trPr>
          <w:trHeight w:hRule="exact" w:val="4628"/>
        </w:trPr>
        <w:tc>
          <w:tcPr>
            <w:tcW w:w="9360" w:type="dxa"/>
            <w:gridSpan w:val="2"/>
            <w:tcBorders>
              <w:top w:val="single" w:sz="4" w:space="0" w:color="000000"/>
              <w:left w:val="single" w:sz="4" w:space="0" w:color="000000"/>
              <w:bottom w:val="single" w:sz="4" w:space="0" w:color="000000"/>
              <w:right w:val="single" w:sz="4" w:space="0" w:color="000000"/>
            </w:tcBorders>
          </w:tcPr>
          <w:p w14:paraId="65E14B31" w14:textId="77777777" w:rsidR="0058220C" w:rsidRDefault="00674784">
            <w:pPr>
              <w:pStyle w:val="TableParagraph"/>
              <w:kinsoku w:val="0"/>
              <w:overflowPunct w:val="0"/>
              <w:rPr>
                <w:b/>
                <w:bCs/>
                <w:sz w:val="20"/>
                <w:szCs w:val="20"/>
              </w:rPr>
            </w:pPr>
            <w:r>
              <w:rPr>
                <w:b/>
                <w:bCs/>
                <w:sz w:val="20"/>
                <w:szCs w:val="20"/>
              </w:rPr>
              <w:t>Description of Corrective Action:</w:t>
            </w:r>
          </w:p>
          <w:p w14:paraId="0F0E7E35" w14:textId="77777777" w:rsidR="0058220C" w:rsidRDefault="00674784">
            <w:pPr>
              <w:pStyle w:val="TableParagraph"/>
              <w:kinsoku w:val="0"/>
              <w:overflowPunct w:val="0"/>
              <w:ind w:right="100"/>
              <w:rPr>
                <w:sz w:val="20"/>
                <w:szCs w:val="20"/>
              </w:rPr>
            </w:pPr>
            <w:r>
              <w:rPr>
                <w:sz w:val="20"/>
                <w:szCs w:val="20"/>
              </w:rPr>
              <w:t>Therese will review and update special education procedures to make clear that IEP teams are consistently completing all components of the most current IEP format, including Present Levels of Educational  A and/or B</w:t>
            </w:r>
          </w:p>
          <w:p w14:paraId="3A0C5DD8" w14:textId="77777777" w:rsidR="0058220C" w:rsidRDefault="0058220C">
            <w:pPr>
              <w:pStyle w:val="TableParagraph"/>
              <w:kinsoku w:val="0"/>
              <w:overflowPunct w:val="0"/>
              <w:ind w:left="0"/>
              <w:rPr>
                <w:rFonts w:ascii="Times New Roman" w:hAnsi="Times New Roman" w:cs="Times New Roman"/>
              </w:rPr>
            </w:pPr>
          </w:p>
          <w:p w14:paraId="0778EFDA" w14:textId="77777777" w:rsidR="0058220C" w:rsidRDefault="00674784">
            <w:pPr>
              <w:pStyle w:val="TableParagraph"/>
              <w:kinsoku w:val="0"/>
              <w:overflowPunct w:val="0"/>
              <w:spacing w:before="210"/>
              <w:ind w:left="102" w:right="140"/>
              <w:rPr>
                <w:sz w:val="20"/>
                <w:szCs w:val="20"/>
              </w:rPr>
            </w:pPr>
            <w:r>
              <w:rPr>
                <w:sz w:val="20"/>
                <w:szCs w:val="20"/>
              </w:rPr>
              <w:t>Therese will provide training to all special education staff on the requirements of the most current IEP format provided by DESE specifically the Present Levels of Education Performance A and B to describe the specifically designed instruction that is necessary for the student to make effective progress</w:t>
            </w:r>
          </w:p>
          <w:p w14:paraId="45964381" w14:textId="77777777" w:rsidR="0058220C" w:rsidRDefault="0058220C">
            <w:pPr>
              <w:pStyle w:val="TableParagraph"/>
              <w:kinsoku w:val="0"/>
              <w:overflowPunct w:val="0"/>
              <w:ind w:left="0"/>
              <w:rPr>
                <w:rFonts w:ascii="Times New Roman" w:hAnsi="Times New Roman" w:cs="Times New Roman"/>
              </w:rPr>
            </w:pPr>
          </w:p>
          <w:p w14:paraId="30A88661" w14:textId="77777777" w:rsidR="0058220C" w:rsidRDefault="00674784">
            <w:pPr>
              <w:pStyle w:val="TableParagraph"/>
              <w:kinsoku w:val="0"/>
              <w:overflowPunct w:val="0"/>
              <w:spacing w:before="210"/>
              <w:ind w:right="450"/>
              <w:rPr>
                <w:sz w:val="20"/>
                <w:szCs w:val="20"/>
              </w:rPr>
            </w:pPr>
            <w:r>
              <w:rPr>
                <w:sz w:val="20"/>
                <w:szCs w:val="20"/>
              </w:rPr>
              <w:t>For identified students, the IEP team will reconvene to complete the Present Levels of Education Performance A and/or B to describe the specially designed instruction that is necessary for the student to make effective progress</w:t>
            </w:r>
          </w:p>
          <w:p w14:paraId="4C37FAE6" w14:textId="77777777" w:rsidR="0058220C" w:rsidRDefault="0058220C">
            <w:pPr>
              <w:pStyle w:val="TableParagraph"/>
              <w:kinsoku w:val="0"/>
              <w:overflowPunct w:val="0"/>
              <w:ind w:left="0"/>
              <w:rPr>
                <w:rFonts w:ascii="Times New Roman" w:hAnsi="Times New Roman" w:cs="Times New Roman"/>
              </w:rPr>
            </w:pPr>
          </w:p>
          <w:p w14:paraId="1AA12438" w14:textId="77777777" w:rsidR="0058220C" w:rsidRDefault="00674784">
            <w:pPr>
              <w:pStyle w:val="TableParagraph"/>
              <w:kinsoku w:val="0"/>
              <w:overflowPunct w:val="0"/>
              <w:spacing w:before="210"/>
              <w:ind w:right="710"/>
              <w:rPr>
                <w:rFonts w:ascii="Times New Roman" w:hAnsi="Times New Roman" w:cs="Times New Roman"/>
              </w:rPr>
            </w:pPr>
            <w:r>
              <w:rPr>
                <w:sz w:val="20"/>
                <w:szCs w:val="20"/>
              </w:rPr>
              <w:t>Therese will review a sample of at least 15 student records across all grade levels to ensure compliance each semester</w:t>
            </w:r>
          </w:p>
        </w:tc>
      </w:tr>
      <w:tr w:rsidR="0058220C" w14:paraId="2A92C57B" w14:textId="77777777">
        <w:trPr>
          <w:trHeight w:hRule="exact" w:val="739"/>
        </w:trPr>
        <w:tc>
          <w:tcPr>
            <w:tcW w:w="6828" w:type="dxa"/>
            <w:tcBorders>
              <w:top w:val="single" w:sz="4" w:space="0" w:color="000000"/>
              <w:left w:val="single" w:sz="4" w:space="0" w:color="000000"/>
              <w:bottom w:val="single" w:sz="4" w:space="0" w:color="000000"/>
              <w:right w:val="single" w:sz="4" w:space="0" w:color="000000"/>
            </w:tcBorders>
          </w:tcPr>
          <w:p w14:paraId="53DC74F9" w14:textId="77777777" w:rsidR="0058220C" w:rsidRDefault="00674784">
            <w:pPr>
              <w:pStyle w:val="TableParagraph"/>
              <w:kinsoku w:val="0"/>
              <w:overflowPunct w:val="0"/>
              <w:rPr>
                <w:b/>
                <w:bCs/>
                <w:sz w:val="20"/>
                <w:szCs w:val="20"/>
              </w:rPr>
            </w:pPr>
            <w:r>
              <w:rPr>
                <w:b/>
                <w:bCs/>
                <w:sz w:val="20"/>
                <w:szCs w:val="20"/>
              </w:rPr>
              <w:t>Title/Role(s) of Responsible Persons:</w:t>
            </w:r>
          </w:p>
          <w:p w14:paraId="4B8046CE" w14:textId="77777777" w:rsidR="0058220C" w:rsidRDefault="00674784">
            <w:pPr>
              <w:pStyle w:val="TableParagraph"/>
              <w:kinsoku w:val="0"/>
              <w:overflowPunct w:val="0"/>
              <w:rPr>
                <w:rFonts w:ascii="Times New Roman" w:hAnsi="Times New Roman" w:cs="Times New Roman"/>
              </w:rPr>
            </w:pPr>
            <w:r>
              <w:rPr>
                <w:sz w:val="20"/>
                <w:szCs w:val="20"/>
              </w:rPr>
              <w:t>Therese Green, Administrator of Special Education TECCA</w:t>
            </w:r>
          </w:p>
        </w:tc>
        <w:tc>
          <w:tcPr>
            <w:tcW w:w="2532" w:type="dxa"/>
            <w:tcBorders>
              <w:top w:val="single" w:sz="4" w:space="0" w:color="000000"/>
              <w:left w:val="single" w:sz="4" w:space="0" w:color="000000"/>
              <w:bottom w:val="single" w:sz="4" w:space="0" w:color="000000"/>
              <w:right w:val="single" w:sz="4" w:space="0" w:color="000000"/>
            </w:tcBorders>
          </w:tcPr>
          <w:p w14:paraId="13291838" w14:textId="77777777" w:rsidR="0058220C" w:rsidRDefault="00674784">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06/05/2020</w:t>
            </w:r>
          </w:p>
        </w:tc>
      </w:tr>
      <w:tr w:rsidR="0058220C" w14:paraId="5C3C449B" w14:textId="77777777">
        <w:trPr>
          <w:trHeight w:hRule="exact" w:val="3413"/>
        </w:trPr>
        <w:tc>
          <w:tcPr>
            <w:tcW w:w="9360" w:type="dxa"/>
            <w:gridSpan w:val="2"/>
            <w:tcBorders>
              <w:top w:val="single" w:sz="4" w:space="0" w:color="000000"/>
              <w:left w:val="single" w:sz="4" w:space="0" w:color="000000"/>
              <w:bottom w:val="single" w:sz="4" w:space="0" w:color="000000"/>
              <w:right w:val="single" w:sz="4" w:space="0" w:color="000000"/>
            </w:tcBorders>
          </w:tcPr>
          <w:p w14:paraId="5BAECECE" w14:textId="77777777" w:rsidR="0058220C" w:rsidRDefault="00674784">
            <w:pPr>
              <w:pStyle w:val="TableParagraph"/>
              <w:kinsoku w:val="0"/>
              <w:overflowPunct w:val="0"/>
              <w:rPr>
                <w:b/>
                <w:bCs/>
                <w:sz w:val="20"/>
                <w:szCs w:val="20"/>
              </w:rPr>
            </w:pPr>
            <w:r>
              <w:rPr>
                <w:b/>
                <w:bCs/>
                <w:sz w:val="20"/>
                <w:szCs w:val="20"/>
              </w:rPr>
              <w:t>Evidence of Completion of the Corrective Action:</w:t>
            </w:r>
          </w:p>
          <w:p w14:paraId="5C40ADD8" w14:textId="77777777" w:rsidR="0058220C" w:rsidRDefault="00674784">
            <w:pPr>
              <w:pStyle w:val="TableParagraph"/>
              <w:kinsoku w:val="0"/>
              <w:overflowPunct w:val="0"/>
              <w:ind w:right="137"/>
              <w:rPr>
                <w:sz w:val="20"/>
                <w:szCs w:val="20"/>
              </w:rPr>
            </w:pPr>
            <w:r>
              <w:rPr>
                <w:sz w:val="20"/>
                <w:szCs w:val="20"/>
              </w:rPr>
              <w:t>-Special Education procedures that make clear that IEP teams are consistently completing all components of the most current IEP format, including Present Levels of Educational Performance A and/or B</w:t>
            </w:r>
          </w:p>
          <w:p w14:paraId="385A1EB9" w14:textId="77777777" w:rsidR="0058220C" w:rsidRDefault="0058220C">
            <w:pPr>
              <w:pStyle w:val="TableParagraph"/>
              <w:kinsoku w:val="0"/>
              <w:overflowPunct w:val="0"/>
              <w:ind w:left="0"/>
              <w:rPr>
                <w:rFonts w:ascii="Times New Roman" w:hAnsi="Times New Roman" w:cs="Times New Roman"/>
              </w:rPr>
            </w:pPr>
          </w:p>
          <w:p w14:paraId="74595E38" w14:textId="77777777" w:rsidR="0058220C" w:rsidRDefault="00674784">
            <w:pPr>
              <w:pStyle w:val="TableParagraph"/>
              <w:kinsoku w:val="0"/>
              <w:overflowPunct w:val="0"/>
              <w:spacing w:before="210"/>
              <w:rPr>
                <w:sz w:val="20"/>
                <w:szCs w:val="20"/>
              </w:rPr>
            </w:pPr>
            <w:r>
              <w:rPr>
                <w:sz w:val="20"/>
                <w:szCs w:val="20"/>
              </w:rPr>
              <w:t>-Staff meeting agenda, attendance sheets, and training materials</w:t>
            </w:r>
          </w:p>
          <w:p w14:paraId="23808155" w14:textId="77777777" w:rsidR="0058220C" w:rsidRDefault="0058220C">
            <w:pPr>
              <w:pStyle w:val="TableParagraph"/>
              <w:kinsoku w:val="0"/>
              <w:overflowPunct w:val="0"/>
              <w:ind w:left="0"/>
              <w:rPr>
                <w:rFonts w:ascii="Times New Roman" w:hAnsi="Times New Roman" w:cs="Times New Roman"/>
              </w:rPr>
            </w:pPr>
          </w:p>
          <w:p w14:paraId="13EE5E71" w14:textId="77777777" w:rsidR="0058220C" w:rsidRDefault="00674784">
            <w:pPr>
              <w:pStyle w:val="TableParagraph"/>
              <w:kinsoku w:val="0"/>
              <w:overflowPunct w:val="0"/>
              <w:spacing w:before="210"/>
              <w:ind w:right="339"/>
              <w:rPr>
                <w:sz w:val="20"/>
                <w:szCs w:val="20"/>
              </w:rPr>
            </w:pPr>
            <w:r>
              <w:rPr>
                <w:sz w:val="20"/>
                <w:szCs w:val="20"/>
              </w:rPr>
              <w:t>- IEP meeting attendance, copy of updated Present Levels of Educational Performance A and/or B</w:t>
            </w:r>
          </w:p>
          <w:p w14:paraId="3AA9D03F" w14:textId="77777777" w:rsidR="0058220C" w:rsidRDefault="0058220C">
            <w:pPr>
              <w:pStyle w:val="TableParagraph"/>
              <w:kinsoku w:val="0"/>
              <w:overflowPunct w:val="0"/>
              <w:ind w:left="0"/>
              <w:rPr>
                <w:rFonts w:ascii="Times New Roman" w:hAnsi="Times New Roman" w:cs="Times New Roman"/>
              </w:rPr>
            </w:pPr>
          </w:p>
          <w:p w14:paraId="1FA6C766" w14:textId="77777777" w:rsidR="0058220C" w:rsidRDefault="00674784">
            <w:pPr>
              <w:pStyle w:val="TableParagraph"/>
              <w:kinsoku w:val="0"/>
              <w:overflowPunct w:val="0"/>
              <w:spacing w:before="210"/>
              <w:rPr>
                <w:rFonts w:ascii="Times New Roman" w:hAnsi="Times New Roman" w:cs="Times New Roman"/>
              </w:rPr>
            </w:pPr>
            <w:r>
              <w:rPr>
                <w:sz w:val="20"/>
                <w:szCs w:val="20"/>
              </w:rPr>
              <w:t>-Student record review results and action plan if necessary</w:t>
            </w:r>
          </w:p>
        </w:tc>
      </w:tr>
      <w:tr w:rsidR="0058220C" w14:paraId="0FB4A95A" w14:textId="77777777">
        <w:trPr>
          <w:trHeight w:hRule="exact" w:val="739"/>
        </w:trPr>
        <w:tc>
          <w:tcPr>
            <w:tcW w:w="9360" w:type="dxa"/>
            <w:gridSpan w:val="2"/>
            <w:tcBorders>
              <w:top w:val="single" w:sz="4" w:space="0" w:color="000000"/>
              <w:left w:val="single" w:sz="4" w:space="0" w:color="000000"/>
              <w:bottom w:val="single" w:sz="4" w:space="0" w:color="000000"/>
              <w:right w:val="single" w:sz="4" w:space="0" w:color="000000"/>
            </w:tcBorders>
          </w:tcPr>
          <w:p w14:paraId="0F20E320" w14:textId="77777777" w:rsidR="0058220C" w:rsidRDefault="00674784">
            <w:pPr>
              <w:pStyle w:val="TableParagraph"/>
              <w:kinsoku w:val="0"/>
              <w:overflowPunct w:val="0"/>
              <w:rPr>
                <w:b/>
                <w:bCs/>
                <w:sz w:val="20"/>
                <w:szCs w:val="20"/>
              </w:rPr>
            </w:pPr>
            <w:r>
              <w:rPr>
                <w:b/>
                <w:bCs/>
                <w:sz w:val="20"/>
                <w:szCs w:val="20"/>
              </w:rPr>
              <w:t>Description of Internal Monitoring Procedures:</w:t>
            </w:r>
          </w:p>
          <w:p w14:paraId="7BB5FCEA" w14:textId="77777777" w:rsidR="0058220C" w:rsidRDefault="00674784">
            <w:pPr>
              <w:pStyle w:val="TableParagraph"/>
              <w:kinsoku w:val="0"/>
              <w:overflowPunct w:val="0"/>
              <w:ind w:right="148"/>
              <w:rPr>
                <w:rFonts w:ascii="Times New Roman" w:hAnsi="Times New Roman" w:cs="Times New Roman"/>
              </w:rPr>
            </w:pPr>
            <w:r>
              <w:rPr>
                <w:sz w:val="20"/>
                <w:szCs w:val="20"/>
              </w:rPr>
              <w:t>Therese will review student records each semester to ensure that Present Level of Educational Performance Part A and/or B are completed and individualized to describe the</w:t>
            </w:r>
          </w:p>
        </w:tc>
      </w:tr>
    </w:tbl>
    <w:p w14:paraId="20D19D6A" w14:textId="77777777" w:rsidR="0058220C" w:rsidRDefault="0058220C">
      <w:pPr>
        <w:rPr>
          <w:rFonts w:ascii="Times New Roman" w:hAnsi="Times New Roman" w:cs="Times New Roman"/>
        </w:rPr>
        <w:sectPr w:rsidR="0058220C" w:rsidSect="00095C5B">
          <w:pgSz w:w="12240" w:h="15840"/>
          <w:pgMar w:top="1500" w:right="940" w:bottom="1140" w:left="1580" w:header="0" w:footer="720"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5112"/>
      </w:tblGrid>
      <w:tr w:rsidR="0058220C" w14:paraId="5F99A864" w14:textId="77777777">
        <w:trPr>
          <w:trHeight w:hRule="exact" w:val="369"/>
        </w:trPr>
        <w:tc>
          <w:tcPr>
            <w:tcW w:w="9360" w:type="dxa"/>
            <w:gridSpan w:val="2"/>
            <w:tcBorders>
              <w:top w:val="single" w:sz="4" w:space="0" w:color="000000"/>
              <w:left w:val="single" w:sz="4" w:space="0" w:color="000000"/>
              <w:bottom w:val="single" w:sz="4" w:space="0" w:color="000000"/>
              <w:right w:val="single" w:sz="4" w:space="0" w:color="000000"/>
            </w:tcBorders>
          </w:tcPr>
          <w:p w14:paraId="2490BC6F" w14:textId="77777777" w:rsidR="0058220C" w:rsidRDefault="00674784">
            <w:pPr>
              <w:pStyle w:val="TableParagraph"/>
              <w:kinsoku w:val="0"/>
              <w:overflowPunct w:val="0"/>
              <w:rPr>
                <w:rFonts w:ascii="Times New Roman" w:hAnsi="Times New Roman" w:cs="Times New Roman"/>
              </w:rPr>
            </w:pPr>
            <w:r>
              <w:rPr>
                <w:sz w:val="20"/>
                <w:szCs w:val="20"/>
              </w:rPr>
              <w:lastRenderedPageBreak/>
              <w:t>specially designed instruction that is necessary for the student to make effective progress</w:t>
            </w:r>
          </w:p>
        </w:tc>
      </w:tr>
      <w:tr w:rsidR="0058220C" w14:paraId="73105635" w14:textId="77777777">
        <w:trPr>
          <w:trHeight w:hRule="exact" w:val="46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4DDFBC4" w14:textId="77777777" w:rsidR="0058220C" w:rsidRDefault="00674784">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bookmarkStart w:id="0" w:name="_GoBack"/>
            <w:bookmarkEnd w:id="0"/>
          </w:p>
        </w:tc>
      </w:tr>
      <w:tr w:rsidR="0058220C" w14:paraId="21627C90"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54C81E72" w14:textId="77777777" w:rsidR="0058220C" w:rsidRDefault="00674784">
            <w:pPr>
              <w:pStyle w:val="TableParagraph"/>
              <w:kinsoku w:val="0"/>
              <w:overflowPunct w:val="0"/>
              <w:rPr>
                <w:b/>
                <w:bCs/>
                <w:sz w:val="20"/>
                <w:szCs w:val="20"/>
              </w:rPr>
            </w:pPr>
            <w:r>
              <w:rPr>
                <w:b/>
                <w:bCs/>
                <w:sz w:val="20"/>
                <w:szCs w:val="20"/>
              </w:rPr>
              <w:t>Criterion:</w:t>
            </w:r>
          </w:p>
          <w:p w14:paraId="1C44EA89" w14:textId="77777777" w:rsidR="0058220C" w:rsidRDefault="00674784">
            <w:pPr>
              <w:pStyle w:val="TableParagraph"/>
              <w:kinsoku w:val="0"/>
              <w:overflowPunct w:val="0"/>
              <w:rPr>
                <w:rFonts w:ascii="Times New Roman" w:hAnsi="Times New Roman" w:cs="Times New Roman"/>
              </w:rPr>
            </w:pPr>
            <w:r>
              <w:rPr>
                <w:sz w:val="20"/>
                <w:szCs w:val="20"/>
              </w:rPr>
              <w:t>SE 18A IEP development and content</w:t>
            </w:r>
          </w:p>
        </w:tc>
        <w:tc>
          <w:tcPr>
            <w:tcW w:w="5112" w:type="dxa"/>
            <w:tcBorders>
              <w:top w:val="single" w:sz="4" w:space="0" w:color="000000"/>
              <w:left w:val="single" w:sz="4" w:space="0" w:color="000000"/>
              <w:bottom w:val="single" w:sz="4" w:space="0" w:color="000000"/>
              <w:right w:val="single" w:sz="4" w:space="0" w:color="000000"/>
            </w:tcBorders>
          </w:tcPr>
          <w:p w14:paraId="1AE64B8F" w14:textId="77777777" w:rsidR="0058220C" w:rsidRDefault="00674784">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0FED72DC" w14:textId="77777777" w:rsidR="0058220C" w:rsidRDefault="00674784">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07/09/2019</w:t>
            </w:r>
          </w:p>
          <w:p w14:paraId="235C2775" w14:textId="77777777" w:rsidR="0058220C" w:rsidRDefault="00674784">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58220C" w14:paraId="7D9AD775"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5A51579C" w14:textId="77777777" w:rsidR="0058220C" w:rsidRDefault="00674784">
            <w:pPr>
              <w:pStyle w:val="TableParagraph"/>
              <w:kinsoku w:val="0"/>
              <w:overflowPunct w:val="0"/>
              <w:rPr>
                <w:rFonts w:ascii="Times New Roman" w:hAnsi="Times New Roman" w:cs="Times New Roman"/>
              </w:rPr>
            </w:pPr>
            <w:r>
              <w:rPr>
                <w:b/>
                <w:bCs/>
                <w:sz w:val="20"/>
                <w:szCs w:val="20"/>
              </w:rPr>
              <w:t>Basis for Decision:</w:t>
            </w:r>
          </w:p>
        </w:tc>
      </w:tr>
      <w:tr w:rsidR="0058220C" w14:paraId="52EBA8E3"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384890E6" w14:textId="77777777" w:rsidR="0058220C" w:rsidRDefault="00674784">
            <w:pPr>
              <w:pStyle w:val="TableParagraph"/>
              <w:kinsoku w:val="0"/>
              <w:overflowPunct w:val="0"/>
              <w:rPr>
                <w:rFonts w:ascii="Times New Roman" w:hAnsi="Times New Roman" w:cs="Times New Roman"/>
              </w:rPr>
            </w:pPr>
            <w:r>
              <w:rPr>
                <w:b/>
                <w:bCs/>
                <w:sz w:val="20"/>
                <w:szCs w:val="20"/>
              </w:rPr>
              <w:t>Department Order of Corrective Action:</w:t>
            </w:r>
          </w:p>
        </w:tc>
      </w:tr>
      <w:tr w:rsidR="0058220C" w14:paraId="7B3419AC" w14:textId="77777777">
        <w:trPr>
          <w:trHeight w:hRule="exact" w:val="7302"/>
        </w:trPr>
        <w:tc>
          <w:tcPr>
            <w:tcW w:w="9360" w:type="dxa"/>
            <w:gridSpan w:val="2"/>
            <w:tcBorders>
              <w:top w:val="single" w:sz="4" w:space="0" w:color="000000"/>
              <w:left w:val="single" w:sz="4" w:space="0" w:color="000000"/>
              <w:bottom w:val="single" w:sz="4" w:space="0" w:color="000000"/>
              <w:right w:val="single" w:sz="4" w:space="0" w:color="000000"/>
            </w:tcBorders>
          </w:tcPr>
          <w:p w14:paraId="35BAE46E" w14:textId="77777777" w:rsidR="0058220C" w:rsidRDefault="00674784">
            <w:pPr>
              <w:pStyle w:val="TableParagraph"/>
              <w:kinsoku w:val="0"/>
              <w:overflowPunct w:val="0"/>
              <w:rPr>
                <w:b/>
                <w:bCs/>
                <w:sz w:val="20"/>
                <w:szCs w:val="20"/>
              </w:rPr>
            </w:pPr>
            <w:r>
              <w:rPr>
                <w:b/>
                <w:bCs/>
                <w:sz w:val="20"/>
                <w:szCs w:val="20"/>
              </w:rPr>
              <w:t>Required Elements of Progress Report(s):</w:t>
            </w:r>
          </w:p>
          <w:p w14:paraId="5DDA333D" w14:textId="77777777" w:rsidR="0058220C" w:rsidRDefault="00674784">
            <w:pPr>
              <w:pStyle w:val="TableParagraph"/>
              <w:kinsoku w:val="0"/>
              <w:overflowPunct w:val="0"/>
              <w:ind w:right="175"/>
              <w:rPr>
                <w:sz w:val="20"/>
                <w:szCs w:val="20"/>
              </w:rPr>
            </w:pPr>
            <w:r>
              <w:rPr>
                <w:sz w:val="20"/>
                <w:szCs w:val="20"/>
              </w:rPr>
              <w:t>By September 30, 2019, for the two students identified by the Department, submit evidence IEP Teams reconvened to complete each student's Present Levels of Educational Performance A and/or B. Include IEP meeting attendance, completed Present Levels of Educational Performance A and/or B, summary notes and N1.</w:t>
            </w:r>
          </w:p>
          <w:p w14:paraId="16EC9EDA" w14:textId="77777777" w:rsidR="0058220C" w:rsidRDefault="0058220C">
            <w:pPr>
              <w:pStyle w:val="TableParagraph"/>
              <w:kinsoku w:val="0"/>
              <w:overflowPunct w:val="0"/>
              <w:ind w:left="0"/>
              <w:rPr>
                <w:rFonts w:ascii="Times New Roman" w:hAnsi="Times New Roman" w:cs="Times New Roman"/>
              </w:rPr>
            </w:pPr>
          </w:p>
          <w:p w14:paraId="0E96D60F" w14:textId="77777777" w:rsidR="0058220C" w:rsidRDefault="00674784">
            <w:pPr>
              <w:pStyle w:val="TableParagraph"/>
              <w:kinsoku w:val="0"/>
              <w:overflowPunct w:val="0"/>
              <w:spacing w:before="210"/>
              <w:ind w:right="148"/>
              <w:rPr>
                <w:sz w:val="20"/>
                <w:szCs w:val="20"/>
              </w:rPr>
            </w:pPr>
            <w:r>
              <w:rPr>
                <w:sz w:val="20"/>
                <w:szCs w:val="20"/>
              </w:rPr>
              <w:t>By November 4, 2019, submit evidence of updated special education procedures that make clear IEP Teams must consistently complete all components of the most current IEP format, including Present Levels of Educational A and/or B.</w:t>
            </w:r>
          </w:p>
          <w:p w14:paraId="4B9EAE27" w14:textId="77777777" w:rsidR="0058220C" w:rsidRDefault="0058220C">
            <w:pPr>
              <w:pStyle w:val="TableParagraph"/>
              <w:kinsoku w:val="0"/>
              <w:overflowPunct w:val="0"/>
              <w:ind w:left="0"/>
              <w:rPr>
                <w:rFonts w:ascii="Times New Roman" w:hAnsi="Times New Roman" w:cs="Times New Roman"/>
              </w:rPr>
            </w:pPr>
          </w:p>
          <w:p w14:paraId="218BEA8F" w14:textId="77777777" w:rsidR="0058220C" w:rsidRDefault="00674784">
            <w:pPr>
              <w:pStyle w:val="TableParagraph"/>
              <w:kinsoku w:val="0"/>
              <w:overflowPunct w:val="0"/>
              <w:spacing w:before="210"/>
              <w:rPr>
                <w:sz w:val="20"/>
                <w:szCs w:val="20"/>
              </w:rPr>
            </w:pPr>
            <w:r>
              <w:rPr>
                <w:sz w:val="20"/>
                <w:szCs w:val="20"/>
              </w:rPr>
              <w:t>By December 3, 2019, submit evidence of training of applicable staff regarding the completion of all elements of the most current IEP format. The training will address the completion of the Present Levels of Educational Performance A and B, as appropriate, to describe the specifically designed instruction that is necessary for the student to make effective progress. Include training agenda, attendance sheets, and training materials.</w:t>
            </w:r>
          </w:p>
          <w:p w14:paraId="0FB22201" w14:textId="77777777" w:rsidR="0058220C" w:rsidRDefault="0058220C">
            <w:pPr>
              <w:pStyle w:val="TableParagraph"/>
              <w:kinsoku w:val="0"/>
              <w:overflowPunct w:val="0"/>
              <w:ind w:left="0"/>
              <w:rPr>
                <w:rFonts w:ascii="Times New Roman" w:hAnsi="Times New Roman" w:cs="Times New Roman"/>
              </w:rPr>
            </w:pPr>
          </w:p>
          <w:p w14:paraId="3FCF40BA" w14:textId="77777777" w:rsidR="0058220C" w:rsidRDefault="00674784">
            <w:pPr>
              <w:pStyle w:val="TableParagraph"/>
              <w:kinsoku w:val="0"/>
              <w:overflowPunct w:val="0"/>
              <w:spacing w:before="210"/>
              <w:ind w:left="102" w:right="171"/>
              <w:rPr>
                <w:sz w:val="20"/>
                <w:szCs w:val="20"/>
              </w:rPr>
            </w:pPr>
            <w:r>
              <w:rPr>
                <w:sz w:val="20"/>
                <w:szCs w:val="20"/>
              </w:rPr>
              <w:t>By March 2, 2020, submit evidence of the district's internal student record review results. Indicate the number of records reviewed; the number found to be compliant; an explanation of the root cause(s) for any continued non-compliance; and a description of additional corrective actions taken by the district to address any identified non- compliance.</w:t>
            </w:r>
          </w:p>
          <w:p w14:paraId="0CF2FA89" w14:textId="77777777" w:rsidR="0058220C" w:rsidRDefault="0058220C">
            <w:pPr>
              <w:pStyle w:val="TableParagraph"/>
              <w:kinsoku w:val="0"/>
              <w:overflowPunct w:val="0"/>
              <w:ind w:left="0"/>
              <w:rPr>
                <w:rFonts w:ascii="Times New Roman" w:hAnsi="Times New Roman" w:cs="Times New Roman"/>
              </w:rPr>
            </w:pPr>
          </w:p>
          <w:p w14:paraId="608220E0" w14:textId="77777777" w:rsidR="0058220C" w:rsidRDefault="00674784">
            <w:pPr>
              <w:pStyle w:val="TableParagraph"/>
              <w:kinsoku w:val="0"/>
              <w:overflowPunct w:val="0"/>
              <w:spacing w:before="210"/>
              <w:ind w:right="209"/>
              <w:rPr>
                <w:rFonts w:ascii="Times New Roman" w:hAnsi="Times New Roman" w:cs="Times New Roman"/>
              </w:rPr>
            </w:pPr>
            <w:r>
              <w:rPr>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58220C" w14:paraId="75DD85CB" w14:textId="77777777">
        <w:trPr>
          <w:trHeight w:hRule="exact" w:val="1468"/>
        </w:trPr>
        <w:tc>
          <w:tcPr>
            <w:tcW w:w="9360" w:type="dxa"/>
            <w:gridSpan w:val="2"/>
            <w:tcBorders>
              <w:top w:val="single" w:sz="4" w:space="0" w:color="000000"/>
              <w:left w:val="single" w:sz="4" w:space="0" w:color="000000"/>
              <w:bottom w:val="single" w:sz="4" w:space="0" w:color="000000"/>
              <w:right w:val="single" w:sz="4" w:space="0" w:color="000000"/>
            </w:tcBorders>
          </w:tcPr>
          <w:p w14:paraId="18C9D5B2" w14:textId="77777777" w:rsidR="0058220C" w:rsidRDefault="00674784">
            <w:pPr>
              <w:pStyle w:val="TableParagraph"/>
              <w:kinsoku w:val="0"/>
              <w:overflowPunct w:val="0"/>
              <w:rPr>
                <w:b/>
                <w:bCs/>
                <w:sz w:val="20"/>
                <w:szCs w:val="20"/>
              </w:rPr>
            </w:pPr>
            <w:r>
              <w:rPr>
                <w:b/>
                <w:bCs/>
                <w:sz w:val="20"/>
                <w:szCs w:val="20"/>
              </w:rPr>
              <w:t>Progress Report Due Date(s):</w:t>
            </w:r>
          </w:p>
          <w:p w14:paraId="1217CB09" w14:textId="77777777" w:rsidR="0058220C" w:rsidRDefault="00674784">
            <w:pPr>
              <w:pStyle w:val="TableParagraph"/>
              <w:kinsoku w:val="0"/>
              <w:overflowPunct w:val="0"/>
              <w:rPr>
                <w:sz w:val="20"/>
                <w:szCs w:val="20"/>
              </w:rPr>
            </w:pPr>
            <w:r>
              <w:rPr>
                <w:sz w:val="20"/>
                <w:szCs w:val="20"/>
              </w:rPr>
              <w:t>09/30/2019</w:t>
            </w:r>
          </w:p>
          <w:p w14:paraId="35D4C2AE" w14:textId="77777777" w:rsidR="0058220C" w:rsidRDefault="00674784">
            <w:pPr>
              <w:pStyle w:val="TableParagraph"/>
              <w:kinsoku w:val="0"/>
              <w:overflowPunct w:val="0"/>
              <w:rPr>
                <w:sz w:val="20"/>
                <w:szCs w:val="20"/>
              </w:rPr>
            </w:pPr>
            <w:r>
              <w:rPr>
                <w:sz w:val="20"/>
                <w:szCs w:val="20"/>
              </w:rPr>
              <w:t>11/04/2019</w:t>
            </w:r>
          </w:p>
          <w:p w14:paraId="3E3D5FB5" w14:textId="77777777" w:rsidR="0058220C" w:rsidRDefault="00674784">
            <w:pPr>
              <w:pStyle w:val="TableParagraph"/>
              <w:kinsoku w:val="0"/>
              <w:overflowPunct w:val="0"/>
              <w:rPr>
                <w:sz w:val="20"/>
                <w:szCs w:val="20"/>
              </w:rPr>
            </w:pPr>
            <w:r>
              <w:rPr>
                <w:sz w:val="20"/>
                <w:szCs w:val="20"/>
              </w:rPr>
              <w:t>12/03/2019</w:t>
            </w:r>
          </w:p>
          <w:p w14:paraId="538D7C11" w14:textId="77777777" w:rsidR="0058220C" w:rsidRDefault="00674784">
            <w:pPr>
              <w:pStyle w:val="TableParagraph"/>
              <w:kinsoku w:val="0"/>
              <w:overflowPunct w:val="0"/>
              <w:rPr>
                <w:rFonts w:ascii="Times New Roman" w:hAnsi="Times New Roman" w:cs="Times New Roman"/>
              </w:rPr>
            </w:pPr>
            <w:r>
              <w:rPr>
                <w:sz w:val="20"/>
                <w:szCs w:val="20"/>
              </w:rPr>
              <w:t>03/02/2020</w:t>
            </w:r>
          </w:p>
        </w:tc>
      </w:tr>
    </w:tbl>
    <w:p w14:paraId="4E62B2FB" w14:textId="77777777" w:rsidR="0058220C" w:rsidRDefault="0058220C">
      <w:pPr>
        <w:rPr>
          <w:rFonts w:ascii="Times New Roman" w:hAnsi="Times New Roman" w:cs="Times New Roman"/>
        </w:rPr>
        <w:sectPr w:rsidR="0058220C" w:rsidSect="00095C5B">
          <w:pgSz w:w="12240" w:h="15840"/>
          <w:pgMar w:top="1440" w:right="940" w:bottom="1140" w:left="1580" w:header="0" w:footer="720" w:gutter="0"/>
          <w:cols w:space="720"/>
          <w:noEndnote/>
          <w:docGrid w:linePitch="326"/>
        </w:sectPr>
      </w:pPr>
    </w:p>
    <w:p w14:paraId="3B79394D" w14:textId="77777777" w:rsidR="0058220C" w:rsidRDefault="0058220C">
      <w:pPr>
        <w:pStyle w:val="BodyText"/>
        <w:kinsoku w:val="0"/>
        <w:overflowPunct w:val="0"/>
        <w:spacing w:before="1"/>
        <w:rPr>
          <w:rFonts w:ascii="Times New Roman" w:hAnsi="Times New Roman" w:cs="Times New Roman"/>
        </w:rPr>
      </w:pPr>
    </w:p>
    <w:p w14:paraId="34980AF3" w14:textId="1CC51AE1" w:rsidR="0058220C" w:rsidRDefault="00674784">
      <w:pPr>
        <w:pStyle w:val="BodyText"/>
        <w:kinsoku w:val="0"/>
        <w:overflowPunct w:val="0"/>
        <w:ind w:left="107"/>
        <w:rPr>
          <w:rFonts w:ascii="Times New Roman" w:hAnsi="Times New Roman" w:cs="Times New Roman"/>
        </w:rPr>
      </w:pPr>
      <w:r>
        <w:rPr>
          <w:rFonts w:ascii="Times New Roman" w:hAnsi="Times New Roman" w:cs="Times New Roman"/>
          <w:noProof/>
        </w:rPr>
        <mc:AlternateContent>
          <mc:Choice Requires="wps">
            <w:drawing>
              <wp:inline distT="0" distB="0" distL="0" distR="0" wp14:anchorId="0ECB5B19" wp14:editId="4EE75C19">
                <wp:extent cx="5943600" cy="504190"/>
                <wp:effectExtent l="13970" t="13335" r="5080" b="6350"/>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cmpd="sng">
                          <a:solidFill>
                            <a:srgbClr val="000000"/>
                          </a:solidFill>
                          <a:miter lim="800000"/>
                          <a:headEnd/>
                          <a:tailEnd/>
                        </a:ln>
                      </wps:spPr>
                      <wps:txbx>
                        <w:txbxContent>
                          <w:p w14:paraId="6AEC4617" w14:textId="77777777" w:rsidR="0058220C" w:rsidRDefault="00674784">
                            <w:pPr>
                              <w:pStyle w:val="BodyText"/>
                              <w:kinsoku w:val="0"/>
                              <w:overflowPunct w:val="0"/>
                              <w:spacing w:before="200"/>
                              <w:ind w:left="2836" w:right="2539" w:hanging="288"/>
                              <w:rPr>
                                <w:b/>
                                <w:bCs/>
                                <w:sz w:val="24"/>
                                <w:szCs w:val="24"/>
                              </w:rPr>
                            </w:pPr>
                            <w:r>
                              <w:rPr>
                                <w:b/>
                                <w:bCs/>
                                <w:spacing w:val="-5"/>
                                <w:sz w:val="24"/>
                                <w:szCs w:val="24"/>
                              </w:rPr>
                              <w:t xml:space="preserve">FOCUSED MONITORING REVIEW </w:t>
                            </w:r>
                            <w:r>
                              <w:rPr>
                                <w:b/>
                                <w:bCs/>
                                <w:sz w:val="24"/>
                                <w:szCs w:val="24"/>
                              </w:rPr>
                              <w:t>CORRECTIVE ACTION PLAN</w:t>
                            </w:r>
                          </w:p>
                        </w:txbxContent>
                      </wps:txbx>
                      <wps:bodyPr rot="0" vert="horz" wrap="square" lIns="0" tIns="0" rIns="0" bIns="0" anchor="t" anchorCtr="0" upright="1">
                        <a:noAutofit/>
                      </wps:bodyPr>
                    </wps:wsp>
                  </a:graphicData>
                </a:graphic>
              </wp:inline>
            </w:drawing>
          </mc:Choice>
          <mc:Fallback>
            <w:pict>
              <v:shape w14:anchorId="0ECB5B19" id="Text Box 16" o:spid="_x0000_s1031"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" fillcolor="silver" strokeweight=".5pt">
                <v:textbox inset="0,0,0,0">
                  <w:txbxContent>
                    <w:p w14:paraId="6AEC4617" w14:textId="77777777" w:rsidR="0058220C" w:rsidRDefault="00674784">
                      <w:pPr>
                        <w:pStyle w:val="BodyText"/>
                        <w:kinsoku w:val="0"/>
                        <w:overflowPunct w:val="0"/>
                        <w:spacing w:before="200"/>
                        <w:ind w:left="2836" w:right="2539" w:hanging="288"/>
                        <w:rPr>
                          <w:b/>
                          <w:bCs/>
                          <w:sz w:val="24"/>
                          <w:szCs w:val="24"/>
                        </w:rPr>
                      </w:pPr>
                      <w:r>
                        <w:rPr>
                          <w:b/>
                          <w:bCs/>
                          <w:spacing w:val="-5"/>
                          <w:sz w:val="24"/>
                          <w:szCs w:val="24"/>
                        </w:rPr>
                        <w:t xml:space="preserve">FOCUSED MONITORING REVIEW </w:t>
                      </w:r>
                      <w:r>
                        <w:rPr>
                          <w:b/>
                          <w:bCs/>
                          <w:sz w:val="24"/>
                          <w:szCs w:val="24"/>
                        </w:rPr>
                        <w:t>CORRECTIVE ACTION PLAN</w:t>
                      </w:r>
                    </w:p>
                  </w:txbxContent>
                </v:textbox>
                <w10:anchorlock/>
              </v:shape>
            </w:pict>
          </mc:Fallback>
        </mc:AlternateContent>
      </w:r>
    </w:p>
    <w:p w14:paraId="47E8ED29" w14:textId="77777777" w:rsidR="0058220C" w:rsidRDefault="0058220C">
      <w:pPr>
        <w:pStyle w:val="BodyText"/>
        <w:kinsoku w:val="0"/>
        <w:overflowPunct w:val="0"/>
        <w:spacing w:before="1" w:after="1"/>
        <w:rPr>
          <w:rFonts w:ascii="Times New Roman" w:hAnsi="Times New Roman" w:cs="Times New Roman"/>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58220C" w14:paraId="14E7AEFD"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4DDF126A" w14:textId="77777777" w:rsidR="0058220C" w:rsidRDefault="00674784">
            <w:pPr>
              <w:pStyle w:val="TableParagraph"/>
              <w:kinsoku w:val="0"/>
              <w:overflowPunct w:val="0"/>
              <w:rPr>
                <w:b/>
                <w:bCs/>
                <w:sz w:val="20"/>
                <w:szCs w:val="20"/>
              </w:rPr>
            </w:pPr>
            <w:r>
              <w:rPr>
                <w:b/>
                <w:bCs/>
                <w:sz w:val="20"/>
                <w:szCs w:val="20"/>
              </w:rPr>
              <w:t>Criterion &amp; Topic:</w:t>
            </w:r>
          </w:p>
          <w:p w14:paraId="01D24228" w14:textId="77777777" w:rsidR="0058220C" w:rsidRDefault="00674784">
            <w:pPr>
              <w:pStyle w:val="TableParagraph"/>
              <w:kinsoku w:val="0"/>
              <w:overflowPunct w:val="0"/>
              <w:rPr>
                <w:rFonts w:ascii="Times New Roman" w:hAnsi="Times New Roman" w:cs="Times New Roman"/>
              </w:rPr>
            </w:pPr>
            <w:r>
              <w:rPr>
                <w:sz w:val="20"/>
                <w:szCs w:val="20"/>
              </w:rPr>
              <w:t>SE 20 Least restrictive program selected</w:t>
            </w:r>
          </w:p>
        </w:tc>
        <w:tc>
          <w:tcPr>
            <w:tcW w:w="2532" w:type="dxa"/>
            <w:tcBorders>
              <w:top w:val="single" w:sz="4" w:space="0" w:color="000000"/>
              <w:left w:val="single" w:sz="4" w:space="0" w:color="000000"/>
              <w:bottom w:val="single" w:sz="4" w:space="0" w:color="000000"/>
              <w:right w:val="single" w:sz="4" w:space="0" w:color="000000"/>
            </w:tcBorders>
          </w:tcPr>
          <w:p w14:paraId="7A409D3E" w14:textId="77777777" w:rsidR="0058220C" w:rsidRDefault="00674784">
            <w:pPr>
              <w:pStyle w:val="TableParagraph"/>
              <w:kinsoku w:val="0"/>
              <w:overflowPunct w:val="0"/>
              <w:rPr>
                <w:b/>
                <w:bCs/>
                <w:sz w:val="20"/>
                <w:szCs w:val="20"/>
              </w:rPr>
            </w:pPr>
            <w:r>
              <w:rPr>
                <w:b/>
                <w:bCs/>
                <w:sz w:val="20"/>
                <w:szCs w:val="20"/>
              </w:rPr>
              <w:t>FMR Rating:</w:t>
            </w:r>
          </w:p>
          <w:p w14:paraId="1BDD53E1" w14:textId="77777777" w:rsidR="0058220C" w:rsidRDefault="00674784">
            <w:pPr>
              <w:pStyle w:val="TableParagraph"/>
              <w:kinsoku w:val="0"/>
              <w:overflowPunct w:val="0"/>
              <w:rPr>
                <w:rFonts w:ascii="Times New Roman" w:hAnsi="Times New Roman" w:cs="Times New Roman"/>
              </w:rPr>
            </w:pPr>
            <w:r>
              <w:rPr>
                <w:sz w:val="20"/>
                <w:szCs w:val="20"/>
              </w:rPr>
              <w:t>Partially Implemented</w:t>
            </w:r>
          </w:p>
        </w:tc>
      </w:tr>
      <w:tr w:rsidR="0058220C" w14:paraId="32BB5C8A"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1730E7FE" w14:textId="77777777" w:rsidR="0058220C" w:rsidRDefault="00674784">
            <w:pPr>
              <w:pStyle w:val="TableParagraph"/>
              <w:kinsoku w:val="0"/>
              <w:overflowPunct w:val="0"/>
              <w:rPr>
                <w:b/>
                <w:bCs/>
                <w:sz w:val="20"/>
                <w:szCs w:val="20"/>
              </w:rPr>
            </w:pPr>
            <w:r>
              <w:rPr>
                <w:b/>
                <w:bCs/>
                <w:sz w:val="20"/>
                <w:szCs w:val="20"/>
              </w:rPr>
              <w:t>Department FMR Findings:</w:t>
            </w:r>
          </w:p>
          <w:p w14:paraId="4A40CB12" w14:textId="77777777" w:rsidR="0058220C" w:rsidRDefault="00674784">
            <w:pPr>
              <w:pStyle w:val="TableParagraph"/>
              <w:kinsoku w:val="0"/>
              <w:overflowPunct w:val="0"/>
              <w:ind w:right="130"/>
              <w:rPr>
                <w:rFonts w:ascii="Times New Roman" w:hAnsi="Times New Roman" w:cs="Times New Roman"/>
              </w:rPr>
            </w:pPr>
            <w:r>
              <w:rPr>
                <w:sz w:val="20"/>
                <w:szCs w:val="20"/>
              </w:rPr>
              <w:t>A review of student records indicated that if a student is removed from the general education classroom at any time, the Team does not always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58220C" w14:paraId="0083D362" w14:textId="77777777">
        <w:trPr>
          <w:trHeight w:hRule="exact" w:val="2198"/>
        </w:trPr>
        <w:tc>
          <w:tcPr>
            <w:tcW w:w="9360" w:type="dxa"/>
            <w:gridSpan w:val="3"/>
            <w:tcBorders>
              <w:top w:val="single" w:sz="4" w:space="0" w:color="000000"/>
              <w:left w:val="single" w:sz="4" w:space="0" w:color="000000"/>
              <w:bottom w:val="single" w:sz="4" w:space="0" w:color="000000"/>
              <w:right w:val="single" w:sz="4" w:space="0" w:color="000000"/>
            </w:tcBorders>
          </w:tcPr>
          <w:p w14:paraId="58D9DC4B" w14:textId="77777777" w:rsidR="0058220C" w:rsidRDefault="00674784">
            <w:pPr>
              <w:pStyle w:val="TableParagraph"/>
              <w:kinsoku w:val="0"/>
              <w:overflowPunct w:val="0"/>
              <w:rPr>
                <w:b/>
                <w:bCs/>
                <w:sz w:val="20"/>
                <w:szCs w:val="20"/>
              </w:rPr>
            </w:pPr>
            <w:r>
              <w:rPr>
                <w:b/>
                <w:bCs/>
                <w:sz w:val="20"/>
                <w:szCs w:val="20"/>
              </w:rPr>
              <w:t>Description of Corrective Action:</w:t>
            </w:r>
          </w:p>
          <w:p w14:paraId="38E511FF" w14:textId="77777777" w:rsidR="0058220C" w:rsidRDefault="00674784">
            <w:pPr>
              <w:pStyle w:val="TableParagraph"/>
              <w:kinsoku w:val="0"/>
              <w:overflowPunct w:val="0"/>
              <w:ind w:right="607"/>
              <w:rPr>
                <w:sz w:val="20"/>
                <w:szCs w:val="20"/>
              </w:rPr>
            </w:pPr>
            <w:r>
              <w:rPr>
                <w:sz w:val="20"/>
                <w:szCs w:val="20"/>
              </w:rPr>
              <w:t>Therese will provide training to all special education staff on when selecting the Least Restrictive Environment, stating why a removal is considered critical to a student's program and the basis for the conclusion is clearly stated in the Non-participation Justification statement in the IEP.</w:t>
            </w:r>
          </w:p>
          <w:p w14:paraId="46F03AEE" w14:textId="77777777" w:rsidR="0058220C" w:rsidRDefault="0058220C">
            <w:pPr>
              <w:pStyle w:val="TableParagraph"/>
              <w:kinsoku w:val="0"/>
              <w:overflowPunct w:val="0"/>
              <w:ind w:left="0"/>
              <w:rPr>
                <w:rFonts w:ascii="Times New Roman" w:hAnsi="Times New Roman" w:cs="Times New Roman"/>
              </w:rPr>
            </w:pPr>
          </w:p>
          <w:p w14:paraId="09118765" w14:textId="77777777" w:rsidR="0058220C" w:rsidRDefault="00674784">
            <w:pPr>
              <w:pStyle w:val="TableParagraph"/>
              <w:kinsoku w:val="0"/>
              <w:overflowPunct w:val="0"/>
              <w:spacing w:before="210"/>
              <w:ind w:right="787"/>
              <w:rPr>
                <w:rFonts w:ascii="Times New Roman" w:hAnsi="Times New Roman" w:cs="Times New Roman"/>
              </w:rPr>
            </w:pPr>
            <w:r>
              <w:rPr>
                <w:sz w:val="20"/>
                <w:szCs w:val="20"/>
              </w:rPr>
              <w:t>Therese will review a sample of at least 15 records across all grade levels to ensure compliance each semester</w:t>
            </w:r>
          </w:p>
        </w:tc>
      </w:tr>
      <w:tr w:rsidR="0058220C" w14:paraId="1C947020"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5C511816" w14:textId="77777777" w:rsidR="0058220C" w:rsidRDefault="00674784">
            <w:pPr>
              <w:pStyle w:val="TableParagraph"/>
              <w:kinsoku w:val="0"/>
              <w:overflowPunct w:val="0"/>
              <w:rPr>
                <w:b/>
                <w:bCs/>
                <w:sz w:val="20"/>
                <w:szCs w:val="20"/>
              </w:rPr>
            </w:pPr>
            <w:r>
              <w:rPr>
                <w:b/>
                <w:bCs/>
                <w:sz w:val="20"/>
                <w:szCs w:val="20"/>
              </w:rPr>
              <w:t>Title/Role(s) of Responsible Persons:</w:t>
            </w:r>
          </w:p>
          <w:p w14:paraId="2E15FAC2" w14:textId="77777777" w:rsidR="0058220C" w:rsidRDefault="00674784">
            <w:pPr>
              <w:pStyle w:val="TableParagraph"/>
              <w:kinsoku w:val="0"/>
              <w:overflowPunct w:val="0"/>
              <w:rPr>
                <w:rFonts w:ascii="Times New Roman" w:hAnsi="Times New Roman" w:cs="Times New Roman"/>
              </w:rPr>
            </w:pPr>
            <w:r>
              <w:rPr>
                <w:sz w:val="20"/>
                <w:szCs w:val="20"/>
              </w:rPr>
              <w:t>Therese Green, Administrator of Special Education</w:t>
            </w:r>
          </w:p>
        </w:tc>
        <w:tc>
          <w:tcPr>
            <w:tcW w:w="2532" w:type="dxa"/>
            <w:tcBorders>
              <w:top w:val="single" w:sz="4" w:space="0" w:color="000000"/>
              <w:left w:val="single" w:sz="4" w:space="0" w:color="000000"/>
              <w:bottom w:val="single" w:sz="4" w:space="0" w:color="000000"/>
              <w:right w:val="single" w:sz="4" w:space="0" w:color="000000"/>
            </w:tcBorders>
          </w:tcPr>
          <w:p w14:paraId="1C419F99" w14:textId="77777777" w:rsidR="0058220C" w:rsidRDefault="00674784">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06/05/2020</w:t>
            </w:r>
          </w:p>
        </w:tc>
      </w:tr>
      <w:tr w:rsidR="0058220C" w14:paraId="25B9AED5"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059E304E" w14:textId="77777777" w:rsidR="0058220C" w:rsidRDefault="00674784">
            <w:pPr>
              <w:pStyle w:val="TableParagraph"/>
              <w:kinsoku w:val="0"/>
              <w:overflowPunct w:val="0"/>
              <w:rPr>
                <w:b/>
                <w:bCs/>
                <w:sz w:val="20"/>
                <w:szCs w:val="20"/>
              </w:rPr>
            </w:pPr>
            <w:r>
              <w:rPr>
                <w:b/>
                <w:bCs/>
                <w:sz w:val="20"/>
                <w:szCs w:val="20"/>
              </w:rPr>
              <w:t>Evidence of Completion of the Corrective Action:</w:t>
            </w:r>
          </w:p>
          <w:p w14:paraId="20AFC80D" w14:textId="77777777" w:rsidR="0058220C" w:rsidRDefault="00674784">
            <w:pPr>
              <w:pStyle w:val="TableParagraph"/>
              <w:kinsoku w:val="0"/>
              <w:overflowPunct w:val="0"/>
              <w:rPr>
                <w:sz w:val="20"/>
                <w:szCs w:val="20"/>
              </w:rPr>
            </w:pPr>
            <w:r>
              <w:rPr>
                <w:sz w:val="20"/>
                <w:szCs w:val="20"/>
              </w:rPr>
              <w:t>-Staff meeting agenda, attendance sheets and training materials</w:t>
            </w:r>
          </w:p>
          <w:p w14:paraId="129A588B" w14:textId="77777777" w:rsidR="0058220C" w:rsidRDefault="00674784">
            <w:pPr>
              <w:pStyle w:val="TableParagraph"/>
              <w:kinsoku w:val="0"/>
              <w:overflowPunct w:val="0"/>
              <w:rPr>
                <w:sz w:val="20"/>
                <w:szCs w:val="20"/>
              </w:rPr>
            </w:pPr>
            <w:r>
              <w:rPr>
                <w:sz w:val="20"/>
                <w:szCs w:val="20"/>
              </w:rPr>
              <w:t>-Example of appropriate Non-Participation Justification statements</w:t>
            </w:r>
          </w:p>
          <w:p w14:paraId="46437A5A" w14:textId="77777777" w:rsidR="0058220C" w:rsidRDefault="00674784">
            <w:pPr>
              <w:pStyle w:val="TableParagraph"/>
              <w:kinsoku w:val="0"/>
              <w:overflowPunct w:val="0"/>
              <w:rPr>
                <w:rFonts w:ascii="Times New Roman" w:hAnsi="Times New Roman" w:cs="Times New Roman"/>
              </w:rPr>
            </w:pPr>
            <w:r>
              <w:rPr>
                <w:sz w:val="20"/>
                <w:szCs w:val="20"/>
              </w:rPr>
              <w:t>-Student record review results and action  plan, if needed</w:t>
            </w:r>
          </w:p>
        </w:tc>
      </w:tr>
      <w:tr w:rsidR="0058220C" w14:paraId="086DDF50"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5F74D694" w14:textId="77777777" w:rsidR="0058220C" w:rsidRDefault="00674784">
            <w:pPr>
              <w:pStyle w:val="TableParagraph"/>
              <w:kinsoku w:val="0"/>
              <w:overflowPunct w:val="0"/>
              <w:rPr>
                <w:b/>
                <w:bCs/>
                <w:sz w:val="20"/>
                <w:szCs w:val="20"/>
              </w:rPr>
            </w:pPr>
            <w:r>
              <w:rPr>
                <w:b/>
                <w:bCs/>
                <w:sz w:val="20"/>
                <w:szCs w:val="20"/>
              </w:rPr>
              <w:t>Description of Internal Monitoring Procedures:</w:t>
            </w:r>
          </w:p>
          <w:p w14:paraId="2058C442" w14:textId="77777777" w:rsidR="0058220C" w:rsidRDefault="00674784">
            <w:pPr>
              <w:pStyle w:val="TableParagraph"/>
              <w:kinsoku w:val="0"/>
              <w:overflowPunct w:val="0"/>
              <w:ind w:right="223"/>
              <w:rPr>
                <w:rFonts w:ascii="Times New Roman" w:hAnsi="Times New Roman" w:cs="Times New Roman"/>
              </w:rPr>
            </w:pPr>
            <w:r>
              <w:rPr>
                <w:sz w:val="20"/>
                <w:szCs w:val="20"/>
              </w:rPr>
              <w:t>Therese will review student records each semester to ensure that Non-Participation statements include the reason for removal from the general education classroom is considered critical to the student's program as well as the basis for the conclusion that education of the student in a less-restrictive environment, with the use of supplementary aids and services could not be achieved satisfactorily.</w:t>
            </w:r>
          </w:p>
        </w:tc>
      </w:tr>
      <w:tr w:rsidR="0058220C" w14:paraId="39AD8BFA"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7A1CB08A" w14:textId="77777777" w:rsidR="0058220C" w:rsidRDefault="00674784">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58220C" w14:paraId="6F0BFE9D"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51DFDABF" w14:textId="77777777" w:rsidR="0058220C" w:rsidRDefault="00674784">
            <w:pPr>
              <w:pStyle w:val="TableParagraph"/>
              <w:kinsoku w:val="0"/>
              <w:overflowPunct w:val="0"/>
              <w:rPr>
                <w:b/>
                <w:bCs/>
                <w:sz w:val="20"/>
                <w:szCs w:val="20"/>
              </w:rPr>
            </w:pPr>
            <w:r>
              <w:rPr>
                <w:b/>
                <w:bCs/>
                <w:sz w:val="20"/>
                <w:szCs w:val="20"/>
              </w:rPr>
              <w:t>Criterion:</w:t>
            </w:r>
          </w:p>
          <w:p w14:paraId="13D7C4EE" w14:textId="77777777" w:rsidR="0058220C" w:rsidRDefault="00674784">
            <w:pPr>
              <w:pStyle w:val="TableParagraph"/>
              <w:kinsoku w:val="0"/>
              <w:overflowPunct w:val="0"/>
              <w:ind w:right="923"/>
              <w:rPr>
                <w:rFonts w:ascii="Times New Roman" w:hAnsi="Times New Roman" w:cs="Times New Roman"/>
              </w:rPr>
            </w:pPr>
            <w:r>
              <w:rPr>
                <w:sz w:val="20"/>
                <w:szCs w:val="20"/>
              </w:rPr>
              <w:t>SE 20 Least restrictive program selected</w:t>
            </w:r>
          </w:p>
        </w:tc>
        <w:tc>
          <w:tcPr>
            <w:tcW w:w="5112" w:type="dxa"/>
            <w:gridSpan w:val="2"/>
            <w:tcBorders>
              <w:top w:val="single" w:sz="4" w:space="0" w:color="000000"/>
              <w:left w:val="single" w:sz="4" w:space="0" w:color="000000"/>
              <w:bottom w:val="single" w:sz="4" w:space="0" w:color="000000"/>
              <w:right w:val="single" w:sz="4" w:space="0" w:color="000000"/>
            </w:tcBorders>
          </w:tcPr>
          <w:p w14:paraId="57AA9562" w14:textId="77777777" w:rsidR="0058220C" w:rsidRDefault="00674784">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4631AFE9" w14:textId="77777777" w:rsidR="0058220C" w:rsidRDefault="00674784">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07/09/2019</w:t>
            </w:r>
          </w:p>
          <w:p w14:paraId="7B365947" w14:textId="77777777" w:rsidR="0058220C" w:rsidRDefault="00674784">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58220C" w14:paraId="6CF715B4"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3A33B6C2" w14:textId="77777777" w:rsidR="0058220C" w:rsidRDefault="00674784">
            <w:pPr>
              <w:pStyle w:val="TableParagraph"/>
              <w:kinsoku w:val="0"/>
              <w:overflowPunct w:val="0"/>
              <w:rPr>
                <w:rFonts w:ascii="Times New Roman" w:hAnsi="Times New Roman" w:cs="Times New Roman"/>
              </w:rPr>
            </w:pPr>
            <w:r>
              <w:rPr>
                <w:b/>
                <w:bCs/>
                <w:sz w:val="20"/>
                <w:szCs w:val="20"/>
              </w:rPr>
              <w:t>Basis for Decision:</w:t>
            </w:r>
          </w:p>
        </w:tc>
      </w:tr>
      <w:tr w:rsidR="0058220C" w14:paraId="07A75302"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5E088370" w14:textId="77777777" w:rsidR="0058220C" w:rsidRDefault="00674784">
            <w:pPr>
              <w:pStyle w:val="TableParagraph"/>
              <w:kinsoku w:val="0"/>
              <w:overflowPunct w:val="0"/>
              <w:rPr>
                <w:rFonts w:ascii="Times New Roman" w:hAnsi="Times New Roman" w:cs="Times New Roman"/>
              </w:rPr>
            </w:pPr>
            <w:r>
              <w:rPr>
                <w:b/>
                <w:bCs/>
                <w:sz w:val="20"/>
                <w:szCs w:val="20"/>
              </w:rPr>
              <w:t>Department Order of Corrective Action:</w:t>
            </w:r>
          </w:p>
        </w:tc>
      </w:tr>
      <w:tr w:rsidR="0058220C" w14:paraId="4102582D" w14:textId="77777777" w:rsidTr="00A7554F">
        <w:tc>
          <w:tcPr>
            <w:tcW w:w="9360" w:type="dxa"/>
            <w:gridSpan w:val="3"/>
            <w:tcBorders>
              <w:top w:val="single" w:sz="4" w:space="0" w:color="000000"/>
              <w:left w:val="single" w:sz="4" w:space="0" w:color="000000"/>
              <w:bottom w:val="single" w:sz="4" w:space="0" w:color="000000"/>
              <w:right w:val="single" w:sz="4" w:space="0" w:color="000000"/>
            </w:tcBorders>
          </w:tcPr>
          <w:p w14:paraId="392815BF" w14:textId="77777777" w:rsidR="0058220C" w:rsidRDefault="00674784" w:rsidP="00095C5B">
            <w:pPr>
              <w:pStyle w:val="TableParagraph"/>
              <w:kinsoku w:val="0"/>
              <w:overflowPunct w:val="0"/>
              <w:ind w:left="101" w:right="173"/>
              <w:rPr>
                <w:b/>
                <w:bCs/>
                <w:sz w:val="20"/>
                <w:szCs w:val="20"/>
              </w:rPr>
            </w:pPr>
            <w:r>
              <w:rPr>
                <w:b/>
                <w:bCs/>
                <w:sz w:val="20"/>
                <w:szCs w:val="20"/>
              </w:rPr>
              <w:t>Required Elements of Progress Report(s):</w:t>
            </w:r>
          </w:p>
          <w:p w14:paraId="556156DE" w14:textId="77777777" w:rsidR="0058220C" w:rsidRDefault="00674784" w:rsidP="00095C5B">
            <w:pPr>
              <w:pStyle w:val="TableParagraph"/>
              <w:kinsoku w:val="0"/>
              <w:overflowPunct w:val="0"/>
              <w:ind w:left="101" w:right="173"/>
              <w:rPr>
                <w:sz w:val="20"/>
                <w:szCs w:val="20"/>
              </w:rPr>
            </w:pPr>
            <w:r>
              <w:rPr>
                <w:sz w:val="20"/>
                <w:szCs w:val="20"/>
              </w:rPr>
              <w:t>By December 3, 2019, submit evidence of training of applicable staff to ensure that if a student is removed from the general education classroom at any time, the Team states why the removal is considered critical to the student's program and the basis for its conclusion that the education of the student in a less restrictive environment, with the use of supplementary aids and services, could not be achieved satisfactorily. Include training agenda, attendance sheets, and training materials.</w:t>
            </w:r>
          </w:p>
          <w:p w14:paraId="64756B1D" w14:textId="77777777" w:rsidR="00A7554F" w:rsidRDefault="00A7554F" w:rsidP="00095C5B">
            <w:pPr>
              <w:pStyle w:val="TableParagraph"/>
              <w:kinsoku w:val="0"/>
              <w:overflowPunct w:val="0"/>
              <w:ind w:left="101" w:right="173"/>
              <w:rPr>
                <w:sz w:val="20"/>
                <w:szCs w:val="20"/>
              </w:rPr>
            </w:pPr>
          </w:p>
          <w:p w14:paraId="6B7EF799" w14:textId="77777777" w:rsidR="00A7554F" w:rsidRDefault="00A7554F" w:rsidP="00095C5B">
            <w:pPr>
              <w:pStyle w:val="BodyText"/>
              <w:kinsoku w:val="0"/>
              <w:overflowPunct w:val="0"/>
              <w:ind w:left="101" w:right="173"/>
            </w:pPr>
            <w:r>
              <w:lastRenderedPageBreak/>
              <w:t>By March 2, 2020, submit evidence of the district's internal student record review results. Indicate the number of records reviewed; the number found to be compliant; an explanation of the root cause(s) for any continued non-compliance; and a description of additional corrective actions taken by the district to address any identified non- compliance.</w:t>
            </w:r>
          </w:p>
          <w:p w14:paraId="3651B149" w14:textId="77777777" w:rsidR="00A7554F" w:rsidRDefault="00A7554F" w:rsidP="00095C5B">
            <w:pPr>
              <w:pStyle w:val="TableParagraph"/>
              <w:kinsoku w:val="0"/>
              <w:overflowPunct w:val="0"/>
              <w:ind w:left="101" w:right="173"/>
              <w:rPr>
                <w:rFonts w:ascii="Times New Roman" w:hAnsi="Times New Roman" w:cs="Times New Roman"/>
              </w:rPr>
            </w:pPr>
          </w:p>
          <w:p w14:paraId="7A7565D2" w14:textId="77777777" w:rsidR="00A7554F" w:rsidRDefault="00A7554F" w:rsidP="00095C5B">
            <w:pPr>
              <w:pStyle w:val="BodyText"/>
              <w:kinsoku w:val="0"/>
              <w:overflowPunct w:val="0"/>
              <w:ind w:left="101" w:right="173"/>
            </w:pPr>
            <w: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14:paraId="51D705B2" w14:textId="00ED9AA1" w:rsidR="00A7554F" w:rsidRDefault="00A7554F" w:rsidP="00095C5B">
            <w:pPr>
              <w:pStyle w:val="TableParagraph"/>
              <w:kinsoku w:val="0"/>
              <w:overflowPunct w:val="0"/>
              <w:ind w:left="101" w:right="173"/>
              <w:rPr>
                <w:rFonts w:ascii="Times New Roman" w:hAnsi="Times New Roman" w:cs="Times New Roman"/>
              </w:rPr>
            </w:pPr>
          </w:p>
        </w:tc>
      </w:tr>
      <w:tr w:rsidR="00A7554F" w14:paraId="24B716E6" w14:textId="77777777" w:rsidTr="00A7554F">
        <w:tc>
          <w:tcPr>
            <w:tcW w:w="9360" w:type="dxa"/>
            <w:gridSpan w:val="3"/>
            <w:tcBorders>
              <w:top w:val="single" w:sz="4" w:space="0" w:color="000000"/>
              <w:left w:val="single" w:sz="4" w:space="0" w:color="000000"/>
              <w:bottom w:val="single" w:sz="4" w:space="0" w:color="000000"/>
              <w:right w:val="single" w:sz="4" w:space="0" w:color="000000"/>
            </w:tcBorders>
          </w:tcPr>
          <w:p w14:paraId="1EF62C1B" w14:textId="77777777" w:rsidR="00A7554F" w:rsidRDefault="00A7554F" w:rsidP="00A7554F">
            <w:pPr>
              <w:pStyle w:val="BodyText"/>
              <w:kinsoku w:val="0"/>
              <w:overflowPunct w:val="0"/>
              <w:spacing w:before="5"/>
              <w:ind w:left="108"/>
              <w:rPr>
                <w:b/>
                <w:bCs/>
              </w:rPr>
            </w:pPr>
            <w:r>
              <w:rPr>
                <w:b/>
                <w:bCs/>
              </w:rPr>
              <w:t>Progress Report Due Date(s):</w:t>
            </w:r>
          </w:p>
          <w:p w14:paraId="6506C446" w14:textId="77777777" w:rsidR="00A7554F" w:rsidRDefault="00A7554F" w:rsidP="00A7554F">
            <w:pPr>
              <w:pStyle w:val="BodyText"/>
              <w:kinsoku w:val="0"/>
              <w:overflowPunct w:val="0"/>
              <w:spacing w:before="1"/>
              <w:rPr>
                <w:rFonts w:ascii="Times New Roman" w:hAnsi="Times New Roman" w:cs="Times New Roman"/>
                <w:sz w:val="21"/>
                <w:szCs w:val="21"/>
              </w:rPr>
            </w:pPr>
          </w:p>
          <w:p w14:paraId="4FA4A1AC" w14:textId="77777777" w:rsidR="00A7554F" w:rsidRDefault="00A7554F" w:rsidP="00A7554F">
            <w:pPr>
              <w:pStyle w:val="BodyText"/>
              <w:kinsoku w:val="0"/>
              <w:overflowPunct w:val="0"/>
              <w:ind w:left="108"/>
            </w:pPr>
            <w:r>
              <w:t>12/03/2019</w:t>
            </w:r>
          </w:p>
          <w:p w14:paraId="79DB2111" w14:textId="77777777" w:rsidR="00A7554F" w:rsidRDefault="00A7554F" w:rsidP="00A7554F">
            <w:pPr>
              <w:pStyle w:val="BodyText"/>
              <w:kinsoku w:val="0"/>
              <w:overflowPunct w:val="0"/>
              <w:ind w:left="108"/>
            </w:pPr>
            <w:r>
              <w:t>03/02/2020</w:t>
            </w:r>
          </w:p>
          <w:p w14:paraId="0482B06E" w14:textId="77777777" w:rsidR="00A7554F" w:rsidRDefault="00A7554F">
            <w:pPr>
              <w:pStyle w:val="TableParagraph"/>
              <w:kinsoku w:val="0"/>
              <w:overflowPunct w:val="0"/>
              <w:rPr>
                <w:b/>
                <w:bCs/>
                <w:sz w:val="20"/>
                <w:szCs w:val="20"/>
              </w:rPr>
            </w:pPr>
          </w:p>
        </w:tc>
      </w:tr>
    </w:tbl>
    <w:p w14:paraId="11FDA060" w14:textId="77777777" w:rsidR="0058220C" w:rsidRDefault="0058220C">
      <w:pPr>
        <w:rPr>
          <w:rFonts w:ascii="Times New Roman" w:hAnsi="Times New Roman" w:cs="Times New Roman"/>
        </w:rPr>
        <w:sectPr w:rsidR="0058220C" w:rsidSect="00095C5B">
          <w:pgSz w:w="12240" w:h="15840"/>
          <w:pgMar w:top="1500" w:right="940" w:bottom="1140" w:left="1580" w:header="0" w:footer="720" w:gutter="0"/>
          <w:cols w:space="720"/>
          <w:noEndnote/>
          <w:docGrid w:linePitch="326"/>
        </w:sectPr>
      </w:pPr>
    </w:p>
    <w:p w14:paraId="0B100D98" w14:textId="1214CF1D" w:rsidR="0058220C" w:rsidRDefault="00674784">
      <w:pPr>
        <w:pStyle w:val="BodyText"/>
        <w:kinsoku w:val="0"/>
        <w:overflowPunct w:val="0"/>
        <w:ind w:left="10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354A1BE0" wp14:editId="05A7D14B">
                <wp:extent cx="5943600" cy="504190"/>
                <wp:effectExtent l="13970" t="13335" r="5080" b="6350"/>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cmpd="sng">
                          <a:solidFill>
                            <a:srgbClr val="000000"/>
                          </a:solidFill>
                          <a:miter lim="800000"/>
                          <a:headEnd/>
                          <a:tailEnd/>
                        </a:ln>
                      </wps:spPr>
                      <wps:txbx>
                        <w:txbxContent>
                          <w:p w14:paraId="332B1371" w14:textId="77777777" w:rsidR="0058220C" w:rsidRDefault="00674784">
                            <w:pPr>
                              <w:pStyle w:val="BodyText"/>
                              <w:kinsoku w:val="0"/>
                              <w:overflowPunct w:val="0"/>
                              <w:spacing w:before="200"/>
                              <w:ind w:left="2836" w:right="2539" w:hanging="288"/>
                              <w:rPr>
                                <w:b/>
                                <w:bCs/>
                                <w:sz w:val="24"/>
                                <w:szCs w:val="24"/>
                              </w:rPr>
                            </w:pPr>
                            <w:r>
                              <w:rPr>
                                <w:b/>
                                <w:bCs/>
                                <w:spacing w:val="-5"/>
                                <w:sz w:val="24"/>
                                <w:szCs w:val="24"/>
                              </w:rPr>
                              <w:t xml:space="preserve">FOCUSED MONITORING REVIEW </w:t>
                            </w:r>
                            <w:r>
                              <w:rPr>
                                <w:b/>
                                <w:bCs/>
                                <w:sz w:val="24"/>
                                <w:szCs w:val="24"/>
                              </w:rPr>
                              <w:t>CORRECTIVE ACTION PLAN</w:t>
                            </w:r>
                          </w:p>
                        </w:txbxContent>
                      </wps:txbx>
                      <wps:bodyPr rot="0" vert="horz" wrap="square" lIns="0" tIns="0" rIns="0" bIns="0" anchor="t" anchorCtr="0" upright="1">
                        <a:noAutofit/>
                      </wps:bodyPr>
                    </wps:wsp>
                  </a:graphicData>
                </a:graphic>
              </wp:inline>
            </w:drawing>
          </mc:Choice>
          <mc:Fallback>
            <w:pict>
              <v:shape w14:anchorId="354A1BE0" id="Text Box 26" o:spid="_x0000_s1032"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" fillcolor="silver" strokeweight=".5pt">
                <v:textbox inset="0,0,0,0">
                  <w:txbxContent>
                    <w:p w14:paraId="332B1371" w14:textId="77777777" w:rsidR="0058220C" w:rsidRDefault="00674784">
                      <w:pPr>
                        <w:pStyle w:val="BodyText"/>
                        <w:kinsoku w:val="0"/>
                        <w:overflowPunct w:val="0"/>
                        <w:spacing w:before="200"/>
                        <w:ind w:left="2836" w:right="2539" w:hanging="288"/>
                        <w:rPr>
                          <w:b/>
                          <w:bCs/>
                          <w:sz w:val="24"/>
                          <w:szCs w:val="24"/>
                        </w:rPr>
                      </w:pPr>
                      <w:r>
                        <w:rPr>
                          <w:b/>
                          <w:bCs/>
                          <w:spacing w:val="-5"/>
                          <w:sz w:val="24"/>
                          <w:szCs w:val="24"/>
                        </w:rPr>
                        <w:t xml:space="preserve">FOCUSED MONITORING REVIEW </w:t>
                      </w:r>
                      <w:r>
                        <w:rPr>
                          <w:b/>
                          <w:bCs/>
                          <w:sz w:val="24"/>
                          <w:szCs w:val="24"/>
                        </w:rPr>
                        <w:t>CORRECTIVE ACTION PLAN</w:t>
                      </w:r>
                    </w:p>
                  </w:txbxContent>
                </v:textbox>
                <w10:anchorlock/>
              </v:shape>
            </w:pict>
          </mc:Fallback>
        </mc:AlternateContent>
      </w:r>
    </w:p>
    <w:p w14:paraId="01E6253D" w14:textId="77777777" w:rsidR="0058220C" w:rsidRDefault="0058220C">
      <w:pPr>
        <w:pStyle w:val="BodyText"/>
        <w:kinsoku w:val="0"/>
        <w:overflowPunct w:val="0"/>
        <w:spacing w:before="1" w:after="1"/>
        <w:rPr>
          <w:rFonts w:ascii="Times New Roman" w:hAnsi="Times New Roman" w:cs="Times New Roman"/>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58220C" w14:paraId="1A0B7E2D"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752F3E4B" w14:textId="77777777" w:rsidR="0058220C" w:rsidRDefault="00674784">
            <w:pPr>
              <w:pStyle w:val="TableParagraph"/>
              <w:kinsoku w:val="0"/>
              <w:overflowPunct w:val="0"/>
              <w:rPr>
                <w:b/>
                <w:bCs/>
                <w:sz w:val="20"/>
                <w:szCs w:val="20"/>
              </w:rPr>
            </w:pPr>
            <w:r>
              <w:rPr>
                <w:b/>
                <w:bCs/>
                <w:sz w:val="20"/>
                <w:szCs w:val="20"/>
              </w:rPr>
              <w:t>Criterion &amp; Topic:</w:t>
            </w:r>
          </w:p>
          <w:p w14:paraId="3075B8BD" w14:textId="77777777" w:rsidR="0058220C" w:rsidRDefault="00674784">
            <w:pPr>
              <w:pStyle w:val="TableParagraph"/>
              <w:kinsoku w:val="0"/>
              <w:overflowPunct w:val="0"/>
              <w:rPr>
                <w:rFonts w:ascii="Times New Roman" w:hAnsi="Times New Roman" w:cs="Times New Roman"/>
              </w:rPr>
            </w:pPr>
            <w:r>
              <w:rPr>
                <w:sz w:val="20"/>
                <w:szCs w:val="20"/>
              </w:rPr>
              <w:t>CR 18 Responsibilities of the school principal</w:t>
            </w:r>
          </w:p>
        </w:tc>
        <w:tc>
          <w:tcPr>
            <w:tcW w:w="2532" w:type="dxa"/>
            <w:tcBorders>
              <w:top w:val="single" w:sz="4" w:space="0" w:color="000000"/>
              <w:left w:val="single" w:sz="4" w:space="0" w:color="000000"/>
              <w:bottom w:val="single" w:sz="4" w:space="0" w:color="000000"/>
              <w:right w:val="single" w:sz="4" w:space="0" w:color="000000"/>
            </w:tcBorders>
          </w:tcPr>
          <w:p w14:paraId="2F3CEE06" w14:textId="77777777" w:rsidR="0058220C" w:rsidRDefault="00674784">
            <w:pPr>
              <w:pStyle w:val="TableParagraph"/>
              <w:kinsoku w:val="0"/>
              <w:overflowPunct w:val="0"/>
              <w:rPr>
                <w:b/>
                <w:bCs/>
                <w:sz w:val="20"/>
                <w:szCs w:val="20"/>
              </w:rPr>
            </w:pPr>
            <w:r>
              <w:rPr>
                <w:b/>
                <w:bCs/>
                <w:sz w:val="20"/>
                <w:szCs w:val="20"/>
              </w:rPr>
              <w:t>FMR Rating:</w:t>
            </w:r>
          </w:p>
          <w:p w14:paraId="4F841AF8" w14:textId="77777777" w:rsidR="0058220C" w:rsidRDefault="00674784">
            <w:pPr>
              <w:pStyle w:val="TableParagraph"/>
              <w:kinsoku w:val="0"/>
              <w:overflowPunct w:val="0"/>
              <w:rPr>
                <w:rFonts w:ascii="Times New Roman" w:hAnsi="Times New Roman" w:cs="Times New Roman"/>
              </w:rPr>
            </w:pPr>
            <w:r>
              <w:rPr>
                <w:sz w:val="20"/>
                <w:szCs w:val="20"/>
              </w:rPr>
              <w:t>Partially Implemented</w:t>
            </w:r>
          </w:p>
        </w:tc>
      </w:tr>
      <w:tr w:rsidR="0058220C" w14:paraId="1F50B793"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45F45545" w14:textId="77777777" w:rsidR="0058220C" w:rsidRDefault="00674784">
            <w:pPr>
              <w:pStyle w:val="TableParagraph"/>
              <w:kinsoku w:val="0"/>
              <w:overflowPunct w:val="0"/>
              <w:rPr>
                <w:b/>
                <w:bCs/>
                <w:sz w:val="20"/>
                <w:szCs w:val="20"/>
              </w:rPr>
            </w:pPr>
            <w:r>
              <w:rPr>
                <w:b/>
                <w:bCs/>
                <w:sz w:val="20"/>
                <w:szCs w:val="20"/>
              </w:rPr>
              <w:t>Department FMR Findings:</w:t>
            </w:r>
          </w:p>
          <w:p w14:paraId="49781880" w14:textId="77777777" w:rsidR="0058220C" w:rsidRDefault="00674784">
            <w:pPr>
              <w:pStyle w:val="TableParagraph"/>
              <w:kinsoku w:val="0"/>
              <w:overflowPunct w:val="0"/>
              <w:ind w:right="118"/>
              <w:rPr>
                <w:rFonts w:ascii="Times New Roman" w:hAnsi="Times New Roman" w:cs="Times New Roman"/>
              </w:rPr>
            </w:pPr>
            <w:r>
              <w:rPr>
                <w:sz w:val="20"/>
                <w:szCs w:val="20"/>
              </w:rPr>
              <w:t>A review of documentation and administrative interviews indicated that the school has not developed procedures for arranging the provision of educational services in a home or hospital setting when it is deemed medically necessary for a student to remain in such a setting for a period of not less than fourteen school days in any school year.</w:t>
            </w:r>
          </w:p>
        </w:tc>
      </w:tr>
      <w:tr w:rsidR="0058220C" w14:paraId="57B3AEAB" w14:textId="77777777">
        <w:trPr>
          <w:trHeight w:hRule="exact" w:val="3170"/>
        </w:trPr>
        <w:tc>
          <w:tcPr>
            <w:tcW w:w="9360" w:type="dxa"/>
            <w:gridSpan w:val="3"/>
            <w:tcBorders>
              <w:top w:val="single" w:sz="4" w:space="0" w:color="000000"/>
              <w:left w:val="single" w:sz="4" w:space="0" w:color="000000"/>
              <w:bottom w:val="single" w:sz="4" w:space="0" w:color="000000"/>
              <w:right w:val="single" w:sz="4" w:space="0" w:color="000000"/>
            </w:tcBorders>
          </w:tcPr>
          <w:p w14:paraId="769F4A68" w14:textId="77777777" w:rsidR="0058220C" w:rsidRDefault="00674784">
            <w:pPr>
              <w:pStyle w:val="TableParagraph"/>
              <w:kinsoku w:val="0"/>
              <w:overflowPunct w:val="0"/>
              <w:rPr>
                <w:b/>
                <w:bCs/>
                <w:sz w:val="20"/>
                <w:szCs w:val="20"/>
              </w:rPr>
            </w:pPr>
            <w:r>
              <w:rPr>
                <w:b/>
                <w:bCs/>
                <w:sz w:val="20"/>
                <w:szCs w:val="20"/>
              </w:rPr>
              <w:t>Description of Corrective Action:</w:t>
            </w:r>
          </w:p>
          <w:p w14:paraId="57F666F9" w14:textId="77777777" w:rsidR="0058220C" w:rsidRDefault="00674784">
            <w:pPr>
              <w:pStyle w:val="TableParagraph"/>
              <w:kinsoku w:val="0"/>
              <w:overflowPunct w:val="0"/>
              <w:ind w:right="177"/>
              <w:rPr>
                <w:sz w:val="20"/>
                <w:szCs w:val="20"/>
              </w:rPr>
            </w:pPr>
            <w:r>
              <w:rPr>
                <w:sz w:val="20"/>
                <w:szCs w:val="20"/>
              </w:rPr>
              <w:t xml:space="preserve">TECCA will develop a Home/Hospital policy to include the following: when the district is in receipt of a physician's order,  it arranges educational services for students who are out for a period of not less </w:t>
            </w:r>
            <w:proofErr w:type="spellStart"/>
            <w:r>
              <w:rPr>
                <w:sz w:val="20"/>
                <w:szCs w:val="20"/>
              </w:rPr>
              <w:t>that</w:t>
            </w:r>
            <w:proofErr w:type="spellEnd"/>
            <w:r>
              <w:rPr>
                <w:sz w:val="20"/>
                <w:szCs w:val="20"/>
              </w:rPr>
              <w:t xml:space="preserve"> 14 school days in any school year due to medical reasons</w:t>
            </w:r>
          </w:p>
          <w:p w14:paraId="22D94D94" w14:textId="77777777" w:rsidR="0058220C" w:rsidRDefault="0058220C">
            <w:pPr>
              <w:pStyle w:val="TableParagraph"/>
              <w:kinsoku w:val="0"/>
              <w:overflowPunct w:val="0"/>
              <w:ind w:left="0"/>
              <w:rPr>
                <w:rFonts w:ascii="Times New Roman" w:hAnsi="Times New Roman" w:cs="Times New Roman"/>
              </w:rPr>
            </w:pPr>
          </w:p>
          <w:p w14:paraId="0581E88E" w14:textId="77777777" w:rsidR="0058220C" w:rsidRDefault="00674784">
            <w:pPr>
              <w:pStyle w:val="TableParagraph"/>
              <w:kinsoku w:val="0"/>
              <w:overflowPunct w:val="0"/>
              <w:spacing w:before="210"/>
              <w:rPr>
                <w:sz w:val="20"/>
                <w:szCs w:val="20"/>
              </w:rPr>
            </w:pPr>
            <w:r>
              <w:rPr>
                <w:sz w:val="20"/>
                <w:szCs w:val="20"/>
              </w:rPr>
              <w:t>Therese will present the new policy to TECCA's Board of Directors for approval</w:t>
            </w:r>
          </w:p>
          <w:p w14:paraId="63C3557E" w14:textId="77777777" w:rsidR="0058220C" w:rsidRDefault="00674784">
            <w:pPr>
              <w:pStyle w:val="TableParagraph"/>
              <w:kinsoku w:val="0"/>
              <w:overflowPunct w:val="0"/>
              <w:spacing w:line="730" w:lineRule="atLeast"/>
              <w:ind w:right="381"/>
              <w:rPr>
                <w:rFonts w:ascii="Times New Roman" w:hAnsi="Times New Roman" w:cs="Times New Roman"/>
              </w:rPr>
            </w:pPr>
            <w:r>
              <w:rPr>
                <w:sz w:val="20"/>
                <w:szCs w:val="20"/>
              </w:rPr>
              <w:t xml:space="preserve">Therese will provide training to appropriate staff </w:t>
            </w:r>
            <w:proofErr w:type="spellStart"/>
            <w:r>
              <w:rPr>
                <w:sz w:val="20"/>
                <w:szCs w:val="20"/>
              </w:rPr>
              <w:t>o</w:t>
            </w:r>
            <w:proofErr w:type="spellEnd"/>
            <w:r>
              <w:rPr>
                <w:sz w:val="20"/>
                <w:szCs w:val="20"/>
              </w:rPr>
              <w:t xml:space="preserve"> the Home/Hospital policy procedures Therese will disseminate Home/Hospital policy to the school community</w:t>
            </w:r>
          </w:p>
        </w:tc>
      </w:tr>
      <w:tr w:rsidR="0058220C" w14:paraId="558515CD"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2340C58B" w14:textId="77777777" w:rsidR="0058220C" w:rsidRDefault="00674784">
            <w:pPr>
              <w:pStyle w:val="TableParagraph"/>
              <w:kinsoku w:val="0"/>
              <w:overflowPunct w:val="0"/>
              <w:rPr>
                <w:b/>
                <w:bCs/>
                <w:sz w:val="20"/>
                <w:szCs w:val="20"/>
              </w:rPr>
            </w:pPr>
            <w:r>
              <w:rPr>
                <w:b/>
                <w:bCs/>
                <w:sz w:val="20"/>
                <w:szCs w:val="20"/>
              </w:rPr>
              <w:t>Title/Role(s) of Responsible Persons:</w:t>
            </w:r>
          </w:p>
          <w:p w14:paraId="06E71CCC" w14:textId="77777777" w:rsidR="0058220C" w:rsidRDefault="00674784">
            <w:pPr>
              <w:pStyle w:val="TableParagraph"/>
              <w:kinsoku w:val="0"/>
              <w:overflowPunct w:val="0"/>
              <w:rPr>
                <w:rFonts w:ascii="Times New Roman" w:hAnsi="Times New Roman" w:cs="Times New Roman"/>
              </w:rPr>
            </w:pPr>
            <w:r>
              <w:rPr>
                <w:sz w:val="20"/>
                <w:szCs w:val="20"/>
              </w:rPr>
              <w:t>Therese Green, Administrator of Special Education TECCA</w:t>
            </w:r>
          </w:p>
        </w:tc>
        <w:tc>
          <w:tcPr>
            <w:tcW w:w="2532" w:type="dxa"/>
            <w:tcBorders>
              <w:top w:val="single" w:sz="4" w:space="0" w:color="000000"/>
              <w:left w:val="single" w:sz="4" w:space="0" w:color="000000"/>
              <w:bottom w:val="single" w:sz="4" w:space="0" w:color="000000"/>
              <w:right w:val="single" w:sz="4" w:space="0" w:color="000000"/>
            </w:tcBorders>
          </w:tcPr>
          <w:p w14:paraId="6B487388" w14:textId="77777777" w:rsidR="0058220C" w:rsidRDefault="00674784">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06/05/2020</w:t>
            </w:r>
          </w:p>
        </w:tc>
      </w:tr>
      <w:tr w:rsidR="0058220C" w14:paraId="791EF91D"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6DA23ACD" w14:textId="77777777" w:rsidR="0058220C" w:rsidRDefault="00674784">
            <w:pPr>
              <w:pStyle w:val="TableParagraph"/>
              <w:kinsoku w:val="0"/>
              <w:overflowPunct w:val="0"/>
              <w:rPr>
                <w:b/>
                <w:bCs/>
                <w:sz w:val="20"/>
                <w:szCs w:val="20"/>
              </w:rPr>
            </w:pPr>
            <w:r>
              <w:rPr>
                <w:b/>
                <w:bCs/>
                <w:sz w:val="20"/>
                <w:szCs w:val="20"/>
              </w:rPr>
              <w:t>Evidence of Completion of the Corrective Action:</w:t>
            </w:r>
          </w:p>
          <w:p w14:paraId="03B6C8CE" w14:textId="77777777" w:rsidR="0058220C" w:rsidRDefault="00674784">
            <w:pPr>
              <w:pStyle w:val="TableParagraph"/>
              <w:kinsoku w:val="0"/>
              <w:overflowPunct w:val="0"/>
              <w:rPr>
                <w:sz w:val="20"/>
                <w:szCs w:val="20"/>
              </w:rPr>
            </w:pPr>
            <w:r>
              <w:rPr>
                <w:sz w:val="20"/>
                <w:szCs w:val="20"/>
              </w:rPr>
              <w:t>-Updated Home/Hospital policy</w:t>
            </w:r>
          </w:p>
          <w:p w14:paraId="164243E8" w14:textId="77777777" w:rsidR="0058220C" w:rsidRDefault="00674784">
            <w:pPr>
              <w:pStyle w:val="TableParagraph"/>
              <w:kinsoku w:val="0"/>
              <w:overflowPunct w:val="0"/>
              <w:rPr>
                <w:sz w:val="20"/>
                <w:szCs w:val="20"/>
              </w:rPr>
            </w:pPr>
            <w:r>
              <w:rPr>
                <w:sz w:val="20"/>
                <w:szCs w:val="20"/>
              </w:rPr>
              <w:t>-School Board agenda and approved minutes</w:t>
            </w:r>
          </w:p>
          <w:p w14:paraId="0733D02F" w14:textId="77777777" w:rsidR="0058220C" w:rsidRDefault="00674784">
            <w:pPr>
              <w:pStyle w:val="TableParagraph"/>
              <w:kinsoku w:val="0"/>
              <w:overflowPunct w:val="0"/>
              <w:rPr>
                <w:sz w:val="20"/>
                <w:szCs w:val="20"/>
              </w:rPr>
            </w:pPr>
            <w:r>
              <w:rPr>
                <w:sz w:val="20"/>
                <w:szCs w:val="20"/>
              </w:rPr>
              <w:t>-Staff meeting agenda, attendance sheets, and training materials</w:t>
            </w:r>
          </w:p>
          <w:p w14:paraId="69C657B0" w14:textId="77777777" w:rsidR="0058220C" w:rsidRDefault="00674784">
            <w:pPr>
              <w:pStyle w:val="TableParagraph"/>
              <w:kinsoku w:val="0"/>
              <w:overflowPunct w:val="0"/>
              <w:rPr>
                <w:rFonts w:ascii="Times New Roman" w:hAnsi="Times New Roman" w:cs="Times New Roman"/>
              </w:rPr>
            </w:pPr>
            <w:r>
              <w:rPr>
                <w:sz w:val="20"/>
                <w:szCs w:val="20"/>
              </w:rPr>
              <w:t>-Documentation of dissemination of Home/Hospital policy</w:t>
            </w:r>
          </w:p>
        </w:tc>
      </w:tr>
      <w:tr w:rsidR="0058220C" w14:paraId="3D9EADB3"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3447C93E" w14:textId="77777777" w:rsidR="0058220C" w:rsidRDefault="00674784">
            <w:pPr>
              <w:pStyle w:val="TableParagraph"/>
              <w:kinsoku w:val="0"/>
              <w:overflowPunct w:val="0"/>
              <w:rPr>
                <w:b/>
                <w:bCs/>
                <w:sz w:val="20"/>
                <w:szCs w:val="20"/>
              </w:rPr>
            </w:pPr>
            <w:r>
              <w:rPr>
                <w:b/>
                <w:bCs/>
                <w:sz w:val="20"/>
                <w:szCs w:val="20"/>
              </w:rPr>
              <w:t>Description of Internal Monitoring Procedures:</w:t>
            </w:r>
          </w:p>
          <w:p w14:paraId="4100252B" w14:textId="77777777" w:rsidR="0058220C" w:rsidRDefault="00674784">
            <w:pPr>
              <w:pStyle w:val="TableParagraph"/>
              <w:kinsoku w:val="0"/>
              <w:overflowPunct w:val="0"/>
              <w:ind w:right="897"/>
              <w:rPr>
                <w:rFonts w:ascii="Times New Roman" w:hAnsi="Times New Roman" w:cs="Times New Roman"/>
              </w:rPr>
            </w:pPr>
            <w:r>
              <w:rPr>
                <w:sz w:val="20"/>
                <w:szCs w:val="20"/>
              </w:rPr>
              <w:t>Therese will annually review Home/Hospital policy to ensure compliance and make changes as necessary</w:t>
            </w:r>
          </w:p>
        </w:tc>
      </w:tr>
      <w:tr w:rsidR="0058220C" w14:paraId="7674270F"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0B7A8605" w14:textId="77777777" w:rsidR="0058220C" w:rsidRDefault="00674784">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58220C" w14:paraId="340CDBD5"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610B61F5" w14:textId="77777777" w:rsidR="0058220C" w:rsidRDefault="00674784">
            <w:pPr>
              <w:pStyle w:val="TableParagraph"/>
              <w:kinsoku w:val="0"/>
              <w:overflowPunct w:val="0"/>
              <w:rPr>
                <w:b/>
                <w:bCs/>
                <w:sz w:val="20"/>
                <w:szCs w:val="20"/>
              </w:rPr>
            </w:pPr>
            <w:r>
              <w:rPr>
                <w:b/>
                <w:bCs/>
                <w:sz w:val="20"/>
                <w:szCs w:val="20"/>
              </w:rPr>
              <w:t>Criterion:</w:t>
            </w:r>
          </w:p>
          <w:p w14:paraId="0CB9E96C" w14:textId="77777777" w:rsidR="0058220C" w:rsidRDefault="00674784">
            <w:pPr>
              <w:pStyle w:val="TableParagraph"/>
              <w:kinsoku w:val="0"/>
              <w:overflowPunct w:val="0"/>
              <w:ind w:right="541"/>
              <w:rPr>
                <w:rFonts w:ascii="Times New Roman" w:hAnsi="Times New Roman" w:cs="Times New Roman"/>
              </w:rPr>
            </w:pPr>
            <w:r>
              <w:rPr>
                <w:sz w:val="20"/>
                <w:szCs w:val="20"/>
              </w:rPr>
              <w:t>CR 18 Responsibilities of the school principal</w:t>
            </w:r>
          </w:p>
        </w:tc>
        <w:tc>
          <w:tcPr>
            <w:tcW w:w="5112" w:type="dxa"/>
            <w:gridSpan w:val="2"/>
            <w:tcBorders>
              <w:top w:val="single" w:sz="4" w:space="0" w:color="000000"/>
              <w:left w:val="single" w:sz="4" w:space="0" w:color="000000"/>
              <w:bottom w:val="single" w:sz="4" w:space="0" w:color="000000"/>
              <w:right w:val="single" w:sz="4" w:space="0" w:color="000000"/>
            </w:tcBorders>
          </w:tcPr>
          <w:p w14:paraId="533C798C" w14:textId="77777777" w:rsidR="0058220C" w:rsidRDefault="00674784">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520FDB3B" w14:textId="77777777" w:rsidR="0058220C" w:rsidRDefault="00674784">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07/09/2019</w:t>
            </w:r>
          </w:p>
          <w:p w14:paraId="455A4B70" w14:textId="77777777" w:rsidR="0058220C" w:rsidRDefault="00674784">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58220C" w14:paraId="6043DB2E"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6C5A538B" w14:textId="77777777" w:rsidR="0058220C" w:rsidRDefault="00674784">
            <w:pPr>
              <w:pStyle w:val="TableParagraph"/>
              <w:kinsoku w:val="0"/>
              <w:overflowPunct w:val="0"/>
              <w:rPr>
                <w:rFonts w:ascii="Times New Roman" w:hAnsi="Times New Roman" w:cs="Times New Roman"/>
              </w:rPr>
            </w:pPr>
            <w:r>
              <w:rPr>
                <w:b/>
                <w:bCs/>
                <w:sz w:val="20"/>
                <w:szCs w:val="20"/>
              </w:rPr>
              <w:t>Basis for Decision:</w:t>
            </w:r>
          </w:p>
        </w:tc>
      </w:tr>
      <w:tr w:rsidR="0058220C" w14:paraId="7238AEBD"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263C4BE7" w14:textId="77777777" w:rsidR="0058220C" w:rsidRDefault="00674784">
            <w:pPr>
              <w:pStyle w:val="TableParagraph"/>
              <w:kinsoku w:val="0"/>
              <w:overflowPunct w:val="0"/>
              <w:rPr>
                <w:rFonts w:ascii="Times New Roman" w:hAnsi="Times New Roman" w:cs="Times New Roman"/>
              </w:rPr>
            </w:pPr>
            <w:r>
              <w:rPr>
                <w:b/>
                <w:bCs/>
                <w:sz w:val="20"/>
                <w:szCs w:val="20"/>
              </w:rPr>
              <w:t>Department Order of Corrective Action:</w:t>
            </w:r>
          </w:p>
        </w:tc>
      </w:tr>
      <w:tr w:rsidR="0058220C" w14:paraId="3913B791" w14:textId="77777777" w:rsidTr="00B43996">
        <w:tc>
          <w:tcPr>
            <w:tcW w:w="9360" w:type="dxa"/>
            <w:gridSpan w:val="3"/>
            <w:tcBorders>
              <w:top w:val="single" w:sz="4" w:space="0" w:color="000000"/>
              <w:left w:val="single" w:sz="4" w:space="0" w:color="000000"/>
              <w:bottom w:val="single" w:sz="4" w:space="0" w:color="000000"/>
              <w:right w:val="single" w:sz="4" w:space="0" w:color="000000"/>
            </w:tcBorders>
          </w:tcPr>
          <w:p w14:paraId="03946FFE" w14:textId="77777777" w:rsidR="0058220C" w:rsidRDefault="00674784">
            <w:pPr>
              <w:pStyle w:val="TableParagraph"/>
              <w:kinsoku w:val="0"/>
              <w:overflowPunct w:val="0"/>
              <w:rPr>
                <w:b/>
                <w:bCs/>
                <w:sz w:val="20"/>
                <w:szCs w:val="20"/>
              </w:rPr>
            </w:pPr>
            <w:r>
              <w:rPr>
                <w:b/>
                <w:bCs/>
                <w:sz w:val="20"/>
                <w:szCs w:val="20"/>
              </w:rPr>
              <w:t>Required Elements of Progress Report(s):</w:t>
            </w:r>
          </w:p>
          <w:p w14:paraId="56F3C12F" w14:textId="77777777" w:rsidR="0058220C" w:rsidRDefault="00674784">
            <w:pPr>
              <w:pStyle w:val="TableParagraph"/>
              <w:kinsoku w:val="0"/>
              <w:overflowPunct w:val="0"/>
              <w:ind w:right="177"/>
              <w:rPr>
                <w:sz w:val="20"/>
                <w:szCs w:val="20"/>
              </w:rPr>
            </w:pPr>
            <w:r>
              <w:rPr>
                <w:sz w:val="20"/>
                <w:szCs w:val="20"/>
              </w:rPr>
              <w:t>By September 30, 2019, submit the district's policy for providing educational services in the home or hospital that includes arrangements of educational services for students who are out for a period of not less than 14 school days in any school year due to medical reasons and in receipt of a physician's order.</w:t>
            </w:r>
          </w:p>
          <w:p w14:paraId="201E344D" w14:textId="77777777" w:rsidR="00B43996" w:rsidRDefault="00B43996">
            <w:pPr>
              <w:pStyle w:val="TableParagraph"/>
              <w:kinsoku w:val="0"/>
              <w:overflowPunct w:val="0"/>
              <w:ind w:right="177"/>
              <w:rPr>
                <w:sz w:val="20"/>
                <w:szCs w:val="20"/>
              </w:rPr>
            </w:pPr>
          </w:p>
          <w:p w14:paraId="41C935FB" w14:textId="77777777" w:rsidR="00B43996" w:rsidRDefault="00B43996" w:rsidP="00B43996">
            <w:pPr>
              <w:pStyle w:val="BodyText"/>
              <w:kinsoku w:val="0"/>
              <w:overflowPunct w:val="0"/>
              <w:ind w:left="101" w:right="173"/>
            </w:pPr>
            <w:r>
              <w:t>By November 4, 2019, submit evidence of school board approval of the home/hospital policy. Include school board agenda and approved minutes.</w:t>
            </w:r>
          </w:p>
          <w:p w14:paraId="5F28A703" w14:textId="77777777" w:rsidR="00B43996" w:rsidRDefault="00B43996" w:rsidP="00B43996">
            <w:pPr>
              <w:pStyle w:val="TableParagraph"/>
              <w:kinsoku w:val="0"/>
              <w:overflowPunct w:val="0"/>
              <w:ind w:left="101" w:right="173"/>
              <w:rPr>
                <w:b/>
                <w:bCs/>
                <w:sz w:val="20"/>
                <w:szCs w:val="20"/>
              </w:rPr>
            </w:pPr>
          </w:p>
          <w:p w14:paraId="359C0D36" w14:textId="77777777" w:rsidR="00B43996" w:rsidRDefault="00B43996" w:rsidP="00B43996">
            <w:pPr>
              <w:pStyle w:val="BodyText"/>
              <w:kinsoku w:val="0"/>
              <w:overflowPunct w:val="0"/>
              <w:ind w:left="101" w:right="173"/>
            </w:pPr>
            <w:r>
              <w:t>By December 3, 2019, submit evidence of training of applicable staff regarding the district's home/hospital policy. Include training agenda, attendance sheets, and training materials.</w:t>
            </w:r>
          </w:p>
          <w:p w14:paraId="65BDFCD5" w14:textId="77777777" w:rsidR="00B43996" w:rsidRDefault="00B43996">
            <w:pPr>
              <w:pStyle w:val="TableParagraph"/>
              <w:kinsoku w:val="0"/>
              <w:overflowPunct w:val="0"/>
              <w:ind w:right="177"/>
              <w:rPr>
                <w:rFonts w:ascii="Times New Roman" w:hAnsi="Times New Roman" w:cs="Times New Roman"/>
              </w:rPr>
            </w:pPr>
          </w:p>
          <w:p w14:paraId="449966CC" w14:textId="77777777" w:rsidR="00B43996" w:rsidRDefault="00B43996" w:rsidP="00B43996">
            <w:pPr>
              <w:pStyle w:val="BodyText"/>
              <w:kinsoku w:val="0"/>
              <w:overflowPunct w:val="0"/>
              <w:ind w:left="101" w:right="173"/>
            </w:pPr>
            <w:r>
              <w:t>By March 2, 2020, submit evidence of dissemination of the home/hospital policy to the school community.</w:t>
            </w:r>
          </w:p>
          <w:p w14:paraId="709902F7" w14:textId="0A0465B1" w:rsidR="00B43996" w:rsidRDefault="00B43996">
            <w:pPr>
              <w:pStyle w:val="TableParagraph"/>
              <w:kinsoku w:val="0"/>
              <w:overflowPunct w:val="0"/>
              <w:ind w:right="177"/>
              <w:rPr>
                <w:rFonts w:ascii="Times New Roman" w:hAnsi="Times New Roman" w:cs="Times New Roman"/>
              </w:rPr>
            </w:pPr>
          </w:p>
        </w:tc>
      </w:tr>
      <w:tr w:rsidR="00B43996" w14:paraId="26C498A0" w14:textId="77777777" w:rsidTr="00B43996">
        <w:tc>
          <w:tcPr>
            <w:tcW w:w="9360" w:type="dxa"/>
            <w:gridSpan w:val="3"/>
            <w:tcBorders>
              <w:top w:val="single" w:sz="4" w:space="0" w:color="000000"/>
              <w:left w:val="single" w:sz="4" w:space="0" w:color="000000"/>
              <w:bottom w:val="single" w:sz="4" w:space="0" w:color="000000"/>
              <w:right w:val="single" w:sz="4" w:space="0" w:color="000000"/>
            </w:tcBorders>
          </w:tcPr>
          <w:p w14:paraId="77CAB3E4" w14:textId="77777777" w:rsidR="00B43996" w:rsidRDefault="00B43996" w:rsidP="00B43996">
            <w:pPr>
              <w:pStyle w:val="BodyText"/>
              <w:kinsoku w:val="0"/>
              <w:overflowPunct w:val="0"/>
              <w:spacing w:before="5"/>
              <w:ind w:left="108"/>
              <w:rPr>
                <w:b/>
                <w:bCs/>
              </w:rPr>
            </w:pPr>
            <w:r>
              <w:rPr>
                <w:b/>
                <w:bCs/>
              </w:rPr>
              <w:t>Progress Report Due Date(s):</w:t>
            </w:r>
          </w:p>
          <w:p w14:paraId="36641F86" w14:textId="77777777" w:rsidR="00B43996" w:rsidRDefault="00B43996" w:rsidP="00B43996">
            <w:pPr>
              <w:pStyle w:val="BodyText"/>
              <w:kinsoku w:val="0"/>
              <w:overflowPunct w:val="0"/>
              <w:ind w:left="108"/>
            </w:pPr>
            <w:r>
              <w:t>09/30/2019</w:t>
            </w:r>
          </w:p>
          <w:p w14:paraId="3A1A2E86" w14:textId="77777777" w:rsidR="00B43996" w:rsidRDefault="00B43996" w:rsidP="00B43996">
            <w:pPr>
              <w:pStyle w:val="BodyText"/>
              <w:kinsoku w:val="0"/>
              <w:overflowPunct w:val="0"/>
              <w:ind w:left="108"/>
            </w:pPr>
            <w:r>
              <w:t>11/04/2019</w:t>
            </w:r>
          </w:p>
          <w:p w14:paraId="1977922A" w14:textId="77777777" w:rsidR="00B43996" w:rsidRDefault="00B43996" w:rsidP="00B43996">
            <w:pPr>
              <w:pStyle w:val="BodyText"/>
              <w:kinsoku w:val="0"/>
              <w:overflowPunct w:val="0"/>
              <w:ind w:left="108"/>
            </w:pPr>
            <w:r>
              <w:t>12/03/2019</w:t>
            </w:r>
          </w:p>
          <w:p w14:paraId="1B2F13AD" w14:textId="77777777" w:rsidR="00B43996" w:rsidRDefault="00B43996" w:rsidP="00B43996">
            <w:pPr>
              <w:pStyle w:val="BodyText"/>
              <w:kinsoku w:val="0"/>
              <w:overflowPunct w:val="0"/>
              <w:ind w:left="108"/>
            </w:pPr>
            <w:r>
              <w:t>03/02/2020</w:t>
            </w:r>
          </w:p>
          <w:p w14:paraId="11831CF1" w14:textId="77777777" w:rsidR="00B43996" w:rsidRDefault="00B43996" w:rsidP="00B43996">
            <w:pPr>
              <w:pStyle w:val="TableParagraph"/>
              <w:kinsoku w:val="0"/>
              <w:overflowPunct w:val="0"/>
              <w:ind w:left="101" w:right="173"/>
              <w:rPr>
                <w:b/>
                <w:bCs/>
                <w:sz w:val="20"/>
                <w:szCs w:val="20"/>
              </w:rPr>
            </w:pPr>
          </w:p>
          <w:p w14:paraId="17154A00" w14:textId="77777777" w:rsidR="00B43996" w:rsidRDefault="00B43996" w:rsidP="00B43996">
            <w:pPr>
              <w:pStyle w:val="TableParagraph"/>
              <w:kinsoku w:val="0"/>
              <w:overflowPunct w:val="0"/>
              <w:ind w:left="101" w:right="173"/>
              <w:rPr>
                <w:b/>
                <w:bCs/>
                <w:sz w:val="20"/>
                <w:szCs w:val="20"/>
              </w:rPr>
            </w:pPr>
          </w:p>
        </w:tc>
      </w:tr>
    </w:tbl>
    <w:p w14:paraId="7C83B78F" w14:textId="76B48D27" w:rsidR="0058220C" w:rsidRDefault="0058220C" w:rsidP="00B43996">
      <w:pPr>
        <w:pStyle w:val="BodyText"/>
        <w:kinsoku w:val="0"/>
        <w:overflowPunct w:val="0"/>
        <w:rPr>
          <w:rFonts w:ascii="Times New Roman" w:hAnsi="Times New Roman" w:cs="Times New Roman"/>
        </w:rPr>
      </w:pPr>
    </w:p>
    <w:sectPr w:rsidR="0058220C" w:rsidSect="00095C5B">
      <w:pgSz w:w="12240" w:h="15840"/>
      <w:pgMar w:top="1440" w:right="860" w:bottom="1140" w:left="158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CBA3F" w14:textId="77777777" w:rsidR="001435A8" w:rsidRDefault="001435A8">
      <w:r>
        <w:separator/>
      </w:r>
    </w:p>
  </w:endnote>
  <w:endnote w:type="continuationSeparator" w:id="0">
    <w:p w14:paraId="65200D09" w14:textId="77777777" w:rsidR="001435A8" w:rsidRDefault="0014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E755" w14:textId="77777777" w:rsidR="00095C5B" w:rsidRDefault="00674784" w:rsidP="00095C5B">
    <w:pPr>
      <w:pStyle w:val="BodyText"/>
      <w:kinsoku w:val="0"/>
      <w:overflowPunct w:val="0"/>
      <w:rPr>
        <w:rFonts w:ascii="Times New Roman" w:hAnsi="Times New Roman" w:cs="Times New Roman"/>
      </w:rPr>
    </w:pPr>
    <w:r>
      <w:rPr>
        <w:noProof/>
      </w:rPr>
      <mc:AlternateContent>
        <mc:Choice Requires="wps">
          <w:drawing>
            <wp:inline distT="0" distB="0" distL="0" distR="0" wp14:anchorId="147FF2ED" wp14:editId="58D06C62">
              <wp:extent cx="5976620" cy="12700"/>
              <wp:effectExtent l="0" t="0" r="0" b="0"/>
              <wp:docPr id="3" name="Freefor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77A098B0" id="Freeform 1"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" filled="f" strokeweight=".5pt">
              <v:path arrowok="t" o:connecttype="custom" o:connectlocs="0,0;5976620,0" o:connectangles="0,0"/>
              <w10:anchorlock/>
            </v:polyline>
          </w:pict>
        </mc:Fallback>
      </mc:AlternateContent>
    </w:r>
  </w:p>
  <w:p w14:paraId="70F8B80B" w14:textId="09B4559B" w:rsidR="00095C5B" w:rsidRPr="00095C5B" w:rsidRDefault="00095C5B" w:rsidP="00095C5B">
    <w:pPr>
      <w:pStyle w:val="BodyText"/>
      <w:tabs>
        <w:tab w:val="right" w:pos="9360"/>
      </w:tabs>
      <w:kinsoku w:val="0"/>
      <w:overflowPunct w:val="0"/>
      <w:spacing w:before="11"/>
      <w:ind w:left="90"/>
      <w:rPr>
        <w:rFonts w:ascii="Times New Roman" w:hAnsi="Times New Roman" w:cs="Times New Roman"/>
      </w:rPr>
    </w:pPr>
    <w:r>
      <w:rPr>
        <w:rFonts w:ascii="Times New Roman" w:hAnsi="Times New Roman" w:cs="Times New Roman"/>
      </w:rPr>
      <w:t xml:space="preserve">MA Department of Elementary &amp; Secondary Education , </w:t>
    </w:r>
    <w:r>
      <w:rPr>
        <w:rFonts w:ascii="Times New Roman" w:hAnsi="Times New Roman" w:cs="Times New Roman"/>
        <w:i/>
        <w:iCs/>
      </w:rPr>
      <w:t xml:space="preserve">Program Quality Assurance Services </w:t>
    </w:r>
    <w:r>
      <w:rPr>
        <w:rFonts w:ascii="Times New Roman" w:hAnsi="Times New Roman" w:cs="Times New Roman"/>
        <w:i/>
        <w:iCs/>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58B19FD1" w14:textId="1AC3427D" w:rsidR="0058220C" w:rsidRPr="00095C5B" w:rsidRDefault="00095C5B" w:rsidP="00095C5B">
    <w:pPr>
      <w:pStyle w:val="BodyText"/>
      <w:tabs>
        <w:tab w:val="right" w:pos="9360"/>
      </w:tabs>
      <w:kinsoku w:val="0"/>
      <w:overflowPunct w:val="0"/>
      <w:spacing w:before="11"/>
      <w:ind w:left="90" w:right="-1"/>
      <w:rPr>
        <w:rFonts w:ascii="Times New Roman" w:hAnsi="Times New Roman" w:cs="Times New Roman"/>
        <w:i/>
        <w:iCs/>
      </w:rPr>
    </w:pPr>
    <w:r>
      <w:rPr>
        <w:rFonts w:ascii="Times New Roman" w:hAnsi="Times New Roman" w:cs="Times New Roman"/>
        <w:i/>
        <w:iCs/>
      </w:rPr>
      <w:t>TEC Connections Academy Commonwealth Virtual School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D154B" w14:textId="77777777" w:rsidR="001435A8" w:rsidRDefault="001435A8">
      <w:r>
        <w:separator/>
      </w:r>
    </w:p>
  </w:footnote>
  <w:footnote w:type="continuationSeparator" w:id="0">
    <w:p w14:paraId="2CDDBA86" w14:textId="77777777" w:rsidR="001435A8" w:rsidRDefault="00143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84"/>
    <w:rsid w:val="00095C5B"/>
    <w:rsid w:val="001435A8"/>
    <w:rsid w:val="00363FF3"/>
    <w:rsid w:val="0058220C"/>
    <w:rsid w:val="00674784"/>
    <w:rsid w:val="00A7554F"/>
    <w:rsid w:val="00B43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C8BDED"/>
  <w14:defaultImageDpi w14:val="0"/>
  <w15:docId w15:val="{8BF1795A-17EE-455F-8F44-45D8881C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paragraph" w:styleId="Heading1">
    <w:name w:val="heading 1"/>
    <w:basedOn w:val="Normal"/>
    <w:next w:val="Normal"/>
    <w:link w:val="Heading1Char"/>
    <w:uiPriority w:val="1"/>
    <w:qFormat/>
    <w:pPr>
      <w:spacing w:before="200"/>
      <w:ind w:left="2836" w:right="25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Verdana" w:hAnsi="Verdana" w:cs="Verdan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95C5B"/>
    <w:pPr>
      <w:tabs>
        <w:tab w:val="center" w:pos="4680"/>
        <w:tab w:val="right" w:pos="9360"/>
      </w:tabs>
    </w:pPr>
  </w:style>
  <w:style w:type="character" w:customStyle="1" w:styleId="HeaderChar">
    <w:name w:val="Header Char"/>
    <w:basedOn w:val="DefaultParagraphFont"/>
    <w:link w:val="Header"/>
    <w:uiPriority w:val="99"/>
    <w:rsid w:val="00095C5B"/>
    <w:rPr>
      <w:rFonts w:ascii="Verdana" w:hAnsi="Verdana" w:cs="Verdana"/>
      <w:sz w:val="24"/>
      <w:szCs w:val="24"/>
    </w:rPr>
  </w:style>
  <w:style w:type="paragraph" w:styleId="Footer">
    <w:name w:val="footer"/>
    <w:basedOn w:val="Normal"/>
    <w:link w:val="FooterChar"/>
    <w:uiPriority w:val="99"/>
    <w:unhideWhenUsed/>
    <w:rsid w:val="00095C5B"/>
    <w:pPr>
      <w:tabs>
        <w:tab w:val="center" w:pos="4680"/>
        <w:tab w:val="right" w:pos="9360"/>
      </w:tabs>
    </w:pPr>
  </w:style>
  <w:style w:type="character" w:customStyle="1" w:styleId="FooterChar">
    <w:name w:val="Footer Char"/>
    <w:basedOn w:val="DefaultParagraphFont"/>
    <w:link w:val="Footer"/>
    <w:uiPriority w:val="99"/>
    <w:rsid w:val="00095C5B"/>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DESE-231-55071</_dlc_DocId>
    <_dlc_DocIdUrl xmlns="733efe1c-5bbe-4968-87dc-d400e65c879f">
      <Url>https://sharepoint.doemass.org/ese/webteam/cps/_layouts/DocIdRedir.aspx?ID=DESE-231-55071</Url>
      <Description>DESE-231-55071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59F85E7-2907-45C9-AD18-ABBBD15191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A8A3585-5F08-4446-9F60-A6818B0D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11058-865B-4F77-9B8F-42CAAD8C79E6}">
  <ds:schemaRefs>
    <ds:schemaRef ds:uri="http://schemas.microsoft.com/sharepoint/events"/>
  </ds:schemaRefs>
</ds:datastoreItem>
</file>

<file path=customXml/itemProps4.xml><?xml version="1.0" encoding="utf-8"?>
<ds:datastoreItem xmlns:ds="http://schemas.openxmlformats.org/officeDocument/2006/customXml" ds:itemID="{E3BF0156-6006-451C-ACC1-A7E4450B8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2018-19 TEC Connections Academy Commonwealth Virtual School CAP</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TEC Connections Academy Commonwealth Virtual School CAP</dc:title>
  <dc:subject/>
  <dc:creator>DESE</dc:creator>
  <cp:keywords/>
  <dc:description/>
  <cp:lastModifiedBy>Zou, Dong (EOE)</cp:lastModifiedBy>
  <cp:revision>5</cp:revision>
  <dcterms:created xsi:type="dcterms:W3CDTF">2019-09-30T19:24:00Z</dcterms:created>
  <dcterms:modified xsi:type="dcterms:W3CDTF">2019-10-03T16:19:00Z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2019</vt:lpwstr>
  </property>
</Properties>
</file>