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42" w:type="dxa"/>
        <w:tblInd w:w="-106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142"/>
      </w:tblGrid>
      <w:tr w:rsidR="001B7CF2" w:rsidRPr="008E14D8" w14:paraId="4E5C9625" w14:textId="77777777" w:rsidTr="0063716F">
        <w:tc>
          <w:tcPr>
            <w:tcW w:w="11142" w:type="dxa"/>
            <w:tcBorders>
              <w:top w:val="double" w:sz="4" w:space="0" w:color="auto"/>
              <w:bottom w:val="double" w:sz="4" w:space="0" w:color="auto"/>
            </w:tcBorders>
          </w:tcPr>
          <w:p w14:paraId="7CABDEE5" w14:textId="77777777" w:rsidR="001B7CF2" w:rsidRPr="008E14D8" w:rsidRDefault="001B7CF2" w:rsidP="001B7CF2">
            <w:pPr>
              <w:pStyle w:val="Footer"/>
              <w:tabs>
                <w:tab w:val="clear" w:pos="4320"/>
                <w:tab w:val="clear" w:pos="8640"/>
              </w:tabs>
              <w:spacing w:line="201" w:lineRule="exact"/>
              <w:jc w:val="center"/>
              <w:rPr>
                <w:rFonts w:ascii="Verdana" w:hAnsi="Verdana"/>
                <w:sz w:val="16"/>
                <w:szCs w:val="16"/>
              </w:rPr>
            </w:pPr>
          </w:p>
          <w:p w14:paraId="6892E988" w14:textId="77777777" w:rsidR="001B7CF2" w:rsidRPr="008E14D8" w:rsidRDefault="001B7CF2" w:rsidP="001B7CF2">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715E770" w14:textId="77777777" w:rsidR="001B7CF2" w:rsidRPr="008E14D8" w:rsidRDefault="001B7CF2" w:rsidP="001B7CF2">
            <w:pPr>
              <w:tabs>
                <w:tab w:val="center" w:pos="4503"/>
              </w:tabs>
              <w:spacing w:after="58"/>
              <w:jc w:val="center"/>
              <w:rPr>
                <w:rFonts w:ascii="Verdana" w:hAnsi="Verdana"/>
                <w:b/>
                <w:sz w:val="16"/>
                <w:szCs w:val="16"/>
              </w:rPr>
            </w:pPr>
            <w:r>
              <w:rPr>
                <w:rFonts w:ascii="Verdana" w:hAnsi="Verdana"/>
                <w:b/>
              </w:rPr>
              <w:t>Public School Monitoring</w:t>
            </w:r>
          </w:p>
        </w:tc>
      </w:tr>
    </w:tbl>
    <w:p w14:paraId="50F8D6D7" w14:textId="77777777" w:rsidR="001B7CF2" w:rsidRPr="008E14D8" w:rsidRDefault="001B7CF2" w:rsidP="001B7CF2">
      <w:pPr>
        <w:pStyle w:val="Title"/>
        <w:rPr>
          <w:rFonts w:ascii="Verdana" w:hAnsi="Verdana"/>
          <w:sz w:val="16"/>
          <w:szCs w:val="16"/>
        </w:rPr>
      </w:pPr>
    </w:p>
    <w:p w14:paraId="7556E84B" w14:textId="77777777" w:rsidR="001B7CF2" w:rsidRDefault="001B7CF2" w:rsidP="001B7CF2">
      <w:pPr>
        <w:pStyle w:val="Heading5"/>
      </w:pPr>
    </w:p>
    <w:p w14:paraId="221A7E8F" w14:textId="77777777" w:rsidR="001B7CF2" w:rsidRPr="003A0944" w:rsidRDefault="001B7CF2" w:rsidP="001B7CF2">
      <w:pPr>
        <w:pStyle w:val="Heading5"/>
      </w:pPr>
      <w:r>
        <w:t>TIERED FOCUSED MONITORING</w:t>
      </w:r>
      <w:r w:rsidRPr="003A0944">
        <w:t xml:space="preserve"> REVIEW</w:t>
      </w:r>
    </w:p>
    <w:p w14:paraId="6D75EA6B" w14:textId="77777777" w:rsidR="001B7CF2" w:rsidRDefault="001B7CF2" w:rsidP="001B7CF2">
      <w:pPr>
        <w:pStyle w:val="Heading2"/>
        <w:rPr>
          <w:rFonts w:ascii="Verdana" w:hAnsi="Verdana"/>
        </w:rPr>
      </w:pPr>
    </w:p>
    <w:p w14:paraId="5FAF0D18" w14:textId="77777777" w:rsidR="001B7CF2" w:rsidRPr="008E14D8" w:rsidRDefault="001B7CF2" w:rsidP="001B7CF2">
      <w:pPr>
        <w:pStyle w:val="Heading2"/>
        <w:rPr>
          <w:rFonts w:ascii="Verdana" w:hAnsi="Verdana"/>
        </w:rPr>
      </w:pPr>
      <w:r w:rsidRPr="008E14D8">
        <w:rPr>
          <w:rFonts w:ascii="Verdana" w:hAnsi="Verdana"/>
        </w:rPr>
        <w:t>CORRECTIVE ACTION PLAN</w:t>
      </w:r>
    </w:p>
    <w:p w14:paraId="5996463B" w14:textId="77777777" w:rsidR="001B7CF2" w:rsidRDefault="001B7CF2" w:rsidP="001B7CF2">
      <w:pPr>
        <w:pStyle w:val="Title"/>
        <w:rPr>
          <w:rFonts w:ascii="Verdana" w:hAnsi="Verdana"/>
          <w:sz w:val="16"/>
          <w:szCs w:val="16"/>
        </w:rPr>
      </w:pPr>
    </w:p>
    <w:p w14:paraId="75113094" w14:textId="77777777" w:rsidR="001B7CF2" w:rsidRDefault="001B7CF2" w:rsidP="001B7CF2">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Greenfield</w:t>
      </w:r>
      <w:bookmarkEnd w:id="0"/>
    </w:p>
    <w:p w14:paraId="2F81943B" w14:textId="77777777" w:rsidR="001B7CF2" w:rsidRDefault="001B7CF2" w:rsidP="001B7CF2">
      <w:pPr>
        <w:pStyle w:val="Title"/>
        <w:rPr>
          <w:rFonts w:ascii="Verdana" w:hAnsi="Verdana"/>
        </w:rPr>
      </w:pPr>
    </w:p>
    <w:p w14:paraId="192055A8" w14:textId="77777777" w:rsidR="001B7CF2" w:rsidRPr="003029DB" w:rsidRDefault="001B7CF2" w:rsidP="001B7CF2">
      <w:pPr>
        <w:pStyle w:val="Title"/>
        <w:rPr>
          <w:rFonts w:ascii="Verdana" w:hAnsi="Verdana"/>
        </w:rPr>
      </w:pPr>
      <w:r>
        <w:rPr>
          <w:rFonts w:ascii="Verdana" w:hAnsi="Verdana"/>
        </w:rPr>
        <w:t>TFM</w:t>
      </w:r>
      <w:r w:rsidRPr="003029DB">
        <w:rPr>
          <w:rFonts w:ascii="Verdana" w:hAnsi="Verdana"/>
        </w:rPr>
        <w:t xml:space="preserve"> Onsite Year: </w:t>
      </w:r>
      <w:bookmarkStart w:id="1" w:name="OnsiteYear"/>
      <w:r>
        <w:rPr>
          <w:rFonts w:ascii="Verdana" w:hAnsi="Verdana"/>
        </w:rPr>
        <w:t>2022-2023</w:t>
      </w:r>
      <w:bookmarkEnd w:id="1"/>
    </w:p>
    <w:p w14:paraId="0882C6AE" w14:textId="77777777" w:rsidR="001B7CF2" w:rsidRDefault="001B7CF2" w:rsidP="001B7CF2">
      <w:pPr>
        <w:pStyle w:val="Title"/>
        <w:rPr>
          <w:rFonts w:ascii="Verdana" w:hAnsi="Verdana"/>
        </w:rPr>
      </w:pPr>
    </w:p>
    <w:p w14:paraId="1C0CC0FA" w14:textId="77777777" w:rsidR="001B7CF2" w:rsidRPr="008E14D8" w:rsidRDefault="001B7CF2" w:rsidP="001B7CF2">
      <w:pPr>
        <w:pStyle w:val="Title"/>
        <w:rPr>
          <w:rFonts w:ascii="Verdana" w:hAnsi="Verdana"/>
        </w:rPr>
      </w:pPr>
      <w:r w:rsidRPr="008E14D8">
        <w:rPr>
          <w:rFonts w:ascii="Verdana" w:hAnsi="Verdana"/>
        </w:rPr>
        <w:t>Program Area: Special Education</w:t>
      </w:r>
    </w:p>
    <w:p w14:paraId="30540067" w14:textId="77777777" w:rsidR="001B7CF2" w:rsidRDefault="001B7CF2" w:rsidP="001B7CF2">
      <w:pPr>
        <w:pStyle w:val="Title"/>
        <w:rPr>
          <w:rFonts w:ascii="Verdana" w:hAnsi="Verdana"/>
          <w:sz w:val="16"/>
          <w:szCs w:val="16"/>
        </w:rPr>
      </w:pPr>
    </w:p>
    <w:p w14:paraId="21A03122" w14:textId="77777777" w:rsidR="001B7CF2" w:rsidRPr="008E14D8" w:rsidRDefault="001B7CF2" w:rsidP="001B7CF2">
      <w:pPr>
        <w:pStyle w:val="Title"/>
        <w:rPr>
          <w:rFonts w:ascii="Verdana" w:hAnsi="Verdana"/>
          <w:sz w:val="16"/>
          <w:szCs w:val="16"/>
        </w:rPr>
      </w:pPr>
    </w:p>
    <w:p w14:paraId="1989A44B" w14:textId="77777777" w:rsidR="001B7CF2" w:rsidRPr="008E14D8" w:rsidRDefault="001B7CF2" w:rsidP="001B7CF2">
      <w:pPr>
        <w:jc w:val="center"/>
        <w:rPr>
          <w:rFonts w:ascii="Verdana" w:hAnsi="Verdana"/>
          <w:i/>
          <w:iCs/>
          <w:sz w:val="16"/>
          <w:szCs w:val="16"/>
        </w:rPr>
      </w:pPr>
    </w:p>
    <w:p w14:paraId="50709AE6" w14:textId="77777777" w:rsidR="001B7CF2" w:rsidRDefault="001B7CF2" w:rsidP="001B7CF2">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w:t>
      </w:r>
      <w:r w:rsidR="00415490">
        <w:rPr>
          <w:rFonts w:ascii="Verdana" w:hAnsi="Verdana"/>
        </w:rPr>
        <w:t xml:space="preserve"> </w:t>
      </w:r>
      <w:r>
        <w:rPr>
          <w:rFonts w:ascii="Verdana" w:hAnsi="Verdana"/>
        </w:rPr>
        <w:t>Tiered Focused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10/20/2023</w:t>
      </w:r>
      <w:bookmarkEnd w:id="2"/>
      <w:r w:rsidRPr="008E14D8">
        <w:rPr>
          <w:rFonts w:ascii="Verdana" w:hAnsi="Verdana"/>
        </w:rPr>
        <w:t>.</w:t>
      </w:r>
    </w:p>
    <w:p w14:paraId="0AF3589A" w14:textId="77777777" w:rsidR="001B7CF2" w:rsidRPr="008E14D8" w:rsidRDefault="001B7CF2" w:rsidP="001B7CF2">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49AC6C4" w14:textId="77777777" w:rsidR="001B7CF2" w:rsidRPr="00316D76" w:rsidRDefault="001B7CF2" w:rsidP="001B7CF2">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10/20/2024</w:t>
      </w:r>
      <w:bookmarkEnd w:id="3"/>
    </w:p>
    <w:p w14:paraId="30C8173C" w14:textId="77777777" w:rsidR="001B7CF2" w:rsidRPr="008E14D8" w:rsidRDefault="001B7CF2" w:rsidP="001B7CF2">
      <w:pPr>
        <w:rPr>
          <w:rFonts w:ascii="Verdana" w:hAnsi="Verdana"/>
          <w:sz w:val="16"/>
          <w:szCs w:val="16"/>
        </w:rPr>
      </w:pPr>
    </w:p>
    <w:p w14:paraId="07301DF6" w14:textId="77777777" w:rsidR="001B7CF2" w:rsidRDefault="001B7CF2" w:rsidP="001B7CF2">
      <w:pPr>
        <w:jc w:val="center"/>
        <w:rPr>
          <w:rFonts w:ascii="Verdana" w:hAnsi="Verdana"/>
          <w:b/>
          <w:sz w:val="16"/>
          <w:szCs w:val="16"/>
        </w:rPr>
      </w:pPr>
    </w:p>
    <w:p w14:paraId="5BFA0C94" w14:textId="77777777" w:rsidR="001B7CF2" w:rsidRDefault="001B7CF2" w:rsidP="001B7CF2">
      <w:pPr>
        <w:jc w:val="center"/>
        <w:rPr>
          <w:rFonts w:ascii="Verdana" w:hAnsi="Verdana"/>
          <w:b/>
          <w:sz w:val="16"/>
          <w:szCs w:val="16"/>
        </w:rPr>
      </w:pPr>
    </w:p>
    <w:p w14:paraId="22C17C09" w14:textId="77777777" w:rsidR="001B7CF2" w:rsidRPr="008E14D8" w:rsidRDefault="001B7CF2" w:rsidP="001B7CF2">
      <w:pPr>
        <w:jc w:val="center"/>
        <w:rPr>
          <w:rFonts w:ascii="Verdana" w:hAnsi="Verdana"/>
          <w:b/>
        </w:rPr>
      </w:pPr>
      <w:r w:rsidRPr="008E14D8">
        <w:rPr>
          <w:rFonts w:ascii="Verdana" w:hAnsi="Verdana"/>
          <w:b/>
        </w:rPr>
        <w:t xml:space="preserve">Summary of Required Corrective Action Plans in this </w:t>
      </w:r>
      <w:proofErr w:type="gramStart"/>
      <w:r w:rsidRPr="008E14D8">
        <w:rPr>
          <w:rFonts w:ascii="Verdana" w:hAnsi="Verdana"/>
          <w:b/>
        </w:rPr>
        <w:t>Report</w:t>
      </w:r>
      <w:proofErr w:type="gramEnd"/>
    </w:p>
    <w:p w14:paraId="73C018D1" w14:textId="77777777" w:rsidR="001B7CF2" w:rsidRPr="008E14D8" w:rsidRDefault="001B7CF2" w:rsidP="001B7CF2">
      <w:pPr>
        <w:jc w:val="center"/>
        <w:rPr>
          <w:rFonts w:ascii="Verdana" w:hAnsi="Verdana"/>
          <w:b/>
        </w:rPr>
      </w:pPr>
    </w:p>
    <w:p w14:paraId="2B8508EE" w14:textId="77777777" w:rsidR="001B7CF2" w:rsidRPr="008E14D8" w:rsidRDefault="001B7CF2" w:rsidP="001B7CF2">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1B7CF2" w:rsidRPr="0044473B" w14:paraId="34E3B4F0" w14:textId="77777777" w:rsidTr="001B7CF2">
        <w:trPr>
          <w:cantSplit/>
          <w:tblHeader/>
        </w:trPr>
        <w:tc>
          <w:tcPr>
            <w:tcW w:w="1548" w:type="dxa"/>
          </w:tcPr>
          <w:p w14:paraId="29B467CE" w14:textId="77777777" w:rsidR="001B7CF2" w:rsidRPr="0044473B" w:rsidRDefault="001B7CF2" w:rsidP="001B7CF2">
            <w:pPr>
              <w:rPr>
                <w:rFonts w:ascii="Verdana" w:hAnsi="Verdana"/>
                <w:b/>
              </w:rPr>
            </w:pPr>
            <w:r w:rsidRPr="0044473B">
              <w:rPr>
                <w:rFonts w:ascii="Verdana" w:hAnsi="Verdana"/>
                <w:b/>
              </w:rPr>
              <w:t>Criterion</w:t>
            </w:r>
          </w:p>
        </w:tc>
        <w:tc>
          <w:tcPr>
            <w:tcW w:w="6142" w:type="dxa"/>
          </w:tcPr>
          <w:p w14:paraId="08FF1F68" w14:textId="77777777" w:rsidR="001B7CF2" w:rsidRPr="0044473B" w:rsidRDefault="001B7CF2" w:rsidP="001B7CF2">
            <w:pPr>
              <w:rPr>
                <w:rFonts w:ascii="Verdana" w:hAnsi="Verdana"/>
                <w:b/>
              </w:rPr>
            </w:pPr>
            <w:r w:rsidRPr="0044473B">
              <w:rPr>
                <w:rFonts w:ascii="Verdana" w:hAnsi="Verdana"/>
                <w:b/>
              </w:rPr>
              <w:t>Criterion Title</w:t>
            </w:r>
          </w:p>
        </w:tc>
        <w:tc>
          <w:tcPr>
            <w:tcW w:w="2066" w:type="dxa"/>
          </w:tcPr>
          <w:p w14:paraId="3E649CE4" w14:textId="77777777" w:rsidR="001B7CF2" w:rsidRPr="0044473B" w:rsidRDefault="001B7CF2" w:rsidP="001B7CF2">
            <w:pPr>
              <w:rPr>
                <w:rFonts w:ascii="Verdana" w:hAnsi="Verdana"/>
                <w:b/>
              </w:rPr>
            </w:pPr>
            <w:r>
              <w:rPr>
                <w:rFonts w:ascii="Verdana" w:hAnsi="Verdana"/>
                <w:b/>
              </w:rPr>
              <w:t xml:space="preserve">FMR </w:t>
            </w:r>
            <w:r w:rsidRPr="0044473B">
              <w:rPr>
                <w:rFonts w:ascii="Verdana" w:hAnsi="Verdana"/>
                <w:b/>
              </w:rPr>
              <w:t>Rating</w:t>
            </w:r>
          </w:p>
        </w:tc>
      </w:tr>
      <w:tr w:rsidR="001B7CF2" w:rsidRPr="0044473B" w14:paraId="56FC4B56" w14:textId="77777777" w:rsidTr="001B7CF2">
        <w:trPr>
          <w:cantSplit/>
        </w:trPr>
        <w:tc>
          <w:tcPr>
            <w:tcW w:w="1548" w:type="dxa"/>
          </w:tcPr>
          <w:p w14:paraId="1EA13A6C" w14:textId="77777777" w:rsidR="001B7CF2" w:rsidRPr="00316D76" w:rsidRDefault="001B7CF2" w:rsidP="001B7CF2">
            <w:pPr>
              <w:rPr>
                <w:rFonts w:ascii="Verdana" w:hAnsi="Verdana"/>
              </w:rPr>
            </w:pPr>
            <w:bookmarkStart w:id="4" w:name="CAP_SUMMARY_TABLE"/>
            <w:bookmarkEnd w:id="4"/>
            <w:r>
              <w:t>SE 9</w:t>
            </w:r>
          </w:p>
        </w:tc>
        <w:tc>
          <w:tcPr>
            <w:tcW w:w="6142" w:type="dxa"/>
          </w:tcPr>
          <w:p w14:paraId="2A4B15E8" w14:textId="77777777" w:rsidR="001B7CF2" w:rsidRPr="0044473B" w:rsidRDefault="001B7CF2" w:rsidP="001B7CF2">
            <w:pPr>
              <w:rPr>
                <w:rFonts w:ascii="Verdana" w:hAnsi="Verdana"/>
              </w:rPr>
            </w:pPr>
            <w:r>
              <w:t>Timeline for determination of eligibility</w:t>
            </w:r>
          </w:p>
        </w:tc>
        <w:tc>
          <w:tcPr>
            <w:tcW w:w="2066" w:type="dxa"/>
          </w:tcPr>
          <w:p w14:paraId="1D942280" w14:textId="77777777" w:rsidR="001B7CF2" w:rsidRPr="0044473B" w:rsidRDefault="001B7CF2" w:rsidP="001B7CF2">
            <w:pPr>
              <w:rPr>
                <w:rFonts w:ascii="Verdana" w:hAnsi="Verdana"/>
              </w:rPr>
            </w:pPr>
            <w:r>
              <w:t>Partially Implemented</w:t>
            </w:r>
          </w:p>
        </w:tc>
      </w:tr>
      <w:tr w:rsidR="001B7CF2" w:rsidRPr="0044473B" w14:paraId="5B6F5271" w14:textId="77777777" w:rsidTr="001B7CF2">
        <w:trPr>
          <w:cantSplit/>
        </w:trPr>
        <w:tc>
          <w:tcPr>
            <w:tcW w:w="1548" w:type="dxa"/>
          </w:tcPr>
          <w:p w14:paraId="27E2FCFB" w14:textId="77777777" w:rsidR="001B7CF2" w:rsidRPr="00316D76" w:rsidRDefault="001B7CF2" w:rsidP="001B7CF2">
            <w:pPr>
              <w:rPr>
                <w:rFonts w:ascii="Verdana" w:hAnsi="Verdana"/>
              </w:rPr>
            </w:pPr>
            <w:r>
              <w:t>SE 14</w:t>
            </w:r>
          </w:p>
        </w:tc>
        <w:tc>
          <w:tcPr>
            <w:tcW w:w="6142" w:type="dxa"/>
          </w:tcPr>
          <w:p w14:paraId="4A1001C0" w14:textId="77777777" w:rsidR="001B7CF2" w:rsidRPr="0044473B" w:rsidRDefault="001B7CF2" w:rsidP="001B7CF2">
            <w:pPr>
              <w:rPr>
                <w:rFonts w:ascii="Verdana" w:hAnsi="Verdana"/>
              </w:rPr>
            </w:pPr>
            <w:r>
              <w:t>Review and revision of IEPs</w:t>
            </w:r>
          </w:p>
        </w:tc>
        <w:tc>
          <w:tcPr>
            <w:tcW w:w="2066" w:type="dxa"/>
          </w:tcPr>
          <w:p w14:paraId="631FF10C" w14:textId="77777777" w:rsidR="001B7CF2" w:rsidRPr="0044473B" w:rsidRDefault="001B7CF2" w:rsidP="001B7CF2">
            <w:pPr>
              <w:rPr>
                <w:rFonts w:ascii="Verdana" w:hAnsi="Verdana"/>
              </w:rPr>
            </w:pPr>
            <w:r>
              <w:t>Partially Implemented</w:t>
            </w:r>
          </w:p>
        </w:tc>
      </w:tr>
      <w:tr w:rsidR="001B7CF2" w:rsidRPr="0044473B" w14:paraId="17957135" w14:textId="77777777" w:rsidTr="001B7CF2">
        <w:trPr>
          <w:cantSplit/>
        </w:trPr>
        <w:tc>
          <w:tcPr>
            <w:tcW w:w="1548" w:type="dxa"/>
          </w:tcPr>
          <w:p w14:paraId="58BAA745" w14:textId="77777777" w:rsidR="001B7CF2" w:rsidRPr="00316D76" w:rsidRDefault="001B7CF2" w:rsidP="001B7CF2">
            <w:pPr>
              <w:rPr>
                <w:rFonts w:ascii="Verdana" w:hAnsi="Verdana"/>
              </w:rPr>
            </w:pPr>
            <w:r>
              <w:t>SE 20</w:t>
            </w:r>
          </w:p>
        </w:tc>
        <w:tc>
          <w:tcPr>
            <w:tcW w:w="6142" w:type="dxa"/>
          </w:tcPr>
          <w:p w14:paraId="0BAFE354" w14:textId="77777777" w:rsidR="001B7CF2" w:rsidRPr="0044473B" w:rsidRDefault="001B7CF2" w:rsidP="001B7CF2">
            <w:pPr>
              <w:rPr>
                <w:rFonts w:ascii="Verdana" w:hAnsi="Verdana"/>
              </w:rPr>
            </w:pPr>
            <w:r>
              <w:t>Least restrictive program selected</w:t>
            </w:r>
          </w:p>
        </w:tc>
        <w:tc>
          <w:tcPr>
            <w:tcW w:w="2066" w:type="dxa"/>
          </w:tcPr>
          <w:p w14:paraId="75B0B826" w14:textId="77777777" w:rsidR="001B7CF2" w:rsidRPr="0044473B" w:rsidRDefault="001B7CF2" w:rsidP="001B7CF2">
            <w:pPr>
              <w:rPr>
                <w:rFonts w:ascii="Verdana" w:hAnsi="Verdana"/>
              </w:rPr>
            </w:pPr>
            <w:r>
              <w:t>Partially Implemented</w:t>
            </w:r>
          </w:p>
        </w:tc>
      </w:tr>
      <w:tr w:rsidR="001B7CF2" w:rsidRPr="0044473B" w14:paraId="6B3A5131" w14:textId="77777777" w:rsidTr="001B7CF2">
        <w:trPr>
          <w:cantSplit/>
        </w:trPr>
        <w:tc>
          <w:tcPr>
            <w:tcW w:w="1548" w:type="dxa"/>
          </w:tcPr>
          <w:p w14:paraId="5B24CB34" w14:textId="77777777" w:rsidR="001B7CF2" w:rsidRPr="00316D76" w:rsidRDefault="001B7CF2" w:rsidP="001B7CF2">
            <w:pPr>
              <w:rPr>
                <w:rFonts w:ascii="Verdana" w:hAnsi="Verdana"/>
              </w:rPr>
            </w:pPr>
            <w:r>
              <w:t>SE 34</w:t>
            </w:r>
          </w:p>
        </w:tc>
        <w:tc>
          <w:tcPr>
            <w:tcW w:w="6142" w:type="dxa"/>
          </w:tcPr>
          <w:p w14:paraId="2D9478A3" w14:textId="77777777" w:rsidR="001B7CF2" w:rsidRPr="0044473B" w:rsidRDefault="001B7CF2" w:rsidP="001B7CF2">
            <w:pPr>
              <w:rPr>
                <w:rFonts w:ascii="Verdana" w:hAnsi="Verdana"/>
              </w:rPr>
            </w:pPr>
            <w:r>
              <w:t>Continuum of alternative services and placements</w:t>
            </w:r>
          </w:p>
        </w:tc>
        <w:tc>
          <w:tcPr>
            <w:tcW w:w="2066" w:type="dxa"/>
          </w:tcPr>
          <w:p w14:paraId="33E4CA86" w14:textId="77777777" w:rsidR="001B7CF2" w:rsidRPr="0044473B" w:rsidRDefault="001B7CF2" w:rsidP="001B7CF2">
            <w:pPr>
              <w:rPr>
                <w:rFonts w:ascii="Verdana" w:hAnsi="Verdana"/>
              </w:rPr>
            </w:pPr>
            <w:r>
              <w:t>Partially Implemented</w:t>
            </w:r>
          </w:p>
        </w:tc>
      </w:tr>
    </w:tbl>
    <w:p w14:paraId="3749AED3" w14:textId="77777777" w:rsidR="001B7CF2" w:rsidRDefault="001B7CF2" w:rsidP="001B7CF2">
      <w:pPr>
        <w:sectPr w:rsidR="001B7CF2" w:rsidSect="001B7CF2">
          <w:footerReference w:type="default" r:id="rId7"/>
          <w:pgSz w:w="12240" w:h="15840"/>
          <w:pgMar w:top="1440" w:right="1080" w:bottom="1440" w:left="1800" w:header="720" w:footer="720" w:gutter="0"/>
          <w:cols w:space="720"/>
          <w:docGrid w:linePitch="360"/>
        </w:sectPr>
      </w:pPr>
    </w:p>
    <w:p w14:paraId="20C4AF65" w14:textId="77777777" w:rsidR="001B7CF2" w:rsidRPr="008E14D8" w:rsidRDefault="001B7CF2" w:rsidP="001B7CF2">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B7CF2" w:rsidRPr="008E14D8" w14:paraId="03C4D680" w14:textId="77777777">
        <w:trPr>
          <w:trHeight w:val="705"/>
        </w:trPr>
        <w:tc>
          <w:tcPr>
            <w:tcW w:w="9360" w:type="dxa"/>
            <w:shd w:val="clear" w:color="auto" w:fill="C0C0C0"/>
            <w:vAlign w:val="center"/>
          </w:tcPr>
          <w:p w14:paraId="348967E5" w14:textId="77777777" w:rsidR="001B7CF2" w:rsidRPr="008E14D8" w:rsidRDefault="001B7CF2" w:rsidP="001B7CF2">
            <w:pPr>
              <w:pStyle w:val="Heading50"/>
            </w:pPr>
            <w:r>
              <w:lastRenderedPageBreak/>
              <w:t>TIERED FOCUSED MONITORING</w:t>
            </w:r>
            <w:r w:rsidRPr="008E14D8">
              <w:t xml:space="preserve"> REVIEW</w:t>
            </w:r>
          </w:p>
          <w:p w14:paraId="16638A7F" w14:textId="77777777" w:rsidR="001B7CF2" w:rsidRPr="008E14D8" w:rsidRDefault="001B7CF2" w:rsidP="001B7CF2">
            <w:pPr>
              <w:pStyle w:val="Normal0"/>
              <w:jc w:val="center"/>
              <w:rPr>
                <w:rFonts w:ascii="Verdana" w:hAnsi="Verdana"/>
                <w:b/>
                <w:bCs/>
              </w:rPr>
            </w:pPr>
            <w:r w:rsidRPr="008E14D8">
              <w:rPr>
                <w:rFonts w:ascii="Verdana" w:hAnsi="Verdana"/>
                <w:b/>
              </w:rPr>
              <w:t>CORRECTIVE ACTION PLAN</w:t>
            </w:r>
          </w:p>
        </w:tc>
      </w:tr>
    </w:tbl>
    <w:p w14:paraId="31658DFF" w14:textId="77777777" w:rsidR="001B7CF2" w:rsidRPr="008E14D8" w:rsidRDefault="001B7CF2" w:rsidP="001B7CF2">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B7CF2" w:rsidRPr="008E14D8" w14:paraId="0FF9F969" w14:textId="77777777">
        <w:trPr>
          <w:trHeight w:val="458"/>
        </w:trPr>
        <w:tc>
          <w:tcPr>
            <w:tcW w:w="6828" w:type="dxa"/>
            <w:gridSpan w:val="2"/>
          </w:tcPr>
          <w:p w14:paraId="20052A88" w14:textId="77777777" w:rsidR="001B7CF2" w:rsidRPr="008E14D8" w:rsidRDefault="001B7CF2" w:rsidP="001B7CF2">
            <w:pPr>
              <w:pStyle w:val="Normal0"/>
              <w:rPr>
                <w:rFonts w:ascii="Verdana" w:hAnsi="Verdana"/>
                <w:b/>
                <w:bCs/>
                <w:sz w:val="20"/>
                <w:szCs w:val="20"/>
              </w:rPr>
            </w:pPr>
            <w:r w:rsidRPr="008E14D8">
              <w:rPr>
                <w:rFonts w:ascii="Verdana" w:hAnsi="Verdana"/>
                <w:b/>
                <w:bCs/>
                <w:sz w:val="20"/>
                <w:szCs w:val="20"/>
              </w:rPr>
              <w:t xml:space="preserve">Criterion &amp; Topic: </w:t>
            </w:r>
          </w:p>
          <w:p w14:paraId="013D7468" w14:textId="77777777" w:rsidR="001B7CF2" w:rsidRPr="00754750" w:rsidRDefault="001B7CF2" w:rsidP="001B7CF2">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2DA77AD2" w14:textId="77777777" w:rsidR="001B7CF2" w:rsidRPr="008E14D8" w:rsidRDefault="001B7CF2" w:rsidP="001B7CF2">
            <w:pPr>
              <w:pStyle w:val="Normal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0D1F973F" w14:textId="77777777" w:rsidR="001B7CF2" w:rsidRPr="008E14D8" w:rsidRDefault="001B7CF2" w:rsidP="001B7CF2">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1B7CF2" w:rsidRPr="008E14D8" w14:paraId="0503F84D" w14:textId="77777777">
        <w:trPr>
          <w:trHeight w:val="422"/>
        </w:trPr>
        <w:tc>
          <w:tcPr>
            <w:tcW w:w="9360" w:type="dxa"/>
            <w:gridSpan w:val="3"/>
          </w:tcPr>
          <w:p w14:paraId="03E1DEBE" w14:textId="77777777" w:rsidR="001B7CF2" w:rsidRPr="008E14D8" w:rsidRDefault="001B7CF2" w:rsidP="001B7CF2">
            <w:pPr>
              <w:pStyle w:val="Normal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0B2AD397" w14:textId="77777777" w:rsidR="001B7CF2" w:rsidRPr="008E14D8" w:rsidRDefault="001B7CF2" w:rsidP="001B7CF2">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within 45 school</w:t>
            </w:r>
            <w:r w:rsidR="00276194">
              <w:rPr>
                <w:rFonts w:ascii="Verdana" w:hAnsi="Verdana"/>
                <w:sz w:val="20"/>
                <w:szCs w:val="20"/>
              </w:rPr>
              <w:t>-</w:t>
            </w:r>
            <w:r>
              <w:rPr>
                <w:rFonts w:ascii="Verdana" w:hAnsi="Verdana"/>
                <w:sz w:val="20"/>
                <w:szCs w:val="20"/>
              </w:rPr>
              <w:t>working days after receipt of the parent's written consent to an initial evaluation or re-evaluation, the district does not consistently determine whether the student is eligible for special education and provide to the parent either a proposed IEP and proposed placement or a written explanation of the finding of no eligibility.</w:t>
            </w:r>
            <w:bookmarkEnd w:id="7"/>
          </w:p>
        </w:tc>
      </w:tr>
      <w:tr w:rsidR="001B7CF2" w:rsidRPr="008E14D8" w14:paraId="6917DC0C" w14:textId="77777777">
        <w:trPr>
          <w:trHeight w:val="377"/>
        </w:trPr>
        <w:tc>
          <w:tcPr>
            <w:tcW w:w="9360" w:type="dxa"/>
            <w:gridSpan w:val="3"/>
          </w:tcPr>
          <w:p w14:paraId="045952CB" w14:textId="77777777" w:rsidR="001B7CF2" w:rsidRPr="008E14D8" w:rsidRDefault="001B7CF2" w:rsidP="001B7CF2">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1C9E30A" w14:textId="77777777" w:rsidR="001B7CF2" w:rsidRPr="008E14D8" w:rsidRDefault="001B7CF2" w:rsidP="001B7CF2">
            <w:pPr>
              <w:pStyle w:val="Normal0"/>
              <w:rPr>
                <w:rFonts w:ascii="Verdana" w:hAnsi="Verdana"/>
                <w:b/>
                <w:bCs/>
                <w:sz w:val="20"/>
                <w:szCs w:val="20"/>
              </w:rPr>
            </w:pPr>
            <w:bookmarkStart w:id="8" w:name="DescCorrAction"/>
            <w:r>
              <w:rPr>
                <w:rFonts w:ascii="Verdana" w:hAnsi="Verdana"/>
                <w:sz w:val="20"/>
                <w:szCs w:val="20"/>
              </w:rPr>
              <w:t xml:space="preserve">The district has determined a root cause of the district's failure to complete evaluations within timelines is the turnover of staff in roles related to the execution of these tasks, including Pupil Services administrative assistants, special educators, and special education administrators. Another root cause is the lack of coherent district-wide procedures in place across all district schools.  The district has developed and will be implementing an updated handbook of district-wide procedures related to the receipt, documentation, assignment, scheduling, and completion of assessments and evaluations for initial and re-evaluation eligibility. This will support clarity of role responsibilities and expectations. The district has also implemented a professional development meeting schedule to support training of special education staff </w:t>
            </w:r>
            <w:proofErr w:type="gramStart"/>
            <w:r>
              <w:rPr>
                <w:rFonts w:ascii="Verdana" w:hAnsi="Verdana"/>
                <w:sz w:val="20"/>
                <w:szCs w:val="20"/>
              </w:rPr>
              <w:t>district-wide</w:t>
            </w:r>
            <w:proofErr w:type="gramEnd"/>
            <w:r>
              <w:rPr>
                <w:rFonts w:ascii="Verdana" w:hAnsi="Verdana"/>
                <w:sz w:val="20"/>
                <w:szCs w:val="20"/>
              </w:rPr>
              <w:t xml:space="preserve"> as well as evaluation team leaders that support early education, elementary, and Greenfield Middle School specifically. The office of Pupil Services is implementing a revised assessment tracking data system to account for and follow the progress of evaluations from receipt of signed consent to the generation of documentation following the summative team meeting (e.g. N-1, N-2). Training will be provided to Pupil Services clerical staff with relevant responsibilities, to evaluation team leaders, and special education administrators in the district.</w:t>
            </w:r>
            <w:bookmarkEnd w:id="8"/>
          </w:p>
        </w:tc>
      </w:tr>
      <w:tr w:rsidR="001B7CF2" w:rsidRPr="008E14D8" w14:paraId="45C69DC1" w14:textId="77777777">
        <w:trPr>
          <w:trHeight w:val="665"/>
        </w:trPr>
        <w:tc>
          <w:tcPr>
            <w:tcW w:w="6828" w:type="dxa"/>
            <w:gridSpan w:val="2"/>
          </w:tcPr>
          <w:p w14:paraId="53619FAF" w14:textId="77777777" w:rsidR="001B7CF2" w:rsidRDefault="001B7CF2" w:rsidP="001B7CF2">
            <w:pPr>
              <w:pStyle w:val="Normal0"/>
              <w:rPr>
                <w:rFonts w:ascii="Verdana" w:hAnsi="Verdana"/>
                <w:b/>
                <w:bCs/>
                <w:sz w:val="20"/>
                <w:szCs w:val="20"/>
              </w:rPr>
            </w:pPr>
            <w:r>
              <w:rPr>
                <w:rFonts w:ascii="Verdana" w:hAnsi="Verdana"/>
                <w:b/>
                <w:bCs/>
                <w:sz w:val="20"/>
                <w:szCs w:val="20"/>
              </w:rPr>
              <w:t>Title/Role(s) of Responsible Persons:</w:t>
            </w:r>
          </w:p>
          <w:p w14:paraId="6337E8EB" w14:textId="77777777" w:rsidR="001B7CF2" w:rsidRPr="00177942" w:rsidRDefault="001B7CF2" w:rsidP="001B7CF2">
            <w:pPr>
              <w:pStyle w:val="Normal0"/>
              <w:rPr>
                <w:rFonts w:ascii="Verdana" w:hAnsi="Verdana"/>
                <w:bCs/>
                <w:sz w:val="20"/>
                <w:szCs w:val="20"/>
              </w:rPr>
            </w:pPr>
            <w:bookmarkStart w:id="9" w:name="CapRespPersons"/>
            <w:r>
              <w:rPr>
                <w:rFonts w:ascii="Verdana" w:hAnsi="Verdana"/>
                <w:bCs/>
                <w:sz w:val="20"/>
                <w:szCs w:val="20"/>
              </w:rPr>
              <w:t>David Messing, Director of Pupil Services</w:t>
            </w:r>
            <w:bookmarkEnd w:id="9"/>
          </w:p>
        </w:tc>
        <w:tc>
          <w:tcPr>
            <w:tcW w:w="2532" w:type="dxa"/>
          </w:tcPr>
          <w:p w14:paraId="72EF723C" w14:textId="77777777" w:rsidR="001B7CF2" w:rsidRPr="008E14D8" w:rsidRDefault="001B7CF2" w:rsidP="001B7CF2">
            <w:pPr>
              <w:pStyle w:val="Normal0"/>
              <w:rPr>
                <w:rFonts w:ascii="Verdana" w:hAnsi="Verdana"/>
                <w:b/>
                <w:bCs/>
                <w:sz w:val="20"/>
                <w:szCs w:val="20"/>
              </w:rPr>
            </w:pPr>
            <w:r w:rsidRPr="008E14D8">
              <w:rPr>
                <w:rFonts w:ascii="Verdana" w:hAnsi="Verdana"/>
                <w:b/>
                <w:bCs/>
                <w:sz w:val="20"/>
                <w:szCs w:val="20"/>
              </w:rPr>
              <w:t>Expected Date of Completion:</w:t>
            </w:r>
          </w:p>
          <w:p w14:paraId="66FE5318" w14:textId="77777777" w:rsidR="001B7CF2" w:rsidRPr="008E14D8" w:rsidRDefault="001B7CF2" w:rsidP="001B7CF2">
            <w:pPr>
              <w:pStyle w:val="Normal0"/>
              <w:rPr>
                <w:rFonts w:ascii="Verdana" w:hAnsi="Verdana"/>
                <w:b/>
                <w:bCs/>
                <w:sz w:val="20"/>
                <w:szCs w:val="20"/>
              </w:rPr>
            </w:pPr>
            <w:bookmarkStart w:id="10" w:name="DateExpComplete"/>
            <w:r>
              <w:rPr>
                <w:rFonts w:ascii="Verdana" w:hAnsi="Verdana"/>
                <w:bCs/>
                <w:sz w:val="20"/>
                <w:szCs w:val="20"/>
              </w:rPr>
              <w:t>04/01/2024</w:t>
            </w:r>
            <w:bookmarkEnd w:id="10"/>
          </w:p>
        </w:tc>
      </w:tr>
      <w:tr w:rsidR="001B7CF2" w14:paraId="41D42F0B" w14:textId="77777777">
        <w:trPr>
          <w:trHeight w:val="330"/>
        </w:trPr>
        <w:tc>
          <w:tcPr>
            <w:tcW w:w="9360" w:type="dxa"/>
            <w:gridSpan w:val="3"/>
          </w:tcPr>
          <w:p w14:paraId="6F9ECD60" w14:textId="77777777" w:rsidR="001B7CF2" w:rsidRDefault="001B7CF2" w:rsidP="001B7CF2">
            <w:pPr>
              <w:pStyle w:val="Normal0"/>
              <w:rPr>
                <w:rFonts w:ascii="Verdana" w:hAnsi="Verdana"/>
                <w:b/>
                <w:bCs/>
                <w:sz w:val="20"/>
                <w:szCs w:val="20"/>
              </w:rPr>
            </w:pPr>
            <w:r w:rsidRPr="008E14D8">
              <w:rPr>
                <w:rFonts w:ascii="Verdana" w:hAnsi="Verdana"/>
                <w:b/>
                <w:bCs/>
                <w:sz w:val="20"/>
                <w:szCs w:val="20"/>
              </w:rPr>
              <w:t>Evidence of Completion of the Corrective Action:</w:t>
            </w:r>
          </w:p>
          <w:p w14:paraId="3A39DB07" w14:textId="77777777" w:rsidR="001B7CF2" w:rsidRPr="008E14D8" w:rsidRDefault="001B7CF2" w:rsidP="001B7CF2">
            <w:pPr>
              <w:pStyle w:val="Normal0"/>
              <w:rPr>
                <w:rFonts w:ascii="Verdana" w:hAnsi="Verdana"/>
                <w:b/>
                <w:bCs/>
                <w:sz w:val="20"/>
                <w:szCs w:val="20"/>
              </w:rPr>
            </w:pPr>
            <w:bookmarkStart w:id="11" w:name="Evidence"/>
            <w:r>
              <w:rPr>
                <w:rFonts w:ascii="Verdana" w:hAnsi="Verdana"/>
                <w:sz w:val="20"/>
                <w:szCs w:val="20"/>
              </w:rPr>
              <w:t>1. By 12/1/23 the district will submit the updated Greenfield Public Schools' Special Education Procedural Handbook.</w:t>
            </w:r>
          </w:p>
          <w:p w14:paraId="58947ED2" w14:textId="77777777" w:rsidR="001B7CF2" w:rsidRDefault="001B7CF2" w:rsidP="001B7CF2">
            <w:pPr>
              <w:pStyle w:val="Normal0"/>
              <w:rPr>
                <w:rFonts w:ascii="Verdana" w:hAnsi="Verdana"/>
                <w:sz w:val="20"/>
                <w:szCs w:val="20"/>
              </w:rPr>
            </w:pPr>
            <w:r>
              <w:rPr>
                <w:rFonts w:ascii="Verdana" w:hAnsi="Verdana"/>
                <w:sz w:val="20"/>
                <w:szCs w:val="20"/>
              </w:rPr>
              <w:t xml:space="preserve">2. By 1/1/24 the district will submit copies of signed attendance sheets, agendas, and training materials. </w:t>
            </w:r>
          </w:p>
          <w:p w14:paraId="53D231FA" w14:textId="77777777" w:rsidR="001B7CF2" w:rsidRDefault="001B7CF2" w:rsidP="001B7CF2">
            <w:pPr>
              <w:pStyle w:val="Normal0"/>
              <w:rPr>
                <w:rFonts w:ascii="Verdana" w:hAnsi="Verdana"/>
                <w:sz w:val="20"/>
                <w:szCs w:val="20"/>
              </w:rPr>
            </w:pPr>
            <w:r>
              <w:rPr>
                <w:rFonts w:ascii="Verdana" w:hAnsi="Verdana"/>
                <w:sz w:val="20"/>
                <w:szCs w:val="20"/>
              </w:rPr>
              <w:t>3. By 4/1/24 the district will submit a records review of 5 cases involving initial evaluation or triennial re-evaluation for compliance with 45-day timelines.</w:t>
            </w:r>
            <w:bookmarkEnd w:id="11"/>
          </w:p>
        </w:tc>
      </w:tr>
      <w:tr w:rsidR="001B7CF2" w14:paraId="19D2B248" w14:textId="77777777">
        <w:trPr>
          <w:trHeight w:val="359"/>
        </w:trPr>
        <w:tc>
          <w:tcPr>
            <w:tcW w:w="9360" w:type="dxa"/>
            <w:gridSpan w:val="3"/>
          </w:tcPr>
          <w:p w14:paraId="041D9011" w14:textId="77777777" w:rsidR="001B7CF2" w:rsidRDefault="001B7CF2" w:rsidP="001B7CF2">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7D2C9232" w14:textId="77777777" w:rsidR="001B7CF2" w:rsidRPr="008E14D8" w:rsidRDefault="001B7CF2" w:rsidP="001B7CF2">
            <w:pPr>
              <w:pStyle w:val="Normal0"/>
              <w:rPr>
                <w:rFonts w:ascii="Verdana" w:hAnsi="Verdana"/>
                <w:b/>
                <w:bCs/>
                <w:sz w:val="20"/>
                <w:szCs w:val="20"/>
              </w:rPr>
            </w:pPr>
            <w:bookmarkStart w:id="12" w:name="DescIntMonProc"/>
            <w:r>
              <w:rPr>
                <w:rFonts w:ascii="Verdana" w:hAnsi="Verdana"/>
                <w:sz w:val="20"/>
                <w:szCs w:val="20"/>
              </w:rPr>
              <w:t>1. Biweekly the Pupil Services Team including the Director of Pupil Services, Assistant Director of Pupil Services, Admin</w:t>
            </w:r>
            <w:r w:rsidR="00276194">
              <w:rPr>
                <w:rFonts w:ascii="Verdana" w:hAnsi="Verdana"/>
                <w:sz w:val="20"/>
                <w:szCs w:val="20"/>
              </w:rPr>
              <w:t>i</w:t>
            </w:r>
            <w:r>
              <w:rPr>
                <w:rFonts w:ascii="Verdana" w:hAnsi="Verdana"/>
                <w:sz w:val="20"/>
                <w:szCs w:val="20"/>
              </w:rPr>
              <w:t>strative Assistant for Pupil Services, and the district's three evaluation team leaders will review the assessment tracking data system for compliance.</w:t>
            </w:r>
          </w:p>
          <w:p w14:paraId="31F186F2" w14:textId="77777777" w:rsidR="001B7CF2" w:rsidRDefault="001B7CF2" w:rsidP="001B7CF2">
            <w:pPr>
              <w:pStyle w:val="Normal0"/>
              <w:rPr>
                <w:rFonts w:ascii="Verdana" w:hAnsi="Verdana"/>
                <w:sz w:val="20"/>
                <w:szCs w:val="20"/>
              </w:rPr>
            </w:pPr>
            <w:r>
              <w:rPr>
                <w:rFonts w:ascii="Verdana" w:hAnsi="Verdana"/>
                <w:sz w:val="20"/>
                <w:szCs w:val="20"/>
              </w:rPr>
              <w:t>2. For any noncompliance identified, the Director of Pupil Services and/or the Assistant Director of Pupil Services will meet with specific school personnel for purposes of retraining and professional development to ensure compliance.</w:t>
            </w:r>
            <w:bookmarkEnd w:id="12"/>
          </w:p>
        </w:tc>
      </w:tr>
      <w:tr w:rsidR="001B7CF2" w:rsidRPr="008E14D8" w14:paraId="113E6196" w14:textId="77777777">
        <w:trPr>
          <w:trHeight w:val="450"/>
        </w:trPr>
        <w:tc>
          <w:tcPr>
            <w:tcW w:w="9360" w:type="dxa"/>
            <w:gridSpan w:val="3"/>
            <w:shd w:val="clear" w:color="auto" w:fill="C0C0C0"/>
            <w:vAlign w:val="center"/>
          </w:tcPr>
          <w:p w14:paraId="430E28C2" w14:textId="77777777" w:rsidR="001B7CF2" w:rsidRPr="008E14D8" w:rsidRDefault="001B7CF2" w:rsidP="001B7CF2">
            <w:pPr>
              <w:pStyle w:val="Heading70"/>
            </w:pPr>
            <w:r w:rsidRPr="008E14D8">
              <w:rPr>
                <w:rFonts w:ascii="Verdana" w:hAnsi="Verdana"/>
                <w:sz w:val="20"/>
                <w:szCs w:val="20"/>
              </w:rPr>
              <w:t>CORRECTIVE ACTION PLAN APPROVAL SECTION</w:t>
            </w:r>
          </w:p>
        </w:tc>
      </w:tr>
      <w:tr w:rsidR="001B7CF2" w:rsidRPr="008E14D8" w14:paraId="613F8D8A" w14:textId="77777777" w:rsidTr="001B7CF2">
        <w:trPr>
          <w:trHeight w:val="647"/>
        </w:trPr>
        <w:tc>
          <w:tcPr>
            <w:tcW w:w="4248" w:type="dxa"/>
          </w:tcPr>
          <w:p w14:paraId="2132796E" w14:textId="77777777" w:rsidR="001B7CF2" w:rsidRDefault="001B7CF2" w:rsidP="001B7CF2">
            <w:pPr>
              <w:pStyle w:val="Normal0"/>
              <w:rPr>
                <w:rFonts w:ascii="Verdana" w:hAnsi="Verdana"/>
                <w:b/>
                <w:bCs/>
                <w:sz w:val="20"/>
                <w:szCs w:val="20"/>
              </w:rPr>
            </w:pPr>
            <w:r w:rsidRPr="008E14D8">
              <w:rPr>
                <w:rFonts w:ascii="Verdana" w:hAnsi="Verdana"/>
                <w:b/>
                <w:bCs/>
                <w:sz w:val="20"/>
                <w:szCs w:val="20"/>
              </w:rPr>
              <w:t xml:space="preserve">Criterion: </w:t>
            </w:r>
          </w:p>
          <w:p w14:paraId="286944CF" w14:textId="77777777" w:rsidR="001B7CF2" w:rsidRPr="008E14D8" w:rsidRDefault="001B7CF2" w:rsidP="001B7CF2">
            <w:pPr>
              <w:pStyle w:val="Normal0"/>
              <w:rPr>
                <w:rFonts w:ascii="Verdana" w:hAnsi="Verdana"/>
                <w:b/>
                <w:bCs/>
                <w:sz w:val="20"/>
                <w:szCs w:val="20"/>
              </w:rPr>
            </w:pPr>
            <w:bookmarkStart w:id="13" w:name="CRDesc2"/>
            <w:r w:rsidRPr="00754750">
              <w:rPr>
                <w:rFonts w:ascii="Verdana" w:hAnsi="Verdana"/>
                <w:bCs/>
                <w:sz w:val="20"/>
                <w:szCs w:val="20"/>
              </w:rPr>
              <w:t>SE 9 Timeline for determination of eligibility</w:t>
            </w:r>
            <w:bookmarkEnd w:id="13"/>
            <w:r>
              <w:rPr>
                <w:rFonts w:ascii="Verdana" w:hAnsi="Verdana"/>
                <w:b/>
                <w:bCs/>
                <w:sz w:val="20"/>
                <w:szCs w:val="20"/>
              </w:rPr>
              <w:t xml:space="preserve"> </w:t>
            </w:r>
          </w:p>
        </w:tc>
        <w:tc>
          <w:tcPr>
            <w:tcW w:w="5112" w:type="dxa"/>
            <w:gridSpan w:val="2"/>
          </w:tcPr>
          <w:p w14:paraId="6981767D" w14:textId="77777777" w:rsidR="001B7CF2" w:rsidRPr="008E14D8" w:rsidRDefault="001B7CF2" w:rsidP="001B7CF2">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26AB8994" w14:textId="77777777" w:rsidR="001B7CF2" w:rsidRDefault="001B7CF2" w:rsidP="001B7CF2">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00112B0F">
              <w:rPr>
                <w:rFonts w:ascii="Verdana" w:hAnsi="Verdana"/>
                <w:bCs/>
                <w:sz w:val="20"/>
                <w:szCs w:val="20"/>
              </w:rPr>
              <w:t>12/06/2023</w:t>
            </w:r>
          </w:p>
          <w:p w14:paraId="1DC9C963" w14:textId="77777777" w:rsidR="001B7CF2" w:rsidRPr="008E14D8" w:rsidRDefault="001B7CF2" w:rsidP="001B7CF2">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5" w:name="CORRECTION_STATUS"/>
            <w:r w:rsidRPr="008E14D8">
              <w:rPr>
                <w:rFonts w:ascii="Verdana" w:hAnsi="Verdana"/>
                <w:sz w:val="20"/>
                <w:szCs w:val="20"/>
              </w:rPr>
              <w:t>Not Corrected</w:t>
            </w:r>
            <w:bookmarkEnd w:id="15"/>
          </w:p>
        </w:tc>
      </w:tr>
      <w:tr w:rsidR="001B7CF2" w:rsidRPr="00177942" w14:paraId="6F42895F" w14:textId="77777777">
        <w:trPr>
          <w:trHeight w:val="359"/>
        </w:trPr>
        <w:tc>
          <w:tcPr>
            <w:tcW w:w="9360" w:type="dxa"/>
            <w:gridSpan w:val="3"/>
          </w:tcPr>
          <w:p w14:paraId="5E25D846" w14:textId="77777777" w:rsidR="001B7CF2" w:rsidRDefault="001B7CF2" w:rsidP="001B7CF2">
            <w:pPr>
              <w:pStyle w:val="Normal0"/>
              <w:rPr>
                <w:rFonts w:ascii="Verdana" w:hAnsi="Verdana"/>
                <w:b/>
                <w:bCs/>
                <w:sz w:val="20"/>
                <w:szCs w:val="20"/>
              </w:rPr>
            </w:pPr>
            <w:r w:rsidRPr="008E14D8">
              <w:rPr>
                <w:rFonts w:ascii="Verdana" w:hAnsi="Verdana"/>
                <w:b/>
                <w:bCs/>
                <w:sz w:val="20"/>
                <w:szCs w:val="20"/>
              </w:rPr>
              <w:lastRenderedPageBreak/>
              <w:t xml:space="preserve">Basis for </w:t>
            </w:r>
            <w:r>
              <w:rPr>
                <w:rFonts w:ascii="Verdana" w:hAnsi="Verdana"/>
                <w:b/>
                <w:bCs/>
                <w:sz w:val="20"/>
                <w:szCs w:val="20"/>
              </w:rPr>
              <w:t>Decision</w:t>
            </w:r>
            <w:r w:rsidRPr="008E14D8">
              <w:rPr>
                <w:rFonts w:ascii="Verdana" w:hAnsi="Verdana"/>
                <w:b/>
                <w:bCs/>
                <w:sz w:val="20"/>
                <w:szCs w:val="20"/>
              </w:rPr>
              <w:t xml:space="preserve">:  </w:t>
            </w:r>
          </w:p>
          <w:p w14:paraId="6CE6D9E8" w14:textId="77777777" w:rsidR="001B7CF2" w:rsidRPr="00177942" w:rsidRDefault="001B7CF2" w:rsidP="001B7CF2">
            <w:pPr>
              <w:pStyle w:val="Normal0"/>
              <w:rPr>
                <w:rFonts w:ascii="Verdana" w:hAnsi="Verdana"/>
                <w:bCs/>
                <w:sz w:val="20"/>
                <w:szCs w:val="20"/>
              </w:rPr>
            </w:pPr>
            <w:bookmarkStart w:id="16" w:name="BasisPartApprDisappr"/>
            <w:bookmarkEnd w:id="16"/>
          </w:p>
        </w:tc>
      </w:tr>
      <w:tr w:rsidR="001B7CF2" w:rsidRPr="00177942" w14:paraId="16829F4D" w14:textId="77777777">
        <w:trPr>
          <w:trHeight w:val="350"/>
        </w:trPr>
        <w:tc>
          <w:tcPr>
            <w:tcW w:w="9360" w:type="dxa"/>
            <w:gridSpan w:val="3"/>
          </w:tcPr>
          <w:p w14:paraId="669CF786" w14:textId="77777777" w:rsidR="001B7CF2" w:rsidRDefault="001B7CF2" w:rsidP="001B7CF2">
            <w:pPr>
              <w:pStyle w:val="Normal0"/>
              <w:rPr>
                <w:rFonts w:ascii="Verdana" w:hAnsi="Verdana"/>
                <w:b/>
                <w:bCs/>
                <w:sz w:val="20"/>
                <w:szCs w:val="20"/>
              </w:rPr>
            </w:pPr>
            <w:r w:rsidRPr="008E14D8">
              <w:rPr>
                <w:rFonts w:ascii="Verdana" w:hAnsi="Verdana"/>
                <w:b/>
                <w:bCs/>
                <w:sz w:val="20"/>
                <w:szCs w:val="20"/>
              </w:rPr>
              <w:t>Department Order of Corrective Action:</w:t>
            </w:r>
          </w:p>
          <w:p w14:paraId="2ED0ACD1" w14:textId="77777777" w:rsidR="001B7CF2" w:rsidRPr="00177942" w:rsidRDefault="001B7CF2" w:rsidP="001B7CF2">
            <w:pPr>
              <w:pStyle w:val="Normal0"/>
              <w:rPr>
                <w:rFonts w:ascii="Verdana" w:hAnsi="Verdana"/>
                <w:sz w:val="20"/>
                <w:szCs w:val="20"/>
              </w:rPr>
            </w:pPr>
            <w:bookmarkStart w:id="17" w:name="OrdCorrAction"/>
            <w:bookmarkEnd w:id="17"/>
          </w:p>
        </w:tc>
      </w:tr>
      <w:tr w:rsidR="001B7CF2" w14:paraId="2882182D" w14:textId="77777777">
        <w:trPr>
          <w:trHeight w:val="350"/>
        </w:trPr>
        <w:tc>
          <w:tcPr>
            <w:tcW w:w="9360" w:type="dxa"/>
            <w:gridSpan w:val="3"/>
          </w:tcPr>
          <w:p w14:paraId="2C260A7E" w14:textId="77777777" w:rsidR="001B7CF2" w:rsidRDefault="001B7CF2" w:rsidP="001B7CF2">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A6D3C1F" w14:textId="77777777" w:rsidR="001B7CF2" w:rsidRPr="008E14D8" w:rsidRDefault="001B7CF2" w:rsidP="001B7CF2">
            <w:pPr>
              <w:pStyle w:val="Normal0"/>
              <w:rPr>
                <w:rFonts w:ascii="Verdana" w:hAnsi="Verdana"/>
                <w:b/>
                <w:bCs/>
                <w:sz w:val="20"/>
                <w:szCs w:val="20"/>
              </w:rPr>
            </w:pPr>
            <w:bookmarkStart w:id="18" w:name="ReqElementsProg"/>
            <w:r>
              <w:rPr>
                <w:rFonts w:ascii="Verdana" w:hAnsi="Verdana"/>
                <w:sz w:val="20"/>
                <w:szCs w:val="20"/>
              </w:rPr>
              <w:t xml:space="preserve">By December 29, 2023, the district will submit district-wide procedures that detail roles and responsibilities of staff related to the receipt, documentation, assignment, scheduling, and completion of assessments and evaluations for initial and re-evaluation eligibility within required timelines. </w:t>
            </w:r>
          </w:p>
          <w:p w14:paraId="5BA83B84" w14:textId="77777777" w:rsidR="001B7CF2" w:rsidRDefault="001B7CF2" w:rsidP="001B7CF2">
            <w:pPr>
              <w:pStyle w:val="Normal0"/>
              <w:rPr>
                <w:rFonts w:ascii="Verdana" w:hAnsi="Verdana"/>
                <w:sz w:val="20"/>
                <w:szCs w:val="20"/>
              </w:rPr>
            </w:pPr>
          </w:p>
          <w:p w14:paraId="60001104" w14:textId="77777777" w:rsidR="001B7CF2" w:rsidRDefault="001B7CF2" w:rsidP="001B7CF2">
            <w:pPr>
              <w:pStyle w:val="Normal0"/>
              <w:rPr>
                <w:rFonts w:ascii="Verdana" w:hAnsi="Verdana"/>
                <w:sz w:val="20"/>
                <w:szCs w:val="20"/>
              </w:rPr>
            </w:pPr>
            <w:r>
              <w:rPr>
                <w:rFonts w:ascii="Verdana" w:hAnsi="Verdana"/>
                <w:sz w:val="20"/>
                <w:szCs w:val="20"/>
              </w:rPr>
              <w:t xml:space="preserve">By January 30, 2024, the district will submit evidence of training on the revised procedures to all special education staff.  This training will also include </w:t>
            </w:r>
            <w:proofErr w:type="gramStart"/>
            <w:r>
              <w:rPr>
                <w:rFonts w:ascii="Verdana" w:hAnsi="Verdana"/>
                <w:sz w:val="20"/>
                <w:szCs w:val="20"/>
              </w:rPr>
              <w:t>use</w:t>
            </w:r>
            <w:proofErr w:type="gramEnd"/>
            <w:r>
              <w:rPr>
                <w:rFonts w:ascii="Verdana" w:hAnsi="Verdana"/>
                <w:sz w:val="20"/>
                <w:szCs w:val="20"/>
              </w:rPr>
              <w:t xml:space="preserve"> of an assessment tracking system to monitor the progress of evaluations from the date of receipt of signed consent. Evidence of training(s) will include the name and role of the trainer, training materials, signed attendance sheets, and date(s) of training.</w:t>
            </w:r>
          </w:p>
          <w:p w14:paraId="7D99AD07" w14:textId="77777777" w:rsidR="001B7CF2" w:rsidRDefault="001B7CF2" w:rsidP="001B7CF2">
            <w:pPr>
              <w:pStyle w:val="Normal0"/>
              <w:rPr>
                <w:rFonts w:ascii="Verdana" w:hAnsi="Verdana"/>
                <w:sz w:val="20"/>
                <w:szCs w:val="20"/>
              </w:rPr>
            </w:pPr>
          </w:p>
          <w:p w14:paraId="0B8FD8F0" w14:textId="77777777" w:rsidR="001B7CF2" w:rsidRDefault="001B7CF2" w:rsidP="001B7CF2">
            <w:pPr>
              <w:pStyle w:val="Normal0"/>
              <w:rPr>
                <w:rFonts w:ascii="Verdana" w:hAnsi="Verdana"/>
                <w:sz w:val="20"/>
                <w:szCs w:val="20"/>
              </w:rPr>
            </w:pPr>
            <w:r>
              <w:rPr>
                <w:rFonts w:ascii="Verdana" w:hAnsi="Verdana"/>
                <w:sz w:val="20"/>
                <w:szCs w:val="20"/>
              </w:rPr>
              <w:t>By March 30, 2024, the district will submit a summary of the results of an internal review of five special education student records across all schools for evidence that initial evaluations and re-evaluations are completed, a Team meeting is held, and, for eligible students, the parent receives a proposed IEP and placement within 45 days of the district's receipt of the parent's signed consent for evaluation. For any noncompliance identified, the district will conduct a root cause analysis and implement appropriate corrective action.</w:t>
            </w:r>
            <w:bookmarkEnd w:id="18"/>
          </w:p>
        </w:tc>
      </w:tr>
      <w:tr w:rsidR="001B7CF2" w14:paraId="10EA4D7D" w14:textId="77777777">
        <w:trPr>
          <w:trHeight w:val="350"/>
        </w:trPr>
        <w:tc>
          <w:tcPr>
            <w:tcW w:w="9360" w:type="dxa"/>
            <w:gridSpan w:val="3"/>
          </w:tcPr>
          <w:p w14:paraId="21E6378A" w14:textId="77777777" w:rsidR="001B7CF2" w:rsidRDefault="001B7CF2" w:rsidP="001B7CF2">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7ED5DA9" w14:textId="77777777" w:rsidR="001B7CF2" w:rsidRPr="008E14D8" w:rsidRDefault="001B7CF2" w:rsidP="001B7CF2">
            <w:pPr>
              <w:pStyle w:val="Normal0"/>
              <w:tabs>
                <w:tab w:val="left" w:pos="2772"/>
              </w:tabs>
              <w:rPr>
                <w:rFonts w:ascii="Verdana" w:hAnsi="Verdana"/>
                <w:b/>
                <w:bCs/>
                <w:sz w:val="20"/>
                <w:szCs w:val="20"/>
              </w:rPr>
            </w:pPr>
            <w:bookmarkStart w:id="19" w:name="ProgRptDueDate"/>
            <w:r>
              <w:rPr>
                <w:rFonts w:ascii="Verdana" w:hAnsi="Verdana"/>
                <w:bCs/>
                <w:sz w:val="20"/>
                <w:szCs w:val="20"/>
              </w:rPr>
              <w:t>12/29/2023</w:t>
            </w:r>
          </w:p>
          <w:p w14:paraId="082EDC89" w14:textId="77777777" w:rsidR="001B7CF2" w:rsidRDefault="001B7CF2" w:rsidP="001B7CF2">
            <w:pPr>
              <w:pStyle w:val="Normal0"/>
              <w:tabs>
                <w:tab w:val="left" w:pos="2772"/>
              </w:tabs>
              <w:rPr>
                <w:rFonts w:ascii="Verdana" w:hAnsi="Verdana"/>
                <w:bCs/>
                <w:sz w:val="20"/>
                <w:szCs w:val="20"/>
              </w:rPr>
            </w:pPr>
            <w:r>
              <w:rPr>
                <w:rFonts w:ascii="Verdana" w:hAnsi="Verdana"/>
                <w:bCs/>
                <w:sz w:val="20"/>
                <w:szCs w:val="20"/>
              </w:rPr>
              <w:t>01/30/2024</w:t>
            </w:r>
          </w:p>
          <w:p w14:paraId="08CF39D5" w14:textId="77777777" w:rsidR="001B7CF2" w:rsidRDefault="001B7CF2" w:rsidP="001B7CF2">
            <w:pPr>
              <w:pStyle w:val="Normal0"/>
              <w:tabs>
                <w:tab w:val="left" w:pos="2772"/>
              </w:tabs>
              <w:rPr>
                <w:rFonts w:ascii="Verdana" w:hAnsi="Verdana"/>
                <w:bCs/>
                <w:sz w:val="20"/>
                <w:szCs w:val="20"/>
              </w:rPr>
            </w:pPr>
            <w:r>
              <w:rPr>
                <w:rFonts w:ascii="Verdana" w:hAnsi="Verdana"/>
                <w:bCs/>
                <w:sz w:val="20"/>
                <w:szCs w:val="20"/>
              </w:rPr>
              <w:t>03/30/2024</w:t>
            </w:r>
            <w:bookmarkEnd w:id="19"/>
            <w:r w:rsidRPr="00692C8A">
              <w:rPr>
                <w:rFonts w:ascii="Verdana" w:hAnsi="Verdana"/>
                <w:bCs/>
                <w:sz w:val="20"/>
                <w:szCs w:val="20"/>
              </w:rPr>
              <w:br/>
            </w:r>
          </w:p>
        </w:tc>
      </w:tr>
    </w:tbl>
    <w:p w14:paraId="07AB753A" w14:textId="77777777" w:rsidR="001B7CF2" w:rsidRPr="008E14D8" w:rsidRDefault="001B7CF2" w:rsidP="001B7CF2">
      <w:pPr>
        <w:pStyle w:val="Normal0"/>
        <w:rPr>
          <w:rFonts w:ascii="Verdana" w:hAnsi="Verdana"/>
          <w:sz w:val="20"/>
          <w:szCs w:val="20"/>
        </w:rPr>
      </w:pPr>
    </w:p>
    <w:p w14:paraId="57BCEA1E" w14:textId="77777777" w:rsidR="001B7CF2" w:rsidRDefault="001B7CF2">
      <w:pPr>
        <w:pStyle w:val="Normal0"/>
        <w:sectPr w:rsidR="001B7CF2" w:rsidSect="001B7CF2">
          <w:footerReference w:type="default" r:id="rId8"/>
          <w:type w:val="continuous"/>
          <w:pgSz w:w="12240" w:h="15840"/>
          <w:pgMar w:top="1440" w:right="1080" w:bottom="1440" w:left="1800" w:header="720" w:footer="720" w:gutter="0"/>
          <w:cols w:space="720"/>
          <w:docGrid w:linePitch="360"/>
        </w:sectPr>
      </w:pPr>
    </w:p>
    <w:p w14:paraId="056E55A5" w14:textId="77777777" w:rsidR="001B7CF2" w:rsidRPr="008E14D8" w:rsidRDefault="001B7CF2" w:rsidP="001B7CF2">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B7CF2" w:rsidRPr="008E14D8" w14:paraId="6DBA5B93" w14:textId="77777777">
        <w:trPr>
          <w:trHeight w:val="705"/>
        </w:trPr>
        <w:tc>
          <w:tcPr>
            <w:tcW w:w="9360" w:type="dxa"/>
            <w:shd w:val="clear" w:color="auto" w:fill="C0C0C0"/>
            <w:vAlign w:val="center"/>
          </w:tcPr>
          <w:p w14:paraId="74D85F20" w14:textId="77777777" w:rsidR="001B7CF2" w:rsidRPr="008E14D8" w:rsidRDefault="001B7CF2" w:rsidP="001B7CF2">
            <w:pPr>
              <w:pStyle w:val="Heading51"/>
            </w:pPr>
            <w:r>
              <w:lastRenderedPageBreak/>
              <w:t>TIERED FOCUSED MONITORING</w:t>
            </w:r>
            <w:r w:rsidRPr="008E14D8">
              <w:t xml:space="preserve"> REVIEW</w:t>
            </w:r>
          </w:p>
          <w:p w14:paraId="2BC633B4" w14:textId="77777777" w:rsidR="001B7CF2" w:rsidRPr="008E14D8" w:rsidRDefault="001B7CF2" w:rsidP="001B7CF2">
            <w:pPr>
              <w:pStyle w:val="Normal1"/>
              <w:jc w:val="center"/>
              <w:rPr>
                <w:rFonts w:ascii="Verdana" w:hAnsi="Verdana"/>
                <w:b/>
                <w:bCs/>
              </w:rPr>
            </w:pPr>
            <w:r w:rsidRPr="008E14D8">
              <w:rPr>
                <w:rFonts w:ascii="Verdana" w:hAnsi="Verdana"/>
                <w:b/>
              </w:rPr>
              <w:t>CORRECTIVE ACTION PLAN</w:t>
            </w:r>
          </w:p>
        </w:tc>
      </w:tr>
    </w:tbl>
    <w:p w14:paraId="215818C8" w14:textId="77777777" w:rsidR="001B7CF2" w:rsidRPr="008E14D8" w:rsidRDefault="001B7CF2" w:rsidP="001B7CF2">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B7CF2" w:rsidRPr="008E14D8" w14:paraId="58752AA8" w14:textId="77777777">
        <w:trPr>
          <w:trHeight w:val="458"/>
        </w:trPr>
        <w:tc>
          <w:tcPr>
            <w:tcW w:w="6828" w:type="dxa"/>
            <w:gridSpan w:val="2"/>
          </w:tcPr>
          <w:p w14:paraId="4BBB663B" w14:textId="77777777" w:rsidR="001B7CF2" w:rsidRPr="008E14D8" w:rsidRDefault="001B7CF2" w:rsidP="001B7CF2">
            <w:pPr>
              <w:pStyle w:val="Normal1"/>
              <w:rPr>
                <w:rFonts w:ascii="Verdana" w:hAnsi="Verdana"/>
                <w:b/>
                <w:bCs/>
                <w:sz w:val="20"/>
                <w:szCs w:val="20"/>
              </w:rPr>
            </w:pPr>
            <w:r w:rsidRPr="008E14D8">
              <w:rPr>
                <w:rFonts w:ascii="Verdana" w:hAnsi="Verdana"/>
                <w:b/>
                <w:bCs/>
                <w:sz w:val="20"/>
                <w:szCs w:val="20"/>
              </w:rPr>
              <w:t xml:space="preserve">Criterion &amp; Topic: </w:t>
            </w:r>
          </w:p>
          <w:p w14:paraId="6F4DBA66" w14:textId="77777777" w:rsidR="001B7CF2" w:rsidRPr="00754750" w:rsidRDefault="001B7CF2" w:rsidP="001B7CF2">
            <w:pPr>
              <w:pStyle w:val="Normal1"/>
              <w:rPr>
                <w:rFonts w:ascii="Verdana" w:hAnsi="Verdana"/>
                <w:bCs/>
                <w:sz w:val="20"/>
                <w:szCs w:val="20"/>
              </w:rPr>
            </w:pPr>
            <w:r w:rsidRPr="00754750">
              <w:rPr>
                <w:rFonts w:ascii="Verdana" w:hAnsi="Verdana"/>
                <w:bCs/>
                <w:sz w:val="20"/>
                <w:szCs w:val="20"/>
              </w:rPr>
              <w:t>SE 14 Review and revision of IEPs</w:t>
            </w:r>
          </w:p>
        </w:tc>
        <w:tc>
          <w:tcPr>
            <w:tcW w:w="2532" w:type="dxa"/>
          </w:tcPr>
          <w:p w14:paraId="13F4DA83" w14:textId="77777777" w:rsidR="001B7CF2" w:rsidRPr="008E14D8" w:rsidRDefault="001B7CF2" w:rsidP="001B7CF2">
            <w:pPr>
              <w:pStyle w:val="Normal1"/>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336F8605" w14:textId="77777777" w:rsidR="001B7CF2" w:rsidRPr="008E14D8" w:rsidRDefault="001B7CF2" w:rsidP="001B7CF2">
            <w:pPr>
              <w:pStyle w:val="Normal1"/>
              <w:rPr>
                <w:rFonts w:ascii="Verdana" w:hAnsi="Verdana"/>
                <w:b/>
                <w:bCs/>
                <w:sz w:val="20"/>
                <w:szCs w:val="20"/>
              </w:rPr>
            </w:pPr>
            <w:r>
              <w:rPr>
                <w:rFonts w:ascii="Verdana" w:hAnsi="Verdana"/>
                <w:sz w:val="20"/>
                <w:szCs w:val="20"/>
              </w:rPr>
              <w:t>Partially Implemented</w:t>
            </w:r>
          </w:p>
        </w:tc>
      </w:tr>
      <w:tr w:rsidR="001B7CF2" w:rsidRPr="008E14D8" w14:paraId="238DA36A" w14:textId="77777777">
        <w:trPr>
          <w:trHeight w:val="422"/>
        </w:trPr>
        <w:tc>
          <w:tcPr>
            <w:tcW w:w="9360" w:type="dxa"/>
            <w:gridSpan w:val="3"/>
          </w:tcPr>
          <w:p w14:paraId="21F25BC1" w14:textId="77777777" w:rsidR="001B7CF2" w:rsidRPr="008E14D8" w:rsidRDefault="001B7CF2" w:rsidP="001B7CF2">
            <w:pPr>
              <w:pStyle w:val="Normal1"/>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9B6C417" w14:textId="77777777" w:rsidR="001B7CF2" w:rsidRPr="008E14D8" w:rsidRDefault="001B7CF2" w:rsidP="001B7CF2">
            <w:pPr>
              <w:pStyle w:val="Normal1"/>
              <w:rPr>
                <w:rFonts w:ascii="Verdana" w:hAnsi="Verdana"/>
                <w:sz w:val="20"/>
                <w:szCs w:val="20"/>
              </w:rPr>
            </w:pPr>
            <w:r>
              <w:rPr>
                <w:rFonts w:ascii="Verdana" w:hAnsi="Verdana"/>
                <w:sz w:val="20"/>
                <w:szCs w:val="20"/>
              </w:rPr>
              <w:t>A review of student records and staff interviews indicated that, immediately following the development of the IEP, the district does not always provide the parents with the proposed IEP and proposed placement.</w:t>
            </w:r>
          </w:p>
        </w:tc>
      </w:tr>
      <w:tr w:rsidR="001B7CF2" w:rsidRPr="008E14D8" w14:paraId="23690BE1" w14:textId="77777777">
        <w:trPr>
          <w:trHeight w:val="377"/>
        </w:trPr>
        <w:tc>
          <w:tcPr>
            <w:tcW w:w="9360" w:type="dxa"/>
            <w:gridSpan w:val="3"/>
          </w:tcPr>
          <w:p w14:paraId="0BC2D30E" w14:textId="77777777" w:rsidR="001B7CF2" w:rsidRPr="008E14D8" w:rsidRDefault="001B7CF2" w:rsidP="001B7CF2">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4C2786BE" w14:textId="77777777" w:rsidR="001B7CF2" w:rsidRPr="008E14D8" w:rsidRDefault="001B7CF2" w:rsidP="001B7CF2">
            <w:pPr>
              <w:pStyle w:val="Normal1"/>
              <w:rPr>
                <w:rFonts w:ascii="Verdana" w:hAnsi="Verdana"/>
                <w:b/>
                <w:bCs/>
                <w:sz w:val="20"/>
                <w:szCs w:val="20"/>
              </w:rPr>
            </w:pPr>
            <w:r>
              <w:rPr>
                <w:rFonts w:ascii="Verdana" w:hAnsi="Verdana"/>
                <w:sz w:val="20"/>
                <w:szCs w:val="20"/>
              </w:rPr>
              <w:t xml:space="preserve">The district has determined a root cause of the district's failure to provide caregivers with proposed IEPs and placements within timelines is the turnover of staff in roles related to the execution of these tasks, including Pupil Services administrative assistants, special educators, and special education administrators. Another root cause is the lack of coherent district-wide procedures in place across all district schools.  The district has developed and will be implementing an updated handbook of district-wide procedures related to the receipt, documentation, assignment, scheduling, and completion of assessments and evaluations for initial and re-evaluation eligibility. This will support clarity of role responsibilities and expectations. The district has also implemented a professional development meeting schedule to support training of special education staff </w:t>
            </w:r>
            <w:proofErr w:type="gramStart"/>
            <w:r>
              <w:rPr>
                <w:rFonts w:ascii="Verdana" w:hAnsi="Verdana"/>
                <w:sz w:val="20"/>
                <w:szCs w:val="20"/>
              </w:rPr>
              <w:t>district-wide</w:t>
            </w:r>
            <w:proofErr w:type="gramEnd"/>
            <w:r>
              <w:rPr>
                <w:rFonts w:ascii="Verdana" w:hAnsi="Verdana"/>
                <w:sz w:val="20"/>
                <w:szCs w:val="20"/>
              </w:rPr>
              <w:t xml:space="preserve"> as well as evaluation team leaders that support early education, elementary, and Greenfield Middle School specifically. The office of Pupil Services is implementing a revised assessment tracking data system to account for and follow the progress of evaluations from receipt of signed consent to the generation of documentation following the summative team meeting (e.g. N-1, N-2). Training will be provided to Pupil Services clerical staff with relevant responsibilities, to evaluation team leaders, and special education administrators in the district.</w:t>
            </w:r>
          </w:p>
        </w:tc>
      </w:tr>
      <w:tr w:rsidR="001B7CF2" w:rsidRPr="008E14D8" w14:paraId="082558B9" w14:textId="77777777">
        <w:trPr>
          <w:trHeight w:val="665"/>
        </w:trPr>
        <w:tc>
          <w:tcPr>
            <w:tcW w:w="6828" w:type="dxa"/>
            <w:gridSpan w:val="2"/>
          </w:tcPr>
          <w:p w14:paraId="0FF97CF3" w14:textId="77777777" w:rsidR="001B7CF2" w:rsidRDefault="001B7CF2" w:rsidP="001B7CF2">
            <w:pPr>
              <w:pStyle w:val="Normal1"/>
              <w:rPr>
                <w:rFonts w:ascii="Verdana" w:hAnsi="Verdana"/>
                <w:b/>
                <w:bCs/>
                <w:sz w:val="20"/>
                <w:szCs w:val="20"/>
              </w:rPr>
            </w:pPr>
            <w:r>
              <w:rPr>
                <w:rFonts w:ascii="Verdana" w:hAnsi="Verdana"/>
                <w:b/>
                <w:bCs/>
                <w:sz w:val="20"/>
                <w:szCs w:val="20"/>
              </w:rPr>
              <w:t>Title/Role(s) of Responsible Persons:</w:t>
            </w:r>
          </w:p>
          <w:p w14:paraId="713B3151" w14:textId="77777777" w:rsidR="001B7CF2" w:rsidRPr="00177942" w:rsidRDefault="001B7CF2" w:rsidP="001B7CF2">
            <w:pPr>
              <w:pStyle w:val="Normal1"/>
              <w:rPr>
                <w:rFonts w:ascii="Verdana" w:hAnsi="Verdana"/>
                <w:bCs/>
                <w:sz w:val="20"/>
                <w:szCs w:val="20"/>
              </w:rPr>
            </w:pPr>
            <w:r>
              <w:rPr>
                <w:rFonts w:ascii="Verdana" w:hAnsi="Verdana"/>
                <w:bCs/>
                <w:sz w:val="20"/>
                <w:szCs w:val="20"/>
              </w:rPr>
              <w:t>David Messing, Director of Pupil Services</w:t>
            </w:r>
          </w:p>
        </w:tc>
        <w:tc>
          <w:tcPr>
            <w:tcW w:w="2532" w:type="dxa"/>
          </w:tcPr>
          <w:p w14:paraId="06DFF5BA" w14:textId="77777777" w:rsidR="001B7CF2" w:rsidRPr="008E14D8" w:rsidRDefault="001B7CF2" w:rsidP="001B7CF2">
            <w:pPr>
              <w:pStyle w:val="Normal1"/>
              <w:rPr>
                <w:rFonts w:ascii="Verdana" w:hAnsi="Verdana"/>
                <w:b/>
                <w:bCs/>
                <w:sz w:val="20"/>
                <w:szCs w:val="20"/>
              </w:rPr>
            </w:pPr>
            <w:r w:rsidRPr="008E14D8">
              <w:rPr>
                <w:rFonts w:ascii="Verdana" w:hAnsi="Verdana"/>
                <w:b/>
                <w:bCs/>
                <w:sz w:val="20"/>
                <w:szCs w:val="20"/>
              </w:rPr>
              <w:t>Expected Date of Completion:</w:t>
            </w:r>
          </w:p>
          <w:p w14:paraId="58E29971" w14:textId="77777777" w:rsidR="001B7CF2" w:rsidRPr="008E14D8" w:rsidRDefault="001B7CF2" w:rsidP="001B7CF2">
            <w:pPr>
              <w:pStyle w:val="Normal1"/>
              <w:rPr>
                <w:rFonts w:ascii="Verdana" w:hAnsi="Verdana"/>
                <w:b/>
                <w:bCs/>
                <w:sz w:val="20"/>
                <w:szCs w:val="20"/>
              </w:rPr>
            </w:pPr>
            <w:r>
              <w:rPr>
                <w:rFonts w:ascii="Verdana" w:hAnsi="Verdana"/>
                <w:bCs/>
                <w:sz w:val="20"/>
                <w:szCs w:val="20"/>
              </w:rPr>
              <w:t>04/01/2024</w:t>
            </w:r>
          </w:p>
        </w:tc>
      </w:tr>
      <w:tr w:rsidR="001B7CF2" w14:paraId="0A4F488B" w14:textId="77777777">
        <w:trPr>
          <w:trHeight w:val="330"/>
        </w:trPr>
        <w:tc>
          <w:tcPr>
            <w:tcW w:w="9360" w:type="dxa"/>
            <w:gridSpan w:val="3"/>
          </w:tcPr>
          <w:p w14:paraId="1BC96E6D" w14:textId="77777777" w:rsidR="001B7CF2" w:rsidRDefault="001B7CF2" w:rsidP="001B7CF2">
            <w:pPr>
              <w:pStyle w:val="Normal1"/>
              <w:rPr>
                <w:rFonts w:ascii="Verdana" w:hAnsi="Verdana"/>
                <w:b/>
                <w:bCs/>
                <w:sz w:val="20"/>
                <w:szCs w:val="20"/>
              </w:rPr>
            </w:pPr>
            <w:r w:rsidRPr="008E14D8">
              <w:rPr>
                <w:rFonts w:ascii="Verdana" w:hAnsi="Verdana"/>
                <w:b/>
                <w:bCs/>
                <w:sz w:val="20"/>
                <w:szCs w:val="20"/>
              </w:rPr>
              <w:t>Evidence of Completion of the Corrective Action:</w:t>
            </w:r>
          </w:p>
          <w:p w14:paraId="199E0E70" w14:textId="77777777" w:rsidR="001B7CF2" w:rsidRPr="008E14D8" w:rsidRDefault="001B7CF2" w:rsidP="001B7CF2">
            <w:pPr>
              <w:pStyle w:val="Normal1"/>
              <w:rPr>
                <w:rFonts w:ascii="Verdana" w:hAnsi="Verdana"/>
                <w:b/>
                <w:bCs/>
                <w:sz w:val="20"/>
                <w:szCs w:val="20"/>
              </w:rPr>
            </w:pPr>
            <w:r>
              <w:rPr>
                <w:rFonts w:ascii="Verdana" w:hAnsi="Verdana"/>
                <w:sz w:val="20"/>
                <w:szCs w:val="20"/>
              </w:rPr>
              <w:t>1. By 12/1/23 the district will submit the updated Greenfield Public Schools' Special Education Procedural Handbook.</w:t>
            </w:r>
          </w:p>
          <w:p w14:paraId="5F9C9310" w14:textId="77777777" w:rsidR="001B7CF2" w:rsidRDefault="001B7CF2" w:rsidP="001B7CF2">
            <w:pPr>
              <w:pStyle w:val="Normal1"/>
              <w:rPr>
                <w:rFonts w:ascii="Verdana" w:hAnsi="Verdana"/>
                <w:sz w:val="20"/>
                <w:szCs w:val="20"/>
              </w:rPr>
            </w:pPr>
            <w:r>
              <w:rPr>
                <w:rFonts w:ascii="Verdana" w:hAnsi="Verdana"/>
                <w:sz w:val="20"/>
                <w:szCs w:val="20"/>
              </w:rPr>
              <w:t xml:space="preserve">2. By 1/1/24 the district will submit copies of signed attendance sheets, agendas, and training materials. </w:t>
            </w:r>
          </w:p>
          <w:p w14:paraId="14C2A561" w14:textId="77777777" w:rsidR="001B7CF2" w:rsidRDefault="001B7CF2" w:rsidP="001B7CF2">
            <w:pPr>
              <w:pStyle w:val="Normal1"/>
              <w:rPr>
                <w:rFonts w:ascii="Verdana" w:hAnsi="Verdana"/>
                <w:sz w:val="20"/>
                <w:szCs w:val="20"/>
              </w:rPr>
            </w:pPr>
            <w:r>
              <w:rPr>
                <w:rFonts w:ascii="Verdana" w:hAnsi="Verdana"/>
                <w:sz w:val="20"/>
                <w:szCs w:val="20"/>
              </w:rPr>
              <w:t>3. By 4/1/24 the district will submit a records review of 5 cases involving initial evaluation or triennial re-evaluation for compliance with 45-day timelines.</w:t>
            </w:r>
          </w:p>
        </w:tc>
      </w:tr>
      <w:tr w:rsidR="001B7CF2" w14:paraId="65AA7033" w14:textId="77777777">
        <w:trPr>
          <w:trHeight w:val="359"/>
        </w:trPr>
        <w:tc>
          <w:tcPr>
            <w:tcW w:w="9360" w:type="dxa"/>
            <w:gridSpan w:val="3"/>
          </w:tcPr>
          <w:p w14:paraId="1E9EA8DB" w14:textId="77777777" w:rsidR="001B7CF2" w:rsidRDefault="001B7CF2" w:rsidP="001B7CF2">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47C0A16A" w14:textId="77777777" w:rsidR="001B7CF2" w:rsidRPr="008E14D8" w:rsidRDefault="001B7CF2" w:rsidP="001B7CF2">
            <w:pPr>
              <w:pStyle w:val="Normal1"/>
              <w:rPr>
                <w:rFonts w:ascii="Verdana" w:hAnsi="Verdana"/>
                <w:b/>
                <w:bCs/>
                <w:sz w:val="20"/>
                <w:szCs w:val="20"/>
              </w:rPr>
            </w:pPr>
            <w:r>
              <w:rPr>
                <w:rFonts w:ascii="Verdana" w:hAnsi="Verdana"/>
                <w:sz w:val="20"/>
                <w:szCs w:val="20"/>
              </w:rPr>
              <w:t>1. Biweekly the Pupil Services Team including the Director of Pupil Services, Assistant Director of Pupil Services, Admin</w:t>
            </w:r>
            <w:r w:rsidR="00276194">
              <w:rPr>
                <w:rFonts w:ascii="Verdana" w:hAnsi="Verdana"/>
                <w:sz w:val="20"/>
                <w:szCs w:val="20"/>
              </w:rPr>
              <w:t>i</w:t>
            </w:r>
            <w:r>
              <w:rPr>
                <w:rFonts w:ascii="Verdana" w:hAnsi="Verdana"/>
                <w:sz w:val="20"/>
                <w:szCs w:val="20"/>
              </w:rPr>
              <w:t>strative Assistant for Pupil Services, and the district's three evaluation team leaders will review the assessment tracking data system for compliance.</w:t>
            </w:r>
          </w:p>
          <w:p w14:paraId="43FD40C4" w14:textId="77777777" w:rsidR="001B7CF2" w:rsidRDefault="001B7CF2" w:rsidP="001B7CF2">
            <w:pPr>
              <w:pStyle w:val="Normal1"/>
              <w:rPr>
                <w:rFonts w:ascii="Verdana" w:hAnsi="Verdana"/>
                <w:sz w:val="20"/>
                <w:szCs w:val="20"/>
              </w:rPr>
            </w:pPr>
            <w:r>
              <w:rPr>
                <w:rFonts w:ascii="Verdana" w:hAnsi="Verdana"/>
                <w:sz w:val="20"/>
                <w:szCs w:val="20"/>
              </w:rPr>
              <w:t>2. For any noncompliance identified, the Director of Pupil Services and/or the Assistant Director of Pupil Services will meet with specific school personnel for purposes of retraining and professional development to ensure compliance.</w:t>
            </w:r>
          </w:p>
        </w:tc>
      </w:tr>
      <w:tr w:rsidR="001B7CF2" w:rsidRPr="008E14D8" w14:paraId="35CAE66A" w14:textId="77777777">
        <w:trPr>
          <w:trHeight w:val="450"/>
        </w:trPr>
        <w:tc>
          <w:tcPr>
            <w:tcW w:w="9360" w:type="dxa"/>
            <w:gridSpan w:val="3"/>
            <w:shd w:val="clear" w:color="auto" w:fill="C0C0C0"/>
            <w:vAlign w:val="center"/>
          </w:tcPr>
          <w:p w14:paraId="569F3BED" w14:textId="77777777" w:rsidR="001B7CF2" w:rsidRPr="008E14D8" w:rsidRDefault="001B7CF2" w:rsidP="001B7CF2">
            <w:pPr>
              <w:pStyle w:val="Heading71"/>
            </w:pPr>
            <w:r w:rsidRPr="008E14D8">
              <w:rPr>
                <w:rFonts w:ascii="Verdana" w:hAnsi="Verdana"/>
                <w:sz w:val="20"/>
                <w:szCs w:val="20"/>
              </w:rPr>
              <w:t>CORRECTIVE ACTION PLAN APPROVAL SECTION</w:t>
            </w:r>
          </w:p>
        </w:tc>
      </w:tr>
      <w:tr w:rsidR="001B7CF2" w:rsidRPr="008E14D8" w14:paraId="63634032" w14:textId="77777777" w:rsidTr="001B7CF2">
        <w:trPr>
          <w:trHeight w:val="647"/>
        </w:trPr>
        <w:tc>
          <w:tcPr>
            <w:tcW w:w="4248" w:type="dxa"/>
          </w:tcPr>
          <w:p w14:paraId="43F638E3" w14:textId="77777777" w:rsidR="001B7CF2" w:rsidRDefault="001B7CF2" w:rsidP="001B7CF2">
            <w:pPr>
              <w:pStyle w:val="Normal1"/>
              <w:rPr>
                <w:rFonts w:ascii="Verdana" w:hAnsi="Verdana"/>
                <w:b/>
                <w:bCs/>
                <w:sz w:val="20"/>
                <w:szCs w:val="20"/>
              </w:rPr>
            </w:pPr>
            <w:r w:rsidRPr="008E14D8">
              <w:rPr>
                <w:rFonts w:ascii="Verdana" w:hAnsi="Verdana"/>
                <w:b/>
                <w:bCs/>
                <w:sz w:val="20"/>
                <w:szCs w:val="20"/>
              </w:rPr>
              <w:t xml:space="preserve">Criterion: </w:t>
            </w:r>
          </w:p>
          <w:p w14:paraId="57F14823" w14:textId="77777777" w:rsidR="001B7CF2" w:rsidRPr="008E14D8" w:rsidRDefault="001B7CF2" w:rsidP="001B7CF2">
            <w:pPr>
              <w:pStyle w:val="Normal1"/>
              <w:rPr>
                <w:rFonts w:ascii="Verdana" w:hAnsi="Verdana"/>
                <w:b/>
                <w:bCs/>
                <w:sz w:val="20"/>
                <w:szCs w:val="20"/>
              </w:rPr>
            </w:pPr>
            <w:r w:rsidRPr="00754750">
              <w:rPr>
                <w:rFonts w:ascii="Verdana" w:hAnsi="Verdana"/>
                <w:bCs/>
                <w:sz w:val="20"/>
                <w:szCs w:val="20"/>
              </w:rPr>
              <w:t>SE 14 Review and revision of IEPs</w:t>
            </w:r>
            <w:r>
              <w:rPr>
                <w:rFonts w:ascii="Verdana" w:hAnsi="Verdana"/>
                <w:b/>
                <w:bCs/>
                <w:sz w:val="20"/>
                <w:szCs w:val="20"/>
              </w:rPr>
              <w:t xml:space="preserve"> </w:t>
            </w:r>
          </w:p>
        </w:tc>
        <w:tc>
          <w:tcPr>
            <w:tcW w:w="5112" w:type="dxa"/>
            <w:gridSpan w:val="2"/>
          </w:tcPr>
          <w:p w14:paraId="5E69413A" w14:textId="77777777" w:rsidR="001B7CF2" w:rsidRPr="008E14D8" w:rsidRDefault="001B7CF2" w:rsidP="001B7CF2">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6F83819" w14:textId="77777777" w:rsidR="001B7CF2" w:rsidRDefault="001B7CF2" w:rsidP="001B7CF2">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00112B0F">
              <w:rPr>
                <w:rFonts w:ascii="Verdana" w:hAnsi="Verdana"/>
                <w:bCs/>
                <w:sz w:val="20"/>
                <w:szCs w:val="20"/>
              </w:rPr>
              <w:t>12/06/2023</w:t>
            </w:r>
          </w:p>
          <w:p w14:paraId="7B8CCB61" w14:textId="77777777" w:rsidR="001B7CF2" w:rsidRPr="008E14D8" w:rsidRDefault="001B7CF2" w:rsidP="001B7CF2">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B7CF2" w:rsidRPr="00177942" w14:paraId="5C54E164" w14:textId="77777777">
        <w:trPr>
          <w:trHeight w:val="359"/>
        </w:trPr>
        <w:tc>
          <w:tcPr>
            <w:tcW w:w="9360" w:type="dxa"/>
            <w:gridSpan w:val="3"/>
          </w:tcPr>
          <w:p w14:paraId="71A2B705" w14:textId="77777777" w:rsidR="001B7CF2" w:rsidRDefault="001B7CF2" w:rsidP="001B7CF2">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0A543A7F" w14:textId="77777777" w:rsidR="001B7CF2" w:rsidRPr="00177942" w:rsidRDefault="001B7CF2" w:rsidP="001B7CF2">
            <w:pPr>
              <w:pStyle w:val="Normal1"/>
              <w:rPr>
                <w:rFonts w:ascii="Verdana" w:hAnsi="Verdana"/>
                <w:bCs/>
                <w:sz w:val="20"/>
                <w:szCs w:val="20"/>
              </w:rPr>
            </w:pPr>
          </w:p>
        </w:tc>
      </w:tr>
      <w:tr w:rsidR="001B7CF2" w:rsidRPr="00177942" w14:paraId="1F919D33" w14:textId="77777777">
        <w:trPr>
          <w:trHeight w:val="350"/>
        </w:trPr>
        <w:tc>
          <w:tcPr>
            <w:tcW w:w="9360" w:type="dxa"/>
            <w:gridSpan w:val="3"/>
          </w:tcPr>
          <w:p w14:paraId="3F57AF91" w14:textId="77777777" w:rsidR="001B7CF2" w:rsidRDefault="001B7CF2" w:rsidP="001B7CF2">
            <w:pPr>
              <w:pStyle w:val="Normal1"/>
              <w:rPr>
                <w:rFonts w:ascii="Verdana" w:hAnsi="Verdana"/>
                <w:b/>
                <w:bCs/>
                <w:sz w:val="20"/>
                <w:szCs w:val="20"/>
              </w:rPr>
            </w:pPr>
            <w:r w:rsidRPr="008E14D8">
              <w:rPr>
                <w:rFonts w:ascii="Verdana" w:hAnsi="Verdana"/>
                <w:b/>
                <w:bCs/>
                <w:sz w:val="20"/>
                <w:szCs w:val="20"/>
              </w:rPr>
              <w:lastRenderedPageBreak/>
              <w:t>Department Order of Corrective Action:</w:t>
            </w:r>
          </w:p>
          <w:p w14:paraId="21F71948" w14:textId="77777777" w:rsidR="001B7CF2" w:rsidRPr="00177942" w:rsidRDefault="001B7CF2" w:rsidP="001B7CF2">
            <w:pPr>
              <w:pStyle w:val="Normal1"/>
              <w:rPr>
                <w:rFonts w:ascii="Verdana" w:hAnsi="Verdana"/>
                <w:sz w:val="20"/>
                <w:szCs w:val="20"/>
              </w:rPr>
            </w:pPr>
          </w:p>
        </w:tc>
      </w:tr>
      <w:tr w:rsidR="001B7CF2" w14:paraId="77C650B8" w14:textId="77777777">
        <w:trPr>
          <w:trHeight w:val="350"/>
        </w:trPr>
        <w:tc>
          <w:tcPr>
            <w:tcW w:w="9360" w:type="dxa"/>
            <w:gridSpan w:val="3"/>
          </w:tcPr>
          <w:p w14:paraId="3048704A" w14:textId="77777777" w:rsidR="001B7CF2" w:rsidRDefault="001B7CF2" w:rsidP="001B7CF2">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66089AA7" w14:textId="77777777" w:rsidR="001B7CF2" w:rsidRPr="008E14D8" w:rsidRDefault="001B7CF2" w:rsidP="001B7CF2">
            <w:pPr>
              <w:pStyle w:val="Normal1"/>
              <w:rPr>
                <w:rFonts w:ascii="Verdana" w:hAnsi="Verdana"/>
                <w:b/>
                <w:bCs/>
                <w:sz w:val="20"/>
                <w:szCs w:val="20"/>
              </w:rPr>
            </w:pPr>
            <w:r>
              <w:rPr>
                <w:rFonts w:ascii="Verdana" w:hAnsi="Verdana"/>
                <w:sz w:val="20"/>
                <w:szCs w:val="20"/>
              </w:rPr>
              <w:t>By December 29, 2023, the district will submit revised procedures that detail roles and responsibilities of staff members to ensure that immediately following the development of the IEP, the district provides parents with the proposed IEP and proposed placement.</w:t>
            </w:r>
          </w:p>
          <w:p w14:paraId="7321D55A" w14:textId="77777777" w:rsidR="001B7CF2" w:rsidRDefault="001B7CF2" w:rsidP="001B7CF2">
            <w:pPr>
              <w:pStyle w:val="Normal1"/>
              <w:rPr>
                <w:rFonts w:ascii="Verdana" w:hAnsi="Verdana"/>
                <w:sz w:val="20"/>
                <w:szCs w:val="20"/>
              </w:rPr>
            </w:pPr>
          </w:p>
          <w:p w14:paraId="7402D1FB" w14:textId="77777777" w:rsidR="001B7CF2" w:rsidRDefault="001B7CF2" w:rsidP="001B7CF2">
            <w:pPr>
              <w:pStyle w:val="Normal1"/>
              <w:rPr>
                <w:rFonts w:ascii="Verdana" w:hAnsi="Verdana"/>
                <w:sz w:val="20"/>
                <w:szCs w:val="20"/>
              </w:rPr>
            </w:pPr>
            <w:r>
              <w:rPr>
                <w:rFonts w:ascii="Verdana" w:hAnsi="Verdana"/>
                <w:sz w:val="20"/>
                <w:szCs w:val="20"/>
              </w:rPr>
              <w:t>By January 30, 2024, the district will submit evidence of training on the revised procedures for all special education staff. This training will also include use of a tracking system to ensure that immediately following the development of the IEP, the district provides parents with the proposed IEP and proposed placement. Evidence of this training(s) will include the name and role of the trainer, training materials, signed attendance sheets, and date(s) of training.</w:t>
            </w:r>
          </w:p>
          <w:p w14:paraId="2B3E86CA" w14:textId="77777777" w:rsidR="001B7CF2" w:rsidRDefault="001B7CF2" w:rsidP="001B7CF2">
            <w:pPr>
              <w:pStyle w:val="Normal1"/>
              <w:rPr>
                <w:rFonts w:ascii="Verdana" w:hAnsi="Verdana"/>
                <w:sz w:val="20"/>
                <w:szCs w:val="20"/>
              </w:rPr>
            </w:pPr>
          </w:p>
          <w:p w14:paraId="18C5CFEC" w14:textId="77777777" w:rsidR="001B7CF2" w:rsidRDefault="001B7CF2" w:rsidP="001B7CF2">
            <w:pPr>
              <w:pStyle w:val="Normal1"/>
              <w:rPr>
                <w:rFonts w:ascii="Verdana" w:hAnsi="Verdana"/>
                <w:sz w:val="20"/>
                <w:szCs w:val="20"/>
              </w:rPr>
            </w:pPr>
            <w:r>
              <w:rPr>
                <w:rFonts w:ascii="Verdana" w:hAnsi="Verdana"/>
                <w:sz w:val="20"/>
                <w:szCs w:val="20"/>
              </w:rPr>
              <w:t>By March 30, 2024, the district will submit a summary of the results of an internal review of five special education student records across all schools for evidence that the parent receives a proposed IEP and placement immediately following the Team meeting. For any noncompliance identified, the district will conduct a root cause analysis and implement appropriate corrective action.</w:t>
            </w:r>
          </w:p>
        </w:tc>
      </w:tr>
      <w:tr w:rsidR="001B7CF2" w14:paraId="2AB6B8A7" w14:textId="77777777">
        <w:trPr>
          <w:trHeight w:val="350"/>
        </w:trPr>
        <w:tc>
          <w:tcPr>
            <w:tcW w:w="9360" w:type="dxa"/>
            <w:gridSpan w:val="3"/>
          </w:tcPr>
          <w:p w14:paraId="0E13A7B2" w14:textId="77777777" w:rsidR="001B7CF2" w:rsidRDefault="001B7CF2" w:rsidP="001B7CF2">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3150D17" w14:textId="77777777" w:rsidR="001B7CF2" w:rsidRPr="008E14D8" w:rsidRDefault="001B7CF2" w:rsidP="001B7CF2">
            <w:pPr>
              <w:pStyle w:val="Normal1"/>
              <w:tabs>
                <w:tab w:val="left" w:pos="2772"/>
              </w:tabs>
              <w:rPr>
                <w:rFonts w:ascii="Verdana" w:hAnsi="Verdana"/>
                <w:b/>
                <w:bCs/>
                <w:sz w:val="20"/>
                <w:szCs w:val="20"/>
              </w:rPr>
            </w:pPr>
            <w:r>
              <w:rPr>
                <w:rFonts w:ascii="Verdana" w:hAnsi="Verdana"/>
                <w:bCs/>
                <w:sz w:val="20"/>
                <w:szCs w:val="20"/>
              </w:rPr>
              <w:t>12/29/2023</w:t>
            </w:r>
          </w:p>
          <w:p w14:paraId="79A3F262" w14:textId="77777777" w:rsidR="001B7CF2" w:rsidRDefault="001B7CF2" w:rsidP="001B7CF2">
            <w:pPr>
              <w:pStyle w:val="Normal1"/>
              <w:tabs>
                <w:tab w:val="left" w:pos="2772"/>
              </w:tabs>
              <w:rPr>
                <w:rFonts w:ascii="Verdana" w:hAnsi="Verdana"/>
                <w:bCs/>
                <w:sz w:val="20"/>
                <w:szCs w:val="20"/>
              </w:rPr>
            </w:pPr>
            <w:r>
              <w:rPr>
                <w:rFonts w:ascii="Verdana" w:hAnsi="Verdana"/>
                <w:bCs/>
                <w:sz w:val="20"/>
                <w:szCs w:val="20"/>
              </w:rPr>
              <w:t>01/30/2024</w:t>
            </w:r>
          </w:p>
          <w:p w14:paraId="2196A14D" w14:textId="77777777" w:rsidR="001B7CF2" w:rsidRDefault="001B7CF2" w:rsidP="001B7CF2">
            <w:pPr>
              <w:pStyle w:val="Normal1"/>
              <w:tabs>
                <w:tab w:val="left" w:pos="2772"/>
              </w:tabs>
              <w:rPr>
                <w:rFonts w:ascii="Verdana" w:hAnsi="Verdana"/>
                <w:bCs/>
                <w:sz w:val="20"/>
                <w:szCs w:val="20"/>
              </w:rPr>
            </w:pPr>
            <w:r>
              <w:rPr>
                <w:rFonts w:ascii="Verdana" w:hAnsi="Verdana"/>
                <w:bCs/>
                <w:sz w:val="20"/>
                <w:szCs w:val="20"/>
              </w:rPr>
              <w:t>03/30/2024</w:t>
            </w:r>
            <w:r w:rsidRPr="00692C8A">
              <w:rPr>
                <w:rFonts w:ascii="Verdana" w:hAnsi="Verdana"/>
                <w:bCs/>
                <w:sz w:val="20"/>
                <w:szCs w:val="20"/>
              </w:rPr>
              <w:br/>
            </w:r>
          </w:p>
        </w:tc>
      </w:tr>
    </w:tbl>
    <w:p w14:paraId="3ED6A28E" w14:textId="77777777" w:rsidR="001B7CF2" w:rsidRPr="008E14D8" w:rsidRDefault="001B7CF2" w:rsidP="001B7CF2">
      <w:pPr>
        <w:pStyle w:val="Normal1"/>
        <w:rPr>
          <w:rFonts w:ascii="Verdana" w:hAnsi="Verdana"/>
          <w:sz w:val="20"/>
          <w:szCs w:val="20"/>
        </w:rPr>
      </w:pPr>
    </w:p>
    <w:p w14:paraId="4B26EACA" w14:textId="77777777" w:rsidR="001B7CF2" w:rsidRDefault="001B7CF2">
      <w:pPr>
        <w:pStyle w:val="Normal1"/>
        <w:sectPr w:rsidR="001B7CF2" w:rsidSect="001B7CF2">
          <w:footerReference w:type="default" r:id="rId9"/>
          <w:type w:val="continuous"/>
          <w:pgSz w:w="12240" w:h="15840"/>
          <w:pgMar w:top="1440" w:right="1080" w:bottom="1440" w:left="1800" w:header="720" w:footer="720" w:gutter="0"/>
          <w:cols w:space="720"/>
          <w:docGrid w:linePitch="360"/>
        </w:sectPr>
      </w:pPr>
    </w:p>
    <w:p w14:paraId="2F0A32FB" w14:textId="77777777" w:rsidR="001B7CF2" w:rsidRPr="008E14D8" w:rsidRDefault="001B7CF2" w:rsidP="001B7CF2">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B7CF2" w:rsidRPr="008E14D8" w14:paraId="46F5A9C5" w14:textId="77777777">
        <w:trPr>
          <w:trHeight w:val="705"/>
        </w:trPr>
        <w:tc>
          <w:tcPr>
            <w:tcW w:w="9360" w:type="dxa"/>
            <w:shd w:val="clear" w:color="auto" w:fill="C0C0C0"/>
            <w:vAlign w:val="center"/>
          </w:tcPr>
          <w:p w14:paraId="35529ABB" w14:textId="77777777" w:rsidR="001B7CF2" w:rsidRPr="008E14D8" w:rsidRDefault="001B7CF2" w:rsidP="001B7CF2">
            <w:pPr>
              <w:pStyle w:val="Heading52"/>
            </w:pPr>
            <w:r>
              <w:lastRenderedPageBreak/>
              <w:t>TIERED FOCUSED MONITORING</w:t>
            </w:r>
            <w:r w:rsidRPr="008E14D8">
              <w:t xml:space="preserve"> REVIEW</w:t>
            </w:r>
          </w:p>
          <w:p w14:paraId="3D06BFB7" w14:textId="77777777" w:rsidR="001B7CF2" w:rsidRPr="008E14D8" w:rsidRDefault="001B7CF2" w:rsidP="001B7CF2">
            <w:pPr>
              <w:pStyle w:val="Normal2"/>
              <w:jc w:val="center"/>
              <w:rPr>
                <w:rFonts w:ascii="Verdana" w:hAnsi="Verdana"/>
                <w:b/>
                <w:bCs/>
              </w:rPr>
            </w:pPr>
            <w:r w:rsidRPr="008E14D8">
              <w:rPr>
                <w:rFonts w:ascii="Verdana" w:hAnsi="Verdana"/>
                <w:b/>
              </w:rPr>
              <w:t>CORRECTIVE ACTION PLAN</w:t>
            </w:r>
          </w:p>
        </w:tc>
      </w:tr>
    </w:tbl>
    <w:p w14:paraId="597EBFAF" w14:textId="77777777" w:rsidR="001B7CF2" w:rsidRPr="008E14D8" w:rsidRDefault="001B7CF2" w:rsidP="001B7CF2">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B7CF2" w:rsidRPr="008E14D8" w14:paraId="420685F6" w14:textId="77777777">
        <w:trPr>
          <w:trHeight w:val="458"/>
        </w:trPr>
        <w:tc>
          <w:tcPr>
            <w:tcW w:w="6828" w:type="dxa"/>
            <w:gridSpan w:val="2"/>
          </w:tcPr>
          <w:p w14:paraId="6E8C8399" w14:textId="77777777" w:rsidR="001B7CF2" w:rsidRPr="008E14D8" w:rsidRDefault="001B7CF2" w:rsidP="001B7CF2">
            <w:pPr>
              <w:pStyle w:val="Normal2"/>
              <w:rPr>
                <w:rFonts w:ascii="Verdana" w:hAnsi="Verdana"/>
                <w:b/>
                <w:bCs/>
                <w:sz w:val="20"/>
                <w:szCs w:val="20"/>
              </w:rPr>
            </w:pPr>
            <w:r w:rsidRPr="008E14D8">
              <w:rPr>
                <w:rFonts w:ascii="Verdana" w:hAnsi="Verdana"/>
                <w:b/>
                <w:bCs/>
                <w:sz w:val="20"/>
                <w:szCs w:val="20"/>
              </w:rPr>
              <w:t xml:space="preserve">Criterion &amp; Topic: </w:t>
            </w:r>
          </w:p>
          <w:p w14:paraId="1FA17B6C" w14:textId="77777777" w:rsidR="001B7CF2" w:rsidRPr="00754750" w:rsidRDefault="001B7CF2" w:rsidP="001B7CF2">
            <w:pPr>
              <w:pStyle w:val="Normal2"/>
              <w:rPr>
                <w:rFonts w:ascii="Verdana" w:hAnsi="Verdana"/>
                <w:bCs/>
                <w:sz w:val="20"/>
                <w:szCs w:val="20"/>
              </w:rPr>
            </w:pPr>
            <w:r w:rsidRPr="00754750">
              <w:rPr>
                <w:rFonts w:ascii="Verdana" w:hAnsi="Verdana"/>
                <w:bCs/>
                <w:sz w:val="20"/>
                <w:szCs w:val="20"/>
              </w:rPr>
              <w:t>SE 20 Least restrictive program selected</w:t>
            </w:r>
          </w:p>
        </w:tc>
        <w:tc>
          <w:tcPr>
            <w:tcW w:w="2532" w:type="dxa"/>
          </w:tcPr>
          <w:p w14:paraId="11089503" w14:textId="77777777" w:rsidR="001B7CF2" w:rsidRPr="008E14D8" w:rsidRDefault="001B7CF2" w:rsidP="001B7CF2">
            <w:pPr>
              <w:pStyle w:val="Normal2"/>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11493F1A" w14:textId="77777777" w:rsidR="001B7CF2" w:rsidRPr="008E14D8" w:rsidRDefault="001B7CF2" w:rsidP="001B7CF2">
            <w:pPr>
              <w:pStyle w:val="Normal2"/>
              <w:rPr>
                <w:rFonts w:ascii="Verdana" w:hAnsi="Verdana"/>
                <w:b/>
                <w:bCs/>
                <w:sz w:val="20"/>
                <w:szCs w:val="20"/>
              </w:rPr>
            </w:pPr>
            <w:r>
              <w:rPr>
                <w:rFonts w:ascii="Verdana" w:hAnsi="Verdana"/>
                <w:sz w:val="20"/>
                <w:szCs w:val="20"/>
              </w:rPr>
              <w:t>Partially Implemented</w:t>
            </w:r>
          </w:p>
        </w:tc>
      </w:tr>
      <w:tr w:rsidR="001B7CF2" w14:paraId="4C4D03F4" w14:textId="77777777">
        <w:trPr>
          <w:trHeight w:val="422"/>
        </w:trPr>
        <w:tc>
          <w:tcPr>
            <w:tcW w:w="9360" w:type="dxa"/>
            <w:gridSpan w:val="3"/>
          </w:tcPr>
          <w:p w14:paraId="0F4E0D14" w14:textId="77777777" w:rsidR="001B7CF2" w:rsidRPr="008E14D8" w:rsidRDefault="001B7CF2" w:rsidP="001B7CF2">
            <w:pPr>
              <w:pStyle w:val="Normal2"/>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0588285" w14:textId="77777777" w:rsidR="001B7CF2" w:rsidRPr="008E14D8" w:rsidRDefault="001B7CF2" w:rsidP="001B7CF2">
            <w:pPr>
              <w:pStyle w:val="Normal2"/>
              <w:rPr>
                <w:rFonts w:ascii="Verdana" w:hAnsi="Verdana"/>
                <w:sz w:val="20"/>
                <w:szCs w:val="20"/>
              </w:rPr>
            </w:pPr>
            <w:r>
              <w:rPr>
                <w:rFonts w:ascii="Verdana" w:hAnsi="Verdana"/>
                <w:sz w:val="20"/>
                <w:szCs w:val="20"/>
              </w:rPr>
              <w:t>An analysis of data and staff interviews indicated that IEP Teams do not always consider the least restrictive environment for students, with consideration given to any potential harmful effect on the student or on the quality of services that he or she needs. Data demonstrated the following:</w:t>
            </w:r>
          </w:p>
          <w:p w14:paraId="1E940262" w14:textId="77777777" w:rsidR="001B7CF2" w:rsidRDefault="001B7CF2" w:rsidP="001B7CF2">
            <w:pPr>
              <w:pStyle w:val="Normal2"/>
              <w:rPr>
                <w:rFonts w:ascii="Verdana" w:hAnsi="Verdana"/>
                <w:sz w:val="20"/>
                <w:szCs w:val="20"/>
              </w:rPr>
            </w:pPr>
            <w:r>
              <w:rPr>
                <w:rFonts w:ascii="Verdana" w:hAnsi="Verdana"/>
                <w:sz w:val="20"/>
                <w:szCs w:val="20"/>
              </w:rPr>
              <w:t xml:space="preserve">Approximately 53.8% of eligible special education students are served in full inclusion placements, a rate lower than the state rate of approximately 67.2%. </w:t>
            </w:r>
          </w:p>
          <w:p w14:paraId="2F2C29D1" w14:textId="77777777" w:rsidR="001B7CF2" w:rsidRDefault="001B7CF2" w:rsidP="001B7CF2">
            <w:pPr>
              <w:pStyle w:val="Normal2"/>
              <w:rPr>
                <w:rFonts w:ascii="Verdana" w:hAnsi="Verdana"/>
                <w:sz w:val="20"/>
                <w:szCs w:val="20"/>
              </w:rPr>
            </w:pPr>
            <w:r>
              <w:rPr>
                <w:rFonts w:ascii="Verdana" w:hAnsi="Verdana"/>
                <w:sz w:val="20"/>
                <w:szCs w:val="20"/>
              </w:rPr>
              <w:t>Approximately 20.3% of eligible students are served in substantially separate placements, a rate higher than the state rate of 13.2%.</w:t>
            </w:r>
          </w:p>
        </w:tc>
      </w:tr>
      <w:tr w:rsidR="001B7CF2" w:rsidRPr="008E14D8" w14:paraId="565A1CC1" w14:textId="77777777">
        <w:trPr>
          <w:trHeight w:val="377"/>
        </w:trPr>
        <w:tc>
          <w:tcPr>
            <w:tcW w:w="9360" w:type="dxa"/>
            <w:gridSpan w:val="3"/>
          </w:tcPr>
          <w:p w14:paraId="419D76FD" w14:textId="77777777" w:rsidR="001B7CF2" w:rsidRPr="008E14D8" w:rsidRDefault="001B7CF2" w:rsidP="001B7CF2">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50EAAF76" w14:textId="77777777" w:rsidR="001B7CF2" w:rsidRPr="008E14D8" w:rsidRDefault="001B7CF2" w:rsidP="001B7CF2">
            <w:pPr>
              <w:pStyle w:val="Normal2"/>
              <w:rPr>
                <w:rFonts w:ascii="Verdana" w:hAnsi="Verdana"/>
                <w:b/>
                <w:bCs/>
                <w:sz w:val="20"/>
                <w:szCs w:val="20"/>
              </w:rPr>
            </w:pPr>
            <w:r>
              <w:rPr>
                <w:rFonts w:ascii="Verdana" w:hAnsi="Verdana"/>
                <w:sz w:val="20"/>
                <w:szCs w:val="20"/>
              </w:rPr>
              <w:t xml:space="preserve">By December 1st, 2023, the District will form a district-wide inclusion team, including district administrators, general education teachers, and special education teachers </w:t>
            </w:r>
            <w:proofErr w:type="gramStart"/>
            <w:r>
              <w:rPr>
                <w:rFonts w:ascii="Verdana" w:hAnsi="Verdana"/>
                <w:sz w:val="20"/>
                <w:szCs w:val="20"/>
              </w:rPr>
              <w:t>in order to</w:t>
            </w:r>
            <w:proofErr w:type="gramEnd"/>
            <w:r>
              <w:rPr>
                <w:rFonts w:ascii="Verdana" w:hAnsi="Verdana"/>
                <w:sz w:val="20"/>
                <w:szCs w:val="20"/>
              </w:rPr>
              <w:t xml:space="preserve"> conduct a root cause analysis of special education placements across the middle and high school, with particular focus on inclusion rates. Evidence will include the names and roles of the team members. By January 1, 2024, the District will submit the results of a root-cause analysis conducted by the inclusion team, along with a corresponding action and progress monitoring plan. The action plan will outline steps the team will take to increase full inclusion placements and ensure that appropriate supports and interventions are available in general education programs. By April 1, of 2024 professional development will be provided to general education and special education staff related to consideration of the least restrictive environment for students and consideration of potential detrimental effects on the quality of the services or programming the student needs.</w:t>
            </w:r>
          </w:p>
        </w:tc>
      </w:tr>
      <w:tr w:rsidR="001B7CF2" w:rsidRPr="008E14D8" w14:paraId="3ABE3056" w14:textId="77777777">
        <w:trPr>
          <w:trHeight w:val="665"/>
        </w:trPr>
        <w:tc>
          <w:tcPr>
            <w:tcW w:w="6828" w:type="dxa"/>
            <w:gridSpan w:val="2"/>
          </w:tcPr>
          <w:p w14:paraId="5A0DFE9D" w14:textId="77777777" w:rsidR="001B7CF2" w:rsidRDefault="001B7CF2" w:rsidP="001B7CF2">
            <w:pPr>
              <w:pStyle w:val="Normal2"/>
              <w:rPr>
                <w:rFonts w:ascii="Verdana" w:hAnsi="Verdana"/>
                <w:b/>
                <w:bCs/>
                <w:sz w:val="20"/>
                <w:szCs w:val="20"/>
              </w:rPr>
            </w:pPr>
            <w:r>
              <w:rPr>
                <w:rFonts w:ascii="Verdana" w:hAnsi="Verdana"/>
                <w:b/>
                <w:bCs/>
                <w:sz w:val="20"/>
                <w:szCs w:val="20"/>
              </w:rPr>
              <w:t>Title/Role(s) of Responsible Persons:</w:t>
            </w:r>
          </w:p>
          <w:p w14:paraId="65EDB974" w14:textId="77777777" w:rsidR="001B7CF2" w:rsidRPr="00177942" w:rsidRDefault="001B7CF2" w:rsidP="001B7CF2">
            <w:pPr>
              <w:pStyle w:val="Normal2"/>
              <w:rPr>
                <w:rFonts w:ascii="Verdana" w:hAnsi="Verdana"/>
                <w:bCs/>
                <w:sz w:val="20"/>
                <w:szCs w:val="20"/>
              </w:rPr>
            </w:pPr>
            <w:r>
              <w:rPr>
                <w:rFonts w:ascii="Verdana" w:hAnsi="Verdana"/>
                <w:bCs/>
                <w:sz w:val="20"/>
                <w:szCs w:val="20"/>
              </w:rPr>
              <w:t>David Messing, Director of Pupil Services</w:t>
            </w:r>
          </w:p>
        </w:tc>
        <w:tc>
          <w:tcPr>
            <w:tcW w:w="2532" w:type="dxa"/>
          </w:tcPr>
          <w:p w14:paraId="6BF090F9" w14:textId="77777777" w:rsidR="001B7CF2" w:rsidRPr="008E14D8" w:rsidRDefault="001B7CF2" w:rsidP="001B7CF2">
            <w:pPr>
              <w:pStyle w:val="Normal2"/>
              <w:rPr>
                <w:rFonts w:ascii="Verdana" w:hAnsi="Verdana"/>
                <w:b/>
                <w:bCs/>
                <w:sz w:val="20"/>
                <w:szCs w:val="20"/>
              </w:rPr>
            </w:pPr>
            <w:r w:rsidRPr="008E14D8">
              <w:rPr>
                <w:rFonts w:ascii="Verdana" w:hAnsi="Verdana"/>
                <w:b/>
                <w:bCs/>
                <w:sz w:val="20"/>
                <w:szCs w:val="20"/>
              </w:rPr>
              <w:t>Expected Date of Completion:</w:t>
            </w:r>
          </w:p>
          <w:p w14:paraId="06F687A3" w14:textId="77777777" w:rsidR="001B7CF2" w:rsidRPr="008E14D8" w:rsidRDefault="001B7CF2" w:rsidP="001B7CF2">
            <w:pPr>
              <w:pStyle w:val="Normal2"/>
              <w:rPr>
                <w:rFonts w:ascii="Verdana" w:hAnsi="Verdana"/>
                <w:b/>
                <w:bCs/>
                <w:sz w:val="20"/>
                <w:szCs w:val="20"/>
              </w:rPr>
            </w:pPr>
            <w:r>
              <w:rPr>
                <w:rFonts w:ascii="Verdana" w:hAnsi="Verdana"/>
                <w:bCs/>
                <w:sz w:val="20"/>
                <w:szCs w:val="20"/>
              </w:rPr>
              <w:t>04/01/2024</w:t>
            </w:r>
          </w:p>
        </w:tc>
      </w:tr>
      <w:tr w:rsidR="001B7CF2" w14:paraId="13929812" w14:textId="77777777">
        <w:trPr>
          <w:trHeight w:val="330"/>
        </w:trPr>
        <w:tc>
          <w:tcPr>
            <w:tcW w:w="9360" w:type="dxa"/>
            <w:gridSpan w:val="3"/>
          </w:tcPr>
          <w:p w14:paraId="2D512EF5" w14:textId="77777777" w:rsidR="001B7CF2" w:rsidRDefault="001B7CF2" w:rsidP="001B7CF2">
            <w:pPr>
              <w:pStyle w:val="Normal2"/>
              <w:rPr>
                <w:rFonts w:ascii="Verdana" w:hAnsi="Verdana"/>
                <w:b/>
                <w:bCs/>
                <w:sz w:val="20"/>
                <w:szCs w:val="20"/>
              </w:rPr>
            </w:pPr>
            <w:r w:rsidRPr="008E14D8">
              <w:rPr>
                <w:rFonts w:ascii="Verdana" w:hAnsi="Verdana"/>
                <w:b/>
                <w:bCs/>
                <w:sz w:val="20"/>
                <w:szCs w:val="20"/>
              </w:rPr>
              <w:t>Evidence of Completion of the Corrective Action:</w:t>
            </w:r>
          </w:p>
          <w:p w14:paraId="1E832D12" w14:textId="77777777" w:rsidR="001B7CF2" w:rsidRPr="008E14D8" w:rsidRDefault="001B7CF2" w:rsidP="001B7CF2">
            <w:pPr>
              <w:pStyle w:val="Normal2"/>
              <w:rPr>
                <w:rFonts w:ascii="Verdana" w:hAnsi="Verdana"/>
                <w:b/>
                <w:bCs/>
                <w:sz w:val="20"/>
                <w:szCs w:val="20"/>
              </w:rPr>
            </w:pPr>
            <w:r>
              <w:rPr>
                <w:rFonts w:ascii="Verdana" w:hAnsi="Verdana"/>
                <w:sz w:val="20"/>
                <w:szCs w:val="20"/>
              </w:rPr>
              <w:t>1. By 12/1/23 the district will submit the names of inclusion team members and a schedule of the team's activities.</w:t>
            </w:r>
          </w:p>
          <w:p w14:paraId="2964CAA1" w14:textId="77777777" w:rsidR="001B7CF2" w:rsidRDefault="001B7CF2" w:rsidP="001B7CF2">
            <w:pPr>
              <w:pStyle w:val="Normal2"/>
              <w:rPr>
                <w:rFonts w:ascii="Verdana" w:hAnsi="Verdana"/>
                <w:sz w:val="20"/>
                <w:szCs w:val="20"/>
              </w:rPr>
            </w:pPr>
            <w:r>
              <w:rPr>
                <w:rFonts w:ascii="Verdana" w:hAnsi="Verdana"/>
                <w:sz w:val="20"/>
                <w:szCs w:val="20"/>
              </w:rPr>
              <w:t>2. By 1/1/24 the district will submit the results of the root-cause analysis and a corresponding action plan for increasing inclusion rates.</w:t>
            </w:r>
          </w:p>
          <w:p w14:paraId="1ABE5A15" w14:textId="77777777" w:rsidR="001B7CF2" w:rsidRDefault="001B7CF2" w:rsidP="001B7CF2">
            <w:pPr>
              <w:pStyle w:val="Normal2"/>
              <w:rPr>
                <w:rFonts w:ascii="Verdana" w:hAnsi="Verdana"/>
                <w:sz w:val="20"/>
                <w:szCs w:val="20"/>
              </w:rPr>
            </w:pPr>
            <w:r>
              <w:rPr>
                <w:rFonts w:ascii="Verdana" w:hAnsi="Verdana"/>
                <w:sz w:val="20"/>
                <w:szCs w:val="20"/>
              </w:rPr>
              <w:t>3. By 4/1/24 the district will submit the signed attendance sheets, agendas, and training materials on least restrictive environment (LRE) requirements and strategies for ensuring appropriate support and services in full inclusion settings.</w:t>
            </w:r>
          </w:p>
        </w:tc>
      </w:tr>
      <w:tr w:rsidR="001B7CF2" w:rsidRPr="008E14D8" w14:paraId="5A8A3E5B" w14:textId="77777777">
        <w:trPr>
          <w:trHeight w:val="359"/>
        </w:trPr>
        <w:tc>
          <w:tcPr>
            <w:tcW w:w="9360" w:type="dxa"/>
            <w:gridSpan w:val="3"/>
          </w:tcPr>
          <w:p w14:paraId="79E0A61B" w14:textId="77777777" w:rsidR="001B7CF2" w:rsidRDefault="001B7CF2" w:rsidP="001B7CF2">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3A514329" w14:textId="77777777" w:rsidR="001B7CF2" w:rsidRPr="008E14D8" w:rsidRDefault="001B7CF2" w:rsidP="001B7CF2">
            <w:pPr>
              <w:pStyle w:val="Normal2"/>
              <w:rPr>
                <w:rFonts w:ascii="Verdana" w:hAnsi="Verdana"/>
                <w:b/>
                <w:bCs/>
                <w:sz w:val="20"/>
                <w:szCs w:val="20"/>
              </w:rPr>
            </w:pPr>
            <w:r>
              <w:rPr>
                <w:rFonts w:ascii="Verdana" w:hAnsi="Verdana"/>
                <w:sz w:val="20"/>
                <w:szCs w:val="20"/>
              </w:rPr>
              <w:t>Each fall and spring, the principals and Director of Pupil Services will review the district's special education placement data to ensure continued progress in addressing the overall inclusion rates. Additionally, the district will provide ongoing professional development to all relevant staff on least restrictive environment (LRE) requirements and strategies for ensuring appropriate support and services in full inclusion settings. Other initiatives will be implemented based on the root cause analysis, action plan, and results from ongoing progress monitoring.</w:t>
            </w:r>
          </w:p>
        </w:tc>
      </w:tr>
      <w:tr w:rsidR="001B7CF2" w:rsidRPr="008E14D8" w14:paraId="4B309B99" w14:textId="77777777">
        <w:trPr>
          <w:trHeight w:val="450"/>
        </w:trPr>
        <w:tc>
          <w:tcPr>
            <w:tcW w:w="9360" w:type="dxa"/>
            <w:gridSpan w:val="3"/>
            <w:shd w:val="clear" w:color="auto" w:fill="C0C0C0"/>
            <w:vAlign w:val="center"/>
          </w:tcPr>
          <w:p w14:paraId="04870753" w14:textId="77777777" w:rsidR="001B7CF2" w:rsidRPr="008E14D8" w:rsidRDefault="001B7CF2" w:rsidP="001B7CF2">
            <w:pPr>
              <w:pStyle w:val="Heading72"/>
            </w:pPr>
            <w:r w:rsidRPr="008E14D8">
              <w:rPr>
                <w:rFonts w:ascii="Verdana" w:hAnsi="Verdana"/>
                <w:sz w:val="20"/>
                <w:szCs w:val="20"/>
              </w:rPr>
              <w:t>CORRECTIVE ACTION PLAN APPROVAL SECTION</w:t>
            </w:r>
          </w:p>
        </w:tc>
      </w:tr>
      <w:tr w:rsidR="001B7CF2" w:rsidRPr="008E14D8" w14:paraId="78853EBC" w14:textId="77777777" w:rsidTr="001B7CF2">
        <w:trPr>
          <w:trHeight w:val="647"/>
        </w:trPr>
        <w:tc>
          <w:tcPr>
            <w:tcW w:w="4248" w:type="dxa"/>
          </w:tcPr>
          <w:p w14:paraId="22CE0903" w14:textId="77777777" w:rsidR="001B7CF2" w:rsidRDefault="001B7CF2" w:rsidP="001B7CF2">
            <w:pPr>
              <w:pStyle w:val="Normal2"/>
              <w:rPr>
                <w:rFonts w:ascii="Verdana" w:hAnsi="Verdana"/>
                <w:b/>
                <w:bCs/>
                <w:sz w:val="20"/>
                <w:szCs w:val="20"/>
              </w:rPr>
            </w:pPr>
            <w:r w:rsidRPr="008E14D8">
              <w:rPr>
                <w:rFonts w:ascii="Verdana" w:hAnsi="Verdana"/>
                <w:b/>
                <w:bCs/>
                <w:sz w:val="20"/>
                <w:szCs w:val="20"/>
              </w:rPr>
              <w:t xml:space="preserve">Criterion: </w:t>
            </w:r>
          </w:p>
          <w:p w14:paraId="553C760E" w14:textId="77777777" w:rsidR="001B7CF2" w:rsidRPr="008E14D8" w:rsidRDefault="001B7CF2" w:rsidP="001B7CF2">
            <w:pPr>
              <w:pStyle w:val="Normal2"/>
              <w:rPr>
                <w:rFonts w:ascii="Verdana" w:hAnsi="Verdana"/>
                <w:b/>
                <w:bCs/>
                <w:sz w:val="20"/>
                <w:szCs w:val="20"/>
              </w:rPr>
            </w:pPr>
            <w:r w:rsidRPr="00754750">
              <w:rPr>
                <w:rFonts w:ascii="Verdana" w:hAnsi="Verdana"/>
                <w:bCs/>
                <w:sz w:val="20"/>
                <w:szCs w:val="20"/>
              </w:rPr>
              <w:t>SE 20 Least restrictive program selected</w:t>
            </w:r>
            <w:r>
              <w:rPr>
                <w:rFonts w:ascii="Verdana" w:hAnsi="Verdana"/>
                <w:b/>
                <w:bCs/>
                <w:sz w:val="20"/>
                <w:szCs w:val="20"/>
              </w:rPr>
              <w:t xml:space="preserve"> </w:t>
            </w:r>
          </w:p>
        </w:tc>
        <w:tc>
          <w:tcPr>
            <w:tcW w:w="5112" w:type="dxa"/>
            <w:gridSpan w:val="2"/>
          </w:tcPr>
          <w:p w14:paraId="0B89D93F" w14:textId="77777777" w:rsidR="001B7CF2" w:rsidRPr="008E14D8" w:rsidRDefault="001B7CF2" w:rsidP="001B7CF2">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25FF76A" w14:textId="77777777" w:rsidR="001B7CF2" w:rsidRDefault="001B7CF2" w:rsidP="001B7CF2">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00112B0F">
              <w:rPr>
                <w:rFonts w:ascii="Verdana" w:hAnsi="Verdana"/>
                <w:bCs/>
                <w:sz w:val="20"/>
                <w:szCs w:val="20"/>
              </w:rPr>
              <w:t>12/06/2023</w:t>
            </w:r>
          </w:p>
          <w:p w14:paraId="76A379D1" w14:textId="77777777" w:rsidR="001B7CF2" w:rsidRPr="008E14D8" w:rsidRDefault="001B7CF2" w:rsidP="001B7CF2">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B7CF2" w:rsidRPr="00177942" w14:paraId="79729A4B" w14:textId="77777777">
        <w:trPr>
          <w:trHeight w:val="359"/>
        </w:trPr>
        <w:tc>
          <w:tcPr>
            <w:tcW w:w="9360" w:type="dxa"/>
            <w:gridSpan w:val="3"/>
          </w:tcPr>
          <w:p w14:paraId="2AC49D39" w14:textId="77777777" w:rsidR="001B7CF2" w:rsidRDefault="001B7CF2" w:rsidP="001B7CF2">
            <w:pPr>
              <w:pStyle w:val="Normal2"/>
              <w:rPr>
                <w:rFonts w:ascii="Verdana" w:hAnsi="Verdana"/>
                <w:b/>
                <w:bCs/>
                <w:sz w:val="20"/>
                <w:szCs w:val="20"/>
              </w:rPr>
            </w:pPr>
            <w:r w:rsidRPr="008E14D8">
              <w:rPr>
                <w:rFonts w:ascii="Verdana" w:hAnsi="Verdana"/>
                <w:b/>
                <w:bCs/>
                <w:sz w:val="20"/>
                <w:szCs w:val="20"/>
              </w:rPr>
              <w:lastRenderedPageBreak/>
              <w:t xml:space="preserve">Basis for </w:t>
            </w:r>
            <w:r>
              <w:rPr>
                <w:rFonts w:ascii="Verdana" w:hAnsi="Verdana"/>
                <w:b/>
                <w:bCs/>
                <w:sz w:val="20"/>
                <w:szCs w:val="20"/>
              </w:rPr>
              <w:t>Decision</w:t>
            </w:r>
            <w:r w:rsidRPr="008E14D8">
              <w:rPr>
                <w:rFonts w:ascii="Verdana" w:hAnsi="Verdana"/>
                <w:b/>
                <w:bCs/>
                <w:sz w:val="20"/>
                <w:szCs w:val="20"/>
              </w:rPr>
              <w:t xml:space="preserve">:  </w:t>
            </w:r>
          </w:p>
          <w:p w14:paraId="53D04EF9" w14:textId="77777777" w:rsidR="001B7CF2" w:rsidRPr="00177942" w:rsidRDefault="001B7CF2" w:rsidP="001B7CF2">
            <w:pPr>
              <w:pStyle w:val="Normal2"/>
              <w:rPr>
                <w:rFonts w:ascii="Verdana" w:hAnsi="Verdana"/>
                <w:bCs/>
                <w:sz w:val="20"/>
                <w:szCs w:val="20"/>
              </w:rPr>
            </w:pPr>
          </w:p>
        </w:tc>
      </w:tr>
      <w:tr w:rsidR="001B7CF2" w:rsidRPr="00177942" w14:paraId="70BCB350" w14:textId="77777777">
        <w:trPr>
          <w:trHeight w:val="350"/>
        </w:trPr>
        <w:tc>
          <w:tcPr>
            <w:tcW w:w="9360" w:type="dxa"/>
            <w:gridSpan w:val="3"/>
          </w:tcPr>
          <w:p w14:paraId="3C962868" w14:textId="77777777" w:rsidR="001B7CF2" w:rsidRDefault="001B7CF2" w:rsidP="001B7CF2">
            <w:pPr>
              <w:pStyle w:val="Normal2"/>
              <w:rPr>
                <w:rFonts w:ascii="Verdana" w:hAnsi="Verdana"/>
                <w:b/>
                <w:bCs/>
                <w:sz w:val="20"/>
                <w:szCs w:val="20"/>
              </w:rPr>
            </w:pPr>
            <w:r w:rsidRPr="008E14D8">
              <w:rPr>
                <w:rFonts w:ascii="Verdana" w:hAnsi="Verdana"/>
                <w:b/>
                <w:bCs/>
                <w:sz w:val="20"/>
                <w:szCs w:val="20"/>
              </w:rPr>
              <w:t>Department Order of Corrective Action:</w:t>
            </w:r>
          </w:p>
          <w:p w14:paraId="6798ECAE" w14:textId="77777777" w:rsidR="001B7CF2" w:rsidRPr="00177942" w:rsidRDefault="001B7CF2" w:rsidP="001B7CF2">
            <w:pPr>
              <w:pStyle w:val="Normal2"/>
              <w:rPr>
                <w:rFonts w:ascii="Verdana" w:hAnsi="Verdana"/>
                <w:sz w:val="20"/>
                <w:szCs w:val="20"/>
              </w:rPr>
            </w:pPr>
          </w:p>
        </w:tc>
      </w:tr>
      <w:tr w:rsidR="001B7CF2" w14:paraId="60DEDBD8" w14:textId="77777777">
        <w:trPr>
          <w:trHeight w:val="350"/>
        </w:trPr>
        <w:tc>
          <w:tcPr>
            <w:tcW w:w="9360" w:type="dxa"/>
            <w:gridSpan w:val="3"/>
          </w:tcPr>
          <w:p w14:paraId="1237F7AE" w14:textId="77777777" w:rsidR="001B7CF2" w:rsidRDefault="001B7CF2" w:rsidP="001B7CF2">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08258C2E" w14:textId="77777777" w:rsidR="001B7CF2" w:rsidRPr="008E14D8" w:rsidRDefault="001B7CF2" w:rsidP="001B7CF2">
            <w:pPr>
              <w:pStyle w:val="Normal2"/>
              <w:rPr>
                <w:rFonts w:ascii="Verdana" w:hAnsi="Verdana"/>
                <w:b/>
                <w:bCs/>
                <w:sz w:val="20"/>
                <w:szCs w:val="20"/>
              </w:rPr>
            </w:pPr>
            <w:r>
              <w:rPr>
                <w:rFonts w:ascii="Verdana" w:hAnsi="Verdana"/>
                <w:sz w:val="20"/>
                <w:szCs w:val="20"/>
              </w:rPr>
              <w:t>By December 29, 2023, the district will submit the names and roles of district administrators, general education teachers, and special education teachers who form the district-wide Inclusion Team. The district will also submit a schedule for future meetings of the Inclusion Team.</w:t>
            </w:r>
          </w:p>
          <w:p w14:paraId="237F7C81" w14:textId="77777777" w:rsidR="001B7CF2" w:rsidRDefault="001B7CF2" w:rsidP="001B7CF2">
            <w:pPr>
              <w:pStyle w:val="Normal2"/>
              <w:rPr>
                <w:rFonts w:ascii="Verdana" w:hAnsi="Verdana"/>
                <w:sz w:val="20"/>
                <w:szCs w:val="20"/>
              </w:rPr>
            </w:pPr>
          </w:p>
          <w:p w14:paraId="6CD838C0" w14:textId="77777777" w:rsidR="001B7CF2" w:rsidRDefault="001B7CF2" w:rsidP="001B7CF2">
            <w:pPr>
              <w:pStyle w:val="Normal2"/>
              <w:rPr>
                <w:rFonts w:ascii="Verdana" w:hAnsi="Verdana"/>
                <w:sz w:val="20"/>
                <w:szCs w:val="20"/>
              </w:rPr>
            </w:pPr>
            <w:r>
              <w:rPr>
                <w:rFonts w:ascii="Verdana" w:hAnsi="Verdana"/>
                <w:sz w:val="20"/>
                <w:szCs w:val="20"/>
              </w:rPr>
              <w:t>By January 30, 2024, the district will submit the results of a root-cause analysis, including analysis of data, conducted by the Inclusion Team.</w:t>
            </w:r>
          </w:p>
          <w:p w14:paraId="3E06206D" w14:textId="77777777" w:rsidR="001B7CF2" w:rsidRDefault="001B7CF2" w:rsidP="001B7CF2">
            <w:pPr>
              <w:pStyle w:val="Normal2"/>
              <w:rPr>
                <w:rFonts w:ascii="Verdana" w:hAnsi="Verdana"/>
                <w:sz w:val="20"/>
                <w:szCs w:val="20"/>
              </w:rPr>
            </w:pPr>
          </w:p>
          <w:p w14:paraId="0C16C70C" w14:textId="77777777" w:rsidR="001B7CF2" w:rsidRDefault="001B7CF2" w:rsidP="001B7CF2">
            <w:pPr>
              <w:pStyle w:val="Normal2"/>
              <w:rPr>
                <w:rFonts w:ascii="Verdana" w:hAnsi="Verdana"/>
                <w:sz w:val="20"/>
                <w:szCs w:val="20"/>
              </w:rPr>
            </w:pPr>
            <w:r>
              <w:rPr>
                <w:rFonts w:ascii="Verdana" w:hAnsi="Verdana"/>
                <w:sz w:val="20"/>
                <w:szCs w:val="20"/>
              </w:rPr>
              <w:t xml:space="preserve">By March 30, 2024, the district will submit an action and progress monitoring plan for increasing inclusion rates. The action plan will outline steps the team will take to increase the percentage of full inclusion placements, while ensuring that appropriate </w:t>
            </w:r>
            <w:proofErr w:type="gramStart"/>
            <w:r>
              <w:rPr>
                <w:rFonts w:ascii="Verdana" w:hAnsi="Verdana"/>
                <w:sz w:val="20"/>
                <w:szCs w:val="20"/>
              </w:rPr>
              <w:t>supports</w:t>
            </w:r>
            <w:proofErr w:type="gramEnd"/>
            <w:r>
              <w:rPr>
                <w:rFonts w:ascii="Verdana" w:hAnsi="Verdana"/>
                <w:sz w:val="20"/>
                <w:szCs w:val="20"/>
              </w:rPr>
              <w:t xml:space="preserve"> and accommodations are available in general education classrooms. Subsequent progress reports will be based on the root cause analysis and steps set forth in the action and progress monitoring plan.</w:t>
            </w:r>
          </w:p>
        </w:tc>
      </w:tr>
      <w:tr w:rsidR="001B7CF2" w14:paraId="0EB43909" w14:textId="77777777">
        <w:trPr>
          <w:trHeight w:val="350"/>
        </w:trPr>
        <w:tc>
          <w:tcPr>
            <w:tcW w:w="9360" w:type="dxa"/>
            <w:gridSpan w:val="3"/>
          </w:tcPr>
          <w:p w14:paraId="60A4C80E" w14:textId="77777777" w:rsidR="001B7CF2" w:rsidRDefault="001B7CF2" w:rsidP="001B7CF2">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C9BB214" w14:textId="77777777" w:rsidR="001B7CF2" w:rsidRPr="008E14D8" w:rsidRDefault="001B7CF2" w:rsidP="001B7CF2">
            <w:pPr>
              <w:pStyle w:val="Normal2"/>
              <w:tabs>
                <w:tab w:val="left" w:pos="2772"/>
              </w:tabs>
              <w:rPr>
                <w:rFonts w:ascii="Verdana" w:hAnsi="Verdana"/>
                <w:b/>
                <w:bCs/>
                <w:sz w:val="20"/>
                <w:szCs w:val="20"/>
              </w:rPr>
            </w:pPr>
            <w:r>
              <w:rPr>
                <w:rFonts w:ascii="Verdana" w:hAnsi="Verdana"/>
                <w:bCs/>
                <w:sz w:val="20"/>
                <w:szCs w:val="20"/>
              </w:rPr>
              <w:t>12/29/2023</w:t>
            </w:r>
          </w:p>
          <w:p w14:paraId="6C0B7FCE" w14:textId="77777777" w:rsidR="001B7CF2" w:rsidRDefault="001B7CF2" w:rsidP="001B7CF2">
            <w:pPr>
              <w:pStyle w:val="Normal2"/>
              <w:tabs>
                <w:tab w:val="left" w:pos="2772"/>
              </w:tabs>
              <w:rPr>
                <w:rFonts w:ascii="Verdana" w:hAnsi="Verdana"/>
                <w:bCs/>
                <w:sz w:val="20"/>
                <w:szCs w:val="20"/>
              </w:rPr>
            </w:pPr>
            <w:r>
              <w:rPr>
                <w:rFonts w:ascii="Verdana" w:hAnsi="Verdana"/>
                <w:bCs/>
                <w:sz w:val="20"/>
                <w:szCs w:val="20"/>
              </w:rPr>
              <w:t>01/30/2024</w:t>
            </w:r>
          </w:p>
          <w:p w14:paraId="1032FA2D" w14:textId="77777777" w:rsidR="001B7CF2" w:rsidRDefault="001B7CF2" w:rsidP="001B7CF2">
            <w:pPr>
              <w:pStyle w:val="Normal2"/>
              <w:tabs>
                <w:tab w:val="left" w:pos="2772"/>
              </w:tabs>
              <w:rPr>
                <w:rFonts w:ascii="Verdana" w:hAnsi="Verdana"/>
                <w:bCs/>
                <w:sz w:val="20"/>
                <w:szCs w:val="20"/>
              </w:rPr>
            </w:pPr>
            <w:r>
              <w:rPr>
                <w:rFonts w:ascii="Verdana" w:hAnsi="Verdana"/>
                <w:bCs/>
                <w:sz w:val="20"/>
                <w:szCs w:val="20"/>
              </w:rPr>
              <w:t>03/30/2024</w:t>
            </w:r>
            <w:r w:rsidRPr="00692C8A">
              <w:rPr>
                <w:rFonts w:ascii="Verdana" w:hAnsi="Verdana"/>
                <w:bCs/>
                <w:sz w:val="20"/>
                <w:szCs w:val="20"/>
              </w:rPr>
              <w:br/>
            </w:r>
          </w:p>
        </w:tc>
      </w:tr>
    </w:tbl>
    <w:p w14:paraId="32FCD9F3" w14:textId="77777777" w:rsidR="001B7CF2" w:rsidRPr="008E14D8" w:rsidRDefault="001B7CF2" w:rsidP="001B7CF2">
      <w:pPr>
        <w:pStyle w:val="Normal2"/>
        <w:rPr>
          <w:rFonts w:ascii="Verdana" w:hAnsi="Verdana"/>
          <w:sz w:val="20"/>
          <w:szCs w:val="20"/>
        </w:rPr>
      </w:pPr>
    </w:p>
    <w:p w14:paraId="2942044A" w14:textId="77777777" w:rsidR="001B7CF2" w:rsidRDefault="001B7CF2">
      <w:pPr>
        <w:pStyle w:val="Normal2"/>
        <w:sectPr w:rsidR="001B7CF2" w:rsidSect="001B7CF2">
          <w:footerReference w:type="default" r:id="rId10"/>
          <w:type w:val="continuous"/>
          <w:pgSz w:w="12240" w:h="15840"/>
          <w:pgMar w:top="1440" w:right="1080" w:bottom="1440" w:left="1800" w:header="720" w:footer="720" w:gutter="0"/>
          <w:cols w:space="720"/>
          <w:docGrid w:linePitch="360"/>
        </w:sectPr>
      </w:pPr>
    </w:p>
    <w:p w14:paraId="64AB4985" w14:textId="77777777" w:rsidR="001B7CF2" w:rsidRPr="008E14D8" w:rsidRDefault="001B7CF2" w:rsidP="001B7CF2">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B7CF2" w:rsidRPr="008E14D8" w14:paraId="377C019C" w14:textId="77777777">
        <w:trPr>
          <w:trHeight w:val="705"/>
        </w:trPr>
        <w:tc>
          <w:tcPr>
            <w:tcW w:w="9360" w:type="dxa"/>
            <w:shd w:val="clear" w:color="auto" w:fill="C0C0C0"/>
            <w:vAlign w:val="center"/>
          </w:tcPr>
          <w:p w14:paraId="1A306DD4" w14:textId="77777777" w:rsidR="001B7CF2" w:rsidRPr="008E14D8" w:rsidRDefault="001B7CF2" w:rsidP="001B7CF2">
            <w:pPr>
              <w:pStyle w:val="Heading53"/>
            </w:pPr>
            <w:r>
              <w:lastRenderedPageBreak/>
              <w:t>TIERED FOCUSED MONITORING</w:t>
            </w:r>
            <w:r w:rsidRPr="008E14D8">
              <w:t xml:space="preserve"> REVIEW</w:t>
            </w:r>
          </w:p>
          <w:p w14:paraId="4EF210D1" w14:textId="77777777" w:rsidR="001B7CF2" w:rsidRPr="008E14D8" w:rsidRDefault="001B7CF2" w:rsidP="001B7CF2">
            <w:pPr>
              <w:pStyle w:val="Normal3"/>
              <w:jc w:val="center"/>
              <w:rPr>
                <w:rFonts w:ascii="Verdana" w:hAnsi="Verdana"/>
                <w:b/>
                <w:bCs/>
              </w:rPr>
            </w:pPr>
            <w:r w:rsidRPr="008E14D8">
              <w:rPr>
                <w:rFonts w:ascii="Verdana" w:hAnsi="Verdana"/>
                <w:b/>
              </w:rPr>
              <w:t>CORRECTIVE ACTION PLAN</w:t>
            </w:r>
          </w:p>
        </w:tc>
      </w:tr>
    </w:tbl>
    <w:p w14:paraId="2B5695CA" w14:textId="77777777" w:rsidR="001B7CF2" w:rsidRPr="008E14D8" w:rsidRDefault="001B7CF2" w:rsidP="001B7CF2">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B7CF2" w:rsidRPr="008E14D8" w14:paraId="50A74A4E" w14:textId="77777777">
        <w:trPr>
          <w:trHeight w:val="458"/>
        </w:trPr>
        <w:tc>
          <w:tcPr>
            <w:tcW w:w="6828" w:type="dxa"/>
            <w:gridSpan w:val="2"/>
          </w:tcPr>
          <w:p w14:paraId="33BD313D" w14:textId="77777777" w:rsidR="001B7CF2" w:rsidRPr="008E14D8" w:rsidRDefault="001B7CF2" w:rsidP="001B7CF2">
            <w:pPr>
              <w:pStyle w:val="Normal3"/>
              <w:rPr>
                <w:rFonts w:ascii="Verdana" w:hAnsi="Verdana"/>
                <w:b/>
                <w:bCs/>
                <w:sz w:val="20"/>
                <w:szCs w:val="20"/>
              </w:rPr>
            </w:pPr>
            <w:r w:rsidRPr="008E14D8">
              <w:rPr>
                <w:rFonts w:ascii="Verdana" w:hAnsi="Verdana"/>
                <w:b/>
                <w:bCs/>
                <w:sz w:val="20"/>
                <w:szCs w:val="20"/>
              </w:rPr>
              <w:t xml:space="preserve">Criterion &amp; Topic: </w:t>
            </w:r>
          </w:p>
          <w:p w14:paraId="7C16B63E" w14:textId="77777777" w:rsidR="001B7CF2" w:rsidRPr="00754750" w:rsidRDefault="001B7CF2" w:rsidP="001B7CF2">
            <w:pPr>
              <w:pStyle w:val="Normal3"/>
              <w:rPr>
                <w:rFonts w:ascii="Verdana" w:hAnsi="Verdana"/>
                <w:bCs/>
                <w:sz w:val="20"/>
                <w:szCs w:val="20"/>
              </w:rPr>
            </w:pPr>
            <w:r w:rsidRPr="00754750">
              <w:rPr>
                <w:rFonts w:ascii="Verdana" w:hAnsi="Verdana"/>
                <w:bCs/>
                <w:sz w:val="20"/>
                <w:szCs w:val="20"/>
              </w:rPr>
              <w:t>SE 34 Continuum of alternative services and placements</w:t>
            </w:r>
          </w:p>
        </w:tc>
        <w:tc>
          <w:tcPr>
            <w:tcW w:w="2532" w:type="dxa"/>
          </w:tcPr>
          <w:p w14:paraId="0E5A5480" w14:textId="77777777" w:rsidR="001B7CF2" w:rsidRPr="008E14D8" w:rsidRDefault="001B7CF2" w:rsidP="001B7CF2">
            <w:pPr>
              <w:pStyle w:val="Normal3"/>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3A685C3C" w14:textId="77777777" w:rsidR="001B7CF2" w:rsidRPr="008E14D8" w:rsidRDefault="001B7CF2" w:rsidP="001B7CF2">
            <w:pPr>
              <w:pStyle w:val="Normal3"/>
              <w:rPr>
                <w:rFonts w:ascii="Verdana" w:hAnsi="Verdana"/>
                <w:b/>
                <w:bCs/>
                <w:sz w:val="20"/>
                <w:szCs w:val="20"/>
              </w:rPr>
            </w:pPr>
            <w:r>
              <w:rPr>
                <w:rFonts w:ascii="Verdana" w:hAnsi="Verdana"/>
                <w:sz w:val="20"/>
                <w:szCs w:val="20"/>
              </w:rPr>
              <w:t>Partially Implemented</w:t>
            </w:r>
          </w:p>
        </w:tc>
      </w:tr>
      <w:tr w:rsidR="001B7CF2" w:rsidRPr="008E14D8" w14:paraId="1F29C7D5" w14:textId="77777777">
        <w:trPr>
          <w:trHeight w:val="422"/>
        </w:trPr>
        <w:tc>
          <w:tcPr>
            <w:tcW w:w="9360" w:type="dxa"/>
            <w:gridSpan w:val="3"/>
          </w:tcPr>
          <w:p w14:paraId="3CDA6A61" w14:textId="77777777" w:rsidR="001B7CF2" w:rsidRPr="008E14D8" w:rsidRDefault="001B7CF2" w:rsidP="001B7CF2">
            <w:pPr>
              <w:pStyle w:val="Normal3"/>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222FCF20" w14:textId="77777777" w:rsidR="001B7CF2" w:rsidRPr="008E14D8" w:rsidRDefault="001B7CF2" w:rsidP="001B7CF2">
            <w:pPr>
              <w:pStyle w:val="Normal3"/>
              <w:rPr>
                <w:rFonts w:ascii="Verdana" w:hAnsi="Verdana"/>
                <w:sz w:val="20"/>
                <w:szCs w:val="20"/>
              </w:rPr>
            </w:pPr>
            <w:r>
              <w:rPr>
                <w:rFonts w:ascii="Verdana" w:hAnsi="Verdana"/>
                <w:sz w:val="20"/>
                <w:szCs w:val="20"/>
              </w:rPr>
              <w:t>Please see SE 20 regarding the lack of inclusive opportunities for students within the special education continuum of alternative services and placements.</w:t>
            </w:r>
          </w:p>
        </w:tc>
      </w:tr>
      <w:tr w:rsidR="001B7CF2" w:rsidRPr="008E14D8" w14:paraId="4502E0E9" w14:textId="77777777">
        <w:trPr>
          <w:trHeight w:val="377"/>
        </w:trPr>
        <w:tc>
          <w:tcPr>
            <w:tcW w:w="9360" w:type="dxa"/>
            <w:gridSpan w:val="3"/>
          </w:tcPr>
          <w:p w14:paraId="20E3FB9D" w14:textId="77777777" w:rsidR="001B7CF2" w:rsidRPr="008E14D8" w:rsidRDefault="001B7CF2" w:rsidP="001B7CF2">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65388994" w14:textId="77777777" w:rsidR="001B7CF2" w:rsidRPr="008E14D8" w:rsidRDefault="001B7CF2" w:rsidP="001B7CF2">
            <w:pPr>
              <w:pStyle w:val="Normal3"/>
              <w:rPr>
                <w:rFonts w:ascii="Verdana" w:hAnsi="Verdana"/>
                <w:b/>
                <w:bCs/>
                <w:sz w:val="20"/>
                <w:szCs w:val="20"/>
              </w:rPr>
            </w:pPr>
            <w:r>
              <w:rPr>
                <w:rFonts w:ascii="Verdana" w:hAnsi="Verdana"/>
                <w:sz w:val="20"/>
                <w:szCs w:val="20"/>
              </w:rPr>
              <w:t xml:space="preserve">By December 1st, 2023, the District will form a district-wide inclusion team, including district administrators, general education teachers, and special education teachers </w:t>
            </w:r>
            <w:proofErr w:type="gramStart"/>
            <w:r>
              <w:rPr>
                <w:rFonts w:ascii="Verdana" w:hAnsi="Verdana"/>
                <w:sz w:val="20"/>
                <w:szCs w:val="20"/>
              </w:rPr>
              <w:t>in order to</w:t>
            </w:r>
            <w:proofErr w:type="gramEnd"/>
            <w:r>
              <w:rPr>
                <w:rFonts w:ascii="Verdana" w:hAnsi="Verdana"/>
                <w:sz w:val="20"/>
                <w:szCs w:val="20"/>
              </w:rPr>
              <w:t xml:space="preserve"> conduct a root cause analysis of special education placements across the middle and high school, with particular focus on inclusion rates. Evidence will include the names and roles of the team members. By January 1, 2024, the District will submit the results of a root-cause analysis conducted by the inclusion team, along with a corresponding action and progress monitoring plan. The action plan will outline steps the team will take to increase full inclusion placements and ensure that appropriate supports and interventions are available in general education programs. By April 1, of 2024 professional development will be provided to general education and special education staff related to consideration of the least restrictive environment for students and consideration of potential detrimental effects on the quality of the services or programming the student needs.</w:t>
            </w:r>
          </w:p>
        </w:tc>
      </w:tr>
      <w:tr w:rsidR="001B7CF2" w:rsidRPr="008E14D8" w14:paraId="5FD0139C" w14:textId="77777777">
        <w:trPr>
          <w:trHeight w:val="665"/>
        </w:trPr>
        <w:tc>
          <w:tcPr>
            <w:tcW w:w="6828" w:type="dxa"/>
            <w:gridSpan w:val="2"/>
          </w:tcPr>
          <w:p w14:paraId="1A7B24F0" w14:textId="77777777" w:rsidR="001B7CF2" w:rsidRDefault="001B7CF2" w:rsidP="001B7CF2">
            <w:pPr>
              <w:pStyle w:val="Normal3"/>
              <w:rPr>
                <w:rFonts w:ascii="Verdana" w:hAnsi="Verdana"/>
                <w:b/>
                <w:bCs/>
                <w:sz w:val="20"/>
                <w:szCs w:val="20"/>
              </w:rPr>
            </w:pPr>
            <w:r>
              <w:rPr>
                <w:rFonts w:ascii="Verdana" w:hAnsi="Verdana"/>
                <w:b/>
                <w:bCs/>
                <w:sz w:val="20"/>
                <w:szCs w:val="20"/>
              </w:rPr>
              <w:t>Title/Role(s) of Responsible Persons:</w:t>
            </w:r>
          </w:p>
          <w:p w14:paraId="0144B9F2" w14:textId="77777777" w:rsidR="001B7CF2" w:rsidRPr="00177942" w:rsidRDefault="001B7CF2" w:rsidP="001B7CF2">
            <w:pPr>
              <w:pStyle w:val="Normal3"/>
              <w:rPr>
                <w:rFonts w:ascii="Verdana" w:hAnsi="Verdana"/>
                <w:bCs/>
                <w:sz w:val="20"/>
                <w:szCs w:val="20"/>
              </w:rPr>
            </w:pPr>
            <w:r>
              <w:rPr>
                <w:rFonts w:ascii="Verdana" w:hAnsi="Verdana"/>
                <w:bCs/>
                <w:sz w:val="20"/>
                <w:szCs w:val="20"/>
              </w:rPr>
              <w:t>David Messing, Director of Pupil Services</w:t>
            </w:r>
          </w:p>
        </w:tc>
        <w:tc>
          <w:tcPr>
            <w:tcW w:w="2532" w:type="dxa"/>
          </w:tcPr>
          <w:p w14:paraId="449E3994" w14:textId="77777777" w:rsidR="001B7CF2" w:rsidRPr="008E14D8" w:rsidRDefault="001B7CF2" w:rsidP="001B7CF2">
            <w:pPr>
              <w:pStyle w:val="Normal3"/>
              <w:rPr>
                <w:rFonts w:ascii="Verdana" w:hAnsi="Verdana"/>
                <w:b/>
                <w:bCs/>
                <w:sz w:val="20"/>
                <w:szCs w:val="20"/>
              </w:rPr>
            </w:pPr>
            <w:r w:rsidRPr="008E14D8">
              <w:rPr>
                <w:rFonts w:ascii="Verdana" w:hAnsi="Verdana"/>
                <w:b/>
                <w:bCs/>
                <w:sz w:val="20"/>
                <w:szCs w:val="20"/>
              </w:rPr>
              <w:t>Expected Date of Completion:</w:t>
            </w:r>
          </w:p>
          <w:p w14:paraId="0513B33E" w14:textId="77777777" w:rsidR="001B7CF2" w:rsidRPr="008E14D8" w:rsidRDefault="001B7CF2" w:rsidP="001B7CF2">
            <w:pPr>
              <w:pStyle w:val="Normal3"/>
              <w:rPr>
                <w:rFonts w:ascii="Verdana" w:hAnsi="Verdana"/>
                <w:b/>
                <w:bCs/>
                <w:sz w:val="20"/>
                <w:szCs w:val="20"/>
              </w:rPr>
            </w:pPr>
            <w:r>
              <w:rPr>
                <w:rFonts w:ascii="Verdana" w:hAnsi="Verdana"/>
                <w:bCs/>
                <w:sz w:val="20"/>
                <w:szCs w:val="20"/>
              </w:rPr>
              <w:t>04/01/2024</w:t>
            </w:r>
          </w:p>
        </w:tc>
      </w:tr>
      <w:tr w:rsidR="001B7CF2" w14:paraId="60818CC2" w14:textId="77777777">
        <w:trPr>
          <w:trHeight w:val="330"/>
        </w:trPr>
        <w:tc>
          <w:tcPr>
            <w:tcW w:w="9360" w:type="dxa"/>
            <w:gridSpan w:val="3"/>
          </w:tcPr>
          <w:p w14:paraId="4C8D2974" w14:textId="77777777" w:rsidR="001B7CF2" w:rsidRDefault="001B7CF2" w:rsidP="001B7CF2">
            <w:pPr>
              <w:pStyle w:val="Normal3"/>
              <w:rPr>
                <w:rFonts w:ascii="Verdana" w:hAnsi="Verdana"/>
                <w:b/>
                <w:bCs/>
                <w:sz w:val="20"/>
                <w:szCs w:val="20"/>
              </w:rPr>
            </w:pPr>
            <w:r w:rsidRPr="008E14D8">
              <w:rPr>
                <w:rFonts w:ascii="Verdana" w:hAnsi="Verdana"/>
                <w:b/>
                <w:bCs/>
                <w:sz w:val="20"/>
                <w:szCs w:val="20"/>
              </w:rPr>
              <w:t>Evidence of Completion of the Corrective Action:</w:t>
            </w:r>
          </w:p>
          <w:p w14:paraId="5E7C228D" w14:textId="77777777" w:rsidR="001B7CF2" w:rsidRPr="008E14D8" w:rsidRDefault="001B7CF2" w:rsidP="001B7CF2">
            <w:pPr>
              <w:pStyle w:val="Normal3"/>
              <w:rPr>
                <w:rFonts w:ascii="Verdana" w:hAnsi="Verdana"/>
                <w:b/>
                <w:bCs/>
                <w:sz w:val="20"/>
                <w:szCs w:val="20"/>
              </w:rPr>
            </w:pPr>
            <w:r>
              <w:rPr>
                <w:rFonts w:ascii="Verdana" w:hAnsi="Verdana"/>
                <w:sz w:val="20"/>
                <w:szCs w:val="20"/>
              </w:rPr>
              <w:t>1. By 12/1/23 the district will submit the names of inclusion team members and a schedule of the team's activities.</w:t>
            </w:r>
          </w:p>
          <w:p w14:paraId="5B466C23" w14:textId="77777777" w:rsidR="001B7CF2" w:rsidRDefault="001B7CF2" w:rsidP="001B7CF2">
            <w:pPr>
              <w:pStyle w:val="Normal3"/>
              <w:rPr>
                <w:rFonts w:ascii="Verdana" w:hAnsi="Verdana"/>
                <w:sz w:val="20"/>
                <w:szCs w:val="20"/>
              </w:rPr>
            </w:pPr>
            <w:r>
              <w:rPr>
                <w:rFonts w:ascii="Verdana" w:hAnsi="Verdana"/>
                <w:sz w:val="20"/>
                <w:szCs w:val="20"/>
              </w:rPr>
              <w:t>2. By 1/1/24 the district will submit the results of the root-cause analysis and a corresponding action plan for increasing inclusion rates.</w:t>
            </w:r>
          </w:p>
          <w:p w14:paraId="37AF70A7" w14:textId="77777777" w:rsidR="001B7CF2" w:rsidRDefault="001B7CF2" w:rsidP="001B7CF2">
            <w:pPr>
              <w:pStyle w:val="Normal3"/>
              <w:rPr>
                <w:rFonts w:ascii="Verdana" w:hAnsi="Verdana"/>
                <w:sz w:val="20"/>
                <w:szCs w:val="20"/>
              </w:rPr>
            </w:pPr>
            <w:r>
              <w:rPr>
                <w:rFonts w:ascii="Verdana" w:hAnsi="Verdana"/>
                <w:sz w:val="20"/>
                <w:szCs w:val="20"/>
              </w:rPr>
              <w:t>3. By 4/1/24 the district will submit the signed attendance sheets, agendas, and training materials on least restrictive environment (LRE) requirements and strategies for ensuring appropriate support and services in full inclusion settings.</w:t>
            </w:r>
          </w:p>
        </w:tc>
      </w:tr>
      <w:tr w:rsidR="001B7CF2" w:rsidRPr="008E14D8" w14:paraId="7FD8F3FF" w14:textId="77777777">
        <w:trPr>
          <w:trHeight w:val="359"/>
        </w:trPr>
        <w:tc>
          <w:tcPr>
            <w:tcW w:w="9360" w:type="dxa"/>
            <w:gridSpan w:val="3"/>
          </w:tcPr>
          <w:p w14:paraId="6501E35D" w14:textId="77777777" w:rsidR="001B7CF2" w:rsidRDefault="001B7CF2" w:rsidP="001B7CF2">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147C4E6A" w14:textId="77777777" w:rsidR="001B7CF2" w:rsidRPr="008E14D8" w:rsidRDefault="001B7CF2" w:rsidP="001B7CF2">
            <w:pPr>
              <w:pStyle w:val="Normal3"/>
              <w:rPr>
                <w:rFonts w:ascii="Verdana" w:hAnsi="Verdana"/>
                <w:b/>
                <w:bCs/>
                <w:sz w:val="20"/>
                <w:szCs w:val="20"/>
              </w:rPr>
            </w:pPr>
            <w:r>
              <w:rPr>
                <w:rFonts w:ascii="Verdana" w:hAnsi="Verdana"/>
                <w:sz w:val="20"/>
                <w:szCs w:val="20"/>
              </w:rPr>
              <w:t>Each fall and spring, the principals and Director of Pupil Services will review the district's special education placement data to ensure continued progress in addressing the overall inclusion rates. Additionally, the district will provide ongoing professional development to all relevant staff on least restrictive environment (LRE) requirements and strategies for ensuring appropriate support and services in full inclusion settings. Other initiatives will be implemented based on the root cause analysis, action plan, and results from ongoing progress monitoring.</w:t>
            </w:r>
          </w:p>
        </w:tc>
      </w:tr>
      <w:tr w:rsidR="001B7CF2" w:rsidRPr="008E14D8" w14:paraId="71D1241B" w14:textId="77777777">
        <w:trPr>
          <w:trHeight w:val="450"/>
        </w:trPr>
        <w:tc>
          <w:tcPr>
            <w:tcW w:w="9360" w:type="dxa"/>
            <w:gridSpan w:val="3"/>
            <w:shd w:val="clear" w:color="auto" w:fill="C0C0C0"/>
            <w:vAlign w:val="center"/>
          </w:tcPr>
          <w:p w14:paraId="41158662" w14:textId="77777777" w:rsidR="001B7CF2" w:rsidRPr="008E14D8" w:rsidRDefault="001B7CF2" w:rsidP="001B7CF2">
            <w:pPr>
              <w:pStyle w:val="Heading73"/>
            </w:pPr>
            <w:r w:rsidRPr="008E14D8">
              <w:rPr>
                <w:rFonts w:ascii="Verdana" w:hAnsi="Verdana"/>
                <w:sz w:val="20"/>
                <w:szCs w:val="20"/>
              </w:rPr>
              <w:t>CORRECTIVE ACTION PLAN APPROVAL SECTION</w:t>
            </w:r>
          </w:p>
        </w:tc>
      </w:tr>
      <w:tr w:rsidR="001B7CF2" w:rsidRPr="008E14D8" w14:paraId="1864EAA3" w14:textId="77777777" w:rsidTr="001B7CF2">
        <w:trPr>
          <w:trHeight w:val="647"/>
        </w:trPr>
        <w:tc>
          <w:tcPr>
            <w:tcW w:w="4248" w:type="dxa"/>
          </w:tcPr>
          <w:p w14:paraId="7F631D16" w14:textId="77777777" w:rsidR="001B7CF2" w:rsidRDefault="001B7CF2" w:rsidP="001B7CF2">
            <w:pPr>
              <w:pStyle w:val="Normal3"/>
              <w:rPr>
                <w:rFonts w:ascii="Verdana" w:hAnsi="Verdana"/>
                <w:b/>
                <w:bCs/>
                <w:sz w:val="20"/>
                <w:szCs w:val="20"/>
              </w:rPr>
            </w:pPr>
            <w:r w:rsidRPr="008E14D8">
              <w:rPr>
                <w:rFonts w:ascii="Verdana" w:hAnsi="Verdana"/>
                <w:b/>
                <w:bCs/>
                <w:sz w:val="20"/>
                <w:szCs w:val="20"/>
              </w:rPr>
              <w:t xml:space="preserve">Criterion: </w:t>
            </w:r>
          </w:p>
          <w:p w14:paraId="185FC9CF" w14:textId="77777777" w:rsidR="001B7CF2" w:rsidRPr="008E14D8" w:rsidRDefault="001B7CF2" w:rsidP="001B7CF2">
            <w:pPr>
              <w:pStyle w:val="Normal3"/>
              <w:rPr>
                <w:rFonts w:ascii="Verdana" w:hAnsi="Verdana"/>
                <w:b/>
                <w:bCs/>
                <w:sz w:val="20"/>
                <w:szCs w:val="20"/>
              </w:rPr>
            </w:pPr>
            <w:r w:rsidRPr="00754750">
              <w:rPr>
                <w:rFonts w:ascii="Verdana" w:hAnsi="Verdana"/>
                <w:bCs/>
                <w:sz w:val="20"/>
                <w:szCs w:val="20"/>
              </w:rPr>
              <w:t>SE 34 Continuum of alternative services and placements</w:t>
            </w:r>
            <w:r>
              <w:rPr>
                <w:rFonts w:ascii="Verdana" w:hAnsi="Verdana"/>
                <w:b/>
                <w:bCs/>
                <w:sz w:val="20"/>
                <w:szCs w:val="20"/>
              </w:rPr>
              <w:t xml:space="preserve"> </w:t>
            </w:r>
          </w:p>
        </w:tc>
        <w:tc>
          <w:tcPr>
            <w:tcW w:w="5112" w:type="dxa"/>
            <w:gridSpan w:val="2"/>
          </w:tcPr>
          <w:p w14:paraId="2DCDC492" w14:textId="77777777" w:rsidR="001B7CF2" w:rsidRPr="008E14D8" w:rsidRDefault="001B7CF2" w:rsidP="001B7CF2">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9FADB9F" w14:textId="77777777" w:rsidR="001B7CF2" w:rsidRDefault="001B7CF2" w:rsidP="001B7CF2">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00112B0F">
              <w:rPr>
                <w:rFonts w:ascii="Verdana" w:hAnsi="Verdana"/>
                <w:bCs/>
                <w:sz w:val="20"/>
                <w:szCs w:val="20"/>
              </w:rPr>
              <w:t>12/06/2023</w:t>
            </w:r>
          </w:p>
          <w:p w14:paraId="37C840A6" w14:textId="77777777" w:rsidR="001B7CF2" w:rsidRPr="008E14D8" w:rsidRDefault="001B7CF2" w:rsidP="001B7CF2">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1B7CF2" w:rsidRPr="00177942" w14:paraId="715D2C7F" w14:textId="77777777">
        <w:trPr>
          <w:trHeight w:val="359"/>
        </w:trPr>
        <w:tc>
          <w:tcPr>
            <w:tcW w:w="9360" w:type="dxa"/>
            <w:gridSpan w:val="3"/>
          </w:tcPr>
          <w:p w14:paraId="728A29E2" w14:textId="77777777" w:rsidR="001B7CF2" w:rsidRDefault="001B7CF2" w:rsidP="001B7CF2">
            <w:pPr>
              <w:pStyle w:val="Normal3"/>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975A58F" w14:textId="77777777" w:rsidR="001B7CF2" w:rsidRPr="00177942" w:rsidRDefault="001B7CF2" w:rsidP="001B7CF2">
            <w:pPr>
              <w:pStyle w:val="Normal3"/>
              <w:rPr>
                <w:rFonts w:ascii="Verdana" w:hAnsi="Verdana"/>
                <w:bCs/>
                <w:sz w:val="20"/>
                <w:szCs w:val="20"/>
              </w:rPr>
            </w:pPr>
          </w:p>
        </w:tc>
      </w:tr>
      <w:tr w:rsidR="001B7CF2" w:rsidRPr="00177942" w14:paraId="0AFD8609" w14:textId="77777777">
        <w:trPr>
          <w:trHeight w:val="350"/>
        </w:trPr>
        <w:tc>
          <w:tcPr>
            <w:tcW w:w="9360" w:type="dxa"/>
            <w:gridSpan w:val="3"/>
          </w:tcPr>
          <w:p w14:paraId="1E810444" w14:textId="77777777" w:rsidR="001B7CF2" w:rsidRDefault="001B7CF2" w:rsidP="001B7CF2">
            <w:pPr>
              <w:pStyle w:val="Normal3"/>
              <w:rPr>
                <w:rFonts w:ascii="Verdana" w:hAnsi="Verdana"/>
                <w:b/>
                <w:bCs/>
                <w:sz w:val="20"/>
                <w:szCs w:val="20"/>
              </w:rPr>
            </w:pPr>
            <w:r w:rsidRPr="008E14D8">
              <w:rPr>
                <w:rFonts w:ascii="Verdana" w:hAnsi="Verdana"/>
                <w:b/>
                <w:bCs/>
                <w:sz w:val="20"/>
                <w:szCs w:val="20"/>
              </w:rPr>
              <w:t>Department Order of Corrective Action:</w:t>
            </w:r>
          </w:p>
          <w:p w14:paraId="568D6F8E" w14:textId="77777777" w:rsidR="001B7CF2" w:rsidRPr="00177942" w:rsidRDefault="001B7CF2" w:rsidP="001B7CF2">
            <w:pPr>
              <w:pStyle w:val="Normal3"/>
              <w:rPr>
                <w:rFonts w:ascii="Verdana" w:hAnsi="Verdana"/>
                <w:sz w:val="20"/>
                <w:szCs w:val="20"/>
              </w:rPr>
            </w:pPr>
          </w:p>
        </w:tc>
      </w:tr>
      <w:tr w:rsidR="001B7CF2" w:rsidRPr="008E14D8" w14:paraId="28FA4962" w14:textId="77777777">
        <w:trPr>
          <w:trHeight w:val="350"/>
        </w:trPr>
        <w:tc>
          <w:tcPr>
            <w:tcW w:w="9360" w:type="dxa"/>
            <w:gridSpan w:val="3"/>
          </w:tcPr>
          <w:p w14:paraId="3B0BCCE1" w14:textId="77777777" w:rsidR="001B7CF2" w:rsidRDefault="001B7CF2" w:rsidP="001B7CF2">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4EBFA3C3" w14:textId="77777777" w:rsidR="001B7CF2" w:rsidRPr="008E14D8" w:rsidRDefault="001B7CF2" w:rsidP="001B7CF2">
            <w:pPr>
              <w:pStyle w:val="Normal3"/>
              <w:rPr>
                <w:rFonts w:ascii="Verdana" w:hAnsi="Verdana"/>
                <w:b/>
                <w:bCs/>
                <w:sz w:val="20"/>
                <w:szCs w:val="20"/>
              </w:rPr>
            </w:pPr>
            <w:r>
              <w:rPr>
                <w:rFonts w:ascii="Verdana" w:hAnsi="Verdana"/>
                <w:sz w:val="20"/>
                <w:szCs w:val="20"/>
              </w:rPr>
              <w:t>See SE 20 for required elements of progress reports.</w:t>
            </w:r>
          </w:p>
        </w:tc>
      </w:tr>
      <w:tr w:rsidR="001B7CF2" w14:paraId="3BD8E778" w14:textId="77777777">
        <w:trPr>
          <w:trHeight w:val="350"/>
        </w:trPr>
        <w:tc>
          <w:tcPr>
            <w:tcW w:w="9360" w:type="dxa"/>
            <w:gridSpan w:val="3"/>
          </w:tcPr>
          <w:p w14:paraId="24DDEA67" w14:textId="77777777" w:rsidR="001B7CF2" w:rsidRDefault="001B7CF2" w:rsidP="001B7CF2">
            <w:pPr>
              <w:pStyle w:val="Normal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07634ED" w14:textId="77777777" w:rsidR="001B7CF2" w:rsidRPr="008E14D8" w:rsidRDefault="001B7CF2" w:rsidP="001B7CF2">
            <w:pPr>
              <w:pStyle w:val="Normal3"/>
              <w:tabs>
                <w:tab w:val="left" w:pos="2772"/>
              </w:tabs>
              <w:rPr>
                <w:rFonts w:ascii="Verdana" w:hAnsi="Verdana"/>
                <w:b/>
                <w:bCs/>
                <w:sz w:val="20"/>
                <w:szCs w:val="20"/>
              </w:rPr>
            </w:pPr>
            <w:r>
              <w:rPr>
                <w:rFonts w:ascii="Verdana" w:hAnsi="Verdana"/>
                <w:bCs/>
                <w:sz w:val="20"/>
                <w:szCs w:val="20"/>
              </w:rPr>
              <w:t>12/29/2023</w:t>
            </w:r>
          </w:p>
          <w:p w14:paraId="01D95B31" w14:textId="77777777" w:rsidR="001B7CF2" w:rsidRDefault="001B7CF2" w:rsidP="001B7CF2">
            <w:pPr>
              <w:pStyle w:val="Normal3"/>
              <w:tabs>
                <w:tab w:val="left" w:pos="2772"/>
              </w:tabs>
              <w:rPr>
                <w:rFonts w:ascii="Verdana" w:hAnsi="Verdana"/>
                <w:bCs/>
                <w:sz w:val="20"/>
                <w:szCs w:val="20"/>
              </w:rPr>
            </w:pPr>
            <w:r>
              <w:rPr>
                <w:rFonts w:ascii="Verdana" w:hAnsi="Verdana"/>
                <w:bCs/>
                <w:sz w:val="20"/>
                <w:szCs w:val="20"/>
              </w:rPr>
              <w:t>01/30/2024</w:t>
            </w:r>
          </w:p>
          <w:p w14:paraId="0A8C1A48" w14:textId="77777777" w:rsidR="001B7CF2" w:rsidRDefault="001B7CF2" w:rsidP="001B7CF2">
            <w:pPr>
              <w:pStyle w:val="Normal3"/>
              <w:tabs>
                <w:tab w:val="left" w:pos="2772"/>
              </w:tabs>
              <w:rPr>
                <w:rFonts w:ascii="Verdana" w:hAnsi="Verdana"/>
                <w:bCs/>
                <w:sz w:val="20"/>
                <w:szCs w:val="20"/>
              </w:rPr>
            </w:pPr>
            <w:r>
              <w:rPr>
                <w:rFonts w:ascii="Verdana" w:hAnsi="Verdana"/>
                <w:bCs/>
                <w:sz w:val="20"/>
                <w:szCs w:val="20"/>
              </w:rPr>
              <w:t>03/30/2024</w:t>
            </w:r>
            <w:r w:rsidRPr="00692C8A">
              <w:rPr>
                <w:rFonts w:ascii="Verdana" w:hAnsi="Verdana"/>
                <w:bCs/>
                <w:sz w:val="20"/>
                <w:szCs w:val="20"/>
              </w:rPr>
              <w:br/>
            </w:r>
          </w:p>
        </w:tc>
      </w:tr>
    </w:tbl>
    <w:p w14:paraId="0B34B09E" w14:textId="77777777" w:rsidR="001B7CF2" w:rsidRPr="008E14D8" w:rsidRDefault="001B7CF2" w:rsidP="001B7CF2">
      <w:pPr>
        <w:pStyle w:val="Normal3"/>
        <w:rPr>
          <w:rFonts w:ascii="Verdana" w:hAnsi="Verdana"/>
          <w:sz w:val="20"/>
          <w:szCs w:val="20"/>
        </w:rPr>
      </w:pPr>
    </w:p>
    <w:p w14:paraId="7F685345" w14:textId="77777777" w:rsidR="001B7CF2" w:rsidRDefault="001B7CF2">
      <w:pPr>
        <w:pStyle w:val="Normal3"/>
      </w:pPr>
    </w:p>
    <w:sectPr w:rsidR="001B7CF2" w:rsidSect="001B7CF2">
      <w:footerReference w:type="default" r:id="rId1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9432" w14:textId="77777777" w:rsidR="00D64F3E" w:rsidRDefault="00D64F3E">
      <w:r>
        <w:separator/>
      </w:r>
    </w:p>
  </w:endnote>
  <w:endnote w:type="continuationSeparator" w:id="0">
    <w:p w14:paraId="4ED938BA" w14:textId="77777777" w:rsidR="00D64F3E" w:rsidRDefault="00D6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25B8" w14:textId="77777777" w:rsidR="001B7CF2" w:rsidRPr="000522A9" w:rsidRDefault="001B7CF2" w:rsidP="001B7CF2">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0FF" w14:textId="77777777" w:rsidR="001B7CF2" w:rsidRPr="00792F17" w:rsidRDefault="001B7CF2" w:rsidP="001B7CF2">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72C21BF0" w14:textId="77777777" w:rsidR="001B7CF2" w:rsidRDefault="001B7CF2" w:rsidP="001B7CF2">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w:t>
    </w:r>
    <w:r w:rsidR="00CA367F">
      <w:rPr>
        <w:rStyle w:val="PageNumber0"/>
        <w:sz w:val="20"/>
        <w:szCs w:val="20"/>
      </w:rPr>
      <w:t>assachusetts</w:t>
    </w:r>
    <w:r w:rsidRPr="000522A9">
      <w:rPr>
        <w:rStyle w:val="PageNumber0"/>
        <w:sz w:val="20"/>
        <w:szCs w:val="20"/>
      </w:rPr>
      <w:t xml:space="preserve"> Department of Elementary &amp; Secondary Education,</w:t>
    </w:r>
    <w:r>
      <w:rPr>
        <w:rStyle w:val="PageNumber0"/>
        <w:i/>
        <w:sz w:val="20"/>
        <w:szCs w:val="20"/>
      </w:rPr>
      <w:t xml:space="preserve"> </w:t>
    </w:r>
    <w:r w:rsidR="006D6EBD">
      <w:rPr>
        <w:rStyle w:val="PageNumber0"/>
        <w:i/>
        <w:sz w:val="20"/>
        <w:szCs w:val="20"/>
      </w:rPr>
      <w:t xml:space="preserve">Office of </w:t>
    </w:r>
    <w:proofErr w:type="gramStart"/>
    <w:r w:rsidR="006D6EBD">
      <w:rPr>
        <w:rStyle w:val="PageNumber0"/>
        <w:i/>
        <w:sz w:val="20"/>
        <w:szCs w:val="20"/>
      </w:rPr>
      <w:t>Public School</w:t>
    </w:r>
    <w:proofErr w:type="gramEnd"/>
    <w:r w:rsidR="006D6EBD">
      <w:rPr>
        <w:rStyle w:val="PageNumber0"/>
        <w:i/>
        <w:sz w:val="20"/>
        <w:szCs w:val="20"/>
      </w:rPr>
      <w:t xml:space="preserve"> Monitoring</w:t>
    </w:r>
  </w:p>
  <w:p w14:paraId="1BB6B635" w14:textId="77777777" w:rsidR="001B7CF2" w:rsidRPr="000522A9" w:rsidRDefault="001B7CF2" w:rsidP="001B7CF2">
    <w:pPr>
      <w:pStyle w:val="Footer0"/>
      <w:tabs>
        <w:tab w:val="left" w:pos="4965"/>
      </w:tabs>
      <w:ind w:right="360"/>
      <w:rPr>
        <w:i/>
        <w:sz w:val="20"/>
        <w:szCs w:val="20"/>
      </w:rPr>
    </w:pPr>
    <w:r>
      <w:rPr>
        <w:rStyle w:val="PageNumber0"/>
        <w:i/>
        <w:sz w:val="20"/>
        <w:szCs w:val="20"/>
      </w:rPr>
      <w:t>Greenfield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ACE0" w14:textId="77777777" w:rsidR="001B7CF2" w:rsidRPr="00792F17" w:rsidRDefault="001B7CF2" w:rsidP="001B7CF2">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60BF9A6" w14:textId="77777777" w:rsidR="001B7CF2" w:rsidRDefault="001B7CF2" w:rsidP="001B7CF2">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w:t>
    </w:r>
    <w:r w:rsidR="00CA367F">
      <w:rPr>
        <w:rStyle w:val="PageNumber1"/>
        <w:sz w:val="20"/>
        <w:szCs w:val="20"/>
      </w:rPr>
      <w:t>assachusetts</w:t>
    </w:r>
    <w:r w:rsidRPr="000522A9">
      <w:rPr>
        <w:rStyle w:val="PageNumber1"/>
        <w:sz w:val="20"/>
        <w:szCs w:val="20"/>
      </w:rPr>
      <w:t xml:space="preserve"> Department of Elementary &amp; Secondary Education,</w:t>
    </w:r>
    <w:r>
      <w:rPr>
        <w:rStyle w:val="PageNumber1"/>
        <w:i/>
        <w:sz w:val="20"/>
        <w:szCs w:val="20"/>
      </w:rPr>
      <w:t xml:space="preserve"> </w:t>
    </w:r>
    <w:r w:rsidR="006D6EBD">
      <w:rPr>
        <w:rStyle w:val="PageNumber1"/>
        <w:i/>
        <w:sz w:val="20"/>
        <w:szCs w:val="20"/>
      </w:rPr>
      <w:t xml:space="preserve">Office of </w:t>
    </w:r>
    <w:proofErr w:type="gramStart"/>
    <w:r w:rsidR="006D6EBD">
      <w:rPr>
        <w:rStyle w:val="PageNumber1"/>
        <w:i/>
        <w:sz w:val="20"/>
        <w:szCs w:val="20"/>
      </w:rPr>
      <w:t>Public School</w:t>
    </w:r>
    <w:proofErr w:type="gramEnd"/>
    <w:r w:rsidR="006D6EBD">
      <w:rPr>
        <w:rStyle w:val="PageNumber1"/>
        <w:i/>
        <w:sz w:val="20"/>
        <w:szCs w:val="20"/>
      </w:rPr>
      <w:t xml:space="preserve"> Monitoring</w:t>
    </w:r>
  </w:p>
  <w:p w14:paraId="14751AEB" w14:textId="77777777" w:rsidR="001B7CF2" w:rsidRPr="000522A9" w:rsidRDefault="001B7CF2" w:rsidP="001B7CF2">
    <w:pPr>
      <w:pStyle w:val="Footer1"/>
      <w:tabs>
        <w:tab w:val="left" w:pos="4965"/>
      </w:tabs>
      <w:ind w:right="360"/>
      <w:rPr>
        <w:i/>
        <w:sz w:val="20"/>
        <w:szCs w:val="20"/>
      </w:rPr>
    </w:pPr>
    <w:r>
      <w:rPr>
        <w:rStyle w:val="PageNumber1"/>
        <w:i/>
        <w:sz w:val="20"/>
        <w:szCs w:val="20"/>
      </w:rPr>
      <w:t>Greenfield CPR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3373" w14:textId="77777777" w:rsidR="001B7CF2" w:rsidRPr="00792F17" w:rsidRDefault="001B7CF2" w:rsidP="001B7CF2">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664E78A6" w14:textId="77777777" w:rsidR="001B7CF2" w:rsidRDefault="001B7CF2" w:rsidP="001B7CF2">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w:t>
    </w:r>
    <w:r w:rsidR="00CA367F">
      <w:rPr>
        <w:rStyle w:val="PageNumber2"/>
        <w:sz w:val="20"/>
        <w:szCs w:val="20"/>
      </w:rPr>
      <w:t>assachusetts</w:t>
    </w:r>
    <w:r w:rsidRPr="000522A9">
      <w:rPr>
        <w:rStyle w:val="PageNumber2"/>
        <w:sz w:val="20"/>
        <w:szCs w:val="20"/>
      </w:rPr>
      <w:t xml:space="preserve"> Department of Elementary &amp; Secondary Education,</w:t>
    </w:r>
    <w:r>
      <w:rPr>
        <w:rStyle w:val="PageNumber2"/>
        <w:i/>
        <w:sz w:val="20"/>
        <w:szCs w:val="20"/>
      </w:rPr>
      <w:t xml:space="preserve"> </w:t>
    </w:r>
    <w:r w:rsidR="006D6EBD">
      <w:rPr>
        <w:rStyle w:val="PageNumber2"/>
        <w:i/>
        <w:sz w:val="20"/>
        <w:szCs w:val="20"/>
      </w:rPr>
      <w:t xml:space="preserve">Office of </w:t>
    </w:r>
    <w:proofErr w:type="gramStart"/>
    <w:r w:rsidR="006D6EBD">
      <w:rPr>
        <w:rStyle w:val="PageNumber2"/>
        <w:i/>
        <w:sz w:val="20"/>
        <w:szCs w:val="20"/>
      </w:rPr>
      <w:t>Public School</w:t>
    </w:r>
    <w:proofErr w:type="gramEnd"/>
    <w:r w:rsidR="006D6EBD">
      <w:rPr>
        <w:rStyle w:val="PageNumber2"/>
        <w:i/>
        <w:sz w:val="20"/>
        <w:szCs w:val="20"/>
      </w:rPr>
      <w:t xml:space="preserve"> Monitoring</w:t>
    </w:r>
  </w:p>
  <w:p w14:paraId="6B776925" w14:textId="77777777" w:rsidR="001B7CF2" w:rsidRPr="000522A9" w:rsidRDefault="001B7CF2" w:rsidP="001B7CF2">
    <w:pPr>
      <w:pStyle w:val="Footer2"/>
      <w:tabs>
        <w:tab w:val="left" w:pos="4965"/>
      </w:tabs>
      <w:ind w:right="360"/>
      <w:rPr>
        <w:i/>
        <w:sz w:val="20"/>
        <w:szCs w:val="20"/>
      </w:rPr>
    </w:pPr>
    <w:r>
      <w:rPr>
        <w:rStyle w:val="PageNumber2"/>
        <w:i/>
        <w:sz w:val="20"/>
        <w:szCs w:val="20"/>
      </w:rPr>
      <w:t>Greenfield CPR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25B9" w14:textId="77777777" w:rsidR="001B7CF2" w:rsidRPr="00792F17" w:rsidRDefault="001B7CF2" w:rsidP="001B7CF2">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74CCF595" w14:textId="77777777" w:rsidR="001B7CF2" w:rsidRDefault="001B7CF2" w:rsidP="001B7CF2">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w:t>
    </w:r>
    <w:r w:rsidR="00CA367F">
      <w:rPr>
        <w:rStyle w:val="PageNumber3"/>
        <w:sz w:val="20"/>
        <w:szCs w:val="20"/>
      </w:rPr>
      <w:t>assachusetts</w:t>
    </w:r>
    <w:r w:rsidRPr="000522A9">
      <w:rPr>
        <w:rStyle w:val="PageNumber3"/>
        <w:sz w:val="20"/>
        <w:szCs w:val="20"/>
      </w:rPr>
      <w:t xml:space="preserve"> Department of Elementary &amp; Secondary Education,</w:t>
    </w:r>
    <w:r>
      <w:rPr>
        <w:rStyle w:val="PageNumber3"/>
        <w:i/>
        <w:sz w:val="20"/>
        <w:szCs w:val="20"/>
      </w:rPr>
      <w:t xml:space="preserve"> </w:t>
    </w:r>
    <w:r w:rsidR="006D6EBD">
      <w:rPr>
        <w:rStyle w:val="PageNumber3"/>
        <w:i/>
        <w:sz w:val="20"/>
        <w:szCs w:val="20"/>
      </w:rPr>
      <w:t xml:space="preserve">Office of Public School </w:t>
    </w:r>
    <w:proofErr w:type="spellStart"/>
    <w:r w:rsidR="006D6EBD">
      <w:rPr>
        <w:rStyle w:val="PageNumber3"/>
        <w:i/>
        <w:sz w:val="20"/>
        <w:szCs w:val="20"/>
      </w:rPr>
      <w:t>Monitoirng</w:t>
    </w:r>
    <w:proofErr w:type="spellEnd"/>
  </w:p>
  <w:p w14:paraId="75F64AFD" w14:textId="77777777" w:rsidR="001B7CF2" w:rsidRPr="000522A9" w:rsidRDefault="001B7CF2" w:rsidP="001B7CF2">
    <w:pPr>
      <w:pStyle w:val="Footer3"/>
      <w:tabs>
        <w:tab w:val="left" w:pos="4965"/>
      </w:tabs>
      <w:ind w:right="360"/>
      <w:rPr>
        <w:i/>
        <w:sz w:val="20"/>
        <w:szCs w:val="20"/>
      </w:rPr>
    </w:pPr>
    <w:r>
      <w:rPr>
        <w:rStyle w:val="PageNumber3"/>
        <w:i/>
        <w:sz w:val="20"/>
        <w:szCs w:val="20"/>
      </w:rPr>
      <w:t>Greenfield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984F" w14:textId="77777777" w:rsidR="00D64F3E" w:rsidRDefault="00D64F3E">
      <w:r>
        <w:separator/>
      </w:r>
    </w:p>
  </w:footnote>
  <w:footnote w:type="continuationSeparator" w:id="0">
    <w:p w14:paraId="489D4A73" w14:textId="77777777" w:rsidR="00D64F3E" w:rsidRDefault="00D6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889805956">
    <w:abstractNumId w:val="1"/>
  </w:num>
  <w:num w:numId="2" w16cid:durableId="1386182277">
    <w:abstractNumId w:val="0"/>
  </w:num>
  <w:num w:numId="3" w16cid:durableId="501089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12B0F"/>
    <w:rsid w:val="001B7CF2"/>
    <w:rsid w:val="00276194"/>
    <w:rsid w:val="002A3E09"/>
    <w:rsid w:val="003832CC"/>
    <w:rsid w:val="00415490"/>
    <w:rsid w:val="00595400"/>
    <w:rsid w:val="0063716F"/>
    <w:rsid w:val="006A5AEB"/>
    <w:rsid w:val="006C78CC"/>
    <w:rsid w:val="006D6EBD"/>
    <w:rsid w:val="00971A55"/>
    <w:rsid w:val="00B13638"/>
    <w:rsid w:val="00B41404"/>
    <w:rsid w:val="00BD7F08"/>
    <w:rsid w:val="00C8064A"/>
    <w:rsid w:val="00C8444C"/>
    <w:rsid w:val="00CA367F"/>
    <w:rsid w:val="00D26175"/>
    <w:rsid w:val="00D64F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3CD44"/>
  <w15:chartTrackingRefBased/>
  <w15:docId w15:val="{D4504056-DCD6-4514-B2CC-A06B6650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2022-23 Greenfield Public Schools CAP</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Greenfield Public Schools CAP</dc:title>
  <dc:subject/>
  <dc:creator>DESE</dc:creator>
  <cp:keywords/>
  <dc:description/>
  <cp:lastModifiedBy>Zou, Dong (EOE)</cp:lastModifiedBy>
  <cp:revision>5</cp:revision>
  <cp:lastPrinted>2010-08-09T19:14:00Z</cp:lastPrinted>
  <dcterms:created xsi:type="dcterms:W3CDTF">2023-12-08T20:23:00Z</dcterms:created>
  <dcterms:modified xsi:type="dcterms:W3CDTF">2023-12-11T15:25:00Z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2023 12:00AM</vt:lpwstr>
  </property>
</Properties>
</file>