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A62361" w:rsidRPr="000F2D04" w14:paraId="710B0D25" w14:textId="77777777" w:rsidTr="00A62361">
        <w:tc>
          <w:tcPr>
            <w:tcW w:w="10080" w:type="dxa"/>
            <w:tcBorders>
              <w:top w:val="double" w:sz="4" w:space="0" w:color="auto"/>
              <w:bottom w:val="double" w:sz="4" w:space="0" w:color="auto"/>
            </w:tcBorders>
          </w:tcPr>
          <w:p w14:paraId="229AC1D2" w14:textId="77777777" w:rsidR="00A62361" w:rsidRPr="000F2D04" w:rsidRDefault="00A62361" w:rsidP="00A62361">
            <w:pPr>
              <w:pStyle w:val="Footer"/>
              <w:tabs>
                <w:tab w:val="clear" w:pos="4320"/>
                <w:tab w:val="clear" w:pos="8640"/>
              </w:tabs>
              <w:spacing w:line="201" w:lineRule="exact"/>
              <w:jc w:val="center"/>
              <w:rPr>
                <w:sz w:val="16"/>
                <w:szCs w:val="16"/>
              </w:rPr>
            </w:pPr>
          </w:p>
          <w:p w14:paraId="260A649A" w14:textId="77777777" w:rsidR="00A62361" w:rsidRPr="000F2D04" w:rsidRDefault="00A62361" w:rsidP="00A62361">
            <w:pPr>
              <w:tabs>
                <w:tab w:val="center" w:pos="4503"/>
              </w:tabs>
              <w:spacing w:after="58"/>
              <w:jc w:val="center"/>
              <w:rPr>
                <w:b/>
              </w:rPr>
            </w:pPr>
            <w:r w:rsidRPr="000F2D04">
              <w:rPr>
                <w:b/>
              </w:rPr>
              <w:t>MASSACHUSETTS DEPARTMENT OF ELEMENTARY AND SECONDARY EDUCATION</w:t>
            </w:r>
          </w:p>
          <w:p w14:paraId="77C238D4" w14:textId="77777777" w:rsidR="00A62361" w:rsidRPr="000F2D04" w:rsidRDefault="00A62361" w:rsidP="00A62361">
            <w:pPr>
              <w:tabs>
                <w:tab w:val="center" w:pos="4503"/>
              </w:tabs>
              <w:spacing w:after="58"/>
              <w:jc w:val="center"/>
              <w:rPr>
                <w:b/>
                <w:sz w:val="16"/>
                <w:szCs w:val="16"/>
              </w:rPr>
            </w:pPr>
            <w:r w:rsidRPr="000F2D04">
              <w:rPr>
                <w:b/>
              </w:rPr>
              <w:t>Public School Monitoring</w:t>
            </w:r>
          </w:p>
        </w:tc>
      </w:tr>
    </w:tbl>
    <w:p w14:paraId="50042ADE" w14:textId="77777777" w:rsidR="00A62361" w:rsidRPr="000F2D04" w:rsidRDefault="00A62361" w:rsidP="00A62361">
      <w:pPr>
        <w:pStyle w:val="Title"/>
        <w:rPr>
          <w:sz w:val="16"/>
          <w:szCs w:val="16"/>
        </w:rPr>
      </w:pPr>
    </w:p>
    <w:p w14:paraId="4AED6C2D" w14:textId="77777777" w:rsidR="00A62361" w:rsidRPr="000F2D04" w:rsidRDefault="00A62361" w:rsidP="00A62361">
      <w:pPr>
        <w:pStyle w:val="Heading5"/>
        <w:rPr>
          <w:rFonts w:ascii="Times New Roman" w:hAnsi="Times New Roman"/>
        </w:rPr>
      </w:pPr>
    </w:p>
    <w:p w14:paraId="115BD8E9" w14:textId="77777777" w:rsidR="00A62361" w:rsidRPr="000F2D04" w:rsidRDefault="00120F18" w:rsidP="00A62361">
      <w:pPr>
        <w:pStyle w:val="Heading5"/>
        <w:rPr>
          <w:rFonts w:ascii="Times New Roman" w:hAnsi="Times New Roman"/>
        </w:rPr>
      </w:pPr>
      <w:r w:rsidRPr="000F2D04">
        <w:rPr>
          <w:rFonts w:ascii="Times New Roman" w:hAnsi="Times New Roman"/>
        </w:rPr>
        <w:t>SPECIAL EDUCATION AND CIVIL RIGHTS</w:t>
      </w:r>
      <w:r w:rsidR="00A62361" w:rsidRPr="000F2D04">
        <w:rPr>
          <w:rFonts w:ascii="Times New Roman" w:hAnsi="Times New Roman"/>
        </w:rPr>
        <w:t xml:space="preserve"> REVIEW</w:t>
      </w:r>
    </w:p>
    <w:p w14:paraId="0B9D1EF7" w14:textId="77777777" w:rsidR="00A62361" w:rsidRPr="000F2D04" w:rsidRDefault="00A62361" w:rsidP="00A62361">
      <w:pPr>
        <w:pStyle w:val="Heading2"/>
      </w:pPr>
    </w:p>
    <w:p w14:paraId="25B9A5AD" w14:textId="77777777" w:rsidR="00A62361" w:rsidRPr="000F2D04" w:rsidRDefault="00A62361" w:rsidP="00A62361">
      <w:pPr>
        <w:pStyle w:val="Heading2"/>
      </w:pPr>
      <w:r w:rsidRPr="000F2D04">
        <w:t>CORRECTIVE ACTION PLAN</w:t>
      </w:r>
    </w:p>
    <w:p w14:paraId="5E159D4F" w14:textId="77777777" w:rsidR="00A62361" w:rsidRPr="000F2D04" w:rsidRDefault="00A62361" w:rsidP="00A62361">
      <w:pPr>
        <w:pStyle w:val="Title"/>
        <w:rPr>
          <w:sz w:val="16"/>
          <w:szCs w:val="16"/>
        </w:rPr>
      </w:pPr>
    </w:p>
    <w:p w14:paraId="7E40DA21" w14:textId="77777777" w:rsidR="00A62361" w:rsidRPr="000F2D04" w:rsidRDefault="00A62361" w:rsidP="00A62361">
      <w:pPr>
        <w:pStyle w:val="Title"/>
      </w:pPr>
      <w:bookmarkStart w:id="0" w:name="DistrictName"/>
      <w:r w:rsidRPr="000F2D04">
        <w:t>Greater Fall River Regional Vocational Technical</w:t>
      </w:r>
      <w:bookmarkEnd w:id="0"/>
      <w:r w:rsidR="00853C36" w:rsidRPr="000F2D04">
        <w:t xml:space="preserve"> School</w:t>
      </w:r>
    </w:p>
    <w:p w14:paraId="18FD1C8D" w14:textId="77777777" w:rsidR="00A62361" w:rsidRPr="000F2D04" w:rsidRDefault="00A62361" w:rsidP="00A62361">
      <w:pPr>
        <w:pStyle w:val="Title"/>
      </w:pPr>
    </w:p>
    <w:p w14:paraId="413D0ABD" w14:textId="77777777" w:rsidR="00A62361" w:rsidRPr="000F2D04" w:rsidRDefault="00A62361" w:rsidP="00A62361">
      <w:pPr>
        <w:pStyle w:val="Title"/>
      </w:pPr>
      <w:r w:rsidRPr="000F2D04">
        <w:t xml:space="preserve"> Onsite Year: </w:t>
      </w:r>
      <w:bookmarkStart w:id="1" w:name="OnsiteYear"/>
      <w:r w:rsidRPr="000F2D04">
        <w:t>2023-2024</w:t>
      </w:r>
      <w:bookmarkEnd w:id="1"/>
    </w:p>
    <w:p w14:paraId="5DD1D35E" w14:textId="77777777" w:rsidR="00A62361" w:rsidRPr="000F2D04" w:rsidRDefault="00A62361" w:rsidP="00A62361">
      <w:pPr>
        <w:pStyle w:val="Title"/>
      </w:pPr>
    </w:p>
    <w:p w14:paraId="55A6ADC4" w14:textId="77777777" w:rsidR="00A62361" w:rsidRPr="000F2D04" w:rsidRDefault="00A62361" w:rsidP="00A62361">
      <w:pPr>
        <w:pStyle w:val="Title"/>
      </w:pPr>
      <w:r w:rsidRPr="000F2D04">
        <w:t>Program Area: Special Education</w:t>
      </w:r>
    </w:p>
    <w:p w14:paraId="76651244" w14:textId="77777777" w:rsidR="00A62361" w:rsidRPr="000F2D04" w:rsidRDefault="00A62361" w:rsidP="00A62361">
      <w:pPr>
        <w:pStyle w:val="Title"/>
        <w:rPr>
          <w:sz w:val="16"/>
          <w:szCs w:val="16"/>
        </w:rPr>
      </w:pPr>
    </w:p>
    <w:p w14:paraId="1E7AA148" w14:textId="77777777" w:rsidR="00A62361" w:rsidRPr="000F2D04" w:rsidRDefault="00A62361" w:rsidP="00A62361">
      <w:pPr>
        <w:pStyle w:val="Title"/>
        <w:rPr>
          <w:sz w:val="16"/>
          <w:szCs w:val="16"/>
        </w:rPr>
      </w:pPr>
    </w:p>
    <w:p w14:paraId="618A1441" w14:textId="77777777" w:rsidR="00A62361" w:rsidRPr="000F2D04" w:rsidRDefault="00A62361" w:rsidP="00A62361">
      <w:pPr>
        <w:jc w:val="center"/>
        <w:rPr>
          <w:i/>
          <w:iCs/>
          <w:sz w:val="16"/>
          <w:szCs w:val="16"/>
        </w:rPr>
      </w:pPr>
    </w:p>
    <w:p w14:paraId="0937FE4C" w14:textId="77777777" w:rsidR="00A62361" w:rsidRPr="000F2D04" w:rsidRDefault="00A62361" w:rsidP="00A62361">
      <w:pPr>
        <w:pStyle w:val="BodyText3"/>
        <w:pBdr>
          <w:top w:val="single" w:sz="4" w:space="1" w:color="auto"/>
          <w:left w:val="single" w:sz="4" w:space="0" w:color="auto"/>
          <w:bottom w:val="single" w:sz="4" w:space="1" w:color="auto"/>
          <w:right w:val="single" w:sz="4" w:space="1" w:color="auto"/>
        </w:pBdr>
        <w:jc w:val="center"/>
      </w:pPr>
      <w:r w:rsidRPr="000F2D04">
        <w:t xml:space="preserve">All corrective action must be fully </w:t>
      </w:r>
      <w:r w:rsidR="00853C36" w:rsidRPr="000F2D04">
        <w:t>implemented,</w:t>
      </w:r>
      <w:r w:rsidRPr="000F2D04">
        <w:t xml:space="preserve"> and all noncompliance corrected as soon as possible and no later than one year from the issuance of </w:t>
      </w:r>
      <w:r w:rsidR="00853C36" w:rsidRPr="000F2D04">
        <w:t>the Special Education and Civil Rights</w:t>
      </w:r>
      <w:r w:rsidRPr="000F2D04">
        <w:t xml:space="preserve"> Report dated </w:t>
      </w:r>
      <w:bookmarkStart w:id="2" w:name="FinalReportDate"/>
      <w:r w:rsidR="00120F18" w:rsidRPr="000F2D04">
        <w:t xml:space="preserve">February 13, </w:t>
      </w:r>
      <w:r w:rsidRPr="000F2D04">
        <w:t>2024</w:t>
      </w:r>
      <w:bookmarkEnd w:id="2"/>
      <w:r w:rsidRPr="000F2D04">
        <w:t>.</w:t>
      </w:r>
    </w:p>
    <w:p w14:paraId="442366AD" w14:textId="77777777" w:rsidR="00A62361" w:rsidRPr="000F2D04" w:rsidRDefault="00A62361" w:rsidP="00A62361">
      <w:pPr>
        <w:pStyle w:val="BodyText3"/>
        <w:pBdr>
          <w:top w:val="single" w:sz="4" w:space="1" w:color="auto"/>
          <w:left w:val="single" w:sz="4" w:space="0" w:color="auto"/>
          <w:bottom w:val="single" w:sz="4" w:space="1" w:color="auto"/>
          <w:right w:val="single" w:sz="4" w:space="1" w:color="auto"/>
        </w:pBdr>
        <w:jc w:val="center"/>
      </w:pPr>
    </w:p>
    <w:p w14:paraId="1D26D61D" w14:textId="77777777" w:rsidR="00A62361" w:rsidRPr="000F2D04" w:rsidRDefault="00A62361" w:rsidP="00A62361">
      <w:pPr>
        <w:pStyle w:val="BodyText3"/>
        <w:pBdr>
          <w:top w:val="single" w:sz="4" w:space="1" w:color="auto"/>
          <w:left w:val="single" w:sz="4" w:space="0" w:color="auto"/>
          <w:bottom w:val="single" w:sz="4" w:space="1" w:color="auto"/>
          <w:right w:val="single" w:sz="4" w:space="1" w:color="auto"/>
        </w:pBdr>
        <w:jc w:val="center"/>
        <w:rPr>
          <w:b/>
          <w:bCs/>
          <w:i w:val="0"/>
          <w:iCs w:val="0"/>
        </w:rPr>
      </w:pPr>
      <w:r w:rsidRPr="000F2D04">
        <w:rPr>
          <w:b/>
          <w:bCs/>
          <w:i w:val="0"/>
          <w:iCs w:val="0"/>
        </w:rPr>
        <w:t xml:space="preserve">Mandatory One-Year Compliance Date: </w:t>
      </w:r>
      <w:bookmarkStart w:id="3" w:name="MandatoryComplianceDate"/>
      <w:bookmarkEnd w:id="3"/>
      <w:r w:rsidR="00120F18" w:rsidRPr="000F2D04">
        <w:rPr>
          <w:b/>
          <w:bCs/>
          <w:i w:val="0"/>
          <w:iCs w:val="0"/>
        </w:rPr>
        <w:t xml:space="preserve">February 13, </w:t>
      </w:r>
      <w:r w:rsidR="00853C36" w:rsidRPr="000F2D04">
        <w:rPr>
          <w:b/>
          <w:bCs/>
          <w:i w:val="0"/>
          <w:iCs w:val="0"/>
        </w:rPr>
        <w:t>2025</w:t>
      </w:r>
    </w:p>
    <w:p w14:paraId="75F0D326" w14:textId="77777777" w:rsidR="00A62361" w:rsidRPr="000F2D04" w:rsidRDefault="00A62361" w:rsidP="00A62361">
      <w:pPr>
        <w:rPr>
          <w:sz w:val="16"/>
          <w:szCs w:val="16"/>
        </w:rPr>
      </w:pPr>
    </w:p>
    <w:p w14:paraId="32E156FC" w14:textId="77777777" w:rsidR="00A62361" w:rsidRPr="000F2D04" w:rsidRDefault="00A62361" w:rsidP="00A62361">
      <w:pPr>
        <w:jc w:val="center"/>
        <w:rPr>
          <w:b/>
          <w:sz w:val="16"/>
          <w:szCs w:val="16"/>
        </w:rPr>
      </w:pPr>
    </w:p>
    <w:p w14:paraId="09D2D6E5" w14:textId="77777777" w:rsidR="00A62361" w:rsidRPr="000F2D04" w:rsidRDefault="00A62361" w:rsidP="00A62361">
      <w:pPr>
        <w:jc w:val="center"/>
        <w:rPr>
          <w:b/>
          <w:sz w:val="16"/>
          <w:szCs w:val="16"/>
        </w:rPr>
      </w:pPr>
    </w:p>
    <w:p w14:paraId="788ABE65" w14:textId="77777777" w:rsidR="00A62361" w:rsidRPr="000F2D04" w:rsidRDefault="00A62361" w:rsidP="00A62361">
      <w:pPr>
        <w:jc w:val="center"/>
        <w:rPr>
          <w:b/>
        </w:rPr>
      </w:pPr>
      <w:r w:rsidRPr="000F2D04">
        <w:rPr>
          <w:b/>
        </w:rPr>
        <w:t>Summary of Required Corrective Action Plans in this Report</w:t>
      </w:r>
    </w:p>
    <w:p w14:paraId="7DB71329" w14:textId="77777777" w:rsidR="00A62361" w:rsidRPr="000F2D04" w:rsidRDefault="00A62361" w:rsidP="00A62361">
      <w:pPr>
        <w:jc w:val="center"/>
        <w:rPr>
          <w:b/>
        </w:rPr>
      </w:pPr>
    </w:p>
    <w:p w14:paraId="73671071" w14:textId="77777777" w:rsidR="00A62361" w:rsidRPr="000F2D04" w:rsidRDefault="00A62361" w:rsidP="00A62361">
      <w:pPr>
        <w:rPr>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A62361" w:rsidRPr="000F2D04" w14:paraId="26F6C39B" w14:textId="77777777" w:rsidTr="00A62361">
        <w:trPr>
          <w:cantSplit/>
          <w:tblHeader/>
        </w:trPr>
        <w:tc>
          <w:tcPr>
            <w:tcW w:w="1548" w:type="dxa"/>
          </w:tcPr>
          <w:p w14:paraId="53EEA554" w14:textId="77777777" w:rsidR="00A62361" w:rsidRPr="000F2D04" w:rsidRDefault="00A62361" w:rsidP="00A62361">
            <w:pPr>
              <w:rPr>
                <w:b/>
              </w:rPr>
            </w:pPr>
            <w:r w:rsidRPr="000F2D04">
              <w:rPr>
                <w:b/>
              </w:rPr>
              <w:t>Criterion</w:t>
            </w:r>
          </w:p>
        </w:tc>
        <w:tc>
          <w:tcPr>
            <w:tcW w:w="6142" w:type="dxa"/>
          </w:tcPr>
          <w:p w14:paraId="05495F1C" w14:textId="77777777" w:rsidR="00A62361" w:rsidRPr="000F2D04" w:rsidRDefault="00A62361" w:rsidP="00A62361">
            <w:pPr>
              <w:rPr>
                <w:b/>
              </w:rPr>
            </w:pPr>
            <w:r w:rsidRPr="000F2D04">
              <w:rPr>
                <w:b/>
              </w:rPr>
              <w:t>Criterion Title</w:t>
            </w:r>
          </w:p>
        </w:tc>
        <w:tc>
          <w:tcPr>
            <w:tcW w:w="2066" w:type="dxa"/>
          </w:tcPr>
          <w:p w14:paraId="6AD2759C" w14:textId="77777777" w:rsidR="00A62361" w:rsidRPr="000F2D04" w:rsidRDefault="00A62361" w:rsidP="00A62361">
            <w:pPr>
              <w:rPr>
                <w:b/>
              </w:rPr>
            </w:pPr>
            <w:r w:rsidRPr="000F2D04">
              <w:rPr>
                <w:b/>
              </w:rPr>
              <w:t>FMR Rating</w:t>
            </w:r>
          </w:p>
        </w:tc>
      </w:tr>
      <w:tr w:rsidR="00A62361" w:rsidRPr="000F2D04" w14:paraId="7E3C45B3" w14:textId="77777777" w:rsidTr="00A62361">
        <w:trPr>
          <w:cantSplit/>
        </w:trPr>
        <w:tc>
          <w:tcPr>
            <w:tcW w:w="1548" w:type="dxa"/>
          </w:tcPr>
          <w:p w14:paraId="63BAD45E" w14:textId="77777777" w:rsidR="00A62361" w:rsidRPr="000F2D04" w:rsidRDefault="00A62361" w:rsidP="00A62361">
            <w:bookmarkStart w:id="4" w:name="CAP_SUMMARY_TABLE"/>
            <w:bookmarkEnd w:id="4"/>
            <w:r w:rsidRPr="000F2D04">
              <w:t>CR 10B</w:t>
            </w:r>
          </w:p>
        </w:tc>
        <w:tc>
          <w:tcPr>
            <w:tcW w:w="6142" w:type="dxa"/>
          </w:tcPr>
          <w:p w14:paraId="117209CB" w14:textId="77777777" w:rsidR="00A62361" w:rsidRPr="000F2D04" w:rsidRDefault="00A62361" w:rsidP="00A62361">
            <w:r w:rsidRPr="000F2D04">
              <w:t>Bullying Intervention and Prevention</w:t>
            </w:r>
          </w:p>
        </w:tc>
        <w:tc>
          <w:tcPr>
            <w:tcW w:w="2066" w:type="dxa"/>
          </w:tcPr>
          <w:p w14:paraId="5EEE7CF2" w14:textId="77777777" w:rsidR="00A62361" w:rsidRPr="000F2D04" w:rsidRDefault="00A62361" w:rsidP="00A62361">
            <w:r w:rsidRPr="000F2D04">
              <w:t>Partially Implemented</w:t>
            </w:r>
          </w:p>
        </w:tc>
      </w:tr>
      <w:tr w:rsidR="00A62361" w:rsidRPr="000F2D04" w14:paraId="2B7F42F1" w14:textId="77777777" w:rsidTr="00A62361">
        <w:trPr>
          <w:cantSplit/>
        </w:trPr>
        <w:tc>
          <w:tcPr>
            <w:tcW w:w="1548" w:type="dxa"/>
          </w:tcPr>
          <w:p w14:paraId="694AD28B" w14:textId="77777777" w:rsidR="00A62361" w:rsidRPr="000F2D04" w:rsidRDefault="00A62361" w:rsidP="00A62361">
            <w:r w:rsidRPr="000F2D04">
              <w:t>CR 16</w:t>
            </w:r>
          </w:p>
        </w:tc>
        <w:tc>
          <w:tcPr>
            <w:tcW w:w="6142" w:type="dxa"/>
          </w:tcPr>
          <w:p w14:paraId="767C1BB3" w14:textId="77777777" w:rsidR="00A62361" w:rsidRPr="000F2D04" w:rsidRDefault="00A62361" w:rsidP="00A62361">
            <w:r w:rsidRPr="000F2D04">
              <w:t>Notice to students 16 or over leaving school without a high school diploma, certificate of attainment, or certificate of completion</w:t>
            </w:r>
          </w:p>
        </w:tc>
        <w:tc>
          <w:tcPr>
            <w:tcW w:w="2066" w:type="dxa"/>
          </w:tcPr>
          <w:p w14:paraId="123F8FE0" w14:textId="77777777" w:rsidR="00A62361" w:rsidRPr="000F2D04" w:rsidRDefault="00A62361" w:rsidP="00A62361">
            <w:r w:rsidRPr="000F2D04">
              <w:t>Partially Implemented</w:t>
            </w:r>
          </w:p>
        </w:tc>
      </w:tr>
      <w:tr w:rsidR="00A62361" w:rsidRPr="000F2D04" w14:paraId="7FE62048" w14:textId="77777777" w:rsidTr="00A62361">
        <w:trPr>
          <w:cantSplit/>
        </w:trPr>
        <w:tc>
          <w:tcPr>
            <w:tcW w:w="1548" w:type="dxa"/>
          </w:tcPr>
          <w:p w14:paraId="4C37E4BA" w14:textId="77777777" w:rsidR="00A62361" w:rsidRPr="000F2D04" w:rsidRDefault="00A62361" w:rsidP="00A62361">
            <w:r w:rsidRPr="000F2D04">
              <w:t>CR 24</w:t>
            </w:r>
          </w:p>
        </w:tc>
        <w:tc>
          <w:tcPr>
            <w:tcW w:w="6142" w:type="dxa"/>
          </w:tcPr>
          <w:p w14:paraId="174E90DC" w14:textId="77777777" w:rsidR="00A62361" w:rsidRPr="000F2D04" w:rsidRDefault="00A62361" w:rsidP="00A62361">
            <w:r w:rsidRPr="000F2D04">
              <w:t>Curriculum review</w:t>
            </w:r>
          </w:p>
        </w:tc>
        <w:tc>
          <w:tcPr>
            <w:tcW w:w="2066" w:type="dxa"/>
          </w:tcPr>
          <w:p w14:paraId="3C1800DE" w14:textId="77777777" w:rsidR="00A62361" w:rsidRPr="000F2D04" w:rsidRDefault="00A62361" w:rsidP="00A62361">
            <w:r w:rsidRPr="000F2D04">
              <w:t>Partially Implemented</w:t>
            </w:r>
          </w:p>
        </w:tc>
      </w:tr>
    </w:tbl>
    <w:p w14:paraId="3A716FFB" w14:textId="77777777" w:rsidR="00A62361" w:rsidRPr="000F2D04" w:rsidRDefault="00A62361" w:rsidP="00A62361">
      <w:pPr>
        <w:sectPr w:rsidR="00A62361" w:rsidRPr="000F2D04" w:rsidSect="00086E58">
          <w:footerReference w:type="default" r:id="rId7"/>
          <w:pgSz w:w="12240" w:h="15840"/>
          <w:pgMar w:top="1440" w:right="1080" w:bottom="1440" w:left="1800" w:header="720" w:footer="720" w:gutter="0"/>
          <w:cols w:space="720"/>
          <w:docGrid w:linePitch="360"/>
        </w:sectPr>
      </w:pPr>
    </w:p>
    <w:p w14:paraId="2CE1B38C" w14:textId="77777777" w:rsidR="00A62361" w:rsidRPr="000F2D04" w:rsidRDefault="00A62361" w:rsidP="00A62361">
      <w:pPr>
        <w:pStyle w:val="Normal0"/>
      </w:pPr>
      <w:r w:rsidRPr="000F2D04">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62361" w:rsidRPr="000F2D04" w14:paraId="09EEE0E4" w14:textId="77777777">
        <w:trPr>
          <w:trHeight w:val="705"/>
        </w:trPr>
        <w:tc>
          <w:tcPr>
            <w:tcW w:w="9360" w:type="dxa"/>
            <w:shd w:val="clear" w:color="auto" w:fill="C0C0C0"/>
            <w:vAlign w:val="center"/>
          </w:tcPr>
          <w:p w14:paraId="69B1C0A6" w14:textId="77777777" w:rsidR="00A62361" w:rsidRPr="000F2D04" w:rsidRDefault="00A62361" w:rsidP="00A62361">
            <w:pPr>
              <w:pStyle w:val="Heading50"/>
              <w:rPr>
                <w:rFonts w:ascii="Times New Roman" w:hAnsi="Times New Roman"/>
              </w:rPr>
            </w:pPr>
            <w:r w:rsidRPr="000F2D04">
              <w:rPr>
                <w:rFonts w:ascii="Times New Roman" w:hAnsi="Times New Roman"/>
              </w:rPr>
              <w:lastRenderedPageBreak/>
              <w:t>TIERED FOCUSED MONITORING REVIEW</w:t>
            </w:r>
          </w:p>
          <w:p w14:paraId="63388262" w14:textId="77777777" w:rsidR="00A62361" w:rsidRPr="000F2D04" w:rsidRDefault="00A62361" w:rsidP="00A62361">
            <w:pPr>
              <w:pStyle w:val="Normal0"/>
              <w:jc w:val="center"/>
              <w:rPr>
                <w:b/>
                <w:bCs/>
              </w:rPr>
            </w:pPr>
            <w:r w:rsidRPr="000F2D04">
              <w:rPr>
                <w:b/>
              </w:rPr>
              <w:t>CORRECTIVE ACTION PLAN</w:t>
            </w:r>
          </w:p>
        </w:tc>
      </w:tr>
    </w:tbl>
    <w:p w14:paraId="2C3644E6" w14:textId="77777777" w:rsidR="00A62361" w:rsidRPr="000F2D04" w:rsidRDefault="00A62361" w:rsidP="00A62361">
      <w:pPr>
        <w:pStyle w:val="Normal0"/>
        <w:rPr>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62361" w:rsidRPr="000F2D04" w14:paraId="2B8001FD" w14:textId="77777777">
        <w:trPr>
          <w:trHeight w:val="458"/>
        </w:trPr>
        <w:tc>
          <w:tcPr>
            <w:tcW w:w="6828" w:type="dxa"/>
            <w:gridSpan w:val="2"/>
          </w:tcPr>
          <w:p w14:paraId="38FDFCA1" w14:textId="77777777" w:rsidR="00A62361" w:rsidRPr="000F2D04" w:rsidRDefault="00A62361" w:rsidP="00A62361">
            <w:pPr>
              <w:pStyle w:val="Normal0"/>
              <w:rPr>
                <w:b/>
                <w:bCs/>
                <w:sz w:val="20"/>
                <w:szCs w:val="20"/>
              </w:rPr>
            </w:pPr>
            <w:r w:rsidRPr="000F2D04">
              <w:rPr>
                <w:b/>
                <w:bCs/>
                <w:sz w:val="20"/>
                <w:szCs w:val="20"/>
              </w:rPr>
              <w:t xml:space="preserve">Criterion &amp; Topic: </w:t>
            </w:r>
          </w:p>
          <w:p w14:paraId="02D17480" w14:textId="77777777" w:rsidR="00A62361" w:rsidRPr="000F2D04" w:rsidRDefault="00A62361" w:rsidP="00A62361">
            <w:pPr>
              <w:pStyle w:val="Normal0"/>
              <w:rPr>
                <w:bCs/>
                <w:sz w:val="20"/>
                <w:szCs w:val="20"/>
              </w:rPr>
            </w:pPr>
            <w:bookmarkStart w:id="5" w:name="CRDesc"/>
            <w:r w:rsidRPr="000F2D04">
              <w:rPr>
                <w:bCs/>
                <w:sz w:val="20"/>
                <w:szCs w:val="20"/>
              </w:rPr>
              <w:t>CR 10B Bullying Intervention and Prevention</w:t>
            </w:r>
            <w:bookmarkEnd w:id="5"/>
          </w:p>
        </w:tc>
        <w:tc>
          <w:tcPr>
            <w:tcW w:w="2532" w:type="dxa"/>
          </w:tcPr>
          <w:p w14:paraId="386EF4F8" w14:textId="77777777" w:rsidR="00A62361" w:rsidRPr="000F2D04" w:rsidRDefault="00A62361" w:rsidP="00A62361">
            <w:pPr>
              <w:pStyle w:val="Normal0"/>
              <w:rPr>
                <w:b/>
                <w:bCs/>
                <w:sz w:val="20"/>
                <w:szCs w:val="20"/>
              </w:rPr>
            </w:pPr>
            <w:r w:rsidRPr="000F2D04">
              <w:rPr>
                <w:b/>
                <w:bCs/>
                <w:sz w:val="20"/>
                <w:szCs w:val="20"/>
              </w:rPr>
              <w:t xml:space="preserve">FMR Rating: </w:t>
            </w:r>
          </w:p>
          <w:p w14:paraId="13B896DB" w14:textId="77777777" w:rsidR="00A62361" w:rsidRPr="000F2D04" w:rsidRDefault="00A62361" w:rsidP="00A62361">
            <w:pPr>
              <w:pStyle w:val="Normal0"/>
              <w:rPr>
                <w:b/>
                <w:bCs/>
                <w:sz w:val="20"/>
                <w:szCs w:val="20"/>
              </w:rPr>
            </w:pPr>
            <w:bookmarkStart w:id="6" w:name="CPRRating"/>
            <w:r w:rsidRPr="000F2D04">
              <w:rPr>
                <w:sz w:val="20"/>
                <w:szCs w:val="20"/>
              </w:rPr>
              <w:t>Partially Implemented</w:t>
            </w:r>
            <w:bookmarkEnd w:id="6"/>
          </w:p>
        </w:tc>
      </w:tr>
      <w:tr w:rsidR="00A62361" w:rsidRPr="000F2D04" w14:paraId="672EB0A7" w14:textId="77777777">
        <w:trPr>
          <w:trHeight w:val="422"/>
        </w:trPr>
        <w:tc>
          <w:tcPr>
            <w:tcW w:w="9360" w:type="dxa"/>
            <w:gridSpan w:val="3"/>
          </w:tcPr>
          <w:p w14:paraId="68D903C0" w14:textId="77777777" w:rsidR="00A62361" w:rsidRPr="000F2D04" w:rsidRDefault="00A62361" w:rsidP="00A62361">
            <w:pPr>
              <w:pStyle w:val="Normal0"/>
              <w:rPr>
                <w:b/>
                <w:bCs/>
                <w:sz w:val="20"/>
                <w:szCs w:val="20"/>
              </w:rPr>
            </w:pPr>
            <w:r w:rsidRPr="000F2D04">
              <w:rPr>
                <w:b/>
                <w:bCs/>
                <w:sz w:val="20"/>
                <w:szCs w:val="20"/>
              </w:rPr>
              <w:t xml:space="preserve">Department TFM Findings: </w:t>
            </w:r>
          </w:p>
          <w:p w14:paraId="6871C978" w14:textId="77777777" w:rsidR="00A62361" w:rsidRPr="000F2D04" w:rsidRDefault="00A62361" w:rsidP="00A62361">
            <w:pPr>
              <w:pStyle w:val="Normal0"/>
              <w:rPr>
                <w:sz w:val="20"/>
                <w:szCs w:val="20"/>
              </w:rPr>
            </w:pPr>
            <w:bookmarkStart w:id="7" w:name="DeptCPRFindings"/>
            <w:r w:rsidRPr="000F2D04">
              <w:rPr>
                <w:sz w:val="20"/>
                <w:szCs w:val="20"/>
              </w:rPr>
              <w:t>A review of documents and staff interviews indicated that the school's Bullying Prevention and Intervention Plan (Plan) does not recognize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704AEFEF" w14:textId="77777777" w:rsidR="00A62361" w:rsidRPr="000F2D04" w:rsidRDefault="00A62361" w:rsidP="00A62361">
            <w:pPr>
              <w:pStyle w:val="Normal0"/>
              <w:rPr>
                <w:sz w:val="20"/>
                <w:szCs w:val="20"/>
              </w:rPr>
            </w:pPr>
          </w:p>
          <w:p w14:paraId="05E3A0E2" w14:textId="77777777" w:rsidR="00A62361" w:rsidRPr="000F2D04" w:rsidRDefault="00A62361" w:rsidP="00A62361">
            <w:pPr>
              <w:pStyle w:val="Normal0"/>
              <w:rPr>
                <w:sz w:val="20"/>
                <w:szCs w:val="20"/>
              </w:rPr>
            </w:pPr>
            <w:r w:rsidRPr="000F2D04">
              <w:rPr>
                <w:sz w:val="20"/>
                <w:szCs w:val="20"/>
              </w:rPr>
              <w:t>Additionally, the content of the bullying prevention and intervention training provided to all staff does not include the following required components:</w:t>
            </w:r>
          </w:p>
          <w:p w14:paraId="089FB7BA" w14:textId="77777777" w:rsidR="00A62361" w:rsidRPr="000F2D04" w:rsidRDefault="00A62361" w:rsidP="00A62361">
            <w:pPr>
              <w:pStyle w:val="Normal0"/>
              <w:rPr>
                <w:sz w:val="20"/>
                <w:szCs w:val="20"/>
              </w:rPr>
            </w:pPr>
            <w:r w:rsidRPr="000F2D04">
              <w:rPr>
                <w:sz w:val="20"/>
                <w:szCs w:val="20"/>
              </w:rPr>
              <w:t>Developmentally appropriate strategies to prevent bullying incidents;</w:t>
            </w:r>
          </w:p>
          <w:p w14:paraId="725801D4" w14:textId="77777777" w:rsidR="00A62361" w:rsidRPr="000F2D04" w:rsidRDefault="00A62361" w:rsidP="00A62361">
            <w:pPr>
              <w:pStyle w:val="Normal0"/>
              <w:rPr>
                <w:sz w:val="20"/>
                <w:szCs w:val="20"/>
              </w:rPr>
            </w:pPr>
            <w:r w:rsidRPr="000F2D04">
              <w:rPr>
                <w:sz w:val="20"/>
                <w:szCs w:val="20"/>
              </w:rPr>
              <w:t xml:space="preserve">Developmentally appropriate strategies for immediate, effective interventions to stop bullying incidents; </w:t>
            </w:r>
          </w:p>
          <w:p w14:paraId="354B291D" w14:textId="77777777" w:rsidR="00A62361" w:rsidRPr="000F2D04" w:rsidRDefault="00A62361" w:rsidP="00A62361">
            <w:pPr>
              <w:pStyle w:val="Normal0"/>
              <w:rPr>
                <w:sz w:val="20"/>
                <w:szCs w:val="20"/>
              </w:rPr>
            </w:pPr>
            <w:r w:rsidRPr="000F2D04">
              <w:rPr>
                <w:sz w:val="20"/>
                <w:szCs w:val="20"/>
              </w:rPr>
              <w:t xml:space="preserve">Information regarding the complex interaction and power differential that can take place between and among a perpetrator, victim, and witnesses to the bullying; and </w:t>
            </w:r>
          </w:p>
          <w:p w14:paraId="1F750432" w14:textId="77777777" w:rsidR="00A62361" w:rsidRPr="000F2D04" w:rsidRDefault="00A62361" w:rsidP="00A62361">
            <w:pPr>
              <w:pStyle w:val="Normal0"/>
              <w:rPr>
                <w:sz w:val="20"/>
                <w:szCs w:val="20"/>
              </w:rPr>
            </w:pPr>
            <w:r w:rsidRPr="000F2D04">
              <w:rPr>
                <w:sz w:val="20"/>
                <w:szCs w:val="20"/>
              </w:rPr>
              <w:t>Research findings on bullying, including information about specific categories of students who have been shown to be particularly at risk for bullying in the school environment.</w:t>
            </w:r>
            <w:bookmarkEnd w:id="7"/>
          </w:p>
        </w:tc>
      </w:tr>
      <w:tr w:rsidR="00A62361" w:rsidRPr="000F2D04" w14:paraId="667CA59C" w14:textId="77777777">
        <w:trPr>
          <w:trHeight w:val="377"/>
        </w:trPr>
        <w:tc>
          <w:tcPr>
            <w:tcW w:w="9360" w:type="dxa"/>
            <w:gridSpan w:val="3"/>
          </w:tcPr>
          <w:p w14:paraId="12434F08" w14:textId="77777777" w:rsidR="00B4020D" w:rsidRPr="000F2D04" w:rsidRDefault="00A62361" w:rsidP="00B4020D">
            <w:pPr>
              <w:rPr>
                <w:color w:val="000000"/>
                <w:sz w:val="20"/>
                <w:szCs w:val="20"/>
                <w:shd w:val="clear" w:color="auto" w:fill="FFFFFF"/>
              </w:rPr>
            </w:pPr>
            <w:r w:rsidRPr="000F2D04">
              <w:rPr>
                <w:b/>
                <w:bCs/>
                <w:sz w:val="20"/>
                <w:szCs w:val="20"/>
              </w:rPr>
              <w:t xml:space="preserve">Description of Corrective Action: </w:t>
            </w:r>
            <w:r w:rsidR="00B4020D" w:rsidRPr="000F2D04">
              <w:rPr>
                <w:color w:val="000000"/>
                <w:sz w:val="20"/>
                <w:szCs w:val="20"/>
                <w:shd w:val="clear" w:color="auto" w:fill="FFFFFF"/>
              </w:rPr>
              <w:t xml:space="preserve">The Bullying Prevention and Intervention Plan has been updated to recognize that certain students may be more vulnerable to bullying or harassment and the updated plan posted at </w:t>
            </w:r>
            <w:hyperlink r:id="rId8" w:history="1">
              <w:r w:rsidR="00B4020D" w:rsidRPr="000F2D04">
                <w:rPr>
                  <w:rStyle w:val="Hyperlink"/>
                  <w:sz w:val="20"/>
                  <w:szCs w:val="20"/>
                  <w:shd w:val="clear" w:color="auto" w:fill="FFFFFF"/>
                </w:rPr>
                <w:t>https://www.dimanregional.org/Page/2362</w:t>
              </w:r>
            </w:hyperlink>
            <w:r w:rsidR="00B4020D" w:rsidRPr="000F2D04">
              <w:rPr>
                <w:color w:val="000000"/>
                <w:sz w:val="20"/>
                <w:szCs w:val="20"/>
                <w:shd w:val="clear" w:color="auto" w:fill="FFFFFF"/>
              </w:rPr>
              <w:t>. Training for all staff on the updated plan with a vendor is scheduled to occur on May 9, 2024. The training will address:</w:t>
            </w:r>
          </w:p>
          <w:p w14:paraId="3B3BB003" w14:textId="77777777" w:rsidR="00B4020D" w:rsidRPr="000F2D04" w:rsidRDefault="00B4020D" w:rsidP="00B4020D">
            <w:pPr>
              <w:pStyle w:val="ListParagraph"/>
              <w:numPr>
                <w:ilvl w:val="0"/>
                <w:numId w:val="4"/>
              </w:numPr>
              <w:spacing w:after="0"/>
              <w:rPr>
                <w:rFonts w:ascii="Times New Roman" w:hAnsi="Times New Roman" w:cs="Times New Roman"/>
                <w:color w:val="000000"/>
                <w:sz w:val="20"/>
                <w:szCs w:val="20"/>
                <w:shd w:val="clear" w:color="auto" w:fill="FFFFFF"/>
              </w:rPr>
            </w:pPr>
            <w:r w:rsidRPr="000F2D04">
              <w:rPr>
                <w:rFonts w:ascii="Times New Roman" w:hAnsi="Times New Roman" w:cs="Times New Roman"/>
                <w:color w:val="000000"/>
                <w:sz w:val="20"/>
                <w:szCs w:val="20"/>
                <w:shd w:val="clear" w:color="auto" w:fill="FFFFFF"/>
              </w:rPr>
              <w:t>Protection and supports for students identified as vulnerable to bullying;</w:t>
            </w:r>
          </w:p>
          <w:p w14:paraId="7BDC2F37" w14:textId="77777777" w:rsidR="00B4020D" w:rsidRPr="000F2D04" w:rsidRDefault="00B4020D" w:rsidP="00B4020D">
            <w:pPr>
              <w:pStyle w:val="ListParagraph"/>
              <w:numPr>
                <w:ilvl w:val="0"/>
                <w:numId w:val="4"/>
              </w:numPr>
              <w:spacing w:after="0"/>
              <w:rPr>
                <w:rFonts w:ascii="Times New Roman" w:hAnsi="Times New Roman" w:cs="Times New Roman"/>
                <w:color w:val="000000"/>
                <w:sz w:val="20"/>
                <w:szCs w:val="20"/>
                <w:shd w:val="clear" w:color="auto" w:fill="FFFFFF"/>
              </w:rPr>
            </w:pPr>
            <w:r w:rsidRPr="000F2D04">
              <w:rPr>
                <w:rFonts w:ascii="Times New Roman" w:hAnsi="Times New Roman" w:cs="Times New Roman"/>
                <w:color w:val="000000"/>
                <w:sz w:val="20"/>
                <w:szCs w:val="20"/>
                <w:shd w:val="clear" w:color="auto" w:fill="FFFFFF"/>
              </w:rPr>
              <w:t>Developmentally appropriate strategies to prevent bullying incidents;</w:t>
            </w:r>
          </w:p>
          <w:p w14:paraId="490C3FCD" w14:textId="77777777" w:rsidR="00B4020D" w:rsidRPr="000F2D04" w:rsidRDefault="00B4020D" w:rsidP="00B4020D">
            <w:pPr>
              <w:pStyle w:val="ListParagraph"/>
              <w:numPr>
                <w:ilvl w:val="0"/>
                <w:numId w:val="4"/>
              </w:numPr>
              <w:spacing w:after="0"/>
              <w:rPr>
                <w:rFonts w:ascii="Times New Roman" w:hAnsi="Times New Roman" w:cs="Times New Roman"/>
                <w:color w:val="000000"/>
                <w:sz w:val="20"/>
                <w:szCs w:val="20"/>
                <w:shd w:val="clear" w:color="auto" w:fill="FFFFFF"/>
              </w:rPr>
            </w:pPr>
            <w:r w:rsidRPr="000F2D04">
              <w:rPr>
                <w:rFonts w:ascii="Times New Roman" w:hAnsi="Times New Roman" w:cs="Times New Roman"/>
                <w:color w:val="000000"/>
                <w:sz w:val="20"/>
                <w:szCs w:val="20"/>
                <w:shd w:val="clear" w:color="auto" w:fill="FFFFFF"/>
              </w:rPr>
              <w:t xml:space="preserve">Developmentally appropriate strategies for immediate, effective interventions to stop bullying incidents; </w:t>
            </w:r>
          </w:p>
          <w:p w14:paraId="75F867D2" w14:textId="77777777" w:rsidR="00B4020D" w:rsidRPr="000F2D04" w:rsidRDefault="00B4020D" w:rsidP="00B4020D">
            <w:pPr>
              <w:pStyle w:val="ListParagraph"/>
              <w:numPr>
                <w:ilvl w:val="0"/>
                <w:numId w:val="4"/>
              </w:numPr>
              <w:spacing w:after="0"/>
              <w:rPr>
                <w:rFonts w:ascii="Times New Roman" w:hAnsi="Times New Roman" w:cs="Times New Roman"/>
                <w:color w:val="000000"/>
                <w:sz w:val="20"/>
                <w:szCs w:val="20"/>
                <w:shd w:val="clear" w:color="auto" w:fill="FFFFFF"/>
              </w:rPr>
            </w:pPr>
            <w:r w:rsidRPr="000F2D04">
              <w:rPr>
                <w:rFonts w:ascii="Times New Roman" w:hAnsi="Times New Roman" w:cs="Times New Roman"/>
                <w:color w:val="000000"/>
                <w:sz w:val="20"/>
                <w:szCs w:val="20"/>
                <w:shd w:val="clear" w:color="auto" w:fill="FFFFFF"/>
              </w:rPr>
              <w:t>Information regarding the complex interaction and power differential that can take place between and among a perpetrator, victim, and witnesses to the bullying; and</w:t>
            </w:r>
          </w:p>
          <w:p w14:paraId="55B3E703" w14:textId="77777777" w:rsidR="00B4020D" w:rsidRPr="000F2D04" w:rsidRDefault="00B4020D" w:rsidP="00B4020D">
            <w:pPr>
              <w:pStyle w:val="ListParagraph"/>
              <w:numPr>
                <w:ilvl w:val="0"/>
                <w:numId w:val="4"/>
              </w:numPr>
              <w:spacing w:after="0"/>
              <w:rPr>
                <w:rFonts w:ascii="Times New Roman" w:hAnsi="Times New Roman" w:cs="Times New Roman"/>
                <w:color w:val="000000"/>
                <w:sz w:val="20"/>
                <w:szCs w:val="20"/>
                <w:shd w:val="clear" w:color="auto" w:fill="FFFFFF"/>
              </w:rPr>
            </w:pPr>
            <w:r w:rsidRPr="000F2D04">
              <w:rPr>
                <w:rFonts w:ascii="Times New Roman" w:hAnsi="Times New Roman" w:cs="Times New Roman"/>
                <w:color w:val="000000"/>
                <w:sz w:val="20"/>
                <w:szCs w:val="20"/>
                <w:shd w:val="clear" w:color="auto" w:fill="FFFFFF"/>
              </w:rPr>
              <w:t>Research findings on bullying, including information about specific categories of students who have been shown to be particularly at risk for bullying in the school environment.</w:t>
            </w:r>
          </w:p>
          <w:p w14:paraId="65897C91" w14:textId="71B24484" w:rsidR="00A62361" w:rsidRPr="000F2D04" w:rsidRDefault="00A62361" w:rsidP="00B4020D">
            <w:pPr>
              <w:pStyle w:val="Normal0"/>
              <w:rPr>
                <w:b/>
                <w:bCs/>
                <w:sz w:val="20"/>
                <w:szCs w:val="20"/>
              </w:rPr>
            </w:pPr>
          </w:p>
        </w:tc>
      </w:tr>
      <w:tr w:rsidR="00A62361" w:rsidRPr="000F2D04" w14:paraId="1D7F44D9" w14:textId="77777777">
        <w:trPr>
          <w:trHeight w:val="665"/>
        </w:trPr>
        <w:tc>
          <w:tcPr>
            <w:tcW w:w="6828" w:type="dxa"/>
            <w:gridSpan w:val="2"/>
          </w:tcPr>
          <w:p w14:paraId="56EA30D4" w14:textId="77777777" w:rsidR="00A62361" w:rsidRPr="000F2D04" w:rsidRDefault="00A62361" w:rsidP="00A62361">
            <w:pPr>
              <w:pStyle w:val="Normal0"/>
              <w:rPr>
                <w:b/>
                <w:bCs/>
                <w:sz w:val="20"/>
                <w:szCs w:val="20"/>
              </w:rPr>
            </w:pPr>
            <w:r w:rsidRPr="000F2D04">
              <w:rPr>
                <w:b/>
                <w:bCs/>
                <w:sz w:val="20"/>
                <w:szCs w:val="20"/>
              </w:rPr>
              <w:t>Title/Role(s) of Responsible Persons:</w:t>
            </w:r>
          </w:p>
          <w:p w14:paraId="71602914" w14:textId="77777777" w:rsidR="00A62361" w:rsidRPr="000F2D04" w:rsidRDefault="009C7E5E" w:rsidP="00A62361">
            <w:pPr>
              <w:pStyle w:val="Normal0"/>
              <w:rPr>
                <w:bCs/>
                <w:sz w:val="20"/>
                <w:szCs w:val="20"/>
              </w:rPr>
            </w:pPr>
            <w:bookmarkStart w:id="8" w:name="CapRespPersons"/>
            <w:r w:rsidRPr="000F2D04">
              <w:rPr>
                <w:bCs/>
                <w:sz w:val="20"/>
                <w:szCs w:val="20"/>
              </w:rPr>
              <w:t>Andrew Rebello-</w:t>
            </w:r>
            <w:r w:rsidR="00A62361" w:rsidRPr="000F2D04">
              <w:rPr>
                <w:bCs/>
                <w:sz w:val="20"/>
                <w:szCs w:val="20"/>
              </w:rPr>
              <w:t>Principal</w:t>
            </w:r>
            <w:bookmarkEnd w:id="8"/>
          </w:p>
        </w:tc>
        <w:tc>
          <w:tcPr>
            <w:tcW w:w="2532" w:type="dxa"/>
          </w:tcPr>
          <w:p w14:paraId="1114CBF8" w14:textId="77777777" w:rsidR="00A62361" w:rsidRPr="000F2D04" w:rsidRDefault="00A62361" w:rsidP="00A62361">
            <w:pPr>
              <w:pStyle w:val="Normal0"/>
              <w:rPr>
                <w:b/>
                <w:bCs/>
                <w:sz w:val="20"/>
                <w:szCs w:val="20"/>
              </w:rPr>
            </w:pPr>
            <w:r w:rsidRPr="000F2D04">
              <w:rPr>
                <w:b/>
                <w:bCs/>
                <w:sz w:val="20"/>
                <w:szCs w:val="20"/>
              </w:rPr>
              <w:t>Expected Date of Completion:</w:t>
            </w:r>
          </w:p>
          <w:p w14:paraId="65E1AB8E" w14:textId="77777777" w:rsidR="00A62361" w:rsidRPr="000F2D04" w:rsidRDefault="00A62361" w:rsidP="00A62361">
            <w:pPr>
              <w:pStyle w:val="Normal0"/>
              <w:rPr>
                <w:b/>
                <w:bCs/>
                <w:sz w:val="20"/>
                <w:szCs w:val="20"/>
              </w:rPr>
            </w:pPr>
            <w:bookmarkStart w:id="9" w:name="DateExpComplete"/>
            <w:r w:rsidRPr="000F2D04">
              <w:rPr>
                <w:bCs/>
                <w:sz w:val="20"/>
                <w:szCs w:val="20"/>
              </w:rPr>
              <w:t>0</w:t>
            </w:r>
            <w:r w:rsidR="00B849B1" w:rsidRPr="000F2D04">
              <w:rPr>
                <w:bCs/>
                <w:sz w:val="20"/>
                <w:szCs w:val="20"/>
              </w:rPr>
              <w:t>9</w:t>
            </w:r>
            <w:r w:rsidRPr="000F2D04">
              <w:rPr>
                <w:bCs/>
                <w:sz w:val="20"/>
                <w:szCs w:val="20"/>
              </w:rPr>
              <w:t>/</w:t>
            </w:r>
            <w:r w:rsidR="00B849B1" w:rsidRPr="000F2D04">
              <w:rPr>
                <w:bCs/>
                <w:sz w:val="20"/>
                <w:szCs w:val="20"/>
              </w:rPr>
              <w:t>16</w:t>
            </w:r>
            <w:r w:rsidRPr="000F2D04">
              <w:rPr>
                <w:bCs/>
                <w:sz w:val="20"/>
                <w:szCs w:val="20"/>
              </w:rPr>
              <w:t>/2024</w:t>
            </w:r>
            <w:bookmarkEnd w:id="9"/>
          </w:p>
        </w:tc>
      </w:tr>
      <w:tr w:rsidR="00A62361" w:rsidRPr="000F2D04" w14:paraId="7B2AA059" w14:textId="77777777">
        <w:trPr>
          <w:trHeight w:val="330"/>
        </w:trPr>
        <w:tc>
          <w:tcPr>
            <w:tcW w:w="9360" w:type="dxa"/>
            <w:gridSpan w:val="3"/>
          </w:tcPr>
          <w:p w14:paraId="18EC06A1" w14:textId="77777777" w:rsidR="00B4020D" w:rsidRDefault="00A62361" w:rsidP="00B4020D">
            <w:pPr>
              <w:pStyle w:val="Normal0"/>
              <w:rPr>
                <w:b/>
                <w:bCs/>
                <w:sz w:val="20"/>
                <w:szCs w:val="20"/>
              </w:rPr>
            </w:pPr>
            <w:r w:rsidRPr="000F2D04">
              <w:rPr>
                <w:b/>
                <w:bCs/>
                <w:sz w:val="20"/>
                <w:szCs w:val="20"/>
              </w:rPr>
              <w:t>Evidence of Completion of the Corrective Action:</w:t>
            </w:r>
          </w:p>
          <w:p w14:paraId="08D7DFF8" w14:textId="5388E947" w:rsidR="00A62361" w:rsidRPr="00B4020D" w:rsidRDefault="00B4020D" w:rsidP="00B4020D">
            <w:pPr>
              <w:pStyle w:val="Normal0"/>
              <w:rPr>
                <w:b/>
                <w:bCs/>
                <w:sz w:val="20"/>
                <w:szCs w:val="20"/>
              </w:rPr>
            </w:pPr>
            <w:r>
              <w:rPr>
                <w:sz w:val="20"/>
                <w:szCs w:val="20"/>
              </w:rPr>
              <w:t>Updated</w:t>
            </w:r>
            <w:r w:rsidRPr="000F2D04">
              <w:rPr>
                <w:sz w:val="20"/>
                <w:szCs w:val="20"/>
              </w:rPr>
              <w:t xml:space="preserve"> Bullying Prevention and Intervention Plan</w:t>
            </w:r>
            <w:r w:rsidR="00580856">
              <w:rPr>
                <w:sz w:val="20"/>
                <w:szCs w:val="20"/>
              </w:rPr>
              <w:t xml:space="preserve">, </w:t>
            </w:r>
            <w:r>
              <w:rPr>
                <w:sz w:val="20"/>
                <w:szCs w:val="20"/>
              </w:rPr>
              <w:t xml:space="preserve">training materials, </w:t>
            </w:r>
            <w:r w:rsidRPr="000F2D04">
              <w:rPr>
                <w:sz w:val="20"/>
                <w:szCs w:val="20"/>
              </w:rPr>
              <w:t>documentation of staff training</w:t>
            </w:r>
            <w:r w:rsidR="00580856">
              <w:rPr>
                <w:sz w:val="20"/>
                <w:szCs w:val="20"/>
              </w:rPr>
              <w:t xml:space="preserve"> including agenda and signed attendance sheets. </w:t>
            </w:r>
          </w:p>
          <w:p w14:paraId="45E4F227" w14:textId="541DD109" w:rsidR="00B4020D" w:rsidRPr="000F2D04" w:rsidRDefault="00B4020D" w:rsidP="00B4020D">
            <w:pPr>
              <w:pStyle w:val="ListParagraph"/>
              <w:spacing w:after="0"/>
              <w:ind w:left="0"/>
              <w:rPr>
                <w:rFonts w:ascii="Times New Roman" w:hAnsi="Times New Roman" w:cs="Times New Roman"/>
                <w:sz w:val="20"/>
                <w:szCs w:val="20"/>
              </w:rPr>
            </w:pPr>
          </w:p>
        </w:tc>
      </w:tr>
      <w:tr w:rsidR="00A62361" w:rsidRPr="000F2D04" w14:paraId="049345E3" w14:textId="77777777">
        <w:trPr>
          <w:trHeight w:val="359"/>
        </w:trPr>
        <w:tc>
          <w:tcPr>
            <w:tcW w:w="9360" w:type="dxa"/>
            <w:gridSpan w:val="3"/>
          </w:tcPr>
          <w:p w14:paraId="2D5682E6" w14:textId="77777777" w:rsidR="00A62361" w:rsidRPr="000F2D04" w:rsidRDefault="00A62361" w:rsidP="00A62361">
            <w:pPr>
              <w:pStyle w:val="Normal0"/>
              <w:rPr>
                <w:b/>
                <w:bCs/>
                <w:sz w:val="20"/>
                <w:szCs w:val="20"/>
              </w:rPr>
            </w:pPr>
            <w:r w:rsidRPr="000F2D04">
              <w:rPr>
                <w:b/>
                <w:bCs/>
                <w:sz w:val="20"/>
                <w:szCs w:val="20"/>
              </w:rPr>
              <w:t xml:space="preserve">Description of Internal Monitoring Procedures: </w:t>
            </w:r>
          </w:p>
          <w:p w14:paraId="6AE8821A" w14:textId="41E2C67B" w:rsidR="009C7E5E" w:rsidRPr="000F2D04" w:rsidRDefault="009C7E5E" w:rsidP="009C7E5E">
            <w:pPr>
              <w:spacing w:line="257" w:lineRule="auto"/>
              <w:rPr>
                <w:rFonts w:eastAsia="Arial"/>
                <w:sz w:val="20"/>
                <w:szCs w:val="20"/>
              </w:rPr>
            </w:pPr>
            <w:r w:rsidRPr="000F2D04">
              <w:rPr>
                <w:rFonts w:eastAsia="Arial"/>
                <w:sz w:val="20"/>
                <w:szCs w:val="20"/>
              </w:rPr>
              <w:t>The principal will annually review the Bullying and Intervention and Prevention Plan to ensure consisten</w:t>
            </w:r>
            <w:r w:rsidR="00B4020D">
              <w:rPr>
                <w:rFonts w:eastAsia="Arial"/>
                <w:sz w:val="20"/>
                <w:szCs w:val="20"/>
              </w:rPr>
              <w:t>cy</w:t>
            </w:r>
            <w:r w:rsidRPr="000F2D04">
              <w:rPr>
                <w:rFonts w:eastAsia="Arial"/>
                <w:sz w:val="20"/>
                <w:szCs w:val="20"/>
              </w:rPr>
              <w:t xml:space="preserve"> with the current regulations. Additionally, the annual training provided to all staff will be reviewed annually to ensure it addresses all the required components.</w:t>
            </w:r>
          </w:p>
          <w:p w14:paraId="74D40366" w14:textId="77777777" w:rsidR="00A62361" w:rsidRPr="000F2D04" w:rsidRDefault="00A62361" w:rsidP="00A62361">
            <w:pPr>
              <w:pStyle w:val="Normal0"/>
              <w:rPr>
                <w:b/>
                <w:bCs/>
                <w:sz w:val="20"/>
                <w:szCs w:val="20"/>
              </w:rPr>
            </w:pPr>
          </w:p>
        </w:tc>
      </w:tr>
      <w:tr w:rsidR="00A62361" w:rsidRPr="000F2D04" w14:paraId="360B210D" w14:textId="77777777">
        <w:trPr>
          <w:trHeight w:val="450"/>
        </w:trPr>
        <w:tc>
          <w:tcPr>
            <w:tcW w:w="9360" w:type="dxa"/>
            <w:gridSpan w:val="3"/>
            <w:shd w:val="clear" w:color="auto" w:fill="C0C0C0"/>
            <w:vAlign w:val="center"/>
          </w:tcPr>
          <w:p w14:paraId="20ECC340" w14:textId="77777777" w:rsidR="00A62361" w:rsidRPr="000F2D04" w:rsidRDefault="00A62361" w:rsidP="00A62361">
            <w:pPr>
              <w:pStyle w:val="Heading70"/>
            </w:pPr>
            <w:r w:rsidRPr="000F2D04">
              <w:rPr>
                <w:sz w:val="20"/>
                <w:szCs w:val="20"/>
              </w:rPr>
              <w:t>CORRECTIVE ACTION PLAN APPROVAL SECTION</w:t>
            </w:r>
          </w:p>
        </w:tc>
      </w:tr>
      <w:tr w:rsidR="00A62361" w:rsidRPr="000F2D04" w14:paraId="683D71C3" w14:textId="77777777" w:rsidTr="00A62361">
        <w:trPr>
          <w:trHeight w:val="647"/>
        </w:trPr>
        <w:tc>
          <w:tcPr>
            <w:tcW w:w="4248" w:type="dxa"/>
          </w:tcPr>
          <w:p w14:paraId="63FFCF67" w14:textId="77777777" w:rsidR="00A62361" w:rsidRPr="000F2D04" w:rsidRDefault="00A62361" w:rsidP="00A62361">
            <w:pPr>
              <w:pStyle w:val="Normal0"/>
              <w:rPr>
                <w:b/>
                <w:bCs/>
                <w:sz w:val="20"/>
                <w:szCs w:val="20"/>
              </w:rPr>
            </w:pPr>
            <w:r w:rsidRPr="000F2D04">
              <w:rPr>
                <w:b/>
                <w:bCs/>
                <w:sz w:val="20"/>
                <w:szCs w:val="20"/>
              </w:rPr>
              <w:t xml:space="preserve">Criterion: </w:t>
            </w:r>
          </w:p>
          <w:p w14:paraId="67C4A0E5" w14:textId="77777777" w:rsidR="00A62361" w:rsidRPr="000F2D04" w:rsidRDefault="00A62361" w:rsidP="00A62361">
            <w:pPr>
              <w:pStyle w:val="Normal0"/>
              <w:rPr>
                <w:b/>
                <w:bCs/>
                <w:sz w:val="20"/>
                <w:szCs w:val="20"/>
              </w:rPr>
            </w:pPr>
            <w:bookmarkStart w:id="10" w:name="CRDesc2"/>
            <w:r w:rsidRPr="000F2D04">
              <w:rPr>
                <w:bCs/>
                <w:sz w:val="20"/>
                <w:szCs w:val="20"/>
              </w:rPr>
              <w:t>CR 10B Bullying Intervention and Prevention</w:t>
            </w:r>
            <w:bookmarkEnd w:id="10"/>
            <w:r w:rsidRPr="000F2D04">
              <w:rPr>
                <w:b/>
                <w:bCs/>
                <w:sz w:val="20"/>
                <w:szCs w:val="20"/>
              </w:rPr>
              <w:t xml:space="preserve"> </w:t>
            </w:r>
          </w:p>
        </w:tc>
        <w:tc>
          <w:tcPr>
            <w:tcW w:w="5112" w:type="dxa"/>
            <w:gridSpan w:val="2"/>
          </w:tcPr>
          <w:p w14:paraId="7D5D6268" w14:textId="77777777" w:rsidR="00A62361" w:rsidRPr="000F2D04" w:rsidRDefault="00A62361" w:rsidP="00A62361">
            <w:pPr>
              <w:pStyle w:val="Normal0"/>
              <w:ind w:left="285" w:hanging="282"/>
              <w:rPr>
                <w:b/>
                <w:bCs/>
                <w:sz w:val="20"/>
                <w:szCs w:val="20"/>
              </w:rPr>
            </w:pPr>
            <w:r w:rsidRPr="000F2D04">
              <w:rPr>
                <w:b/>
                <w:bCs/>
                <w:sz w:val="20"/>
                <w:szCs w:val="20"/>
              </w:rPr>
              <w:t xml:space="preserve">Corrective Action Plan Status: </w:t>
            </w:r>
            <w:bookmarkStart w:id="11" w:name="Status"/>
            <w:r w:rsidRPr="000F2D04">
              <w:rPr>
                <w:bCs/>
                <w:sz w:val="20"/>
                <w:szCs w:val="20"/>
              </w:rPr>
              <w:t>Approved</w:t>
            </w:r>
            <w:bookmarkEnd w:id="11"/>
          </w:p>
          <w:p w14:paraId="02951B3C" w14:textId="77777777" w:rsidR="00A62361" w:rsidRPr="000F2D04" w:rsidRDefault="00A62361" w:rsidP="00A62361">
            <w:pPr>
              <w:pStyle w:val="Normal0"/>
              <w:rPr>
                <w:sz w:val="20"/>
                <w:szCs w:val="20"/>
              </w:rPr>
            </w:pPr>
            <w:r w:rsidRPr="000F2D04">
              <w:rPr>
                <w:sz w:val="20"/>
                <w:szCs w:val="20"/>
              </w:rPr>
              <w:t xml:space="preserve">                            </w:t>
            </w:r>
            <w:r w:rsidRPr="000F2D04">
              <w:rPr>
                <w:b/>
                <w:sz w:val="20"/>
                <w:szCs w:val="20"/>
              </w:rPr>
              <w:t>Status Date:</w:t>
            </w:r>
            <w:r w:rsidRPr="000F2D04">
              <w:rPr>
                <w:sz w:val="20"/>
                <w:szCs w:val="20"/>
              </w:rPr>
              <w:t xml:space="preserve"> </w:t>
            </w:r>
            <w:bookmarkStart w:id="12" w:name="StatusDate"/>
            <w:r w:rsidRPr="000F2D04">
              <w:t>02/29/2024</w:t>
            </w:r>
            <w:bookmarkEnd w:id="12"/>
          </w:p>
          <w:p w14:paraId="2D426C31" w14:textId="77777777" w:rsidR="00A62361" w:rsidRPr="000F2D04" w:rsidRDefault="00A62361" w:rsidP="00A62361">
            <w:pPr>
              <w:pStyle w:val="Normal0"/>
              <w:rPr>
                <w:sz w:val="20"/>
                <w:szCs w:val="20"/>
              </w:rPr>
            </w:pPr>
            <w:r w:rsidRPr="000F2D04">
              <w:rPr>
                <w:b/>
                <w:bCs/>
                <w:sz w:val="20"/>
                <w:szCs w:val="20"/>
              </w:rPr>
              <w:t xml:space="preserve">                    Correction Status:</w:t>
            </w:r>
            <w:r w:rsidRPr="000F2D04">
              <w:rPr>
                <w:bCs/>
                <w:sz w:val="20"/>
                <w:szCs w:val="20"/>
              </w:rPr>
              <w:t xml:space="preserve"> </w:t>
            </w:r>
            <w:bookmarkStart w:id="13" w:name="CORRECTION_STATUS"/>
            <w:r w:rsidRPr="000F2D04">
              <w:rPr>
                <w:sz w:val="20"/>
                <w:szCs w:val="20"/>
              </w:rPr>
              <w:t>Not Corrected</w:t>
            </w:r>
            <w:bookmarkEnd w:id="13"/>
          </w:p>
        </w:tc>
      </w:tr>
      <w:tr w:rsidR="00A62361" w:rsidRPr="000F2D04" w14:paraId="2C105E0D" w14:textId="77777777">
        <w:trPr>
          <w:trHeight w:val="350"/>
        </w:trPr>
        <w:tc>
          <w:tcPr>
            <w:tcW w:w="9360" w:type="dxa"/>
            <w:gridSpan w:val="3"/>
          </w:tcPr>
          <w:p w14:paraId="18422E25" w14:textId="77777777" w:rsidR="00A62361" w:rsidRPr="000F2D04" w:rsidRDefault="00A62361" w:rsidP="00A62361">
            <w:pPr>
              <w:pStyle w:val="Normal0"/>
              <w:rPr>
                <w:b/>
                <w:bCs/>
                <w:sz w:val="20"/>
                <w:szCs w:val="20"/>
              </w:rPr>
            </w:pPr>
            <w:r w:rsidRPr="000F2D04">
              <w:rPr>
                <w:b/>
                <w:bCs/>
                <w:sz w:val="20"/>
                <w:szCs w:val="20"/>
              </w:rPr>
              <w:t xml:space="preserve">Required Elements of Progress Report(s): </w:t>
            </w:r>
          </w:p>
          <w:p w14:paraId="3DF0EEEC" w14:textId="77777777" w:rsidR="00A62361" w:rsidRPr="000F2D04" w:rsidRDefault="00A62361" w:rsidP="00A62361">
            <w:pPr>
              <w:pStyle w:val="Normal0"/>
              <w:rPr>
                <w:b/>
                <w:bCs/>
                <w:sz w:val="20"/>
                <w:szCs w:val="20"/>
              </w:rPr>
            </w:pPr>
            <w:bookmarkStart w:id="14" w:name="ReqElementsProg"/>
            <w:r w:rsidRPr="000F2D04">
              <w:rPr>
                <w:sz w:val="20"/>
                <w:szCs w:val="20"/>
              </w:rPr>
              <w:t>The school revised the Bullying Intervention and Prevention Plan to include the required components. The updated plan is posted on the school's website.</w:t>
            </w:r>
          </w:p>
          <w:p w14:paraId="5F0AB763" w14:textId="77777777" w:rsidR="00A62361" w:rsidRPr="000F2D04" w:rsidRDefault="00A62361" w:rsidP="00A62361">
            <w:pPr>
              <w:pStyle w:val="Normal0"/>
              <w:rPr>
                <w:sz w:val="20"/>
                <w:szCs w:val="20"/>
              </w:rPr>
            </w:pPr>
          </w:p>
          <w:p w14:paraId="392A4122" w14:textId="77777777" w:rsidR="00A62361" w:rsidRPr="000F2D04" w:rsidRDefault="00A62361" w:rsidP="00A62361">
            <w:pPr>
              <w:pStyle w:val="Normal0"/>
              <w:rPr>
                <w:sz w:val="20"/>
                <w:szCs w:val="20"/>
              </w:rPr>
            </w:pPr>
            <w:r w:rsidRPr="000F2D04">
              <w:rPr>
                <w:sz w:val="20"/>
                <w:szCs w:val="20"/>
              </w:rPr>
              <w:t>By April 26, 2024, the school will submit the updated training materials that include all required components.</w:t>
            </w:r>
          </w:p>
          <w:p w14:paraId="25118BF8" w14:textId="77777777" w:rsidR="00A62361" w:rsidRPr="000F2D04" w:rsidRDefault="00A62361" w:rsidP="00A62361">
            <w:pPr>
              <w:pStyle w:val="Normal0"/>
              <w:rPr>
                <w:sz w:val="20"/>
                <w:szCs w:val="20"/>
              </w:rPr>
            </w:pPr>
          </w:p>
          <w:p w14:paraId="2D338209" w14:textId="77777777" w:rsidR="00A62361" w:rsidRPr="000F2D04" w:rsidRDefault="00A62361" w:rsidP="00A62361">
            <w:pPr>
              <w:pStyle w:val="Normal0"/>
              <w:rPr>
                <w:sz w:val="20"/>
                <w:szCs w:val="20"/>
              </w:rPr>
            </w:pPr>
            <w:r w:rsidRPr="000F2D04">
              <w:rPr>
                <w:sz w:val="20"/>
                <w:szCs w:val="20"/>
              </w:rPr>
              <w:t>By September 16, 2024, the school will submit evidence of staff training that addresses all required components, including a dated agenda and signed attendance sheets.</w:t>
            </w:r>
            <w:bookmarkEnd w:id="14"/>
          </w:p>
        </w:tc>
      </w:tr>
      <w:tr w:rsidR="00A62361" w:rsidRPr="000F2D04" w14:paraId="52DA8D77" w14:textId="77777777">
        <w:trPr>
          <w:trHeight w:val="350"/>
        </w:trPr>
        <w:tc>
          <w:tcPr>
            <w:tcW w:w="9360" w:type="dxa"/>
            <w:gridSpan w:val="3"/>
          </w:tcPr>
          <w:p w14:paraId="0AF4D6D7" w14:textId="77777777" w:rsidR="00A62361" w:rsidRPr="000F2D04" w:rsidRDefault="00A62361" w:rsidP="00A62361">
            <w:pPr>
              <w:pStyle w:val="Normal0"/>
              <w:tabs>
                <w:tab w:val="left" w:pos="2772"/>
              </w:tabs>
              <w:rPr>
                <w:b/>
                <w:bCs/>
                <w:sz w:val="20"/>
                <w:szCs w:val="20"/>
              </w:rPr>
            </w:pPr>
            <w:r w:rsidRPr="000F2D04">
              <w:rPr>
                <w:b/>
                <w:bCs/>
                <w:sz w:val="20"/>
                <w:szCs w:val="20"/>
              </w:rPr>
              <w:lastRenderedPageBreak/>
              <w:t xml:space="preserve">Progress Report Due Date(s): </w:t>
            </w:r>
          </w:p>
          <w:p w14:paraId="6DE2BFD5" w14:textId="77777777" w:rsidR="00A62361" w:rsidRPr="000F2D04" w:rsidRDefault="00A62361" w:rsidP="00A62361">
            <w:pPr>
              <w:pStyle w:val="Normal0"/>
              <w:tabs>
                <w:tab w:val="left" w:pos="2772"/>
              </w:tabs>
              <w:rPr>
                <w:b/>
                <w:bCs/>
                <w:sz w:val="20"/>
                <w:szCs w:val="20"/>
              </w:rPr>
            </w:pPr>
            <w:bookmarkStart w:id="15" w:name="ProgRptDueDate"/>
            <w:r w:rsidRPr="000F2D04">
              <w:rPr>
                <w:bCs/>
                <w:sz w:val="20"/>
                <w:szCs w:val="20"/>
              </w:rPr>
              <w:t>04/26/2024</w:t>
            </w:r>
          </w:p>
          <w:p w14:paraId="2EE64464" w14:textId="012AEADB" w:rsidR="00A62361" w:rsidRPr="000F2D04" w:rsidRDefault="00A62361" w:rsidP="00A62361">
            <w:pPr>
              <w:pStyle w:val="Normal0"/>
              <w:tabs>
                <w:tab w:val="left" w:pos="2772"/>
              </w:tabs>
              <w:rPr>
                <w:bCs/>
                <w:sz w:val="20"/>
                <w:szCs w:val="20"/>
              </w:rPr>
            </w:pPr>
            <w:r w:rsidRPr="000F2D04">
              <w:rPr>
                <w:bCs/>
                <w:sz w:val="20"/>
                <w:szCs w:val="20"/>
              </w:rPr>
              <w:t>09/16/2024</w:t>
            </w:r>
            <w:bookmarkEnd w:id="15"/>
          </w:p>
        </w:tc>
      </w:tr>
    </w:tbl>
    <w:p w14:paraId="2571DF9B" w14:textId="77777777" w:rsidR="00A62361" w:rsidRPr="000F2D04" w:rsidRDefault="00A62361" w:rsidP="00A62361">
      <w:pPr>
        <w:pStyle w:val="Normal0"/>
        <w:rPr>
          <w:sz w:val="20"/>
          <w:szCs w:val="20"/>
        </w:rPr>
      </w:pPr>
    </w:p>
    <w:p w14:paraId="1C9BFAD4" w14:textId="77777777" w:rsidR="00A62361" w:rsidRPr="000F2D04" w:rsidRDefault="00A62361">
      <w:pPr>
        <w:pStyle w:val="Normal0"/>
        <w:sectPr w:rsidR="00A62361" w:rsidRPr="000F2D04" w:rsidSect="00086E58">
          <w:footerReference w:type="default" r:id="rId9"/>
          <w:type w:val="continuous"/>
          <w:pgSz w:w="12240" w:h="15840"/>
          <w:pgMar w:top="1440" w:right="1080" w:bottom="1440" w:left="1800" w:header="720" w:footer="720" w:gutter="0"/>
          <w:cols w:space="720"/>
          <w:docGrid w:linePitch="360"/>
        </w:sectPr>
      </w:pPr>
    </w:p>
    <w:p w14:paraId="26F24F5D" w14:textId="77777777" w:rsidR="00A62361" w:rsidRPr="000F2D04" w:rsidRDefault="00A62361" w:rsidP="00A62361">
      <w:pPr>
        <w:pStyle w:val="Normal1"/>
      </w:pPr>
      <w:r w:rsidRPr="000F2D04">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62361" w:rsidRPr="000F2D04" w14:paraId="07557D3F" w14:textId="77777777">
        <w:trPr>
          <w:trHeight w:val="705"/>
        </w:trPr>
        <w:tc>
          <w:tcPr>
            <w:tcW w:w="9360" w:type="dxa"/>
            <w:shd w:val="clear" w:color="auto" w:fill="C0C0C0"/>
            <w:vAlign w:val="center"/>
          </w:tcPr>
          <w:p w14:paraId="38DB6D0A" w14:textId="77777777" w:rsidR="00A62361" w:rsidRPr="000F2D04" w:rsidRDefault="00A62361" w:rsidP="00A62361">
            <w:pPr>
              <w:pStyle w:val="Heading51"/>
              <w:rPr>
                <w:rFonts w:ascii="Times New Roman" w:hAnsi="Times New Roman"/>
              </w:rPr>
            </w:pPr>
            <w:r w:rsidRPr="000F2D04">
              <w:rPr>
                <w:rFonts w:ascii="Times New Roman" w:hAnsi="Times New Roman"/>
              </w:rPr>
              <w:lastRenderedPageBreak/>
              <w:t>TIERED FOCUSED MONITORING REVIEW</w:t>
            </w:r>
          </w:p>
          <w:p w14:paraId="54F2F2B2" w14:textId="77777777" w:rsidR="00A62361" w:rsidRPr="000F2D04" w:rsidRDefault="00A62361" w:rsidP="00A62361">
            <w:pPr>
              <w:pStyle w:val="Normal1"/>
              <w:jc w:val="center"/>
              <w:rPr>
                <w:b/>
                <w:bCs/>
              </w:rPr>
            </w:pPr>
            <w:r w:rsidRPr="000F2D04">
              <w:rPr>
                <w:b/>
              </w:rPr>
              <w:t>CORRECTIVE ACTION PLAN</w:t>
            </w:r>
          </w:p>
        </w:tc>
      </w:tr>
    </w:tbl>
    <w:p w14:paraId="75B2808C" w14:textId="77777777" w:rsidR="00A62361" w:rsidRPr="000F2D04" w:rsidRDefault="00A62361" w:rsidP="00A62361">
      <w:pPr>
        <w:pStyle w:val="Normal1"/>
        <w:rPr>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62361" w:rsidRPr="000F2D04" w14:paraId="4CACBF4E" w14:textId="77777777">
        <w:trPr>
          <w:trHeight w:val="458"/>
        </w:trPr>
        <w:tc>
          <w:tcPr>
            <w:tcW w:w="6828" w:type="dxa"/>
            <w:gridSpan w:val="2"/>
          </w:tcPr>
          <w:p w14:paraId="5BFA7092" w14:textId="77777777" w:rsidR="00A62361" w:rsidRPr="000F2D04" w:rsidRDefault="00A62361" w:rsidP="00A62361">
            <w:pPr>
              <w:pStyle w:val="Normal1"/>
              <w:rPr>
                <w:b/>
                <w:bCs/>
                <w:sz w:val="20"/>
                <w:szCs w:val="20"/>
              </w:rPr>
            </w:pPr>
            <w:r w:rsidRPr="000F2D04">
              <w:rPr>
                <w:b/>
                <w:bCs/>
                <w:sz w:val="20"/>
                <w:szCs w:val="20"/>
              </w:rPr>
              <w:t xml:space="preserve">Criterion &amp; Topic: </w:t>
            </w:r>
          </w:p>
          <w:p w14:paraId="31BD78AB" w14:textId="77777777" w:rsidR="00A62361" w:rsidRPr="000F2D04" w:rsidRDefault="00A62361" w:rsidP="00A62361">
            <w:pPr>
              <w:pStyle w:val="Normal1"/>
              <w:rPr>
                <w:bCs/>
                <w:sz w:val="20"/>
                <w:szCs w:val="20"/>
              </w:rPr>
            </w:pPr>
            <w:r w:rsidRPr="000F2D04">
              <w:rPr>
                <w:bCs/>
                <w:sz w:val="20"/>
                <w:szCs w:val="20"/>
              </w:rPr>
              <w:t>CR 16 Notice to students 16 or over leaving school without a high school diploma, certificate of attainment, or certificate of completion</w:t>
            </w:r>
          </w:p>
        </w:tc>
        <w:tc>
          <w:tcPr>
            <w:tcW w:w="2532" w:type="dxa"/>
          </w:tcPr>
          <w:p w14:paraId="4CCAF39D" w14:textId="77777777" w:rsidR="00A62361" w:rsidRPr="000F2D04" w:rsidRDefault="00A62361" w:rsidP="00A62361">
            <w:pPr>
              <w:pStyle w:val="Normal1"/>
              <w:rPr>
                <w:b/>
                <w:bCs/>
                <w:sz w:val="20"/>
                <w:szCs w:val="20"/>
              </w:rPr>
            </w:pPr>
            <w:r w:rsidRPr="000F2D04">
              <w:rPr>
                <w:b/>
                <w:bCs/>
                <w:sz w:val="20"/>
                <w:szCs w:val="20"/>
              </w:rPr>
              <w:t xml:space="preserve">FMR Rating: </w:t>
            </w:r>
          </w:p>
          <w:p w14:paraId="20F0B06B" w14:textId="77777777" w:rsidR="00A62361" w:rsidRPr="000F2D04" w:rsidRDefault="00A62361" w:rsidP="00A62361">
            <w:pPr>
              <w:pStyle w:val="Normal1"/>
              <w:rPr>
                <w:b/>
                <w:bCs/>
                <w:sz w:val="20"/>
                <w:szCs w:val="20"/>
              </w:rPr>
            </w:pPr>
            <w:r w:rsidRPr="000F2D04">
              <w:rPr>
                <w:sz w:val="20"/>
                <w:szCs w:val="20"/>
              </w:rPr>
              <w:t>Partially Implemented</w:t>
            </w:r>
          </w:p>
        </w:tc>
      </w:tr>
      <w:tr w:rsidR="00A62361" w:rsidRPr="000F2D04" w14:paraId="37F864A4" w14:textId="77777777">
        <w:trPr>
          <w:trHeight w:val="422"/>
        </w:trPr>
        <w:tc>
          <w:tcPr>
            <w:tcW w:w="9360" w:type="dxa"/>
            <w:gridSpan w:val="3"/>
          </w:tcPr>
          <w:p w14:paraId="1A33E349" w14:textId="77777777" w:rsidR="00A62361" w:rsidRPr="000F2D04" w:rsidRDefault="00A62361" w:rsidP="00A62361">
            <w:pPr>
              <w:pStyle w:val="Normal1"/>
              <w:rPr>
                <w:b/>
                <w:bCs/>
                <w:sz w:val="20"/>
                <w:szCs w:val="20"/>
              </w:rPr>
            </w:pPr>
            <w:r w:rsidRPr="000F2D04">
              <w:rPr>
                <w:b/>
                <w:bCs/>
                <w:sz w:val="20"/>
                <w:szCs w:val="20"/>
              </w:rPr>
              <w:t xml:space="preserve">Department TFM Findings: </w:t>
            </w:r>
          </w:p>
          <w:p w14:paraId="53A33A17" w14:textId="77777777" w:rsidR="00A62361" w:rsidRPr="000F2D04" w:rsidRDefault="00A62361" w:rsidP="00A62361">
            <w:pPr>
              <w:pStyle w:val="Normal1"/>
              <w:rPr>
                <w:sz w:val="20"/>
                <w:szCs w:val="20"/>
              </w:rPr>
            </w:pPr>
            <w:r w:rsidRPr="000F2D04">
              <w:rPr>
                <w:sz w:val="20"/>
                <w:szCs w:val="20"/>
              </w:rPr>
              <w:t>A review of documents and staff interviews indicated that the school does not send annual written notice to former students who have not earned their competency determination or transferred to another school to inform them of available post-secondary opportunities and to encourage them to participate in such programs.</w:t>
            </w:r>
          </w:p>
        </w:tc>
      </w:tr>
      <w:tr w:rsidR="00A62361" w:rsidRPr="000F2D04" w14:paraId="0E771405" w14:textId="77777777">
        <w:trPr>
          <w:trHeight w:val="377"/>
        </w:trPr>
        <w:tc>
          <w:tcPr>
            <w:tcW w:w="9360" w:type="dxa"/>
            <w:gridSpan w:val="3"/>
          </w:tcPr>
          <w:p w14:paraId="4F39AAB7" w14:textId="77777777" w:rsidR="00A62361" w:rsidRPr="000F2D04" w:rsidRDefault="00A62361" w:rsidP="00A62361">
            <w:pPr>
              <w:pStyle w:val="Normal1"/>
              <w:rPr>
                <w:b/>
                <w:bCs/>
                <w:sz w:val="20"/>
                <w:szCs w:val="20"/>
              </w:rPr>
            </w:pPr>
            <w:r w:rsidRPr="000F2D04">
              <w:rPr>
                <w:b/>
                <w:bCs/>
                <w:sz w:val="20"/>
                <w:szCs w:val="20"/>
              </w:rPr>
              <w:t xml:space="preserve">Description of Corrective Action: </w:t>
            </w:r>
          </w:p>
          <w:p w14:paraId="7256FEBA" w14:textId="77777777" w:rsidR="00A62361" w:rsidRPr="000F2D04" w:rsidRDefault="00B849B1" w:rsidP="00A62361">
            <w:pPr>
              <w:pStyle w:val="Normal1"/>
              <w:rPr>
                <w:b/>
                <w:bCs/>
                <w:sz w:val="20"/>
                <w:szCs w:val="20"/>
              </w:rPr>
            </w:pPr>
            <w:r w:rsidRPr="000F2D04">
              <w:rPr>
                <w:sz w:val="20"/>
                <w:szCs w:val="20"/>
              </w:rPr>
              <w:t>The school will develop outreach procedures and notices for sending annual notice to former students who have not earned their competency determination or transferred to other schools, informing them of available post-secondary opportunities and encouraging them to participate in such programs. Additionally, the school will train the relevant staff on the developed procedures.</w:t>
            </w:r>
          </w:p>
        </w:tc>
      </w:tr>
      <w:tr w:rsidR="00A62361" w:rsidRPr="000F2D04" w14:paraId="3A911339" w14:textId="77777777">
        <w:trPr>
          <w:trHeight w:val="665"/>
        </w:trPr>
        <w:tc>
          <w:tcPr>
            <w:tcW w:w="6828" w:type="dxa"/>
            <w:gridSpan w:val="2"/>
          </w:tcPr>
          <w:p w14:paraId="0947AD68" w14:textId="77777777" w:rsidR="00A62361" w:rsidRPr="000F2D04" w:rsidRDefault="00A62361" w:rsidP="00A62361">
            <w:pPr>
              <w:pStyle w:val="Normal1"/>
              <w:rPr>
                <w:b/>
                <w:bCs/>
                <w:sz w:val="20"/>
                <w:szCs w:val="20"/>
              </w:rPr>
            </w:pPr>
            <w:r w:rsidRPr="000F2D04">
              <w:rPr>
                <w:b/>
                <w:bCs/>
                <w:sz w:val="20"/>
                <w:szCs w:val="20"/>
              </w:rPr>
              <w:t>Title/Role(s) of Responsible Persons:</w:t>
            </w:r>
          </w:p>
          <w:p w14:paraId="1DD41AFE" w14:textId="77777777" w:rsidR="00A62361" w:rsidRPr="000F2D04" w:rsidRDefault="009C7E5E" w:rsidP="00A62361">
            <w:pPr>
              <w:pStyle w:val="Normal1"/>
              <w:rPr>
                <w:bCs/>
                <w:sz w:val="20"/>
                <w:szCs w:val="20"/>
              </w:rPr>
            </w:pPr>
            <w:r w:rsidRPr="000F2D04">
              <w:rPr>
                <w:bCs/>
                <w:sz w:val="20"/>
                <w:szCs w:val="20"/>
              </w:rPr>
              <w:t>Andrew Rebello-Principal</w:t>
            </w:r>
          </w:p>
        </w:tc>
        <w:tc>
          <w:tcPr>
            <w:tcW w:w="2532" w:type="dxa"/>
          </w:tcPr>
          <w:p w14:paraId="6D1C3C31" w14:textId="77777777" w:rsidR="00A62361" w:rsidRPr="000F2D04" w:rsidRDefault="00A62361" w:rsidP="00A62361">
            <w:pPr>
              <w:pStyle w:val="Normal1"/>
              <w:rPr>
                <w:b/>
                <w:bCs/>
                <w:sz w:val="20"/>
                <w:szCs w:val="20"/>
              </w:rPr>
            </w:pPr>
            <w:r w:rsidRPr="000F2D04">
              <w:rPr>
                <w:b/>
                <w:bCs/>
                <w:sz w:val="20"/>
                <w:szCs w:val="20"/>
              </w:rPr>
              <w:t>Expected Date of Completion:</w:t>
            </w:r>
          </w:p>
          <w:p w14:paraId="6F3E0D4C" w14:textId="77777777" w:rsidR="00A62361" w:rsidRPr="000F2D04" w:rsidRDefault="00A62361" w:rsidP="00A62361">
            <w:pPr>
              <w:pStyle w:val="Normal1"/>
              <w:rPr>
                <w:b/>
                <w:bCs/>
                <w:sz w:val="20"/>
                <w:szCs w:val="20"/>
              </w:rPr>
            </w:pPr>
            <w:r w:rsidRPr="000F2D04">
              <w:rPr>
                <w:bCs/>
                <w:sz w:val="20"/>
                <w:szCs w:val="20"/>
              </w:rPr>
              <w:t>0</w:t>
            </w:r>
            <w:r w:rsidR="00B849B1" w:rsidRPr="000F2D04">
              <w:rPr>
                <w:bCs/>
                <w:sz w:val="20"/>
                <w:szCs w:val="20"/>
              </w:rPr>
              <w:t>9</w:t>
            </w:r>
            <w:r w:rsidRPr="000F2D04">
              <w:rPr>
                <w:bCs/>
                <w:sz w:val="20"/>
                <w:szCs w:val="20"/>
              </w:rPr>
              <w:t>/</w:t>
            </w:r>
            <w:r w:rsidR="00B849B1" w:rsidRPr="000F2D04">
              <w:rPr>
                <w:bCs/>
                <w:sz w:val="20"/>
                <w:szCs w:val="20"/>
              </w:rPr>
              <w:t>16</w:t>
            </w:r>
            <w:r w:rsidRPr="000F2D04">
              <w:rPr>
                <w:bCs/>
                <w:sz w:val="20"/>
                <w:szCs w:val="20"/>
              </w:rPr>
              <w:t>/2024</w:t>
            </w:r>
          </w:p>
        </w:tc>
      </w:tr>
      <w:tr w:rsidR="00A62361" w:rsidRPr="000F2D04" w14:paraId="0845257C" w14:textId="77777777">
        <w:trPr>
          <w:trHeight w:val="330"/>
        </w:trPr>
        <w:tc>
          <w:tcPr>
            <w:tcW w:w="9360" w:type="dxa"/>
            <w:gridSpan w:val="3"/>
          </w:tcPr>
          <w:p w14:paraId="6A9B39DC" w14:textId="77777777" w:rsidR="00A62361" w:rsidRPr="000F2D04" w:rsidRDefault="00A62361" w:rsidP="00A62361">
            <w:pPr>
              <w:pStyle w:val="Normal1"/>
              <w:rPr>
                <w:b/>
                <w:bCs/>
                <w:sz w:val="20"/>
                <w:szCs w:val="20"/>
              </w:rPr>
            </w:pPr>
            <w:r w:rsidRPr="000F2D04">
              <w:rPr>
                <w:b/>
                <w:bCs/>
                <w:sz w:val="20"/>
                <w:szCs w:val="20"/>
              </w:rPr>
              <w:t>Evidence of Completion of the Corrective Action:</w:t>
            </w:r>
          </w:p>
          <w:p w14:paraId="6007AA0D" w14:textId="77777777" w:rsidR="009C7E5E" w:rsidRPr="000F2D04" w:rsidRDefault="009C7E5E" w:rsidP="009C7E5E">
            <w:pPr>
              <w:rPr>
                <w:sz w:val="20"/>
                <w:szCs w:val="20"/>
              </w:rPr>
            </w:pPr>
            <w:r w:rsidRPr="000F2D04">
              <w:rPr>
                <w:sz w:val="20"/>
                <w:szCs w:val="20"/>
              </w:rPr>
              <w:t>Sample notices, outreach procedures, documentation of staff training, and results of administrative review of student records.</w:t>
            </w:r>
          </w:p>
          <w:p w14:paraId="21139B9A" w14:textId="77777777" w:rsidR="00A62361" w:rsidRPr="000F2D04" w:rsidRDefault="00A62361" w:rsidP="00A62361">
            <w:pPr>
              <w:pStyle w:val="Normal1"/>
              <w:rPr>
                <w:b/>
                <w:bCs/>
                <w:sz w:val="20"/>
                <w:szCs w:val="20"/>
              </w:rPr>
            </w:pPr>
          </w:p>
        </w:tc>
      </w:tr>
      <w:tr w:rsidR="00A62361" w:rsidRPr="000F2D04" w14:paraId="048A2A0B" w14:textId="77777777">
        <w:trPr>
          <w:trHeight w:val="359"/>
        </w:trPr>
        <w:tc>
          <w:tcPr>
            <w:tcW w:w="9360" w:type="dxa"/>
            <w:gridSpan w:val="3"/>
          </w:tcPr>
          <w:p w14:paraId="5FBBC4E9" w14:textId="77777777" w:rsidR="00A62361" w:rsidRPr="000F2D04" w:rsidRDefault="00A62361" w:rsidP="00A62361">
            <w:pPr>
              <w:pStyle w:val="Normal1"/>
              <w:rPr>
                <w:b/>
                <w:bCs/>
                <w:sz w:val="20"/>
                <w:szCs w:val="20"/>
              </w:rPr>
            </w:pPr>
            <w:r w:rsidRPr="000F2D04">
              <w:rPr>
                <w:b/>
                <w:bCs/>
                <w:sz w:val="20"/>
                <w:szCs w:val="20"/>
              </w:rPr>
              <w:t xml:space="preserve">Description of Internal Monitoring Procedures: </w:t>
            </w:r>
          </w:p>
          <w:p w14:paraId="417E07B2" w14:textId="77777777" w:rsidR="00B849B1" w:rsidRPr="000F2D04" w:rsidRDefault="00B849B1" w:rsidP="00B849B1">
            <w:pPr>
              <w:rPr>
                <w:sz w:val="20"/>
                <w:szCs w:val="20"/>
              </w:rPr>
            </w:pPr>
            <w:r w:rsidRPr="000F2D04">
              <w:rPr>
                <w:sz w:val="20"/>
                <w:szCs w:val="20"/>
              </w:rPr>
              <w:t xml:space="preserve">The principal will conduct an administrative review of student records each August to ensure that all former students who left school in the last two years prior to graduation were sent annual notices. The principal will implement appropriate corrective action for any noncompliance identified. </w:t>
            </w:r>
          </w:p>
          <w:p w14:paraId="1AFA0478" w14:textId="77777777" w:rsidR="00A62361" w:rsidRPr="000F2D04" w:rsidRDefault="00A62361" w:rsidP="00A62361">
            <w:pPr>
              <w:pStyle w:val="Normal1"/>
              <w:rPr>
                <w:b/>
                <w:bCs/>
                <w:sz w:val="20"/>
                <w:szCs w:val="20"/>
              </w:rPr>
            </w:pPr>
          </w:p>
        </w:tc>
      </w:tr>
      <w:tr w:rsidR="00A62361" w:rsidRPr="000F2D04" w14:paraId="7630D7D6" w14:textId="77777777">
        <w:trPr>
          <w:trHeight w:val="450"/>
        </w:trPr>
        <w:tc>
          <w:tcPr>
            <w:tcW w:w="9360" w:type="dxa"/>
            <w:gridSpan w:val="3"/>
            <w:shd w:val="clear" w:color="auto" w:fill="C0C0C0"/>
            <w:vAlign w:val="center"/>
          </w:tcPr>
          <w:p w14:paraId="437B8F2F" w14:textId="77777777" w:rsidR="00A62361" w:rsidRPr="000F2D04" w:rsidRDefault="00A62361" w:rsidP="00A62361">
            <w:pPr>
              <w:pStyle w:val="Heading71"/>
            </w:pPr>
            <w:r w:rsidRPr="000F2D04">
              <w:rPr>
                <w:sz w:val="20"/>
                <w:szCs w:val="20"/>
              </w:rPr>
              <w:t>CORRECTIVE ACTION PLAN APPROVAL SECTION</w:t>
            </w:r>
          </w:p>
        </w:tc>
      </w:tr>
      <w:tr w:rsidR="00A62361" w:rsidRPr="000F2D04" w14:paraId="16245551" w14:textId="77777777" w:rsidTr="00A62361">
        <w:trPr>
          <w:trHeight w:val="647"/>
        </w:trPr>
        <w:tc>
          <w:tcPr>
            <w:tcW w:w="4248" w:type="dxa"/>
          </w:tcPr>
          <w:p w14:paraId="4AD51DCF" w14:textId="77777777" w:rsidR="00A62361" w:rsidRPr="000F2D04" w:rsidRDefault="00A62361" w:rsidP="00A62361">
            <w:pPr>
              <w:pStyle w:val="Normal1"/>
              <w:rPr>
                <w:b/>
                <w:bCs/>
                <w:sz w:val="20"/>
                <w:szCs w:val="20"/>
              </w:rPr>
            </w:pPr>
            <w:r w:rsidRPr="000F2D04">
              <w:rPr>
                <w:b/>
                <w:bCs/>
                <w:sz w:val="20"/>
                <w:szCs w:val="20"/>
              </w:rPr>
              <w:t xml:space="preserve">Criterion: </w:t>
            </w:r>
          </w:p>
          <w:p w14:paraId="6CE56BC8" w14:textId="77777777" w:rsidR="00A62361" w:rsidRPr="000F2D04" w:rsidRDefault="00A62361" w:rsidP="00A62361">
            <w:pPr>
              <w:pStyle w:val="Normal1"/>
              <w:rPr>
                <w:b/>
                <w:bCs/>
                <w:sz w:val="20"/>
                <w:szCs w:val="20"/>
              </w:rPr>
            </w:pPr>
            <w:r w:rsidRPr="000F2D04">
              <w:rPr>
                <w:bCs/>
                <w:sz w:val="20"/>
                <w:szCs w:val="20"/>
              </w:rPr>
              <w:t>CR 16 Notice to students 16 or over leaving school without a high school diploma, certificate of attainment, or certificate of completion</w:t>
            </w:r>
            <w:r w:rsidRPr="000F2D04">
              <w:rPr>
                <w:b/>
                <w:bCs/>
                <w:sz w:val="20"/>
                <w:szCs w:val="20"/>
              </w:rPr>
              <w:t xml:space="preserve"> </w:t>
            </w:r>
          </w:p>
        </w:tc>
        <w:tc>
          <w:tcPr>
            <w:tcW w:w="5112" w:type="dxa"/>
            <w:gridSpan w:val="2"/>
          </w:tcPr>
          <w:p w14:paraId="3864D2D7" w14:textId="77777777" w:rsidR="00A62361" w:rsidRPr="000F2D04" w:rsidRDefault="00A62361" w:rsidP="00A62361">
            <w:pPr>
              <w:pStyle w:val="Normal1"/>
              <w:ind w:left="285" w:hanging="282"/>
              <w:rPr>
                <w:b/>
                <w:bCs/>
                <w:sz w:val="20"/>
                <w:szCs w:val="20"/>
              </w:rPr>
            </w:pPr>
            <w:r w:rsidRPr="000F2D04">
              <w:rPr>
                <w:b/>
                <w:bCs/>
                <w:sz w:val="20"/>
                <w:szCs w:val="20"/>
              </w:rPr>
              <w:t xml:space="preserve">Corrective Action Plan Status: </w:t>
            </w:r>
            <w:r w:rsidRPr="000F2D04">
              <w:rPr>
                <w:bCs/>
                <w:sz w:val="20"/>
                <w:szCs w:val="20"/>
              </w:rPr>
              <w:t>Approved</w:t>
            </w:r>
          </w:p>
          <w:p w14:paraId="0EF94D43" w14:textId="77777777" w:rsidR="00A62361" w:rsidRPr="000F2D04" w:rsidRDefault="00A62361" w:rsidP="00A62361">
            <w:pPr>
              <w:pStyle w:val="Normal1"/>
              <w:rPr>
                <w:sz w:val="20"/>
                <w:szCs w:val="20"/>
              </w:rPr>
            </w:pPr>
            <w:r w:rsidRPr="000F2D04">
              <w:rPr>
                <w:sz w:val="20"/>
                <w:szCs w:val="20"/>
              </w:rPr>
              <w:t xml:space="preserve">                            </w:t>
            </w:r>
            <w:r w:rsidRPr="000F2D04">
              <w:rPr>
                <w:b/>
                <w:sz w:val="20"/>
                <w:szCs w:val="20"/>
              </w:rPr>
              <w:t>Status Date:</w:t>
            </w:r>
            <w:r w:rsidRPr="000F2D04">
              <w:rPr>
                <w:sz w:val="20"/>
                <w:szCs w:val="20"/>
              </w:rPr>
              <w:t xml:space="preserve"> </w:t>
            </w:r>
            <w:r w:rsidRPr="000F2D04">
              <w:t>02/29/2024</w:t>
            </w:r>
          </w:p>
          <w:p w14:paraId="0D15BDF0" w14:textId="77777777" w:rsidR="00A62361" w:rsidRPr="000F2D04" w:rsidRDefault="00A62361" w:rsidP="00A62361">
            <w:pPr>
              <w:pStyle w:val="Normal1"/>
              <w:rPr>
                <w:sz w:val="20"/>
                <w:szCs w:val="20"/>
              </w:rPr>
            </w:pPr>
            <w:r w:rsidRPr="000F2D04">
              <w:rPr>
                <w:b/>
                <w:bCs/>
                <w:sz w:val="20"/>
                <w:szCs w:val="20"/>
              </w:rPr>
              <w:t xml:space="preserve">                    Correction Status:</w:t>
            </w:r>
            <w:r w:rsidRPr="000F2D04">
              <w:rPr>
                <w:bCs/>
                <w:sz w:val="20"/>
                <w:szCs w:val="20"/>
              </w:rPr>
              <w:t xml:space="preserve"> </w:t>
            </w:r>
            <w:r w:rsidRPr="000F2D04">
              <w:rPr>
                <w:sz w:val="20"/>
                <w:szCs w:val="20"/>
              </w:rPr>
              <w:t>Not Corrected</w:t>
            </w:r>
          </w:p>
        </w:tc>
      </w:tr>
      <w:tr w:rsidR="00A62361" w:rsidRPr="000F2D04" w14:paraId="4AC40154" w14:textId="77777777">
        <w:trPr>
          <w:trHeight w:val="350"/>
        </w:trPr>
        <w:tc>
          <w:tcPr>
            <w:tcW w:w="9360" w:type="dxa"/>
            <w:gridSpan w:val="3"/>
          </w:tcPr>
          <w:p w14:paraId="0AE9AF97" w14:textId="77777777" w:rsidR="00A62361" w:rsidRPr="000F2D04" w:rsidRDefault="00A62361" w:rsidP="00A62361">
            <w:pPr>
              <w:pStyle w:val="Normal1"/>
              <w:rPr>
                <w:b/>
                <w:bCs/>
                <w:sz w:val="20"/>
                <w:szCs w:val="20"/>
              </w:rPr>
            </w:pPr>
            <w:r w:rsidRPr="000F2D04">
              <w:rPr>
                <w:b/>
                <w:bCs/>
                <w:sz w:val="20"/>
                <w:szCs w:val="20"/>
              </w:rPr>
              <w:t xml:space="preserve">Required Elements of Progress Report(s): </w:t>
            </w:r>
          </w:p>
          <w:p w14:paraId="4201D8F2" w14:textId="77777777" w:rsidR="00A62361" w:rsidRPr="000F2D04" w:rsidRDefault="00A62361" w:rsidP="00A62361">
            <w:pPr>
              <w:pStyle w:val="Normal1"/>
              <w:rPr>
                <w:b/>
                <w:bCs/>
                <w:sz w:val="20"/>
                <w:szCs w:val="20"/>
              </w:rPr>
            </w:pPr>
            <w:r w:rsidRPr="000F2D04">
              <w:rPr>
                <w:sz w:val="20"/>
                <w:szCs w:val="20"/>
              </w:rPr>
              <w:t xml:space="preserve">By June 7, 2024, the school will submit outreach procedures for former students who have not earned their competency determination or transferred to another school.  Additionally, the school will train relevant staff on the outreach procedures. </w:t>
            </w:r>
          </w:p>
          <w:p w14:paraId="5BEC9261" w14:textId="77777777" w:rsidR="00A62361" w:rsidRPr="000F2D04" w:rsidRDefault="00A62361" w:rsidP="00A62361">
            <w:pPr>
              <w:pStyle w:val="Normal1"/>
              <w:rPr>
                <w:sz w:val="20"/>
                <w:szCs w:val="20"/>
              </w:rPr>
            </w:pPr>
          </w:p>
          <w:p w14:paraId="1DB8849B" w14:textId="77777777" w:rsidR="00A62361" w:rsidRPr="000F2D04" w:rsidRDefault="00A62361" w:rsidP="00A62361">
            <w:pPr>
              <w:pStyle w:val="Normal1"/>
              <w:rPr>
                <w:sz w:val="20"/>
                <w:szCs w:val="20"/>
              </w:rPr>
            </w:pPr>
            <w:r w:rsidRPr="000F2D04">
              <w:rPr>
                <w:sz w:val="20"/>
                <w:szCs w:val="20"/>
              </w:rPr>
              <w:t>By June 7, 2024, the school will develop and submit copies of the annual written notice sent to any former students who attended Greater Fall River Regional Technical School within the past two years and have not earned their competency determination or transferred to another school.</w:t>
            </w:r>
          </w:p>
        </w:tc>
      </w:tr>
    </w:tbl>
    <w:p w14:paraId="7E4D9FB2" w14:textId="77777777" w:rsidR="00A62361" w:rsidRPr="000F2D04" w:rsidRDefault="00A62361" w:rsidP="00A62361">
      <w:pPr>
        <w:pStyle w:val="Normal1"/>
        <w:rPr>
          <w:sz w:val="20"/>
          <w:szCs w:val="20"/>
        </w:rPr>
      </w:pPr>
    </w:p>
    <w:p w14:paraId="02F465E8" w14:textId="77777777" w:rsidR="00A62361" w:rsidRPr="000F2D04" w:rsidRDefault="00A62361">
      <w:pPr>
        <w:pStyle w:val="Normal1"/>
        <w:sectPr w:rsidR="00A62361" w:rsidRPr="000F2D04" w:rsidSect="00086E58">
          <w:footerReference w:type="default" r:id="rId10"/>
          <w:type w:val="continuous"/>
          <w:pgSz w:w="12240" w:h="15840"/>
          <w:pgMar w:top="1440" w:right="1080" w:bottom="1440" w:left="1800" w:header="720" w:footer="720" w:gutter="0"/>
          <w:cols w:space="720"/>
          <w:docGrid w:linePitch="360"/>
        </w:sectPr>
      </w:pPr>
    </w:p>
    <w:p w14:paraId="74F61AAB" w14:textId="77777777" w:rsidR="00A62361" w:rsidRPr="000F2D04" w:rsidRDefault="00A62361" w:rsidP="00A62361">
      <w:pPr>
        <w:pStyle w:val="Normal2"/>
      </w:pPr>
      <w:r w:rsidRPr="000F2D04">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62361" w:rsidRPr="000F2D04" w14:paraId="36240970" w14:textId="77777777">
        <w:trPr>
          <w:trHeight w:val="705"/>
        </w:trPr>
        <w:tc>
          <w:tcPr>
            <w:tcW w:w="9360" w:type="dxa"/>
            <w:shd w:val="clear" w:color="auto" w:fill="C0C0C0"/>
            <w:vAlign w:val="center"/>
          </w:tcPr>
          <w:p w14:paraId="206A0477" w14:textId="77777777" w:rsidR="00A62361" w:rsidRPr="000F2D04" w:rsidRDefault="00A62361" w:rsidP="00A62361">
            <w:pPr>
              <w:pStyle w:val="Heading52"/>
              <w:rPr>
                <w:rFonts w:ascii="Times New Roman" w:hAnsi="Times New Roman"/>
              </w:rPr>
            </w:pPr>
            <w:r w:rsidRPr="000F2D04">
              <w:rPr>
                <w:rFonts w:ascii="Times New Roman" w:hAnsi="Times New Roman"/>
              </w:rPr>
              <w:t>TIERED FOCUSED MONITORING REVIEW</w:t>
            </w:r>
          </w:p>
          <w:p w14:paraId="1E3A1AD4" w14:textId="77777777" w:rsidR="00A62361" w:rsidRPr="000F2D04" w:rsidRDefault="00A62361" w:rsidP="00A62361">
            <w:pPr>
              <w:pStyle w:val="Normal2"/>
              <w:jc w:val="center"/>
              <w:rPr>
                <w:b/>
                <w:bCs/>
              </w:rPr>
            </w:pPr>
            <w:r w:rsidRPr="000F2D04">
              <w:rPr>
                <w:b/>
              </w:rPr>
              <w:t>CORRECTIVE ACTION PLAN</w:t>
            </w:r>
          </w:p>
        </w:tc>
      </w:tr>
    </w:tbl>
    <w:p w14:paraId="1F8AE009" w14:textId="77777777" w:rsidR="00A62361" w:rsidRPr="000F2D04" w:rsidRDefault="00A62361" w:rsidP="00A62361">
      <w:pPr>
        <w:pStyle w:val="Normal2"/>
        <w:rPr>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A62361" w:rsidRPr="000F2D04" w14:paraId="6FCB4E57" w14:textId="77777777">
        <w:trPr>
          <w:trHeight w:val="458"/>
        </w:trPr>
        <w:tc>
          <w:tcPr>
            <w:tcW w:w="6828" w:type="dxa"/>
            <w:gridSpan w:val="2"/>
          </w:tcPr>
          <w:p w14:paraId="2DC184A6" w14:textId="77777777" w:rsidR="00A62361" w:rsidRPr="000F2D04" w:rsidRDefault="00A62361" w:rsidP="00A62361">
            <w:pPr>
              <w:pStyle w:val="Normal2"/>
              <w:rPr>
                <w:b/>
                <w:bCs/>
                <w:sz w:val="20"/>
                <w:szCs w:val="20"/>
              </w:rPr>
            </w:pPr>
            <w:r w:rsidRPr="000F2D04">
              <w:rPr>
                <w:b/>
                <w:bCs/>
                <w:sz w:val="20"/>
                <w:szCs w:val="20"/>
              </w:rPr>
              <w:t xml:space="preserve">Criterion &amp; Topic: </w:t>
            </w:r>
          </w:p>
          <w:p w14:paraId="740AA3CD" w14:textId="77777777" w:rsidR="00A62361" w:rsidRPr="000F2D04" w:rsidRDefault="00A62361" w:rsidP="00A62361">
            <w:pPr>
              <w:pStyle w:val="Normal2"/>
              <w:rPr>
                <w:bCs/>
                <w:sz w:val="20"/>
                <w:szCs w:val="20"/>
              </w:rPr>
            </w:pPr>
            <w:r w:rsidRPr="000F2D04">
              <w:rPr>
                <w:bCs/>
                <w:sz w:val="20"/>
                <w:szCs w:val="20"/>
              </w:rPr>
              <w:t>CR 24 Curriculum review</w:t>
            </w:r>
          </w:p>
        </w:tc>
        <w:tc>
          <w:tcPr>
            <w:tcW w:w="2532" w:type="dxa"/>
          </w:tcPr>
          <w:p w14:paraId="573AE4F6" w14:textId="77777777" w:rsidR="00A62361" w:rsidRPr="000F2D04" w:rsidRDefault="00A62361" w:rsidP="00A62361">
            <w:pPr>
              <w:pStyle w:val="Normal2"/>
              <w:rPr>
                <w:b/>
                <w:bCs/>
                <w:sz w:val="20"/>
                <w:szCs w:val="20"/>
              </w:rPr>
            </w:pPr>
            <w:r w:rsidRPr="000F2D04">
              <w:rPr>
                <w:b/>
                <w:bCs/>
                <w:sz w:val="20"/>
                <w:szCs w:val="20"/>
              </w:rPr>
              <w:t xml:space="preserve">FMR Rating: </w:t>
            </w:r>
          </w:p>
          <w:p w14:paraId="096E8404" w14:textId="77777777" w:rsidR="00A62361" w:rsidRPr="000F2D04" w:rsidRDefault="00A62361" w:rsidP="00A62361">
            <w:pPr>
              <w:pStyle w:val="Normal2"/>
              <w:rPr>
                <w:b/>
                <w:bCs/>
                <w:sz w:val="20"/>
                <w:szCs w:val="20"/>
              </w:rPr>
            </w:pPr>
            <w:r w:rsidRPr="000F2D04">
              <w:rPr>
                <w:sz w:val="20"/>
                <w:szCs w:val="20"/>
              </w:rPr>
              <w:t>Partially Implemented</w:t>
            </w:r>
          </w:p>
        </w:tc>
      </w:tr>
      <w:tr w:rsidR="00A62361" w:rsidRPr="000F2D04" w14:paraId="4A68646A" w14:textId="77777777">
        <w:trPr>
          <w:trHeight w:val="422"/>
        </w:trPr>
        <w:tc>
          <w:tcPr>
            <w:tcW w:w="9360" w:type="dxa"/>
            <w:gridSpan w:val="3"/>
          </w:tcPr>
          <w:p w14:paraId="658944FB" w14:textId="77777777" w:rsidR="00A62361" w:rsidRPr="000F2D04" w:rsidRDefault="00A62361" w:rsidP="00A62361">
            <w:pPr>
              <w:pStyle w:val="Normal2"/>
              <w:rPr>
                <w:b/>
                <w:bCs/>
                <w:sz w:val="20"/>
                <w:szCs w:val="20"/>
              </w:rPr>
            </w:pPr>
            <w:r w:rsidRPr="000F2D04">
              <w:rPr>
                <w:b/>
                <w:bCs/>
                <w:sz w:val="20"/>
                <w:szCs w:val="20"/>
              </w:rPr>
              <w:t xml:space="preserve">Department TFM Findings: </w:t>
            </w:r>
          </w:p>
          <w:p w14:paraId="5E28483E" w14:textId="77777777" w:rsidR="00A62361" w:rsidRPr="000F2D04" w:rsidRDefault="00A62361" w:rsidP="00A62361">
            <w:pPr>
              <w:pStyle w:val="Normal2"/>
              <w:rPr>
                <w:sz w:val="20"/>
                <w:szCs w:val="20"/>
              </w:rPr>
            </w:pPr>
            <w:r w:rsidRPr="000F2D04">
              <w:rPr>
                <w:sz w:val="20"/>
                <w:szCs w:val="20"/>
              </w:rPr>
              <w:t>A review of documents and staff interviews indicated that the school does not ensure that individual teachers review all educational materials for simplistic and demeaning generalizations, lacking intellectual merit, on the basis of race, color, sex, gender identity, religion, national origin, or sexual orientation. The school also does not ensure that teachers use appropriate activities, discussions, and/or supplementary materials to provide balance and context for any stereotypes that may be depicted in such materials.</w:t>
            </w:r>
          </w:p>
        </w:tc>
      </w:tr>
      <w:tr w:rsidR="00A62361" w:rsidRPr="000F2D04" w14:paraId="3536F281" w14:textId="77777777">
        <w:trPr>
          <w:trHeight w:val="377"/>
        </w:trPr>
        <w:tc>
          <w:tcPr>
            <w:tcW w:w="9360" w:type="dxa"/>
            <w:gridSpan w:val="3"/>
          </w:tcPr>
          <w:p w14:paraId="21E113F2" w14:textId="77777777" w:rsidR="00A62361" w:rsidRPr="000F2D04" w:rsidRDefault="00A62361" w:rsidP="00A62361">
            <w:pPr>
              <w:pStyle w:val="Normal2"/>
              <w:rPr>
                <w:b/>
                <w:bCs/>
                <w:sz w:val="20"/>
                <w:szCs w:val="20"/>
              </w:rPr>
            </w:pPr>
            <w:r w:rsidRPr="000F2D04">
              <w:rPr>
                <w:b/>
                <w:bCs/>
                <w:sz w:val="20"/>
                <w:szCs w:val="20"/>
              </w:rPr>
              <w:t xml:space="preserve">Description of Corrective Action: </w:t>
            </w:r>
          </w:p>
          <w:p w14:paraId="52C6F1CC" w14:textId="77777777" w:rsidR="00A62361" w:rsidRPr="000F2D04" w:rsidRDefault="00B849B1" w:rsidP="00A62361">
            <w:pPr>
              <w:pStyle w:val="Normal2"/>
              <w:rPr>
                <w:b/>
                <w:bCs/>
                <w:sz w:val="20"/>
                <w:szCs w:val="20"/>
              </w:rPr>
            </w:pPr>
            <w:r w:rsidRPr="000F2D04">
              <w:rPr>
                <w:sz w:val="20"/>
                <w:szCs w:val="20"/>
              </w:rPr>
              <w:t>Greater Fall River Regional Technical School will develop procedures, tools, and protocols for ensuring that individual teachers review all curriculum materials for bias and a plan for oversight. The school will also provide training for all teachers on reviewing educational materials for biases and providing balance and context for biases along with the use of curriculum review tools and protocols. Additionally, the school will implement oversight procedures to ensure that all teachers consistently implement the curriculum review procedures.</w:t>
            </w:r>
          </w:p>
        </w:tc>
      </w:tr>
      <w:tr w:rsidR="00A62361" w:rsidRPr="000F2D04" w14:paraId="15E26805" w14:textId="77777777">
        <w:trPr>
          <w:trHeight w:val="665"/>
        </w:trPr>
        <w:tc>
          <w:tcPr>
            <w:tcW w:w="6828" w:type="dxa"/>
            <w:gridSpan w:val="2"/>
          </w:tcPr>
          <w:p w14:paraId="18021F13" w14:textId="77777777" w:rsidR="00A62361" w:rsidRPr="000F2D04" w:rsidRDefault="00A62361" w:rsidP="00A62361">
            <w:pPr>
              <w:pStyle w:val="Normal2"/>
              <w:rPr>
                <w:b/>
                <w:bCs/>
                <w:sz w:val="20"/>
                <w:szCs w:val="20"/>
              </w:rPr>
            </w:pPr>
            <w:r w:rsidRPr="000F2D04">
              <w:rPr>
                <w:b/>
                <w:bCs/>
                <w:sz w:val="20"/>
                <w:szCs w:val="20"/>
              </w:rPr>
              <w:t>Title/Role(s) of Responsible Persons:</w:t>
            </w:r>
          </w:p>
          <w:p w14:paraId="246ED812" w14:textId="77777777" w:rsidR="00A62361" w:rsidRPr="000F2D04" w:rsidRDefault="00B849B1" w:rsidP="00A62361">
            <w:pPr>
              <w:pStyle w:val="Normal2"/>
              <w:rPr>
                <w:bCs/>
                <w:sz w:val="20"/>
                <w:szCs w:val="20"/>
              </w:rPr>
            </w:pPr>
            <w:r w:rsidRPr="000F2D04">
              <w:rPr>
                <w:bCs/>
                <w:sz w:val="20"/>
                <w:szCs w:val="20"/>
              </w:rPr>
              <w:t>Andrew Rebello-Principal</w:t>
            </w:r>
          </w:p>
        </w:tc>
        <w:tc>
          <w:tcPr>
            <w:tcW w:w="2532" w:type="dxa"/>
          </w:tcPr>
          <w:p w14:paraId="4B63FEE8" w14:textId="77777777" w:rsidR="00A62361" w:rsidRPr="000F2D04" w:rsidRDefault="00A62361" w:rsidP="00A62361">
            <w:pPr>
              <w:pStyle w:val="Normal2"/>
              <w:rPr>
                <w:b/>
                <w:bCs/>
                <w:sz w:val="20"/>
                <w:szCs w:val="20"/>
              </w:rPr>
            </w:pPr>
            <w:r w:rsidRPr="000F2D04">
              <w:rPr>
                <w:b/>
                <w:bCs/>
                <w:sz w:val="20"/>
                <w:szCs w:val="20"/>
              </w:rPr>
              <w:t>Expected Date of Completion:</w:t>
            </w:r>
          </w:p>
          <w:p w14:paraId="5636F85A" w14:textId="77777777" w:rsidR="00A62361" w:rsidRPr="000F2D04" w:rsidRDefault="00A62361" w:rsidP="00A62361">
            <w:pPr>
              <w:pStyle w:val="Normal2"/>
              <w:rPr>
                <w:b/>
                <w:bCs/>
                <w:sz w:val="20"/>
                <w:szCs w:val="20"/>
              </w:rPr>
            </w:pPr>
            <w:r w:rsidRPr="000F2D04">
              <w:rPr>
                <w:bCs/>
                <w:sz w:val="20"/>
                <w:szCs w:val="20"/>
              </w:rPr>
              <w:t>0</w:t>
            </w:r>
            <w:r w:rsidR="00B849B1" w:rsidRPr="000F2D04">
              <w:rPr>
                <w:bCs/>
                <w:sz w:val="20"/>
                <w:szCs w:val="20"/>
              </w:rPr>
              <w:t>9</w:t>
            </w:r>
            <w:r w:rsidRPr="000F2D04">
              <w:rPr>
                <w:bCs/>
                <w:sz w:val="20"/>
                <w:szCs w:val="20"/>
              </w:rPr>
              <w:t>/</w:t>
            </w:r>
            <w:r w:rsidR="00B849B1" w:rsidRPr="000F2D04">
              <w:rPr>
                <w:bCs/>
                <w:sz w:val="20"/>
                <w:szCs w:val="20"/>
              </w:rPr>
              <w:t>16</w:t>
            </w:r>
            <w:r w:rsidRPr="000F2D04">
              <w:rPr>
                <w:bCs/>
                <w:sz w:val="20"/>
                <w:szCs w:val="20"/>
              </w:rPr>
              <w:t>/2024</w:t>
            </w:r>
          </w:p>
        </w:tc>
      </w:tr>
      <w:tr w:rsidR="00A62361" w:rsidRPr="000F2D04" w14:paraId="45A07A71" w14:textId="77777777">
        <w:trPr>
          <w:trHeight w:val="330"/>
        </w:trPr>
        <w:tc>
          <w:tcPr>
            <w:tcW w:w="9360" w:type="dxa"/>
            <w:gridSpan w:val="3"/>
          </w:tcPr>
          <w:p w14:paraId="29BD3AB2" w14:textId="77777777" w:rsidR="00A62361" w:rsidRPr="000F2D04" w:rsidRDefault="00A62361" w:rsidP="00A62361">
            <w:pPr>
              <w:pStyle w:val="Normal2"/>
              <w:rPr>
                <w:b/>
                <w:bCs/>
                <w:sz w:val="20"/>
                <w:szCs w:val="20"/>
              </w:rPr>
            </w:pPr>
            <w:r w:rsidRPr="000F2D04">
              <w:rPr>
                <w:b/>
                <w:bCs/>
                <w:sz w:val="20"/>
                <w:szCs w:val="20"/>
              </w:rPr>
              <w:t>Evidence of Completion of the Corrective Action:</w:t>
            </w:r>
          </w:p>
          <w:p w14:paraId="5B817EF4" w14:textId="77777777" w:rsidR="00B849B1" w:rsidRPr="000F2D04" w:rsidRDefault="00B849B1" w:rsidP="00B849B1">
            <w:pPr>
              <w:rPr>
                <w:sz w:val="20"/>
                <w:szCs w:val="20"/>
              </w:rPr>
            </w:pPr>
            <w:r w:rsidRPr="000F2D04">
              <w:rPr>
                <w:sz w:val="20"/>
                <w:szCs w:val="20"/>
              </w:rPr>
              <w:t xml:space="preserve">Rubric/checklist for curriculum review, evidence of staff training, completed curriculum review checklists, root cause analysis, and additional actions taken if applicable. </w:t>
            </w:r>
          </w:p>
          <w:p w14:paraId="11F02AA3" w14:textId="77777777" w:rsidR="00A62361" w:rsidRPr="000F2D04" w:rsidRDefault="00A62361" w:rsidP="00A62361">
            <w:pPr>
              <w:pStyle w:val="Normal2"/>
              <w:rPr>
                <w:b/>
                <w:bCs/>
                <w:sz w:val="20"/>
                <w:szCs w:val="20"/>
              </w:rPr>
            </w:pPr>
          </w:p>
        </w:tc>
      </w:tr>
      <w:tr w:rsidR="00A62361" w:rsidRPr="000F2D04" w14:paraId="38CBC156" w14:textId="77777777">
        <w:trPr>
          <w:trHeight w:val="359"/>
        </w:trPr>
        <w:tc>
          <w:tcPr>
            <w:tcW w:w="9360" w:type="dxa"/>
            <w:gridSpan w:val="3"/>
          </w:tcPr>
          <w:p w14:paraId="388628FA" w14:textId="77777777" w:rsidR="00A62361" w:rsidRPr="000F2D04" w:rsidRDefault="00A62361" w:rsidP="00A62361">
            <w:pPr>
              <w:pStyle w:val="Normal2"/>
              <w:rPr>
                <w:b/>
                <w:bCs/>
                <w:sz w:val="20"/>
                <w:szCs w:val="20"/>
              </w:rPr>
            </w:pPr>
            <w:r w:rsidRPr="000F2D04">
              <w:rPr>
                <w:b/>
                <w:bCs/>
                <w:sz w:val="20"/>
                <w:szCs w:val="20"/>
              </w:rPr>
              <w:t xml:space="preserve">Description of Internal Monitoring Procedures: </w:t>
            </w:r>
          </w:p>
          <w:p w14:paraId="0DDED631" w14:textId="77777777" w:rsidR="00A62361" w:rsidRPr="000F2D04" w:rsidRDefault="00B849B1" w:rsidP="00A62361">
            <w:pPr>
              <w:pStyle w:val="Normal2"/>
              <w:rPr>
                <w:b/>
                <w:bCs/>
                <w:sz w:val="20"/>
                <w:szCs w:val="20"/>
              </w:rPr>
            </w:pPr>
            <w:r w:rsidRPr="000F2D04">
              <w:rPr>
                <w:sz w:val="20"/>
                <w:szCs w:val="20"/>
              </w:rPr>
              <w:t>The school leadership will periodically review curriculum review checklists to ensure that curriculum review procedures are consistently implemented. Root cause analysis will be conducted for any identified noncompliance and additional corrective actions implemented.</w:t>
            </w:r>
          </w:p>
        </w:tc>
      </w:tr>
      <w:tr w:rsidR="00A62361" w:rsidRPr="000F2D04" w14:paraId="47402836" w14:textId="77777777">
        <w:trPr>
          <w:trHeight w:val="450"/>
        </w:trPr>
        <w:tc>
          <w:tcPr>
            <w:tcW w:w="9360" w:type="dxa"/>
            <w:gridSpan w:val="3"/>
            <w:shd w:val="clear" w:color="auto" w:fill="C0C0C0"/>
            <w:vAlign w:val="center"/>
          </w:tcPr>
          <w:p w14:paraId="7BC4C82C" w14:textId="77777777" w:rsidR="00A62361" w:rsidRPr="000F2D04" w:rsidRDefault="00A62361" w:rsidP="00A62361">
            <w:pPr>
              <w:pStyle w:val="Heading72"/>
            </w:pPr>
            <w:r w:rsidRPr="000F2D04">
              <w:rPr>
                <w:sz w:val="20"/>
                <w:szCs w:val="20"/>
              </w:rPr>
              <w:t>CORRECTIVE ACTION PLAN APPROVAL SECTION</w:t>
            </w:r>
          </w:p>
        </w:tc>
      </w:tr>
      <w:tr w:rsidR="00A62361" w:rsidRPr="000F2D04" w14:paraId="1B175B00" w14:textId="77777777" w:rsidTr="00A62361">
        <w:trPr>
          <w:trHeight w:val="647"/>
        </w:trPr>
        <w:tc>
          <w:tcPr>
            <w:tcW w:w="4248" w:type="dxa"/>
          </w:tcPr>
          <w:p w14:paraId="03536C93" w14:textId="77777777" w:rsidR="00A62361" w:rsidRPr="000F2D04" w:rsidRDefault="00A62361" w:rsidP="00A62361">
            <w:pPr>
              <w:pStyle w:val="Normal2"/>
              <w:rPr>
                <w:b/>
                <w:bCs/>
                <w:sz w:val="20"/>
                <w:szCs w:val="20"/>
              </w:rPr>
            </w:pPr>
            <w:r w:rsidRPr="000F2D04">
              <w:rPr>
                <w:b/>
                <w:bCs/>
                <w:sz w:val="20"/>
                <w:szCs w:val="20"/>
              </w:rPr>
              <w:t xml:space="preserve">Criterion: </w:t>
            </w:r>
          </w:p>
          <w:p w14:paraId="3278E56C" w14:textId="77777777" w:rsidR="00A62361" w:rsidRPr="000F2D04" w:rsidRDefault="00A62361" w:rsidP="00A62361">
            <w:pPr>
              <w:pStyle w:val="Normal2"/>
              <w:rPr>
                <w:b/>
                <w:bCs/>
                <w:sz w:val="20"/>
                <w:szCs w:val="20"/>
              </w:rPr>
            </w:pPr>
            <w:r w:rsidRPr="000F2D04">
              <w:rPr>
                <w:bCs/>
                <w:sz w:val="20"/>
                <w:szCs w:val="20"/>
              </w:rPr>
              <w:t>CR 24 Curriculum review</w:t>
            </w:r>
            <w:r w:rsidRPr="000F2D04">
              <w:rPr>
                <w:b/>
                <w:bCs/>
                <w:sz w:val="20"/>
                <w:szCs w:val="20"/>
              </w:rPr>
              <w:t xml:space="preserve"> </w:t>
            </w:r>
          </w:p>
        </w:tc>
        <w:tc>
          <w:tcPr>
            <w:tcW w:w="5112" w:type="dxa"/>
            <w:gridSpan w:val="2"/>
          </w:tcPr>
          <w:p w14:paraId="6306258B" w14:textId="77777777" w:rsidR="00A62361" w:rsidRPr="000F2D04" w:rsidRDefault="00A62361" w:rsidP="00A62361">
            <w:pPr>
              <w:pStyle w:val="Normal2"/>
              <w:ind w:left="285" w:hanging="282"/>
              <w:rPr>
                <w:b/>
                <w:bCs/>
                <w:sz w:val="20"/>
                <w:szCs w:val="20"/>
              </w:rPr>
            </w:pPr>
            <w:r w:rsidRPr="000F2D04">
              <w:rPr>
                <w:b/>
                <w:bCs/>
                <w:sz w:val="20"/>
                <w:szCs w:val="20"/>
              </w:rPr>
              <w:t xml:space="preserve">Corrective Action Plan Status: </w:t>
            </w:r>
            <w:r w:rsidRPr="000F2D04">
              <w:rPr>
                <w:bCs/>
                <w:sz w:val="20"/>
                <w:szCs w:val="20"/>
              </w:rPr>
              <w:t>Approved</w:t>
            </w:r>
          </w:p>
          <w:p w14:paraId="7DDB3702" w14:textId="77777777" w:rsidR="00A62361" w:rsidRPr="000F2D04" w:rsidRDefault="00A62361" w:rsidP="00A62361">
            <w:pPr>
              <w:pStyle w:val="Normal2"/>
              <w:rPr>
                <w:sz w:val="20"/>
                <w:szCs w:val="20"/>
              </w:rPr>
            </w:pPr>
            <w:r w:rsidRPr="000F2D04">
              <w:rPr>
                <w:sz w:val="20"/>
                <w:szCs w:val="20"/>
              </w:rPr>
              <w:t xml:space="preserve">                            </w:t>
            </w:r>
            <w:r w:rsidRPr="000F2D04">
              <w:rPr>
                <w:b/>
                <w:sz w:val="20"/>
                <w:szCs w:val="20"/>
              </w:rPr>
              <w:t>Status Date:</w:t>
            </w:r>
            <w:r w:rsidRPr="000F2D04">
              <w:rPr>
                <w:sz w:val="20"/>
                <w:szCs w:val="20"/>
              </w:rPr>
              <w:t xml:space="preserve"> </w:t>
            </w:r>
            <w:r w:rsidRPr="000F2D04">
              <w:t>02/29/2024</w:t>
            </w:r>
          </w:p>
          <w:p w14:paraId="5DDA4F0C" w14:textId="77777777" w:rsidR="00A62361" w:rsidRPr="000F2D04" w:rsidRDefault="00A62361" w:rsidP="00A62361">
            <w:pPr>
              <w:pStyle w:val="Normal2"/>
              <w:rPr>
                <w:sz w:val="20"/>
                <w:szCs w:val="20"/>
              </w:rPr>
            </w:pPr>
            <w:r w:rsidRPr="000F2D04">
              <w:rPr>
                <w:b/>
                <w:bCs/>
                <w:sz w:val="20"/>
                <w:szCs w:val="20"/>
              </w:rPr>
              <w:t xml:space="preserve">                    Correction Status:</w:t>
            </w:r>
            <w:r w:rsidRPr="000F2D04">
              <w:rPr>
                <w:bCs/>
                <w:sz w:val="20"/>
                <w:szCs w:val="20"/>
              </w:rPr>
              <w:t xml:space="preserve"> </w:t>
            </w:r>
            <w:r w:rsidRPr="000F2D04">
              <w:rPr>
                <w:sz w:val="20"/>
                <w:szCs w:val="20"/>
              </w:rPr>
              <w:t>Not Corrected</w:t>
            </w:r>
          </w:p>
        </w:tc>
      </w:tr>
      <w:tr w:rsidR="00A62361" w:rsidRPr="000F2D04" w14:paraId="155971D2" w14:textId="77777777">
        <w:trPr>
          <w:trHeight w:val="350"/>
        </w:trPr>
        <w:tc>
          <w:tcPr>
            <w:tcW w:w="9360" w:type="dxa"/>
            <w:gridSpan w:val="3"/>
          </w:tcPr>
          <w:p w14:paraId="6A0AC818" w14:textId="77777777" w:rsidR="00A62361" w:rsidRPr="000F2D04" w:rsidRDefault="00A62361" w:rsidP="00A62361">
            <w:pPr>
              <w:pStyle w:val="Normal2"/>
              <w:rPr>
                <w:b/>
                <w:bCs/>
                <w:sz w:val="20"/>
                <w:szCs w:val="20"/>
              </w:rPr>
            </w:pPr>
            <w:r w:rsidRPr="000F2D04">
              <w:rPr>
                <w:b/>
                <w:bCs/>
                <w:sz w:val="20"/>
                <w:szCs w:val="20"/>
              </w:rPr>
              <w:t xml:space="preserve">Required Elements of Progress Report(s): </w:t>
            </w:r>
          </w:p>
          <w:p w14:paraId="3AAB2A4B" w14:textId="77777777" w:rsidR="00A62361" w:rsidRPr="000F2D04" w:rsidRDefault="00A62361" w:rsidP="00A62361">
            <w:pPr>
              <w:pStyle w:val="Normal2"/>
              <w:rPr>
                <w:b/>
                <w:bCs/>
                <w:sz w:val="20"/>
                <w:szCs w:val="20"/>
              </w:rPr>
            </w:pPr>
            <w:r w:rsidRPr="000F2D04">
              <w:rPr>
                <w:sz w:val="20"/>
                <w:szCs w:val="20"/>
              </w:rPr>
              <w:t xml:space="preserve">By June 7, 2024, the school will submit procedures, protocols, and tools developed to ensure individual teachers review all educational materials for bias. </w:t>
            </w:r>
          </w:p>
          <w:p w14:paraId="53825676" w14:textId="77777777" w:rsidR="00A62361" w:rsidRPr="000F2D04" w:rsidRDefault="00A62361" w:rsidP="00A62361">
            <w:pPr>
              <w:pStyle w:val="Normal2"/>
              <w:rPr>
                <w:sz w:val="20"/>
                <w:szCs w:val="20"/>
              </w:rPr>
            </w:pPr>
          </w:p>
          <w:p w14:paraId="4A3BD731" w14:textId="77777777" w:rsidR="00A62361" w:rsidRPr="000F2D04" w:rsidRDefault="00A62361" w:rsidP="00A62361">
            <w:pPr>
              <w:pStyle w:val="Normal2"/>
              <w:rPr>
                <w:sz w:val="20"/>
                <w:szCs w:val="20"/>
              </w:rPr>
            </w:pPr>
            <w:r w:rsidRPr="000F2D04">
              <w:rPr>
                <w:sz w:val="20"/>
                <w:szCs w:val="20"/>
              </w:rPr>
              <w:t xml:space="preserve">By September 16, 2024, the school will train all staff on the newly developed procedures, protocols, and tools. </w:t>
            </w:r>
          </w:p>
          <w:p w14:paraId="74BB42F9" w14:textId="77777777" w:rsidR="00A62361" w:rsidRPr="000F2D04" w:rsidRDefault="00A62361" w:rsidP="00A62361">
            <w:pPr>
              <w:pStyle w:val="Normal2"/>
              <w:rPr>
                <w:sz w:val="20"/>
                <w:szCs w:val="20"/>
              </w:rPr>
            </w:pPr>
          </w:p>
          <w:p w14:paraId="4F0531EF" w14:textId="77777777" w:rsidR="00A62361" w:rsidRPr="000F2D04" w:rsidRDefault="00A62361" w:rsidP="00A62361">
            <w:pPr>
              <w:pStyle w:val="Normal2"/>
              <w:rPr>
                <w:sz w:val="20"/>
                <w:szCs w:val="20"/>
              </w:rPr>
            </w:pPr>
            <w:r w:rsidRPr="000F2D04">
              <w:rPr>
                <w:sz w:val="20"/>
                <w:szCs w:val="20"/>
              </w:rPr>
              <w:t>By November 29, 2024, the school will conduct internal monitoring of the curriculum review process by individual teachers, document the results, and describe any additional actions taken or training provided in response to the monitoring.</w:t>
            </w:r>
          </w:p>
        </w:tc>
      </w:tr>
      <w:tr w:rsidR="00A62361" w:rsidRPr="000F2D04" w14:paraId="15C94BCD" w14:textId="77777777">
        <w:trPr>
          <w:trHeight w:val="350"/>
        </w:trPr>
        <w:tc>
          <w:tcPr>
            <w:tcW w:w="9360" w:type="dxa"/>
            <w:gridSpan w:val="3"/>
          </w:tcPr>
          <w:p w14:paraId="23705085" w14:textId="77777777" w:rsidR="00A62361" w:rsidRPr="000F2D04" w:rsidRDefault="00A62361" w:rsidP="00A62361">
            <w:pPr>
              <w:pStyle w:val="Normal2"/>
              <w:tabs>
                <w:tab w:val="left" w:pos="2772"/>
              </w:tabs>
              <w:rPr>
                <w:b/>
                <w:bCs/>
                <w:sz w:val="20"/>
                <w:szCs w:val="20"/>
              </w:rPr>
            </w:pPr>
            <w:r w:rsidRPr="000F2D04">
              <w:rPr>
                <w:b/>
                <w:bCs/>
                <w:sz w:val="20"/>
                <w:szCs w:val="20"/>
              </w:rPr>
              <w:t xml:space="preserve">Progress Report Due Date(s): </w:t>
            </w:r>
          </w:p>
          <w:p w14:paraId="26CDBFE1" w14:textId="77777777" w:rsidR="00A62361" w:rsidRPr="000F2D04" w:rsidRDefault="00A62361" w:rsidP="00A62361">
            <w:pPr>
              <w:pStyle w:val="Normal2"/>
              <w:tabs>
                <w:tab w:val="left" w:pos="2772"/>
              </w:tabs>
              <w:rPr>
                <w:b/>
                <w:bCs/>
                <w:sz w:val="20"/>
                <w:szCs w:val="20"/>
              </w:rPr>
            </w:pPr>
          </w:p>
          <w:p w14:paraId="3E46F21B" w14:textId="77777777" w:rsidR="00A62361" w:rsidRPr="000F2D04" w:rsidRDefault="00A62361" w:rsidP="00A62361">
            <w:pPr>
              <w:pStyle w:val="Normal2"/>
              <w:tabs>
                <w:tab w:val="left" w:pos="2772"/>
              </w:tabs>
              <w:rPr>
                <w:bCs/>
                <w:sz w:val="20"/>
                <w:szCs w:val="20"/>
              </w:rPr>
            </w:pPr>
            <w:r w:rsidRPr="000F2D04">
              <w:rPr>
                <w:bCs/>
                <w:sz w:val="20"/>
                <w:szCs w:val="20"/>
              </w:rPr>
              <w:t>06/07/2024</w:t>
            </w:r>
          </w:p>
          <w:p w14:paraId="42C2C7B5" w14:textId="77777777" w:rsidR="00A62361" w:rsidRPr="000F2D04" w:rsidRDefault="00A62361" w:rsidP="00A62361">
            <w:pPr>
              <w:pStyle w:val="Normal2"/>
              <w:tabs>
                <w:tab w:val="left" w:pos="2772"/>
              </w:tabs>
              <w:rPr>
                <w:bCs/>
                <w:sz w:val="20"/>
                <w:szCs w:val="20"/>
              </w:rPr>
            </w:pPr>
            <w:r w:rsidRPr="000F2D04">
              <w:rPr>
                <w:bCs/>
                <w:sz w:val="20"/>
                <w:szCs w:val="20"/>
              </w:rPr>
              <w:t>09/16/2024</w:t>
            </w:r>
          </w:p>
          <w:p w14:paraId="457432AF" w14:textId="77777777" w:rsidR="00A62361" w:rsidRPr="000F2D04" w:rsidRDefault="00A62361" w:rsidP="00A62361">
            <w:pPr>
              <w:pStyle w:val="Normal2"/>
              <w:tabs>
                <w:tab w:val="left" w:pos="2772"/>
              </w:tabs>
              <w:rPr>
                <w:bCs/>
                <w:sz w:val="20"/>
                <w:szCs w:val="20"/>
              </w:rPr>
            </w:pPr>
            <w:r w:rsidRPr="000F2D04">
              <w:rPr>
                <w:bCs/>
                <w:sz w:val="20"/>
                <w:szCs w:val="20"/>
              </w:rPr>
              <w:t>11/29/2024</w:t>
            </w:r>
            <w:r w:rsidRPr="000F2D04">
              <w:rPr>
                <w:bCs/>
                <w:sz w:val="20"/>
                <w:szCs w:val="20"/>
              </w:rPr>
              <w:br/>
            </w:r>
          </w:p>
        </w:tc>
      </w:tr>
    </w:tbl>
    <w:p w14:paraId="666DC459" w14:textId="77777777" w:rsidR="00A62361" w:rsidRPr="000F2D04" w:rsidRDefault="00A62361" w:rsidP="00A62361">
      <w:pPr>
        <w:pStyle w:val="Normal2"/>
        <w:rPr>
          <w:sz w:val="20"/>
          <w:szCs w:val="20"/>
        </w:rPr>
      </w:pPr>
    </w:p>
    <w:p w14:paraId="1C12721C" w14:textId="77777777" w:rsidR="00A62361" w:rsidRDefault="00A62361">
      <w:pPr>
        <w:pStyle w:val="Normal2"/>
      </w:pPr>
    </w:p>
    <w:sectPr w:rsidR="00A62361" w:rsidSect="00086E58">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2D45" w14:textId="77777777" w:rsidR="00086E58" w:rsidRDefault="00086E58">
      <w:r>
        <w:separator/>
      </w:r>
    </w:p>
  </w:endnote>
  <w:endnote w:type="continuationSeparator" w:id="0">
    <w:p w14:paraId="74EBDA7D" w14:textId="77777777" w:rsidR="00086E58" w:rsidRDefault="0008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AFF9" w14:textId="77777777" w:rsidR="00A62361" w:rsidRPr="000522A9" w:rsidRDefault="00A62361" w:rsidP="00A62361">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5465" w14:textId="77777777" w:rsidR="00A62361" w:rsidRPr="00792F17" w:rsidRDefault="00A62361" w:rsidP="00A62361">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2618E3F" w14:textId="77777777" w:rsidR="00A62361" w:rsidRPr="00FC2D83" w:rsidRDefault="00A62361" w:rsidP="000F2D04">
    <w:pPr>
      <w:pStyle w:val="Footer0"/>
      <w:pBdr>
        <w:top w:val="single" w:sz="4" w:space="1" w:color="auto"/>
      </w:pBdr>
      <w:tabs>
        <w:tab w:val="clear" w:pos="8640"/>
        <w:tab w:val="left" w:pos="4965"/>
      </w:tabs>
      <w:jc w:val="center"/>
      <w:rPr>
        <w:rStyle w:val="PageNumber0"/>
        <w:i/>
        <w:iCs/>
        <w:sz w:val="20"/>
        <w:szCs w:val="20"/>
      </w:rPr>
    </w:pPr>
    <w:r w:rsidRPr="00FC2D83">
      <w:rPr>
        <w:rStyle w:val="PageNumber0"/>
        <w:i/>
        <w:iCs/>
        <w:sz w:val="20"/>
        <w:szCs w:val="20"/>
      </w:rPr>
      <w:t>MA Department of Elementary &amp; Secondary Education</w:t>
    </w:r>
    <w:r w:rsidR="00FC2D83" w:rsidRPr="00FC2D83">
      <w:rPr>
        <w:rStyle w:val="PageNumber0"/>
        <w:i/>
        <w:iCs/>
        <w:sz w:val="20"/>
        <w:szCs w:val="20"/>
      </w:rPr>
      <w:t>, Special Education and Civil Rights Review</w:t>
    </w:r>
  </w:p>
  <w:p w14:paraId="739ABB69" w14:textId="77777777" w:rsidR="00A62361" w:rsidRPr="00FC2D83" w:rsidRDefault="00A62361" w:rsidP="000F2D04">
    <w:pPr>
      <w:pStyle w:val="Footer0"/>
      <w:tabs>
        <w:tab w:val="left" w:pos="4965"/>
      </w:tabs>
      <w:ind w:right="360"/>
      <w:jc w:val="center"/>
      <w:rPr>
        <w:i/>
        <w:iCs/>
        <w:sz w:val="20"/>
        <w:szCs w:val="20"/>
      </w:rPr>
    </w:pPr>
    <w:r w:rsidRPr="00FC2D83">
      <w:rPr>
        <w:rStyle w:val="PageNumber0"/>
        <w:i/>
        <w:iCs/>
        <w:sz w:val="20"/>
        <w:szCs w:val="20"/>
      </w:rPr>
      <w:t>Greater Fall River Regional Vocational Technical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6A71" w14:textId="77777777" w:rsidR="00A62361" w:rsidRPr="00792F17" w:rsidRDefault="00A62361" w:rsidP="00A62361">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214426D" w14:textId="77777777" w:rsidR="00A62361" w:rsidRPr="00FC2D83" w:rsidRDefault="00A62361" w:rsidP="000F2D04">
    <w:pPr>
      <w:pStyle w:val="Footer1"/>
      <w:pBdr>
        <w:top w:val="single" w:sz="4" w:space="1" w:color="auto"/>
      </w:pBdr>
      <w:tabs>
        <w:tab w:val="clear" w:pos="8640"/>
        <w:tab w:val="left" w:pos="4965"/>
      </w:tabs>
      <w:jc w:val="center"/>
      <w:rPr>
        <w:rStyle w:val="PageNumber1"/>
        <w:i/>
        <w:iCs/>
        <w:sz w:val="20"/>
        <w:szCs w:val="20"/>
      </w:rPr>
    </w:pPr>
    <w:r w:rsidRPr="00FC2D83">
      <w:rPr>
        <w:rStyle w:val="PageNumber1"/>
        <w:i/>
        <w:iCs/>
        <w:sz w:val="20"/>
        <w:szCs w:val="20"/>
      </w:rPr>
      <w:t xml:space="preserve">MA Department of Elementary &amp; Secondary </w:t>
    </w:r>
    <w:r w:rsidR="00B849B1" w:rsidRPr="00FC2D83">
      <w:rPr>
        <w:rStyle w:val="PageNumber1"/>
        <w:i/>
        <w:iCs/>
        <w:sz w:val="20"/>
        <w:szCs w:val="20"/>
      </w:rPr>
      <w:t>Education,</w:t>
    </w:r>
    <w:r w:rsidRPr="00FC2D83">
      <w:rPr>
        <w:rStyle w:val="PageNumber1"/>
        <w:i/>
        <w:iCs/>
        <w:sz w:val="20"/>
        <w:szCs w:val="20"/>
      </w:rPr>
      <w:t xml:space="preserve"> </w:t>
    </w:r>
    <w:r w:rsidR="00FC2D83">
      <w:rPr>
        <w:rStyle w:val="PageNumber1"/>
        <w:i/>
        <w:iCs/>
        <w:sz w:val="20"/>
        <w:szCs w:val="20"/>
      </w:rPr>
      <w:t>Special Education and Civil Rights Review</w:t>
    </w:r>
  </w:p>
  <w:p w14:paraId="7E450D1C" w14:textId="77777777" w:rsidR="00A62361" w:rsidRPr="00FC2D83" w:rsidRDefault="00A62361" w:rsidP="000F2D04">
    <w:pPr>
      <w:pStyle w:val="Footer1"/>
      <w:tabs>
        <w:tab w:val="left" w:pos="4965"/>
      </w:tabs>
      <w:ind w:right="360"/>
      <w:jc w:val="center"/>
      <w:rPr>
        <w:i/>
        <w:iCs/>
        <w:sz w:val="20"/>
        <w:szCs w:val="20"/>
      </w:rPr>
    </w:pPr>
    <w:r w:rsidRPr="00FC2D83">
      <w:rPr>
        <w:rStyle w:val="PageNumber1"/>
        <w:i/>
        <w:iCs/>
        <w:sz w:val="20"/>
        <w:szCs w:val="20"/>
      </w:rPr>
      <w:t>Greater Fall River Regional Vocational Technical</w:t>
    </w:r>
    <w:r w:rsidR="00FC2D83">
      <w:rPr>
        <w:rStyle w:val="PageNumber1"/>
        <w:i/>
        <w:iCs/>
        <w:sz w:val="20"/>
        <w:szCs w:val="20"/>
      </w:rPr>
      <w:t xml:space="preserve"> </w:t>
    </w:r>
    <w:r w:rsidRPr="00FC2D83">
      <w:rPr>
        <w:rStyle w:val="PageNumber1"/>
        <w:i/>
        <w:iCs/>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6B24" w14:textId="77777777" w:rsidR="00A62361" w:rsidRPr="00792F17" w:rsidRDefault="00A62361" w:rsidP="00A62361">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E881E24" w14:textId="77777777" w:rsidR="00A62361" w:rsidRPr="00FC2D83" w:rsidRDefault="00A62361" w:rsidP="000F2D04">
    <w:pPr>
      <w:pStyle w:val="Footer2"/>
      <w:pBdr>
        <w:top w:val="single" w:sz="4" w:space="1" w:color="auto"/>
      </w:pBdr>
      <w:tabs>
        <w:tab w:val="clear" w:pos="8640"/>
        <w:tab w:val="left" w:pos="4965"/>
      </w:tabs>
      <w:jc w:val="center"/>
      <w:rPr>
        <w:rStyle w:val="PageNumber2"/>
        <w:i/>
        <w:iCs/>
        <w:sz w:val="20"/>
        <w:szCs w:val="20"/>
      </w:rPr>
    </w:pPr>
    <w:r w:rsidRPr="00FC2D83">
      <w:rPr>
        <w:rStyle w:val="PageNumber2"/>
        <w:i/>
        <w:iCs/>
        <w:sz w:val="20"/>
        <w:szCs w:val="20"/>
      </w:rPr>
      <w:t xml:space="preserve">MA Department of Elementary &amp; Secondary </w:t>
    </w:r>
    <w:r w:rsidR="00853C36" w:rsidRPr="00FC2D83">
      <w:rPr>
        <w:rStyle w:val="PageNumber2"/>
        <w:i/>
        <w:iCs/>
        <w:sz w:val="20"/>
        <w:szCs w:val="20"/>
      </w:rPr>
      <w:t>Education,</w:t>
    </w:r>
    <w:r w:rsidRPr="00FC2D83">
      <w:rPr>
        <w:rStyle w:val="PageNumber2"/>
        <w:i/>
        <w:iCs/>
        <w:sz w:val="20"/>
        <w:szCs w:val="20"/>
      </w:rPr>
      <w:t xml:space="preserve"> </w:t>
    </w:r>
    <w:r w:rsidR="00050DD6" w:rsidRPr="00FC2D83">
      <w:rPr>
        <w:rStyle w:val="PageNumber2"/>
        <w:i/>
        <w:iCs/>
        <w:sz w:val="20"/>
        <w:szCs w:val="20"/>
      </w:rPr>
      <w:t>Special Education and Civil Rights Review</w:t>
    </w:r>
  </w:p>
  <w:p w14:paraId="26F931A8" w14:textId="77777777" w:rsidR="00A62361" w:rsidRPr="00FC2D83" w:rsidRDefault="00A62361" w:rsidP="000F2D04">
    <w:pPr>
      <w:pStyle w:val="Footer2"/>
      <w:tabs>
        <w:tab w:val="left" w:pos="4965"/>
      </w:tabs>
      <w:ind w:right="360"/>
      <w:jc w:val="center"/>
      <w:rPr>
        <w:i/>
        <w:iCs/>
        <w:sz w:val="20"/>
        <w:szCs w:val="20"/>
      </w:rPr>
    </w:pPr>
    <w:r w:rsidRPr="00FC2D83">
      <w:rPr>
        <w:rStyle w:val="PageNumber2"/>
        <w:i/>
        <w:iCs/>
        <w:sz w:val="20"/>
        <w:szCs w:val="20"/>
      </w:rPr>
      <w:t xml:space="preserve">Greater Fall River Regional Vocational Technical </w:t>
    </w:r>
    <w:r w:rsidR="00853C36" w:rsidRPr="00FC2D83">
      <w:rPr>
        <w:rStyle w:val="PageNumber2"/>
        <w:i/>
        <w:iCs/>
        <w:sz w:val="20"/>
        <w:szCs w:val="20"/>
      </w:rPr>
      <w:t>School</w:t>
    </w:r>
    <w:r w:rsidRPr="00FC2D83">
      <w:rPr>
        <w:rStyle w:val="PageNumber2"/>
        <w:i/>
        <w:iCs/>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9F16" w14:textId="77777777" w:rsidR="00086E58" w:rsidRDefault="00086E58">
      <w:r>
        <w:separator/>
      </w:r>
    </w:p>
  </w:footnote>
  <w:footnote w:type="continuationSeparator" w:id="0">
    <w:p w14:paraId="7E024540" w14:textId="77777777" w:rsidR="00086E58" w:rsidRDefault="0008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38A4989"/>
    <w:multiLevelType w:val="hybridMultilevel"/>
    <w:tmpl w:val="9DB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337197870">
    <w:abstractNumId w:val="2"/>
  </w:num>
  <w:num w:numId="2" w16cid:durableId="575868202">
    <w:abstractNumId w:val="0"/>
  </w:num>
  <w:num w:numId="3" w16cid:durableId="880360692">
    <w:abstractNumId w:val="3"/>
  </w:num>
  <w:num w:numId="4" w16cid:durableId="20676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0FA4"/>
    <w:rsid w:val="00050DD6"/>
    <w:rsid w:val="00086E58"/>
    <w:rsid w:val="000F2D04"/>
    <w:rsid w:val="00120F18"/>
    <w:rsid w:val="00580856"/>
    <w:rsid w:val="006B6673"/>
    <w:rsid w:val="007D7C6C"/>
    <w:rsid w:val="00853C36"/>
    <w:rsid w:val="00985319"/>
    <w:rsid w:val="009C7E5E"/>
    <w:rsid w:val="00A62361"/>
    <w:rsid w:val="00B02158"/>
    <w:rsid w:val="00B4020D"/>
    <w:rsid w:val="00B849B1"/>
    <w:rsid w:val="00BD7F08"/>
    <w:rsid w:val="00CE362C"/>
    <w:rsid w:val="00F05E5C"/>
    <w:rsid w:val="00FC2D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50449"/>
  <w15:chartTrackingRefBased/>
  <w15:docId w15:val="{EF5E1EBB-4CB5-46D9-ACB5-E3606E56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styleId="Hyperlink">
    <w:name w:val="Hyperlink"/>
    <w:uiPriority w:val="99"/>
    <w:unhideWhenUsed/>
    <w:rsid w:val="00B02158"/>
    <w:rPr>
      <w:color w:val="467886"/>
      <w:u w:val="single"/>
    </w:rPr>
  </w:style>
  <w:style w:type="paragraph" w:styleId="ListParagraph">
    <w:name w:val="List Paragraph"/>
    <w:basedOn w:val="Normal"/>
    <w:uiPriority w:val="34"/>
    <w:qFormat/>
    <w:rsid w:val="00B02158"/>
    <w:pPr>
      <w:spacing w:after="160" w:line="259" w:lineRule="auto"/>
      <w:ind w:left="720"/>
      <w:contextualSpacing/>
    </w:pPr>
    <w:rPr>
      <w:rFonts w:ascii="Aptos" w:eastAsia="Aptos" w:hAnsi="Aptos" w:cs="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imanregional.org/Page/23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8783</Characters>
  <Application>Microsoft Office Word</Application>
  <DocSecurity>0</DocSecurity>
  <Lines>231</Lines>
  <Paragraphs>143</Paragraphs>
  <ScaleCrop>false</ScaleCrop>
  <HeadingPairs>
    <vt:vector size="2" baseType="variant">
      <vt:variant>
        <vt:lpstr>Title</vt:lpstr>
      </vt:variant>
      <vt:variant>
        <vt:i4>1</vt:i4>
      </vt:variant>
    </vt:vector>
  </HeadingPairs>
  <TitlesOfParts>
    <vt:vector size="1" baseType="lpstr">
      <vt:lpstr>2023-24 Greater Fall River Regional Vocational Tech School CAP</vt:lpstr>
    </vt:vector>
  </TitlesOfParts>
  <Company/>
  <LinksUpToDate>false</LinksUpToDate>
  <CharactersWithSpaces>10043</CharactersWithSpaces>
  <SharedDoc>false</SharedDoc>
  <HLinks>
    <vt:vector size="6" baseType="variant">
      <vt:variant>
        <vt:i4>2621482</vt:i4>
      </vt:variant>
      <vt:variant>
        <vt:i4>0</vt:i4>
      </vt:variant>
      <vt:variant>
        <vt:i4>0</vt:i4>
      </vt:variant>
      <vt:variant>
        <vt:i4>5</vt:i4>
      </vt:variant>
      <vt:variant>
        <vt:lpwstr>https://www.dimanregional.org/Page/2362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Greater Fall River Regional Vocational Tech School CAP</dc:title>
  <dc:subject/>
  <dc:creator>DESE</dc:creator>
  <cp:keywords/>
  <dc:description/>
  <cp:lastModifiedBy>Zou, Dong (EOE)</cp:lastModifiedBy>
  <cp:revision>5</cp:revision>
  <cp:lastPrinted>2010-08-09T19:14:00Z</cp:lastPrinted>
  <dcterms:created xsi:type="dcterms:W3CDTF">2024-04-19T18:12:00Z</dcterms:created>
  <dcterms:modified xsi:type="dcterms:W3CDTF">2024-04-23T14:10:00Z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