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1D7546" w:rsidRPr="00C824ED" w14:paraId="6A1FE8F7" w14:textId="77777777" w:rsidTr="001D7546">
        <w:tc>
          <w:tcPr>
            <w:tcW w:w="10080" w:type="dxa"/>
            <w:tcBorders>
              <w:top w:val="double" w:sz="4" w:space="0" w:color="auto"/>
              <w:bottom w:val="double" w:sz="4" w:space="0" w:color="auto"/>
            </w:tcBorders>
          </w:tcPr>
          <w:p w14:paraId="0ECB0E0B" w14:textId="77777777" w:rsidR="001D7546" w:rsidRPr="00C824ED" w:rsidRDefault="001D7546" w:rsidP="001D7546">
            <w:pPr>
              <w:pStyle w:val="Footer"/>
              <w:tabs>
                <w:tab w:val="clear" w:pos="4320"/>
                <w:tab w:val="clear" w:pos="8640"/>
              </w:tabs>
              <w:spacing w:line="201" w:lineRule="exact"/>
              <w:jc w:val="center"/>
              <w:rPr>
                <w:rFonts w:ascii="Verdana" w:hAnsi="Verdana"/>
                <w:sz w:val="16"/>
                <w:szCs w:val="16"/>
              </w:rPr>
            </w:pPr>
          </w:p>
          <w:p w14:paraId="1EE68607" w14:textId="77777777" w:rsidR="001D7546" w:rsidRPr="00C824ED" w:rsidRDefault="001D7546" w:rsidP="001D7546">
            <w:pPr>
              <w:tabs>
                <w:tab w:val="center" w:pos="4503"/>
              </w:tabs>
              <w:spacing w:after="58"/>
              <w:jc w:val="center"/>
              <w:rPr>
                <w:rFonts w:ascii="Verdana" w:hAnsi="Verdana"/>
                <w:b/>
              </w:rPr>
            </w:pPr>
            <w:r w:rsidRPr="00C824ED">
              <w:rPr>
                <w:rFonts w:ascii="Verdana" w:hAnsi="Verdana"/>
                <w:b/>
              </w:rPr>
              <w:t>MASSACHUSETTS DEPARTMENT OF ELEMENTARY AND SECONDARY EDUCATION</w:t>
            </w:r>
          </w:p>
          <w:p w14:paraId="0CB07FB5" w14:textId="77777777" w:rsidR="001D7546" w:rsidRPr="00C824ED" w:rsidRDefault="001D7546" w:rsidP="001D7546">
            <w:pPr>
              <w:tabs>
                <w:tab w:val="center" w:pos="4503"/>
              </w:tabs>
              <w:spacing w:after="58"/>
              <w:jc w:val="center"/>
              <w:rPr>
                <w:rFonts w:ascii="Verdana" w:hAnsi="Verdana"/>
                <w:b/>
                <w:sz w:val="16"/>
                <w:szCs w:val="16"/>
              </w:rPr>
            </w:pPr>
            <w:r w:rsidRPr="00C824ED">
              <w:rPr>
                <w:rFonts w:ascii="Verdana" w:hAnsi="Verdana"/>
                <w:b/>
              </w:rPr>
              <w:t>Public School Monitoring</w:t>
            </w:r>
          </w:p>
        </w:tc>
      </w:tr>
    </w:tbl>
    <w:p w14:paraId="65393DFF" w14:textId="77777777" w:rsidR="001D7546" w:rsidRPr="004467E1" w:rsidRDefault="001D7546" w:rsidP="001D7546">
      <w:pPr>
        <w:pStyle w:val="Title"/>
        <w:rPr>
          <w:rFonts w:ascii="Verdana" w:hAnsi="Verdana"/>
        </w:rPr>
      </w:pPr>
    </w:p>
    <w:p w14:paraId="7974EF34" w14:textId="621D9008" w:rsidR="001D7546" w:rsidRPr="00BC186D" w:rsidRDefault="00487BFC" w:rsidP="00BC186D">
      <w:pPr>
        <w:pStyle w:val="Heading1"/>
      </w:pPr>
      <w:r w:rsidRPr="00BC186D">
        <w:t xml:space="preserve">INTEGRATED </w:t>
      </w:r>
      <w:r w:rsidR="001D7546" w:rsidRPr="00BC186D">
        <w:t>MONITORING REVIEW</w:t>
      </w:r>
      <w:r w:rsidR="00BC186D" w:rsidRPr="00BC186D">
        <w:br/>
      </w:r>
      <w:r w:rsidR="00BC186D" w:rsidRPr="00BC186D">
        <w:br/>
      </w:r>
      <w:r w:rsidR="001D7546" w:rsidRPr="00BC186D">
        <w:t>CORRECTIVE ACTION PLAN</w:t>
      </w:r>
      <w:r w:rsidR="00BC186D" w:rsidRPr="00BC186D">
        <w:br/>
      </w:r>
      <w:r w:rsidR="00BC186D" w:rsidRPr="00BC186D">
        <w:br/>
      </w:r>
      <w:bookmarkStart w:id="0" w:name="DistrictName"/>
      <w:r w:rsidR="001D7546" w:rsidRPr="00BC186D">
        <w:t>Longmeadow Public Schools</w:t>
      </w:r>
      <w:bookmarkEnd w:id="0"/>
      <w:r w:rsidR="00BC186D" w:rsidRPr="00BC186D">
        <w:br/>
      </w:r>
      <w:r w:rsidR="00BC186D" w:rsidRPr="00BC186D">
        <w:br/>
      </w:r>
      <w:r w:rsidR="001D7546" w:rsidRPr="00BC186D">
        <w:t xml:space="preserve">Monitoring Onsite Year: </w:t>
      </w:r>
      <w:bookmarkStart w:id="1" w:name="OnsiteYear"/>
      <w:r w:rsidR="001D7546" w:rsidRPr="00BC186D">
        <w:t>2024-2025</w:t>
      </w:r>
      <w:bookmarkEnd w:id="1"/>
    </w:p>
    <w:p w14:paraId="1609878B" w14:textId="77777777" w:rsidR="001D7546" w:rsidRPr="00C824ED" w:rsidRDefault="001D7546" w:rsidP="00C824ED">
      <w:pPr>
        <w:pStyle w:val="Title"/>
        <w:jc w:val="left"/>
        <w:rPr>
          <w:rFonts w:ascii="Verdana" w:hAnsi="Verdana"/>
          <w:sz w:val="16"/>
          <w:szCs w:val="16"/>
        </w:rPr>
      </w:pPr>
    </w:p>
    <w:p w14:paraId="06A19779" w14:textId="77777777" w:rsidR="001D7546" w:rsidRPr="00C824ED" w:rsidRDefault="001D7546" w:rsidP="001D7546">
      <w:pPr>
        <w:pStyle w:val="Title"/>
        <w:rPr>
          <w:rFonts w:ascii="Verdana" w:hAnsi="Verdana"/>
          <w:sz w:val="16"/>
          <w:szCs w:val="16"/>
        </w:rPr>
      </w:pPr>
    </w:p>
    <w:p w14:paraId="003CA460" w14:textId="77777777" w:rsidR="001D7546" w:rsidRPr="00C824ED" w:rsidRDefault="001D7546" w:rsidP="001D7546">
      <w:pPr>
        <w:jc w:val="center"/>
        <w:rPr>
          <w:rFonts w:ascii="Verdana" w:hAnsi="Verdana"/>
          <w:i/>
          <w:iCs/>
          <w:sz w:val="16"/>
          <w:szCs w:val="16"/>
        </w:rPr>
      </w:pPr>
    </w:p>
    <w:p w14:paraId="317A98D2" w14:textId="77777777" w:rsidR="001D7546" w:rsidRPr="00C824ED" w:rsidRDefault="001D7546" w:rsidP="001D7546">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C824ED">
        <w:rPr>
          <w:rFonts w:ascii="Verdana" w:hAnsi="Verdana"/>
        </w:rPr>
        <w:t xml:space="preserve">All corrective action must be fully implemented and all noncompliance corrected as soon as possible and no later than one year from the issuance of the Special Education and Civil Rights Monitoring Report dated </w:t>
      </w:r>
      <w:bookmarkStart w:id="2" w:name="FinalReportDate"/>
      <w:r w:rsidRPr="00C824ED">
        <w:rPr>
          <w:rFonts w:ascii="Verdana" w:hAnsi="Verdana"/>
        </w:rPr>
        <w:t>05/16/2025</w:t>
      </w:r>
      <w:bookmarkEnd w:id="2"/>
      <w:r w:rsidRPr="00C824ED">
        <w:rPr>
          <w:rFonts w:ascii="Verdana" w:hAnsi="Verdana"/>
        </w:rPr>
        <w:t>.</w:t>
      </w:r>
    </w:p>
    <w:p w14:paraId="47456EA1" w14:textId="77777777" w:rsidR="001D7546" w:rsidRPr="00C824ED" w:rsidRDefault="001D7546" w:rsidP="001D7546">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DB20382" w14:textId="77777777" w:rsidR="001D7546" w:rsidRPr="00C824ED" w:rsidRDefault="001D7546" w:rsidP="001D7546">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C824ED">
        <w:rPr>
          <w:rFonts w:ascii="Verdana" w:hAnsi="Verdana"/>
          <w:b/>
          <w:bCs/>
          <w:i w:val="0"/>
          <w:iCs w:val="0"/>
        </w:rPr>
        <w:t xml:space="preserve">Mandatory One-Year Compliance Date: </w:t>
      </w:r>
      <w:bookmarkStart w:id="3" w:name="MandatoryComplianceDate"/>
      <w:r w:rsidRPr="00C824ED">
        <w:rPr>
          <w:rFonts w:ascii="Verdana" w:hAnsi="Verdana"/>
          <w:b/>
          <w:bCs/>
          <w:i w:val="0"/>
          <w:iCs w:val="0"/>
        </w:rPr>
        <w:t>05/16/2026</w:t>
      </w:r>
      <w:bookmarkEnd w:id="3"/>
    </w:p>
    <w:p w14:paraId="413D7715" w14:textId="77777777" w:rsidR="001D7546" w:rsidRPr="00C824ED" w:rsidRDefault="001D7546" w:rsidP="001D7546">
      <w:pPr>
        <w:rPr>
          <w:rFonts w:ascii="Verdana" w:hAnsi="Verdana"/>
          <w:sz w:val="16"/>
          <w:szCs w:val="16"/>
        </w:rPr>
      </w:pPr>
    </w:p>
    <w:p w14:paraId="6E0E26D6" w14:textId="77777777" w:rsidR="001D7546" w:rsidRPr="00C824ED" w:rsidRDefault="001D7546" w:rsidP="001D7546">
      <w:pPr>
        <w:jc w:val="center"/>
        <w:rPr>
          <w:rFonts w:ascii="Verdana" w:hAnsi="Verdana"/>
          <w:b/>
          <w:sz w:val="16"/>
          <w:szCs w:val="16"/>
        </w:rPr>
      </w:pPr>
    </w:p>
    <w:p w14:paraId="2FF4C126" w14:textId="77777777" w:rsidR="001D7546" w:rsidRPr="00C824ED" w:rsidRDefault="001D7546" w:rsidP="001D7546">
      <w:pPr>
        <w:jc w:val="center"/>
        <w:rPr>
          <w:rFonts w:ascii="Verdana" w:hAnsi="Verdana"/>
          <w:b/>
          <w:sz w:val="16"/>
          <w:szCs w:val="16"/>
        </w:rPr>
      </w:pPr>
    </w:p>
    <w:p w14:paraId="5BA2ADBD" w14:textId="77777777" w:rsidR="001D7546" w:rsidRPr="00BC186D" w:rsidRDefault="001D7546" w:rsidP="00BC186D">
      <w:pPr>
        <w:pStyle w:val="Heading2"/>
      </w:pPr>
      <w:r w:rsidRPr="00BC186D">
        <w:t>Summary of Required Corrective Action Plans in this Report</w:t>
      </w:r>
    </w:p>
    <w:p w14:paraId="0AF00AD3" w14:textId="77777777" w:rsidR="001D7546" w:rsidRPr="00C824ED" w:rsidRDefault="001D7546" w:rsidP="001D7546">
      <w:pPr>
        <w:jc w:val="center"/>
        <w:rPr>
          <w:rFonts w:ascii="Verdana" w:hAnsi="Verdana"/>
          <w:b/>
        </w:rPr>
      </w:pPr>
    </w:p>
    <w:p w14:paraId="35DBE7FE" w14:textId="77777777" w:rsidR="001D7546" w:rsidRPr="00C824ED" w:rsidRDefault="001D7546" w:rsidP="001D7546">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1D7546" w:rsidRPr="00C824ED" w14:paraId="12F79ADD" w14:textId="77777777" w:rsidTr="001D7546">
        <w:trPr>
          <w:cantSplit/>
          <w:tblHeader/>
        </w:trPr>
        <w:tc>
          <w:tcPr>
            <w:tcW w:w="1548" w:type="dxa"/>
          </w:tcPr>
          <w:p w14:paraId="505FBC9C" w14:textId="77777777" w:rsidR="001D7546" w:rsidRPr="00C824ED" w:rsidRDefault="001D7546" w:rsidP="001D7546">
            <w:pPr>
              <w:rPr>
                <w:rFonts w:ascii="Verdana" w:hAnsi="Verdana"/>
                <w:b/>
              </w:rPr>
            </w:pPr>
            <w:r w:rsidRPr="00C824ED">
              <w:rPr>
                <w:rFonts w:ascii="Verdana" w:hAnsi="Verdana"/>
                <w:b/>
              </w:rPr>
              <w:t>Criterion</w:t>
            </w:r>
          </w:p>
        </w:tc>
        <w:tc>
          <w:tcPr>
            <w:tcW w:w="6142" w:type="dxa"/>
          </w:tcPr>
          <w:p w14:paraId="03D39580" w14:textId="77777777" w:rsidR="001D7546" w:rsidRPr="00C824ED" w:rsidRDefault="001D7546" w:rsidP="001D7546">
            <w:pPr>
              <w:rPr>
                <w:rFonts w:ascii="Verdana" w:hAnsi="Verdana"/>
                <w:b/>
              </w:rPr>
            </w:pPr>
            <w:r w:rsidRPr="00C824ED">
              <w:rPr>
                <w:rFonts w:ascii="Verdana" w:hAnsi="Verdana"/>
                <w:b/>
              </w:rPr>
              <w:t>Criterion Title</w:t>
            </w:r>
          </w:p>
        </w:tc>
        <w:tc>
          <w:tcPr>
            <w:tcW w:w="2066" w:type="dxa"/>
          </w:tcPr>
          <w:p w14:paraId="671B0765" w14:textId="77777777" w:rsidR="001D7546" w:rsidRPr="00C824ED" w:rsidRDefault="001D7546" w:rsidP="001D7546">
            <w:pPr>
              <w:rPr>
                <w:rFonts w:ascii="Verdana" w:hAnsi="Verdana"/>
                <w:b/>
              </w:rPr>
            </w:pPr>
            <w:r w:rsidRPr="00C824ED">
              <w:rPr>
                <w:rFonts w:ascii="Verdana" w:hAnsi="Verdana"/>
                <w:b/>
              </w:rPr>
              <w:t>Rating</w:t>
            </w:r>
          </w:p>
        </w:tc>
      </w:tr>
      <w:tr w:rsidR="001D7546" w:rsidRPr="00C824ED" w14:paraId="570AB9EE" w14:textId="77777777" w:rsidTr="001D7546">
        <w:trPr>
          <w:cantSplit/>
        </w:trPr>
        <w:tc>
          <w:tcPr>
            <w:tcW w:w="1548" w:type="dxa"/>
          </w:tcPr>
          <w:p w14:paraId="3FFCDCB6" w14:textId="77777777" w:rsidR="001D7546" w:rsidRPr="00C824ED" w:rsidRDefault="001D7546" w:rsidP="001D7546">
            <w:pPr>
              <w:rPr>
                <w:rFonts w:ascii="Verdana" w:hAnsi="Verdana"/>
              </w:rPr>
            </w:pPr>
            <w:bookmarkStart w:id="4" w:name="CAP_SUMMARY_TABLE"/>
            <w:bookmarkEnd w:id="4"/>
            <w:r w:rsidRPr="00C824ED">
              <w:rPr>
                <w:rFonts w:ascii="Verdana" w:hAnsi="Verdana"/>
              </w:rPr>
              <w:t>SE 18B</w:t>
            </w:r>
          </w:p>
        </w:tc>
        <w:tc>
          <w:tcPr>
            <w:tcW w:w="6142" w:type="dxa"/>
          </w:tcPr>
          <w:p w14:paraId="62AC1672" w14:textId="77777777" w:rsidR="001D7546" w:rsidRPr="00C824ED" w:rsidRDefault="001D7546" w:rsidP="001D7546">
            <w:pPr>
              <w:rPr>
                <w:rFonts w:ascii="Verdana" w:hAnsi="Verdana"/>
              </w:rPr>
            </w:pPr>
            <w:r w:rsidRPr="00C824ED">
              <w:rPr>
                <w:rFonts w:ascii="Verdana" w:hAnsi="Verdana"/>
              </w:rPr>
              <w:t>Determination of placement; provision of IEP to parent</w:t>
            </w:r>
          </w:p>
        </w:tc>
        <w:tc>
          <w:tcPr>
            <w:tcW w:w="2066" w:type="dxa"/>
          </w:tcPr>
          <w:p w14:paraId="7EE5F591" w14:textId="77777777" w:rsidR="001D7546" w:rsidRPr="00C824ED" w:rsidRDefault="001D7546" w:rsidP="001D7546">
            <w:pPr>
              <w:rPr>
                <w:rFonts w:ascii="Verdana" w:hAnsi="Verdana"/>
              </w:rPr>
            </w:pPr>
            <w:r w:rsidRPr="00C824ED">
              <w:rPr>
                <w:rFonts w:ascii="Verdana" w:hAnsi="Verdana"/>
              </w:rPr>
              <w:t>Partially Implemented</w:t>
            </w:r>
          </w:p>
        </w:tc>
      </w:tr>
    </w:tbl>
    <w:p w14:paraId="518BBBD9" w14:textId="77777777" w:rsidR="001D7546" w:rsidRPr="00C824ED" w:rsidRDefault="001D7546" w:rsidP="001D7546">
      <w:pPr>
        <w:rPr>
          <w:rFonts w:ascii="Verdana" w:hAnsi="Verdana"/>
        </w:rPr>
        <w:sectPr w:rsidR="001D7546" w:rsidRPr="00C824ED" w:rsidSect="001D7546">
          <w:footerReference w:type="default" r:id="rId7"/>
          <w:pgSz w:w="12240" w:h="15840"/>
          <w:pgMar w:top="1440" w:right="1080" w:bottom="1440" w:left="1800" w:header="720" w:footer="720" w:gutter="0"/>
          <w:cols w:space="720"/>
          <w:docGrid w:linePitch="360"/>
        </w:sectPr>
      </w:pPr>
    </w:p>
    <w:p w14:paraId="78B24C3F" w14:textId="77777777" w:rsidR="001D7546" w:rsidRPr="00C824ED" w:rsidRDefault="001D7546" w:rsidP="001D7546">
      <w:pPr>
        <w:pStyle w:val="Normal0"/>
        <w:rPr>
          <w:rFonts w:ascii="Verdana" w:hAnsi="Verdana"/>
        </w:rPr>
      </w:pPr>
      <w:r w:rsidRPr="00C824ED">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D7546" w:rsidRPr="00C824ED" w14:paraId="02FF39E0" w14:textId="77777777">
        <w:trPr>
          <w:trHeight w:val="705"/>
        </w:trPr>
        <w:tc>
          <w:tcPr>
            <w:tcW w:w="9360" w:type="dxa"/>
            <w:shd w:val="clear" w:color="auto" w:fill="C0C0C0"/>
            <w:vAlign w:val="center"/>
          </w:tcPr>
          <w:p w14:paraId="6B23F39C" w14:textId="77777777" w:rsidR="001D7546" w:rsidRPr="00C824ED" w:rsidRDefault="001D7546" w:rsidP="001D7546">
            <w:pPr>
              <w:pStyle w:val="Heading50"/>
            </w:pPr>
            <w:r w:rsidRPr="00C824ED">
              <w:lastRenderedPageBreak/>
              <w:t>SPECIAL EDUCATION AND CIVIL RIGHTS</w:t>
            </w:r>
          </w:p>
          <w:p w14:paraId="5D45A912" w14:textId="77777777" w:rsidR="001D7546" w:rsidRPr="00C824ED" w:rsidRDefault="001D7546" w:rsidP="001D7546">
            <w:pPr>
              <w:pStyle w:val="Heading50"/>
            </w:pPr>
            <w:r w:rsidRPr="00C824ED">
              <w:t>MONITORING REVIEW</w:t>
            </w:r>
          </w:p>
          <w:p w14:paraId="54740C0D" w14:textId="77777777" w:rsidR="001D7546" w:rsidRPr="00C824ED" w:rsidRDefault="001D7546" w:rsidP="001D7546">
            <w:pPr>
              <w:pStyle w:val="Normal0"/>
              <w:jc w:val="center"/>
              <w:rPr>
                <w:rFonts w:ascii="Verdana" w:hAnsi="Verdana"/>
                <w:b/>
                <w:bCs/>
              </w:rPr>
            </w:pPr>
            <w:r w:rsidRPr="00C824ED">
              <w:rPr>
                <w:rFonts w:ascii="Verdana" w:hAnsi="Verdana"/>
                <w:b/>
              </w:rPr>
              <w:t>CORRECTIVE ACTION PLAN</w:t>
            </w:r>
          </w:p>
        </w:tc>
      </w:tr>
    </w:tbl>
    <w:p w14:paraId="145BF01D" w14:textId="77777777" w:rsidR="001D7546" w:rsidRPr="00C824ED" w:rsidRDefault="001D7546" w:rsidP="001D7546">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D7546" w:rsidRPr="00C824ED" w14:paraId="1EC0903D" w14:textId="77777777">
        <w:trPr>
          <w:trHeight w:val="458"/>
        </w:trPr>
        <w:tc>
          <w:tcPr>
            <w:tcW w:w="6828" w:type="dxa"/>
            <w:gridSpan w:val="2"/>
          </w:tcPr>
          <w:p w14:paraId="261742AF" w14:textId="77777777" w:rsidR="001D7546" w:rsidRPr="00C824ED" w:rsidRDefault="001D7546" w:rsidP="001D7546">
            <w:pPr>
              <w:pStyle w:val="Normal0"/>
              <w:rPr>
                <w:rFonts w:ascii="Verdana" w:hAnsi="Verdana"/>
                <w:b/>
                <w:bCs/>
                <w:sz w:val="20"/>
                <w:szCs w:val="20"/>
              </w:rPr>
            </w:pPr>
            <w:r w:rsidRPr="00C824ED">
              <w:rPr>
                <w:rFonts w:ascii="Verdana" w:hAnsi="Verdana"/>
                <w:b/>
                <w:bCs/>
                <w:sz w:val="20"/>
                <w:szCs w:val="20"/>
              </w:rPr>
              <w:t xml:space="preserve">Criterion &amp; Topic: </w:t>
            </w:r>
          </w:p>
          <w:p w14:paraId="6565FC41" w14:textId="77777777" w:rsidR="001D7546" w:rsidRPr="00C824ED" w:rsidRDefault="001D7546" w:rsidP="001D7546">
            <w:pPr>
              <w:pStyle w:val="Normal0"/>
              <w:rPr>
                <w:rFonts w:ascii="Verdana" w:hAnsi="Verdana"/>
                <w:bCs/>
                <w:sz w:val="20"/>
                <w:szCs w:val="20"/>
              </w:rPr>
            </w:pPr>
            <w:bookmarkStart w:id="5" w:name="CRDesc"/>
            <w:r w:rsidRPr="00C824ED">
              <w:rPr>
                <w:rFonts w:ascii="Verdana" w:hAnsi="Verdana"/>
                <w:bCs/>
                <w:sz w:val="20"/>
                <w:szCs w:val="20"/>
              </w:rPr>
              <w:t>SE 18B Determination of placement; provision of IEP to parent</w:t>
            </w:r>
            <w:bookmarkEnd w:id="5"/>
          </w:p>
        </w:tc>
        <w:tc>
          <w:tcPr>
            <w:tcW w:w="2532" w:type="dxa"/>
          </w:tcPr>
          <w:p w14:paraId="148B2ACC" w14:textId="77777777" w:rsidR="001D7546" w:rsidRPr="00C824ED" w:rsidRDefault="001D7546" w:rsidP="001D7546">
            <w:pPr>
              <w:pStyle w:val="Normal0"/>
              <w:rPr>
                <w:rFonts w:ascii="Verdana" w:hAnsi="Verdana"/>
                <w:b/>
                <w:bCs/>
                <w:sz w:val="20"/>
                <w:szCs w:val="20"/>
              </w:rPr>
            </w:pPr>
            <w:r w:rsidRPr="00C824ED">
              <w:rPr>
                <w:rFonts w:ascii="Verdana" w:hAnsi="Verdana"/>
                <w:b/>
                <w:bCs/>
                <w:sz w:val="20"/>
                <w:szCs w:val="20"/>
              </w:rPr>
              <w:t xml:space="preserve">Rating: </w:t>
            </w:r>
          </w:p>
          <w:p w14:paraId="39F59E24" w14:textId="77777777" w:rsidR="001D7546" w:rsidRPr="00C824ED" w:rsidRDefault="001D7546" w:rsidP="001D7546">
            <w:pPr>
              <w:pStyle w:val="Normal0"/>
              <w:rPr>
                <w:rFonts w:ascii="Verdana" w:hAnsi="Verdana"/>
                <w:b/>
                <w:bCs/>
                <w:sz w:val="20"/>
                <w:szCs w:val="20"/>
              </w:rPr>
            </w:pPr>
            <w:bookmarkStart w:id="6" w:name="CPRRating"/>
            <w:r w:rsidRPr="00C824ED">
              <w:rPr>
                <w:rFonts w:ascii="Verdana" w:hAnsi="Verdana"/>
                <w:sz w:val="20"/>
                <w:szCs w:val="20"/>
              </w:rPr>
              <w:t>Partially Implemented</w:t>
            </w:r>
            <w:bookmarkEnd w:id="6"/>
          </w:p>
        </w:tc>
      </w:tr>
      <w:tr w:rsidR="001D7546" w:rsidRPr="00C824ED" w14:paraId="5432943A" w14:textId="77777777">
        <w:trPr>
          <w:trHeight w:val="422"/>
        </w:trPr>
        <w:tc>
          <w:tcPr>
            <w:tcW w:w="9360" w:type="dxa"/>
            <w:gridSpan w:val="3"/>
          </w:tcPr>
          <w:p w14:paraId="5C6A40BC" w14:textId="77777777" w:rsidR="001D7546" w:rsidRPr="00C824ED" w:rsidRDefault="001D7546" w:rsidP="001D7546">
            <w:pPr>
              <w:pStyle w:val="Normal0"/>
              <w:rPr>
                <w:rFonts w:ascii="Verdana" w:hAnsi="Verdana"/>
                <w:b/>
                <w:bCs/>
                <w:sz w:val="20"/>
                <w:szCs w:val="20"/>
              </w:rPr>
            </w:pPr>
            <w:r w:rsidRPr="00C824ED">
              <w:rPr>
                <w:rFonts w:ascii="Verdana" w:hAnsi="Verdana"/>
                <w:b/>
                <w:bCs/>
                <w:sz w:val="20"/>
                <w:szCs w:val="20"/>
              </w:rPr>
              <w:t xml:space="preserve">Department Findings: </w:t>
            </w:r>
          </w:p>
          <w:p w14:paraId="73425E8F" w14:textId="77777777" w:rsidR="001D7546" w:rsidRPr="00C824ED" w:rsidRDefault="001D7546" w:rsidP="001D7546">
            <w:pPr>
              <w:pStyle w:val="Normal0"/>
              <w:rPr>
                <w:rFonts w:ascii="Verdana" w:hAnsi="Verdana"/>
                <w:sz w:val="20"/>
                <w:szCs w:val="20"/>
              </w:rPr>
            </w:pPr>
            <w:bookmarkStart w:id="7" w:name="DeptCPRFindings"/>
            <w:r w:rsidRPr="00C824ED">
              <w:rPr>
                <w:rFonts w:ascii="Verdana" w:hAnsi="Verdana"/>
                <w:sz w:val="20"/>
                <w:szCs w:val="20"/>
              </w:rPr>
              <w:t xml:space="preserve">A review of student records </w:t>
            </w:r>
            <w:proofErr w:type="gramStart"/>
            <w:r w:rsidRPr="00C824ED">
              <w:rPr>
                <w:rFonts w:ascii="Verdana" w:hAnsi="Verdana"/>
                <w:sz w:val="20"/>
                <w:szCs w:val="20"/>
              </w:rPr>
              <w:t>indicated</w:t>
            </w:r>
            <w:proofErr w:type="gramEnd"/>
            <w:r w:rsidRPr="00C824ED">
              <w:rPr>
                <w:rFonts w:ascii="Verdana" w:hAnsi="Verdana"/>
                <w:sz w:val="20"/>
                <w:szCs w:val="20"/>
              </w:rPr>
              <w:t xml:space="preserve"> the district does not always provide the proposed IEP and proposed placement along with the required notice to the parent immediately following the development of the IEP.</w:t>
            </w:r>
            <w:bookmarkEnd w:id="7"/>
          </w:p>
        </w:tc>
      </w:tr>
      <w:tr w:rsidR="001D7546" w:rsidRPr="00C824ED" w14:paraId="281850BA" w14:textId="77777777">
        <w:trPr>
          <w:trHeight w:val="377"/>
        </w:trPr>
        <w:tc>
          <w:tcPr>
            <w:tcW w:w="9360" w:type="dxa"/>
            <w:gridSpan w:val="3"/>
          </w:tcPr>
          <w:p w14:paraId="336D4DB6" w14:textId="77777777" w:rsidR="001D7546" w:rsidRPr="00C824ED" w:rsidRDefault="001D7546" w:rsidP="001D7546">
            <w:pPr>
              <w:pStyle w:val="Normal0"/>
              <w:rPr>
                <w:rFonts w:ascii="Verdana" w:hAnsi="Verdana"/>
                <w:b/>
                <w:bCs/>
                <w:sz w:val="20"/>
                <w:szCs w:val="20"/>
              </w:rPr>
            </w:pPr>
            <w:r w:rsidRPr="00C824ED">
              <w:rPr>
                <w:rFonts w:ascii="Verdana" w:hAnsi="Verdana"/>
                <w:b/>
                <w:bCs/>
                <w:sz w:val="20"/>
                <w:szCs w:val="20"/>
              </w:rPr>
              <w:t xml:space="preserve">Description of Corrective Action: </w:t>
            </w:r>
          </w:p>
          <w:p w14:paraId="034B1464" w14:textId="77777777" w:rsidR="001D7546" w:rsidRPr="00C824ED" w:rsidRDefault="001D7546" w:rsidP="001D7546">
            <w:pPr>
              <w:pStyle w:val="Normal0"/>
              <w:rPr>
                <w:rFonts w:ascii="Verdana" w:hAnsi="Verdana"/>
                <w:b/>
                <w:bCs/>
                <w:sz w:val="20"/>
                <w:szCs w:val="20"/>
              </w:rPr>
            </w:pPr>
            <w:bookmarkStart w:id="8" w:name="DescCorrAction"/>
            <w:r w:rsidRPr="00C824ED">
              <w:rPr>
                <w:rFonts w:ascii="Verdana" w:hAnsi="Verdana"/>
                <w:sz w:val="20"/>
                <w:szCs w:val="20"/>
              </w:rPr>
              <w:t>The root cause:</w:t>
            </w:r>
            <w:r w:rsidR="00C824ED">
              <w:rPr>
                <w:rFonts w:ascii="Verdana" w:hAnsi="Verdana"/>
                <w:b/>
                <w:bCs/>
                <w:sz w:val="20"/>
                <w:szCs w:val="20"/>
              </w:rPr>
              <w:t xml:space="preserve"> </w:t>
            </w:r>
            <w:r w:rsidRPr="00C824ED">
              <w:rPr>
                <w:rFonts w:ascii="Verdana" w:hAnsi="Verdana"/>
                <w:sz w:val="20"/>
                <w:szCs w:val="20"/>
              </w:rPr>
              <w:t>The district has had a standing protocol of providing families with an IEP summary, including the service delivery grid, at the IEP meeting. However, a recent analysis of district practices revealed a misinterpretation of the regulations regarding the timeline for sending the proposed IEP and placement. Specifically, there was confusion about the number of days allowed after the summary is provided to families before the proposed IEP and placement must be issued.</w:t>
            </w:r>
          </w:p>
          <w:p w14:paraId="7259E890" w14:textId="77777777" w:rsidR="001D7546" w:rsidRPr="00C824ED" w:rsidRDefault="001D7546" w:rsidP="001D7546">
            <w:pPr>
              <w:pStyle w:val="Normal0"/>
              <w:rPr>
                <w:rFonts w:ascii="Verdana" w:hAnsi="Verdana"/>
                <w:sz w:val="20"/>
                <w:szCs w:val="20"/>
              </w:rPr>
            </w:pPr>
          </w:p>
          <w:p w14:paraId="7E3BCAE8" w14:textId="77777777" w:rsidR="001D7546" w:rsidRPr="00C824ED" w:rsidRDefault="001D7546" w:rsidP="001D7546">
            <w:pPr>
              <w:pStyle w:val="Normal0"/>
              <w:rPr>
                <w:rFonts w:ascii="Verdana" w:hAnsi="Verdana"/>
                <w:sz w:val="20"/>
                <w:szCs w:val="20"/>
              </w:rPr>
            </w:pPr>
            <w:r w:rsidRPr="00C824ED">
              <w:rPr>
                <w:rFonts w:ascii="Verdana" w:hAnsi="Verdana"/>
                <w:sz w:val="20"/>
                <w:szCs w:val="20"/>
              </w:rPr>
              <w:t>Outcomes and Corrective Actions Plan:</w:t>
            </w:r>
            <w:r w:rsidR="00C824ED">
              <w:rPr>
                <w:rFonts w:ascii="Verdana" w:hAnsi="Verdana"/>
                <w:sz w:val="20"/>
                <w:szCs w:val="20"/>
              </w:rPr>
              <w:t xml:space="preserve"> </w:t>
            </w:r>
            <w:r w:rsidRPr="00C824ED">
              <w:rPr>
                <w:rFonts w:ascii="Verdana" w:hAnsi="Verdana"/>
                <w:sz w:val="20"/>
                <w:szCs w:val="20"/>
              </w:rPr>
              <w:t>The district will develop and implement tracking systems to ensure compliance with Individualized Education Program (IEP) requirements. Existing procedures and timelines will be reviewed and revised as necessary to support compliance. These updated procedures will be incorporated into training for both new and returning staff.</w:t>
            </w:r>
          </w:p>
          <w:p w14:paraId="56E41B18" w14:textId="77777777" w:rsidR="001D7546" w:rsidRPr="00C824ED" w:rsidRDefault="001D7546" w:rsidP="001D7546">
            <w:pPr>
              <w:pStyle w:val="Normal0"/>
              <w:rPr>
                <w:rFonts w:ascii="Verdana" w:hAnsi="Verdana"/>
                <w:sz w:val="20"/>
                <w:szCs w:val="20"/>
              </w:rPr>
            </w:pPr>
          </w:p>
          <w:p w14:paraId="07F04874" w14:textId="77777777" w:rsidR="001D7546" w:rsidRPr="00C824ED" w:rsidRDefault="001D7546" w:rsidP="001D7546">
            <w:pPr>
              <w:pStyle w:val="Normal0"/>
              <w:rPr>
                <w:rFonts w:ascii="Verdana" w:hAnsi="Verdana"/>
                <w:sz w:val="20"/>
                <w:szCs w:val="20"/>
              </w:rPr>
            </w:pPr>
            <w:r w:rsidRPr="00C824ED">
              <w:rPr>
                <w:rFonts w:ascii="Verdana" w:hAnsi="Verdana"/>
                <w:sz w:val="20"/>
                <w:szCs w:val="20"/>
              </w:rPr>
              <w:t>Timeline:</w:t>
            </w:r>
            <w:r w:rsidR="00C824ED">
              <w:rPr>
                <w:rFonts w:ascii="Verdana" w:hAnsi="Verdana"/>
                <w:sz w:val="20"/>
                <w:szCs w:val="20"/>
              </w:rPr>
              <w:t xml:space="preserve"> </w:t>
            </w:r>
            <w:r w:rsidRPr="00C824ED">
              <w:rPr>
                <w:rFonts w:ascii="Verdana" w:hAnsi="Verdana"/>
                <w:sz w:val="20"/>
                <w:szCs w:val="20"/>
              </w:rPr>
              <w:t>By September 30, 2025, the district will provide documentation demonstrating completion of staff training on revised procedures. By January 30, 2026, the district will submit evidence of internal monitoring, including data collected from a random sample of IEP records. The district will collaborate with the Department to collect and review a second data set for further analysis.</w:t>
            </w:r>
            <w:bookmarkEnd w:id="8"/>
          </w:p>
        </w:tc>
      </w:tr>
      <w:tr w:rsidR="001D7546" w:rsidRPr="00C824ED" w14:paraId="664DAD6B" w14:textId="77777777">
        <w:trPr>
          <w:trHeight w:val="665"/>
        </w:trPr>
        <w:tc>
          <w:tcPr>
            <w:tcW w:w="6828" w:type="dxa"/>
            <w:gridSpan w:val="2"/>
          </w:tcPr>
          <w:p w14:paraId="47DDA718" w14:textId="77777777" w:rsidR="001D7546" w:rsidRPr="00C824ED" w:rsidRDefault="001D7546" w:rsidP="001D7546">
            <w:pPr>
              <w:pStyle w:val="Normal0"/>
              <w:rPr>
                <w:rFonts w:ascii="Verdana" w:hAnsi="Verdana"/>
                <w:b/>
                <w:bCs/>
                <w:sz w:val="20"/>
                <w:szCs w:val="20"/>
              </w:rPr>
            </w:pPr>
            <w:r w:rsidRPr="00C824ED">
              <w:rPr>
                <w:rFonts w:ascii="Verdana" w:hAnsi="Verdana"/>
                <w:b/>
                <w:bCs/>
                <w:sz w:val="20"/>
                <w:szCs w:val="20"/>
              </w:rPr>
              <w:t>Title/Role(s) of Responsible Persons:</w:t>
            </w:r>
          </w:p>
          <w:p w14:paraId="1D600E0D" w14:textId="77777777" w:rsidR="001D7546" w:rsidRPr="00C824ED" w:rsidRDefault="001D7546" w:rsidP="001D7546">
            <w:pPr>
              <w:pStyle w:val="Normal0"/>
              <w:rPr>
                <w:rFonts w:ascii="Verdana" w:hAnsi="Verdana"/>
                <w:bCs/>
                <w:sz w:val="20"/>
                <w:szCs w:val="20"/>
              </w:rPr>
            </w:pPr>
            <w:bookmarkStart w:id="9" w:name="CapRespPersons"/>
            <w:r w:rsidRPr="00C824ED">
              <w:rPr>
                <w:rFonts w:ascii="Verdana" w:hAnsi="Verdana"/>
                <w:bCs/>
                <w:sz w:val="20"/>
                <w:szCs w:val="20"/>
              </w:rPr>
              <w:t>Director of Special Education</w:t>
            </w:r>
            <w:bookmarkEnd w:id="9"/>
          </w:p>
        </w:tc>
        <w:tc>
          <w:tcPr>
            <w:tcW w:w="2532" w:type="dxa"/>
          </w:tcPr>
          <w:p w14:paraId="0907C365" w14:textId="77777777" w:rsidR="001D7546" w:rsidRPr="00C824ED" w:rsidRDefault="001D7546" w:rsidP="001D7546">
            <w:pPr>
              <w:pStyle w:val="Normal0"/>
              <w:rPr>
                <w:rFonts w:ascii="Verdana" w:hAnsi="Verdana"/>
                <w:b/>
                <w:bCs/>
                <w:sz w:val="20"/>
                <w:szCs w:val="20"/>
              </w:rPr>
            </w:pPr>
            <w:r w:rsidRPr="00C824ED">
              <w:rPr>
                <w:rFonts w:ascii="Verdana" w:hAnsi="Verdana"/>
                <w:b/>
                <w:bCs/>
                <w:sz w:val="20"/>
                <w:szCs w:val="20"/>
              </w:rPr>
              <w:t>Expected Date of Completion:</w:t>
            </w:r>
          </w:p>
          <w:p w14:paraId="09DFB5CA" w14:textId="77777777" w:rsidR="001D7546" w:rsidRPr="00C824ED" w:rsidRDefault="001D7546" w:rsidP="001D7546">
            <w:pPr>
              <w:pStyle w:val="Normal0"/>
              <w:rPr>
                <w:rFonts w:ascii="Verdana" w:hAnsi="Verdana"/>
                <w:b/>
                <w:bCs/>
                <w:sz w:val="20"/>
                <w:szCs w:val="20"/>
              </w:rPr>
            </w:pPr>
            <w:bookmarkStart w:id="10" w:name="DateExpComplete"/>
            <w:r w:rsidRPr="00C824ED">
              <w:rPr>
                <w:rFonts w:ascii="Verdana" w:hAnsi="Verdana"/>
                <w:bCs/>
                <w:sz w:val="20"/>
                <w:szCs w:val="20"/>
              </w:rPr>
              <w:t>05/16/2026</w:t>
            </w:r>
            <w:bookmarkEnd w:id="10"/>
          </w:p>
        </w:tc>
      </w:tr>
      <w:tr w:rsidR="001D7546" w:rsidRPr="00C824ED" w14:paraId="6201E10B" w14:textId="77777777">
        <w:trPr>
          <w:trHeight w:val="330"/>
        </w:trPr>
        <w:tc>
          <w:tcPr>
            <w:tcW w:w="9360" w:type="dxa"/>
            <w:gridSpan w:val="3"/>
          </w:tcPr>
          <w:p w14:paraId="4D02D410" w14:textId="77777777" w:rsidR="001D7546" w:rsidRPr="00C824ED" w:rsidRDefault="001D7546" w:rsidP="001D7546">
            <w:pPr>
              <w:pStyle w:val="Normal0"/>
              <w:rPr>
                <w:rFonts w:ascii="Verdana" w:hAnsi="Verdana"/>
                <w:b/>
                <w:bCs/>
                <w:sz w:val="20"/>
                <w:szCs w:val="20"/>
              </w:rPr>
            </w:pPr>
            <w:r w:rsidRPr="00C824ED">
              <w:rPr>
                <w:rFonts w:ascii="Verdana" w:hAnsi="Verdana"/>
                <w:b/>
                <w:bCs/>
                <w:sz w:val="20"/>
                <w:szCs w:val="20"/>
              </w:rPr>
              <w:t>Evidence of Completion of the Corrective Action:</w:t>
            </w:r>
          </w:p>
          <w:p w14:paraId="008E3CC3" w14:textId="77777777" w:rsidR="001D7546" w:rsidRPr="00505C02" w:rsidRDefault="001D7546" w:rsidP="001D7546">
            <w:pPr>
              <w:pStyle w:val="Normal0"/>
              <w:rPr>
                <w:rFonts w:ascii="Verdana" w:hAnsi="Verdana"/>
                <w:b/>
                <w:bCs/>
                <w:sz w:val="20"/>
                <w:szCs w:val="20"/>
              </w:rPr>
            </w:pPr>
            <w:bookmarkStart w:id="11" w:name="Evidence"/>
            <w:r w:rsidRPr="00C824ED">
              <w:rPr>
                <w:rFonts w:ascii="Verdana" w:hAnsi="Verdana"/>
                <w:sz w:val="20"/>
                <w:szCs w:val="20"/>
              </w:rPr>
              <w:t>To demonstrate progress toward compliance, the district will submit the following documentation:</w:t>
            </w:r>
          </w:p>
          <w:p w14:paraId="6BBDBB3C" w14:textId="77777777" w:rsidR="001D7546" w:rsidRPr="00C824ED" w:rsidRDefault="001D7546" w:rsidP="00C824ED">
            <w:pPr>
              <w:pStyle w:val="Normal0"/>
              <w:numPr>
                <w:ilvl w:val="0"/>
                <w:numId w:val="4"/>
              </w:numPr>
              <w:rPr>
                <w:rFonts w:ascii="Verdana" w:hAnsi="Verdana"/>
                <w:sz w:val="20"/>
                <w:szCs w:val="20"/>
              </w:rPr>
            </w:pPr>
            <w:r w:rsidRPr="00C824ED">
              <w:rPr>
                <w:rFonts w:ascii="Verdana" w:hAnsi="Verdana"/>
                <w:sz w:val="20"/>
                <w:szCs w:val="20"/>
              </w:rPr>
              <w:t xml:space="preserve">A copy of the IEP Team Meeting Checklist along with detailed procedures used to guide compliant IEP </w:t>
            </w:r>
            <w:proofErr w:type="gramStart"/>
            <w:r w:rsidRPr="00C824ED">
              <w:rPr>
                <w:rFonts w:ascii="Verdana" w:hAnsi="Verdana"/>
                <w:sz w:val="20"/>
                <w:szCs w:val="20"/>
              </w:rPr>
              <w:t>meetings;</w:t>
            </w:r>
            <w:proofErr w:type="gramEnd"/>
          </w:p>
          <w:p w14:paraId="68C4E80E" w14:textId="77777777" w:rsidR="001D7546" w:rsidRPr="00C824ED" w:rsidRDefault="001D7546" w:rsidP="00C824ED">
            <w:pPr>
              <w:pStyle w:val="Normal0"/>
              <w:numPr>
                <w:ilvl w:val="0"/>
                <w:numId w:val="4"/>
              </w:numPr>
              <w:rPr>
                <w:rFonts w:ascii="Verdana" w:hAnsi="Verdana"/>
                <w:sz w:val="20"/>
                <w:szCs w:val="20"/>
              </w:rPr>
            </w:pPr>
            <w:r w:rsidRPr="00C824ED">
              <w:rPr>
                <w:rFonts w:ascii="Verdana" w:hAnsi="Verdana"/>
                <w:sz w:val="20"/>
                <w:szCs w:val="20"/>
              </w:rPr>
              <w:t>Evidence of staff training, including training materials (e.g., agendas, presentation slides, handouts), signed attendance sheets or verification forms indicating staff participation, and acknowledgment of content understanding; and</w:t>
            </w:r>
          </w:p>
          <w:p w14:paraId="65073ED2" w14:textId="77777777" w:rsidR="001D7546" w:rsidRPr="00C824ED" w:rsidRDefault="001D7546" w:rsidP="00C824ED">
            <w:pPr>
              <w:pStyle w:val="Normal0"/>
              <w:numPr>
                <w:ilvl w:val="0"/>
                <w:numId w:val="4"/>
              </w:numPr>
              <w:rPr>
                <w:rFonts w:ascii="Verdana" w:hAnsi="Verdana"/>
                <w:sz w:val="20"/>
                <w:szCs w:val="20"/>
              </w:rPr>
            </w:pPr>
            <w:r w:rsidRPr="00C824ED">
              <w:rPr>
                <w:rFonts w:ascii="Verdana" w:hAnsi="Verdana"/>
                <w:sz w:val="20"/>
                <w:szCs w:val="20"/>
              </w:rPr>
              <w:t>A compliance tracking report for each school site, outlining the status of IEP implementation and adherence to timelines.</w:t>
            </w:r>
            <w:bookmarkEnd w:id="11"/>
          </w:p>
        </w:tc>
      </w:tr>
      <w:tr w:rsidR="001D7546" w:rsidRPr="00C824ED" w14:paraId="68BC845F" w14:textId="77777777">
        <w:trPr>
          <w:trHeight w:val="359"/>
        </w:trPr>
        <w:tc>
          <w:tcPr>
            <w:tcW w:w="9360" w:type="dxa"/>
            <w:gridSpan w:val="3"/>
          </w:tcPr>
          <w:p w14:paraId="7D234C44" w14:textId="77777777" w:rsidR="001D7546" w:rsidRPr="00C824ED" w:rsidRDefault="001D7546" w:rsidP="001D7546">
            <w:pPr>
              <w:pStyle w:val="Normal0"/>
              <w:rPr>
                <w:rFonts w:ascii="Verdana" w:hAnsi="Verdana"/>
                <w:b/>
                <w:bCs/>
                <w:sz w:val="20"/>
                <w:szCs w:val="20"/>
              </w:rPr>
            </w:pPr>
            <w:r w:rsidRPr="00C824ED">
              <w:rPr>
                <w:rFonts w:ascii="Verdana" w:hAnsi="Verdana"/>
                <w:b/>
                <w:bCs/>
                <w:sz w:val="20"/>
                <w:szCs w:val="20"/>
              </w:rPr>
              <w:t xml:space="preserve">Description of Internal Monitoring Procedures: </w:t>
            </w:r>
          </w:p>
          <w:p w14:paraId="4E31D4C6" w14:textId="77777777" w:rsidR="001D7546" w:rsidRPr="00C824ED" w:rsidRDefault="001D7546" w:rsidP="001D7546">
            <w:pPr>
              <w:pStyle w:val="Normal0"/>
              <w:rPr>
                <w:rFonts w:ascii="Verdana" w:hAnsi="Verdana"/>
                <w:b/>
                <w:bCs/>
                <w:sz w:val="20"/>
                <w:szCs w:val="20"/>
              </w:rPr>
            </w:pPr>
            <w:bookmarkStart w:id="12" w:name="DescIntMonProc"/>
            <w:r w:rsidRPr="00C824ED">
              <w:rPr>
                <w:rFonts w:ascii="Verdana" w:hAnsi="Verdana"/>
                <w:sz w:val="20"/>
                <w:szCs w:val="20"/>
              </w:rPr>
              <w:t>The Director of Special Education will conduct a random sampling of student files to verify that Individualized Education Plans (IEPs) are provided to parents and guardians within</w:t>
            </w:r>
            <w:bookmarkEnd w:id="12"/>
            <w:r w:rsidR="00C824ED">
              <w:rPr>
                <w:rFonts w:ascii="Verdana" w:hAnsi="Verdana"/>
                <w:sz w:val="20"/>
                <w:szCs w:val="20"/>
              </w:rPr>
              <w:t xml:space="preserve"> required timelines.</w:t>
            </w:r>
          </w:p>
        </w:tc>
      </w:tr>
      <w:tr w:rsidR="001D7546" w:rsidRPr="00C824ED" w14:paraId="62C0616C" w14:textId="77777777">
        <w:trPr>
          <w:trHeight w:val="450"/>
        </w:trPr>
        <w:tc>
          <w:tcPr>
            <w:tcW w:w="9360" w:type="dxa"/>
            <w:gridSpan w:val="3"/>
            <w:shd w:val="clear" w:color="auto" w:fill="C0C0C0"/>
            <w:vAlign w:val="center"/>
          </w:tcPr>
          <w:p w14:paraId="232F258D" w14:textId="77777777" w:rsidR="001D7546" w:rsidRPr="00C824ED" w:rsidRDefault="001D7546" w:rsidP="001D7546">
            <w:pPr>
              <w:pStyle w:val="Heading70"/>
              <w:rPr>
                <w:rFonts w:ascii="Verdana" w:hAnsi="Verdana"/>
              </w:rPr>
            </w:pPr>
            <w:r w:rsidRPr="00C824ED">
              <w:rPr>
                <w:rFonts w:ascii="Verdana" w:hAnsi="Verdana"/>
                <w:sz w:val="20"/>
                <w:szCs w:val="20"/>
              </w:rPr>
              <w:t>CORRECTIVE ACTION PLAN APPROVAL SECTION</w:t>
            </w:r>
          </w:p>
        </w:tc>
      </w:tr>
      <w:tr w:rsidR="001D7546" w:rsidRPr="00C824ED" w14:paraId="4737FFE0" w14:textId="77777777" w:rsidTr="001D7546">
        <w:trPr>
          <w:trHeight w:val="647"/>
        </w:trPr>
        <w:tc>
          <w:tcPr>
            <w:tcW w:w="4248" w:type="dxa"/>
          </w:tcPr>
          <w:p w14:paraId="096645DA" w14:textId="77777777" w:rsidR="001D7546" w:rsidRPr="00C824ED" w:rsidRDefault="001D7546" w:rsidP="001D7546">
            <w:pPr>
              <w:pStyle w:val="Normal0"/>
              <w:rPr>
                <w:rFonts w:ascii="Verdana" w:hAnsi="Verdana"/>
                <w:b/>
                <w:bCs/>
                <w:sz w:val="20"/>
                <w:szCs w:val="20"/>
              </w:rPr>
            </w:pPr>
            <w:r w:rsidRPr="00C824ED">
              <w:rPr>
                <w:rFonts w:ascii="Verdana" w:hAnsi="Verdana"/>
                <w:b/>
                <w:bCs/>
                <w:sz w:val="20"/>
                <w:szCs w:val="20"/>
              </w:rPr>
              <w:t xml:space="preserve">Criterion: </w:t>
            </w:r>
          </w:p>
          <w:p w14:paraId="339278F7" w14:textId="77777777" w:rsidR="001D7546" w:rsidRPr="00C824ED" w:rsidRDefault="001D7546" w:rsidP="001D7546">
            <w:pPr>
              <w:pStyle w:val="Normal0"/>
              <w:rPr>
                <w:rFonts w:ascii="Verdana" w:hAnsi="Verdana"/>
                <w:b/>
                <w:bCs/>
                <w:sz w:val="20"/>
                <w:szCs w:val="20"/>
              </w:rPr>
            </w:pPr>
            <w:bookmarkStart w:id="13" w:name="CRDesc2"/>
            <w:r w:rsidRPr="00C824ED">
              <w:rPr>
                <w:rFonts w:ascii="Verdana" w:hAnsi="Verdana"/>
                <w:bCs/>
                <w:sz w:val="20"/>
                <w:szCs w:val="20"/>
              </w:rPr>
              <w:t>SE 18B Determination of placement; provision of IEP to parent</w:t>
            </w:r>
            <w:bookmarkEnd w:id="13"/>
            <w:r w:rsidRPr="00C824ED">
              <w:rPr>
                <w:rFonts w:ascii="Verdana" w:hAnsi="Verdana"/>
                <w:b/>
                <w:bCs/>
                <w:sz w:val="20"/>
                <w:szCs w:val="20"/>
              </w:rPr>
              <w:t xml:space="preserve"> </w:t>
            </w:r>
          </w:p>
        </w:tc>
        <w:tc>
          <w:tcPr>
            <w:tcW w:w="5112" w:type="dxa"/>
            <w:gridSpan w:val="2"/>
          </w:tcPr>
          <w:p w14:paraId="15375B1F" w14:textId="77777777" w:rsidR="001D7546" w:rsidRPr="00C824ED" w:rsidRDefault="001D7546" w:rsidP="001D7546">
            <w:pPr>
              <w:pStyle w:val="Normal0"/>
              <w:ind w:left="285" w:hanging="282"/>
              <w:rPr>
                <w:rFonts w:ascii="Verdana" w:hAnsi="Verdana"/>
                <w:b/>
                <w:bCs/>
                <w:sz w:val="20"/>
                <w:szCs w:val="20"/>
              </w:rPr>
            </w:pPr>
            <w:r w:rsidRPr="00C824ED">
              <w:rPr>
                <w:rFonts w:ascii="Verdana" w:hAnsi="Verdana"/>
                <w:b/>
                <w:bCs/>
                <w:sz w:val="20"/>
                <w:szCs w:val="20"/>
              </w:rPr>
              <w:t xml:space="preserve">Corrective Action Plan Status: </w:t>
            </w:r>
            <w:bookmarkStart w:id="14" w:name="Status"/>
            <w:r w:rsidRPr="00C824ED">
              <w:rPr>
                <w:rFonts w:ascii="Verdana" w:hAnsi="Verdana"/>
                <w:bCs/>
                <w:sz w:val="20"/>
                <w:szCs w:val="20"/>
              </w:rPr>
              <w:t>Approved</w:t>
            </w:r>
            <w:bookmarkEnd w:id="14"/>
          </w:p>
          <w:p w14:paraId="07AF815E" w14:textId="77777777" w:rsidR="001D7546" w:rsidRPr="00C824ED" w:rsidRDefault="001D7546" w:rsidP="001D7546">
            <w:pPr>
              <w:pStyle w:val="Normal0"/>
              <w:rPr>
                <w:rFonts w:ascii="Verdana" w:hAnsi="Verdana"/>
                <w:sz w:val="20"/>
                <w:szCs w:val="20"/>
              </w:rPr>
            </w:pPr>
            <w:r w:rsidRPr="00C824ED">
              <w:rPr>
                <w:rFonts w:ascii="Verdana" w:hAnsi="Verdana"/>
                <w:sz w:val="20"/>
                <w:szCs w:val="20"/>
              </w:rPr>
              <w:t xml:space="preserve">                            </w:t>
            </w:r>
            <w:r w:rsidRPr="00C824ED">
              <w:rPr>
                <w:rFonts w:ascii="Verdana" w:hAnsi="Verdana"/>
                <w:b/>
                <w:sz w:val="20"/>
                <w:szCs w:val="20"/>
              </w:rPr>
              <w:t>Status Date:</w:t>
            </w:r>
            <w:r w:rsidRPr="00C824ED">
              <w:rPr>
                <w:rFonts w:ascii="Verdana" w:hAnsi="Verdana"/>
                <w:sz w:val="20"/>
                <w:szCs w:val="20"/>
              </w:rPr>
              <w:t xml:space="preserve"> </w:t>
            </w:r>
            <w:bookmarkStart w:id="15" w:name="StatusDate"/>
            <w:r w:rsidRPr="00C824ED">
              <w:rPr>
                <w:rFonts w:ascii="Verdana" w:hAnsi="Verdana"/>
              </w:rPr>
              <w:t>06/23/2025</w:t>
            </w:r>
            <w:bookmarkEnd w:id="15"/>
          </w:p>
          <w:p w14:paraId="7302A31A" w14:textId="77777777" w:rsidR="001D7546" w:rsidRPr="00C824ED" w:rsidRDefault="001D7546" w:rsidP="001D7546">
            <w:pPr>
              <w:pStyle w:val="Normal0"/>
              <w:rPr>
                <w:rFonts w:ascii="Verdana" w:hAnsi="Verdana"/>
                <w:sz w:val="20"/>
                <w:szCs w:val="20"/>
              </w:rPr>
            </w:pPr>
            <w:r w:rsidRPr="00C824ED">
              <w:rPr>
                <w:rFonts w:ascii="Verdana" w:hAnsi="Verdana"/>
                <w:b/>
                <w:bCs/>
                <w:sz w:val="20"/>
                <w:szCs w:val="20"/>
              </w:rPr>
              <w:t xml:space="preserve">                    Correction Status:</w:t>
            </w:r>
            <w:r w:rsidRPr="00C824ED">
              <w:rPr>
                <w:rFonts w:ascii="Verdana" w:hAnsi="Verdana"/>
                <w:bCs/>
                <w:sz w:val="20"/>
                <w:szCs w:val="20"/>
              </w:rPr>
              <w:t xml:space="preserve"> </w:t>
            </w:r>
            <w:bookmarkStart w:id="16" w:name="CORRECTION_STATUS"/>
            <w:r w:rsidRPr="00C824ED">
              <w:rPr>
                <w:rFonts w:ascii="Verdana" w:hAnsi="Verdana"/>
                <w:sz w:val="20"/>
                <w:szCs w:val="20"/>
              </w:rPr>
              <w:t>Not Corrected</w:t>
            </w:r>
            <w:bookmarkEnd w:id="16"/>
          </w:p>
        </w:tc>
      </w:tr>
      <w:tr w:rsidR="001D7546" w:rsidRPr="00C824ED" w14:paraId="4EF31EB5" w14:textId="77777777">
        <w:trPr>
          <w:trHeight w:val="350"/>
        </w:trPr>
        <w:tc>
          <w:tcPr>
            <w:tcW w:w="9360" w:type="dxa"/>
            <w:gridSpan w:val="3"/>
          </w:tcPr>
          <w:p w14:paraId="4A600FB6" w14:textId="77777777" w:rsidR="001D7546" w:rsidRPr="00C824ED" w:rsidRDefault="001D7546" w:rsidP="001D7546">
            <w:pPr>
              <w:pStyle w:val="Normal0"/>
              <w:rPr>
                <w:rFonts w:ascii="Verdana" w:hAnsi="Verdana"/>
                <w:b/>
                <w:bCs/>
                <w:sz w:val="20"/>
                <w:szCs w:val="20"/>
              </w:rPr>
            </w:pPr>
            <w:r w:rsidRPr="00C824ED">
              <w:rPr>
                <w:rFonts w:ascii="Verdana" w:hAnsi="Verdana"/>
                <w:b/>
                <w:bCs/>
                <w:sz w:val="20"/>
                <w:szCs w:val="20"/>
              </w:rPr>
              <w:lastRenderedPageBreak/>
              <w:t xml:space="preserve">Required Elements of Progress Report(s): </w:t>
            </w:r>
          </w:p>
          <w:p w14:paraId="6247A310" w14:textId="77777777" w:rsidR="001D7546" w:rsidRPr="00C824ED" w:rsidRDefault="001D7546" w:rsidP="001D7546">
            <w:pPr>
              <w:pStyle w:val="Normal0"/>
              <w:rPr>
                <w:rFonts w:ascii="Verdana" w:hAnsi="Verdana"/>
                <w:b/>
                <w:bCs/>
                <w:sz w:val="20"/>
                <w:szCs w:val="20"/>
              </w:rPr>
            </w:pPr>
            <w:bookmarkStart w:id="17" w:name="ReqElementsProg"/>
            <w:r w:rsidRPr="00C824ED">
              <w:rPr>
                <w:rFonts w:ascii="Verdana" w:hAnsi="Verdana"/>
                <w:sz w:val="20"/>
                <w:szCs w:val="20"/>
              </w:rPr>
              <w:t>By August 11, 2025, the district will submit the revised procedures to ensure parents are provided with a proposed IEP and proposed placement immediately following the development of the IEP. Additionally, the district will submit the IEP Team Meeting Checklist.</w:t>
            </w:r>
          </w:p>
          <w:p w14:paraId="714796DE" w14:textId="77777777" w:rsidR="001D7546" w:rsidRPr="00C824ED" w:rsidRDefault="001D7546" w:rsidP="001D7546">
            <w:pPr>
              <w:pStyle w:val="Normal0"/>
              <w:rPr>
                <w:rFonts w:ascii="Verdana" w:hAnsi="Verdana"/>
                <w:sz w:val="20"/>
                <w:szCs w:val="20"/>
              </w:rPr>
            </w:pPr>
          </w:p>
          <w:p w14:paraId="6273BEBA" w14:textId="77777777" w:rsidR="001D7546" w:rsidRPr="00C824ED" w:rsidRDefault="001D7546" w:rsidP="001D7546">
            <w:pPr>
              <w:pStyle w:val="Normal0"/>
              <w:rPr>
                <w:rFonts w:ascii="Verdana" w:hAnsi="Verdana"/>
                <w:sz w:val="20"/>
                <w:szCs w:val="20"/>
              </w:rPr>
            </w:pPr>
            <w:r w:rsidRPr="00C824ED">
              <w:rPr>
                <w:rFonts w:ascii="Verdana" w:hAnsi="Verdana"/>
                <w:sz w:val="20"/>
                <w:szCs w:val="20"/>
              </w:rPr>
              <w:t xml:space="preserve">By September 30, 2025, the district will submit evidence that identified staff have received training on the revised procedures. Evidence will include the training agenda, materials, and verification of attendance.  </w:t>
            </w:r>
          </w:p>
          <w:p w14:paraId="0D68DDFC" w14:textId="77777777" w:rsidR="001D7546" w:rsidRPr="00C824ED" w:rsidRDefault="001D7546" w:rsidP="001D7546">
            <w:pPr>
              <w:pStyle w:val="Normal0"/>
              <w:rPr>
                <w:rFonts w:ascii="Verdana" w:hAnsi="Verdana"/>
                <w:sz w:val="20"/>
                <w:szCs w:val="20"/>
              </w:rPr>
            </w:pPr>
          </w:p>
          <w:p w14:paraId="0B18BC0E" w14:textId="77777777" w:rsidR="001D7546" w:rsidRPr="00C824ED" w:rsidRDefault="001D7546" w:rsidP="001D7546">
            <w:pPr>
              <w:pStyle w:val="Normal0"/>
              <w:rPr>
                <w:rFonts w:ascii="Verdana" w:hAnsi="Verdana"/>
                <w:sz w:val="20"/>
                <w:szCs w:val="20"/>
              </w:rPr>
            </w:pPr>
            <w:r w:rsidRPr="00C824ED">
              <w:rPr>
                <w:rFonts w:ascii="Verdana" w:hAnsi="Verdana"/>
                <w:sz w:val="20"/>
                <w:szCs w:val="20"/>
              </w:rPr>
              <w:t xml:space="preserve">By January 16, 2026, The Office of </w:t>
            </w:r>
            <w:proofErr w:type="gramStart"/>
            <w:r w:rsidRPr="00C824ED">
              <w:rPr>
                <w:rFonts w:ascii="Verdana" w:hAnsi="Verdana"/>
                <w:sz w:val="20"/>
                <w:szCs w:val="20"/>
              </w:rPr>
              <w:t>Public School</w:t>
            </w:r>
            <w:proofErr w:type="gramEnd"/>
            <w:r w:rsidRPr="00C824ED">
              <w:rPr>
                <w:rFonts w:ascii="Verdana" w:hAnsi="Verdana"/>
                <w:sz w:val="20"/>
                <w:szCs w:val="20"/>
              </w:rPr>
              <w:t xml:space="preserve"> Monitoring will conduct a review of student records to ensure the district issued the proposed IEP and proposed placement to the parent immediately following the development of the IEP. For any identified non-compliance, the district will submit a root cause analysis and a description of appropriate corrective actions.</w:t>
            </w:r>
            <w:bookmarkEnd w:id="17"/>
          </w:p>
        </w:tc>
      </w:tr>
      <w:tr w:rsidR="001D7546" w:rsidRPr="00C824ED" w14:paraId="6D14E0A5" w14:textId="77777777">
        <w:trPr>
          <w:trHeight w:val="350"/>
        </w:trPr>
        <w:tc>
          <w:tcPr>
            <w:tcW w:w="9360" w:type="dxa"/>
            <w:gridSpan w:val="3"/>
          </w:tcPr>
          <w:p w14:paraId="5FEDD361" w14:textId="77777777" w:rsidR="001D7546" w:rsidRPr="00C824ED" w:rsidRDefault="001D7546" w:rsidP="001D7546">
            <w:pPr>
              <w:pStyle w:val="Normal0"/>
              <w:tabs>
                <w:tab w:val="left" w:pos="2772"/>
              </w:tabs>
              <w:rPr>
                <w:rFonts w:ascii="Verdana" w:hAnsi="Verdana"/>
                <w:b/>
                <w:bCs/>
                <w:sz w:val="20"/>
                <w:szCs w:val="20"/>
              </w:rPr>
            </w:pPr>
            <w:r w:rsidRPr="00C824ED">
              <w:rPr>
                <w:rFonts w:ascii="Verdana" w:hAnsi="Verdana"/>
                <w:b/>
                <w:bCs/>
                <w:sz w:val="20"/>
                <w:szCs w:val="20"/>
              </w:rPr>
              <w:t xml:space="preserve">Progress Report Due Date(s): </w:t>
            </w:r>
          </w:p>
          <w:p w14:paraId="41D310F9" w14:textId="77777777" w:rsidR="001D7546" w:rsidRPr="00C824ED" w:rsidRDefault="001D7546" w:rsidP="001D7546">
            <w:pPr>
              <w:pStyle w:val="Normal0"/>
              <w:tabs>
                <w:tab w:val="left" w:pos="2772"/>
              </w:tabs>
              <w:rPr>
                <w:rFonts w:ascii="Verdana" w:hAnsi="Verdana"/>
                <w:b/>
                <w:bCs/>
                <w:sz w:val="20"/>
                <w:szCs w:val="20"/>
              </w:rPr>
            </w:pPr>
            <w:bookmarkStart w:id="18" w:name="ProgRptDueDate"/>
            <w:r w:rsidRPr="00C824ED">
              <w:rPr>
                <w:rFonts w:ascii="Verdana" w:hAnsi="Verdana"/>
                <w:bCs/>
                <w:sz w:val="20"/>
                <w:szCs w:val="20"/>
              </w:rPr>
              <w:t>08/11/2025</w:t>
            </w:r>
          </w:p>
          <w:p w14:paraId="593EE70A" w14:textId="77777777" w:rsidR="001D7546" w:rsidRPr="00C824ED" w:rsidRDefault="001D7546" w:rsidP="001D7546">
            <w:pPr>
              <w:pStyle w:val="Normal0"/>
              <w:tabs>
                <w:tab w:val="left" w:pos="2772"/>
              </w:tabs>
              <w:rPr>
                <w:rFonts w:ascii="Verdana" w:hAnsi="Verdana"/>
                <w:bCs/>
                <w:sz w:val="20"/>
                <w:szCs w:val="20"/>
              </w:rPr>
            </w:pPr>
            <w:r w:rsidRPr="00C824ED">
              <w:rPr>
                <w:rFonts w:ascii="Verdana" w:hAnsi="Verdana"/>
                <w:bCs/>
                <w:sz w:val="20"/>
                <w:szCs w:val="20"/>
              </w:rPr>
              <w:t>09/30/2025</w:t>
            </w:r>
          </w:p>
          <w:p w14:paraId="5D324884" w14:textId="77777777" w:rsidR="001D7546" w:rsidRPr="00C824ED" w:rsidRDefault="001D7546" w:rsidP="001D7546">
            <w:pPr>
              <w:pStyle w:val="Normal0"/>
              <w:tabs>
                <w:tab w:val="left" w:pos="2772"/>
              </w:tabs>
              <w:rPr>
                <w:rFonts w:ascii="Verdana" w:hAnsi="Verdana"/>
                <w:bCs/>
                <w:sz w:val="20"/>
                <w:szCs w:val="20"/>
              </w:rPr>
            </w:pPr>
            <w:r w:rsidRPr="00C824ED">
              <w:rPr>
                <w:rFonts w:ascii="Verdana" w:hAnsi="Verdana"/>
                <w:bCs/>
                <w:sz w:val="20"/>
                <w:szCs w:val="20"/>
              </w:rPr>
              <w:t>01/16/2026</w:t>
            </w:r>
            <w:bookmarkEnd w:id="18"/>
            <w:r w:rsidRPr="00C824ED">
              <w:rPr>
                <w:rFonts w:ascii="Verdana" w:hAnsi="Verdana"/>
                <w:bCs/>
                <w:sz w:val="20"/>
                <w:szCs w:val="20"/>
              </w:rPr>
              <w:br/>
            </w:r>
          </w:p>
        </w:tc>
      </w:tr>
    </w:tbl>
    <w:p w14:paraId="54FAFAF9" w14:textId="77777777" w:rsidR="001D7546" w:rsidRPr="00C824ED" w:rsidRDefault="001D7546" w:rsidP="001D7546">
      <w:pPr>
        <w:pStyle w:val="Normal0"/>
        <w:rPr>
          <w:rFonts w:ascii="Verdana" w:hAnsi="Verdana"/>
          <w:sz w:val="20"/>
          <w:szCs w:val="20"/>
        </w:rPr>
      </w:pPr>
    </w:p>
    <w:p w14:paraId="3B7B04FD" w14:textId="77777777" w:rsidR="001D7546" w:rsidRPr="00C824ED" w:rsidRDefault="001D7546">
      <w:pPr>
        <w:pStyle w:val="Normal0"/>
        <w:rPr>
          <w:rFonts w:ascii="Verdana" w:hAnsi="Verdana"/>
        </w:rPr>
      </w:pPr>
    </w:p>
    <w:sectPr w:rsidR="001D7546" w:rsidRPr="00C824ED" w:rsidSect="001D7546">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5FDD" w14:textId="77777777" w:rsidR="00257ABE" w:rsidRDefault="00257ABE">
      <w:r>
        <w:separator/>
      </w:r>
    </w:p>
  </w:endnote>
  <w:endnote w:type="continuationSeparator" w:id="0">
    <w:p w14:paraId="2FF7DB4D" w14:textId="77777777" w:rsidR="00257ABE" w:rsidRDefault="0025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C304" w14:textId="77777777" w:rsidR="001D7546" w:rsidRPr="000522A9" w:rsidRDefault="001D7546" w:rsidP="001D7546">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1E70" w14:textId="77777777" w:rsidR="001D7546" w:rsidRPr="00792F17" w:rsidRDefault="001D7546" w:rsidP="001D7546">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23AA740" w14:textId="77777777" w:rsidR="001D7546" w:rsidRDefault="001D7546" w:rsidP="001D7546">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proofErr w:type="gramStart"/>
    <w:r w:rsidRPr="000522A9">
      <w:rPr>
        <w:rStyle w:val="PageNumber0"/>
        <w:sz w:val="20"/>
        <w:szCs w:val="20"/>
      </w:rPr>
      <w:t>Education ,</w:t>
    </w:r>
    <w:proofErr w:type="gramEnd"/>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3F2EFFB1" w14:textId="77777777" w:rsidR="001D7546" w:rsidRPr="000522A9" w:rsidRDefault="001D7546" w:rsidP="001D7546">
    <w:pPr>
      <w:pStyle w:val="Footer0"/>
      <w:tabs>
        <w:tab w:val="left" w:pos="4965"/>
      </w:tabs>
      <w:ind w:right="360"/>
      <w:rPr>
        <w:i/>
        <w:sz w:val="20"/>
        <w:szCs w:val="20"/>
      </w:rPr>
    </w:pPr>
    <w:r>
      <w:rPr>
        <w:rStyle w:val="PageNumber0"/>
        <w:i/>
        <w:sz w:val="20"/>
        <w:szCs w:val="20"/>
      </w:rPr>
      <w:t>Longmeadow Public Schools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9857B" w14:textId="77777777" w:rsidR="00257ABE" w:rsidRDefault="00257ABE">
      <w:r>
        <w:separator/>
      </w:r>
    </w:p>
  </w:footnote>
  <w:footnote w:type="continuationSeparator" w:id="0">
    <w:p w14:paraId="60E78298" w14:textId="77777777" w:rsidR="00257ABE" w:rsidRDefault="00257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5B076A8A"/>
    <w:multiLevelType w:val="hybridMultilevel"/>
    <w:tmpl w:val="1B78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212353495">
    <w:abstractNumId w:val="1"/>
  </w:num>
  <w:num w:numId="2" w16cid:durableId="154687161">
    <w:abstractNumId w:val="0"/>
  </w:num>
  <w:num w:numId="3" w16cid:durableId="1305233966">
    <w:abstractNumId w:val="3"/>
  </w:num>
  <w:num w:numId="4" w16cid:durableId="53628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A01BD"/>
    <w:rsid w:val="001B0D21"/>
    <w:rsid w:val="001D7546"/>
    <w:rsid w:val="001F3194"/>
    <w:rsid w:val="00257ABE"/>
    <w:rsid w:val="004467E1"/>
    <w:rsid w:val="00487BFC"/>
    <w:rsid w:val="00505C02"/>
    <w:rsid w:val="00B300A1"/>
    <w:rsid w:val="00BC186D"/>
    <w:rsid w:val="00BD7F08"/>
    <w:rsid w:val="00C824ED"/>
    <w:rsid w:val="00DE5627"/>
    <w:rsid w:val="00ED55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8A5A1"/>
  <w15:chartTrackingRefBased/>
  <w15:docId w15:val="{13074CEB-4A33-4803-91D2-B4444E46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BC186D"/>
    <w:pPr>
      <w:outlineLvl w:val="0"/>
    </w:pPr>
  </w:style>
  <w:style w:type="paragraph" w:styleId="Heading2">
    <w:name w:val="heading 2"/>
    <w:basedOn w:val="Normal"/>
    <w:next w:val="Normal"/>
    <w:link w:val="Heading2Char"/>
    <w:qFormat/>
    <w:rsid w:val="00BC186D"/>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C186D"/>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Heading1Char">
    <w:name w:val="Heading 1 Char"/>
    <w:basedOn w:val="DefaultParagraphFont"/>
    <w:link w:val="Heading1"/>
    <w:rsid w:val="00BC186D"/>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2024-25 Longmeadow Public Schools IMR CAP</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Longmeadow Public Schools IMR CAP</dc:title>
  <dc:subject/>
  <dc:creator>DESE</dc:creator>
  <cp:keywords/>
  <dc:description/>
  <cp:lastModifiedBy>Zou, Dong (EOE)</cp:lastModifiedBy>
  <cp:revision>5</cp:revision>
  <cp:lastPrinted>2010-08-09T19:14:00Z</cp:lastPrinted>
  <dcterms:created xsi:type="dcterms:W3CDTF">2025-06-26T19:49:00Z</dcterms:created>
  <dcterms:modified xsi:type="dcterms:W3CDTF">2025-07-03T19:45:00Z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