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201B" w14:textId="77777777" w:rsidR="00066654" w:rsidRDefault="007452C8">
      <w:pPr>
        <w:pStyle w:val="BodyText"/>
        <w:ind w:left="353"/>
        <w:rPr>
          <w:sz w:val="20"/>
        </w:rPr>
      </w:pPr>
      <w:r>
        <w:rPr>
          <w:noProof/>
          <w:sz w:val="20"/>
        </w:rPr>
        <w:drawing>
          <wp:inline distT="0" distB="0" distL="0" distR="0" wp14:anchorId="4551A4CA" wp14:editId="682BBBE9">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3CCB64E8" w14:textId="77777777" w:rsidR="00066654" w:rsidRDefault="00066654">
      <w:pPr>
        <w:pStyle w:val="BodyText"/>
        <w:rPr>
          <w:sz w:val="20"/>
        </w:rPr>
      </w:pPr>
    </w:p>
    <w:p w14:paraId="61EADB7D" w14:textId="77777777" w:rsidR="00066654" w:rsidRDefault="00066654">
      <w:pPr>
        <w:pStyle w:val="BodyText"/>
        <w:rPr>
          <w:sz w:val="20"/>
        </w:rPr>
      </w:pPr>
    </w:p>
    <w:p w14:paraId="09F347FE" w14:textId="77777777" w:rsidR="00066654" w:rsidRDefault="00066654">
      <w:pPr>
        <w:pStyle w:val="BodyText"/>
        <w:rPr>
          <w:sz w:val="20"/>
        </w:rPr>
      </w:pPr>
    </w:p>
    <w:p w14:paraId="551D9F3C" w14:textId="77777777" w:rsidR="00066654" w:rsidRDefault="00066654">
      <w:pPr>
        <w:pStyle w:val="BodyText"/>
        <w:rPr>
          <w:sz w:val="20"/>
        </w:rPr>
      </w:pPr>
    </w:p>
    <w:p w14:paraId="6C7290F8" w14:textId="77777777" w:rsidR="00066654" w:rsidRDefault="00066654">
      <w:pPr>
        <w:pStyle w:val="BodyText"/>
        <w:rPr>
          <w:sz w:val="20"/>
        </w:rPr>
      </w:pPr>
    </w:p>
    <w:p w14:paraId="02306193" w14:textId="77777777" w:rsidR="00066654" w:rsidRDefault="00066654">
      <w:pPr>
        <w:pStyle w:val="BodyText"/>
        <w:rPr>
          <w:sz w:val="20"/>
        </w:rPr>
      </w:pPr>
    </w:p>
    <w:p w14:paraId="151BF209" w14:textId="77777777" w:rsidR="00066654" w:rsidRDefault="00066654">
      <w:pPr>
        <w:pStyle w:val="BodyText"/>
        <w:rPr>
          <w:sz w:val="20"/>
        </w:rPr>
      </w:pPr>
    </w:p>
    <w:p w14:paraId="6C210E7F" w14:textId="77777777" w:rsidR="00066654" w:rsidRDefault="00066654">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39"/>
      </w:tblGrid>
      <w:tr w:rsidR="00066654" w14:paraId="7EA4F151" w14:textId="77777777">
        <w:trPr>
          <w:trHeight w:hRule="exact" w:val="6950"/>
        </w:trPr>
        <w:tc>
          <w:tcPr>
            <w:tcW w:w="7239" w:type="dxa"/>
          </w:tcPr>
          <w:p w14:paraId="4B361D11" w14:textId="77777777" w:rsidR="00066654" w:rsidRDefault="007452C8">
            <w:pPr>
              <w:pStyle w:val="TableParagraph"/>
              <w:spacing w:line="328" w:lineRule="auto"/>
              <w:ind w:left="2720" w:right="321"/>
              <w:jc w:val="center"/>
              <w:rPr>
                <w:b/>
                <w:sz w:val="28"/>
              </w:rPr>
            </w:pPr>
            <w:r>
              <w:rPr>
                <w:b/>
                <w:sz w:val="28"/>
              </w:rPr>
              <w:t>Tiered Focused Monitoring Report for Group B Universal Standards Special Education and Civil Rights District: Revere Public Schools Onsite Dates: April 23-25, 2019</w:t>
            </w:r>
          </w:p>
          <w:p w14:paraId="7605E39F" w14:textId="77777777" w:rsidR="00066654" w:rsidRDefault="007452C8">
            <w:pPr>
              <w:pStyle w:val="TableParagraph"/>
              <w:spacing w:before="16"/>
              <w:ind w:left="2715" w:right="321"/>
              <w:jc w:val="center"/>
              <w:rPr>
                <w:b/>
                <w:sz w:val="28"/>
              </w:rPr>
            </w:pPr>
            <w:r>
              <w:rPr>
                <w:b/>
                <w:sz w:val="28"/>
              </w:rPr>
              <w:t>Tier Level: 2</w:t>
            </w:r>
          </w:p>
          <w:p w14:paraId="5AFA51C8" w14:textId="77777777" w:rsidR="00066654" w:rsidRDefault="00066654">
            <w:pPr>
              <w:pStyle w:val="TableParagraph"/>
              <w:rPr>
                <w:sz w:val="20"/>
              </w:rPr>
            </w:pPr>
          </w:p>
          <w:p w14:paraId="50204BC8" w14:textId="77777777" w:rsidR="00066654" w:rsidRDefault="00066654">
            <w:pPr>
              <w:pStyle w:val="TableParagraph"/>
              <w:rPr>
                <w:sz w:val="20"/>
              </w:rPr>
            </w:pPr>
          </w:p>
          <w:p w14:paraId="0208279A" w14:textId="77777777" w:rsidR="00066654" w:rsidRDefault="00066654">
            <w:pPr>
              <w:pStyle w:val="TableParagraph"/>
              <w:rPr>
                <w:sz w:val="20"/>
              </w:rPr>
            </w:pPr>
          </w:p>
          <w:p w14:paraId="0DE400A9" w14:textId="77777777" w:rsidR="00066654" w:rsidRDefault="00066654">
            <w:pPr>
              <w:pStyle w:val="TableParagraph"/>
              <w:rPr>
                <w:sz w:val="20"/>
              </w:rPr>
            </w:pPr>
          </w:p>
          <w:p w14:paraId="7EFA1255" w14:textId="77777777" w:rsidR="00066654" w:rsidRDefault="00066654">
            <w:pPr>
              <w:pStyle w:val="TableParagraph"/>
              <w:rPr>
                <w:sz w:val="20"/>
              </w:rPr>
            </w:pPr>
          </w:p>
          <w:p w14:paraId="5A9E4DE6" w14:textId="77777777" w:rsidR="00066654" w:rsidRDefault="00066654">
            <w:pPr>
              <w:pStyle w:val="TableParagraph"/>
              <w:rPr>
                <w:sz w:val="20"/>
              </w:rPr>
            </w:pPr>
          </w:p>
          <w:p w14:paraId="061F56B0" w14:textId="77777777" w:rsidR="00066654" w:rsidRDefault="00066654">
            <w:pPr>
              <w:pStyle w:val="TableParagraph"/>
              <w:rPr>
                <w:sz w:val="20"/>
              </w:rPr>
            </w:pPr>
          </w:p>
          <w:p w14:paraId="7B4D4127" w14:textId="77777777" w:rsidR="00066654" w:rsidRDefault="00066654">
            <w:pPr>
              <w:pStyle w:val="TableParagraph"/>
              <w:rPr>
                <w:sz w:val="20"/>
              </w:rPr>
            </w:pPr>
          </w:p>
          <w:p w14:paraId="5DC95D3E" w14:textId="77777777" w:rsidR="00066654" w:rsidRDefault="00066654">
            <w:pPr>
              <w:pStyle w:val="TableParagraph"/>
              <w:rPr>
                <w:sz w:val="20"/>
              </w:rPr>
            </w:pPr>
          </w:p>
          <w:p w14:paraId="110AF8E8" w14:textId="77777777" w:rsidR="00066654" w:rsidRDefault="00066654">
            <w:pPr>
              <w:pStyle w:val="TableParagraph"/>
              <w:spacing w:before="6"/>
            </w:pPr>
          </w:p>
          <w:p w14:paraId="6CFB868A" w14:textId="77777777" w:rsidR="00066654" w:rsidRDefault="007452C8" w:rsidP="00F0254E">
            <w:pPr>
              <w:pStyle w:val="TableParagraph"/>
              <w:ind w:left="2510"/>
              <w:jc w:val="center"/>
              <w:rPr>
                <w:sz w:val="20"/>
              </w:rPr>
            </w:pPr>
            <w:r>
              <w:rPr>
                <w:noProof/>
                <w:sz w:val="20"/>
              </w:rPr>
              <w:drawing>
                <wp:inline distT="0" distB="0" distL="0" distR="0" wp14:anchorId="70D4D460" wp14:editId="2FE454F2">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0865470F" w14:textId="77777777" w:rsidR="00066654" w:rsidRDefault="00066654">
            <w:pPr>
              <w:pStyle w:val="TableParagraph"/>
              <w:rPr>
                <w:sz w:val="20"/>
              </w:rPr>
            </w:pPr>
          </w:p>
          <w:p w14:paraId="3063C5B8" w14:textId="77777777" w:rsidR="00066654" w:rsidRDefault="00066654">
            <w:pPr>
              <w:pStyle w:val="TableParagraph"/>
              <w:spacing w:before="1"/>
              <w:rPr>
                <w:sz w:val="23"/>
              </w:rPr>
            </w:pPr>
          </w:p>
        </w:tc>
      </w:tr>
      <w:tr w:rsidR="00066654" w14:paraId="7BBC84A7" w14:textId="77777777">
        <w:trPr>
          <w:trHeight w:hRule="exact" w:val="948"/>
        </w:trPr>
        <w:tc>
          <w:tcPr>
            <w:tcW w:w="7239" w:type="dxa"/>
          </w:tcPr>
          <w:p w14:paraId="18CAA996" w14:textId="77777777" w:rsidR="00066654" w:rsidRDefault="00066654">
            <w:pPr>
              <w:pStyle w:val="TableParagraph"/>
            </w:pPr>
          </w:p>
          <w:p w14:paraId="31D8AE65" w14:textId="77777777" w:rsidR="00066654" w:rsidRDefault="00066654">
            <w:pPr>
              <w:pStyle w:val="TableParagraph"/>
              <w:spacing w:before="5"/>
              <w:rPr>
                <w:sz w:val="20"/>
              </w:rPr>
            </w:pPr>
          </w:p>
          <w:p w14:paraId="60A7166E" w14:textId="77777777" w:rsidR="00066654" w:rsidRDefault="007452C8" w:rsidP="00F0254E">
            <w:pPr>
              <w:pStyle w:val="TableParagraph"/>
              <w:ind w:left="2710" w:right="50"/>
              <w:jc w:val="center"/>
              <w:rPr>
                <w:sz w:val="20"/>
              </w:rPr>
            </w:pPr>
            <w:r>
              <w:rPr>
                <w:sz w:val="20"/>
              </w:rPr>
              <w:t>Jeffrey C. Riley</w:t>
            </w:r>
          </w:p>
          <w:p w14:paraId="05146D94" w14:textId="77777777" w:rsidR="00066654" w:rsidRDefault="007452C8">
            <w:pPr>
              <w:pStyle w:val="TableParagraph"/>
              <w:ind w:left="2570" w:right="180"/>
              <w:jc w:val="center"/>
              <w:rPr>
                <w:sz w:val="20"/>
              </w:rPr>
            </w:pPr>
            <w:r>
              <w:rPr>
                <w:sz w:val="20"/>
              </w:rPr>
              <w:t>Commissioner of Elementary and Secondary Education</w:t>
            </w:r>
          </w:p>
        </w:tc>
      </w:tr>
    </w:tbl>
    <w:p w14:paraId="0A39FC39" w14:textId="77777777" w:rsidR="00066654" w:rsidRDefault="00066654">
      <w:pPr>
        <w:jc w:val="center"/>
        <w:rPr>
          <w:sz w:val="20"/>
        </w:rPr>
        <w:sectPr w:rsidR="00066654">
          <w:type w:val="continuous"/>
          <w:pgSz w:w="12240" w:h="15840"/>
          <w:pgMar w:top="1440" w:right="1720" w:bottom="280" w:left="1140" w:header="720" w:footer="720" w:gutter="0"/>
          <w:cols w:space="720"/>
        </w:sectPr>
      </w:pPr>
    </w:p>
    <w:p w14:paraId="6D8DCC6E" w14:textId="77777777" w:rsidR="00066654" w:rsidRDefault="007452C8">
      <w:pPr>
        <w:pStyle w:val="BodyText"/>
        <w:spacing w:before="78"/>
        <w:ind w:left="140" w:right="286"/>
        <w:jc w:val="both"/>
      </w:pPr>
      <w:r>
        <w:lastRenderedPageBreak/>
        <w:t xml:space="preserve">During the 2018-2019 school year, Revere Public Schools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73E87ADD" w14:textId="77777777" w:rsidR="00066654" w:rsidRDefault="00066654">
      <w:pPr>
        <w:pStyle w:val="BodyText"/>
        <w:spacing w:before="11"/>
        <w:rPr>
          <w:sz w:val="21"/>
        </w:rPr>
      </w:pPr>
    </w:p>
    <w:p w14:paraId="38BE677F" w14:textId="77777777" w:rsidR="00066654" w:rsidRDefault="007452C8">
      <w:pPr>
        <w:pStyle w:val="BodyText"/>
        <w:ind w:left="139" w:right="445"/>
      </w:pPr>
      <w:r>
        <w:t>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7B954CAC" w14:textId="77777777" w:rsidR="00066654" w:rsidRDefault="00066654">
      <w:pPr>
        <w:pStyle w:val="BodyText"/>
      </w:pPr>
    </w:p>
    <w:p w14:paraId="29AB6503" w14:textId="77777777" w:rsidR="00066654" w:rsidRDefault="007452C8">
      <w:pPr>
        <w:pStyle w:val="BodyText"/>
        <w:ind w:left="140"/>
      </w:pPr>
      <w:r>
        <w:t>Group A Universal Standards address:</w:t>
      </w:r>
    </w:p>
    <w:p w14:paraId="2F4EE7C0" w14:textId="77777777" w:rsidR="00066654" w:rsidRDefault="007452C8">
      <w:pPr>
        <w:pStyle w:val="ListParagraph"/>
        <w:numPr>
          <w:ilvl w:val="0"/>
          <w:numId w:val="2"/>
        </w:numPr>
        <w:tabs>
          <w:tab w:val="left" w:pos="859"/>
          <w:tab w:val="left" w:pos="861"/>
        </w:tabs>
        <w:spacing w:line="269" w:lineRule="exact"/>
      </w:pPr>
      <w:r>
        <w:t>Student</w:t>
      </w:r>
      <w:r>
        <w:rPr>
          <w:spacing w:val="-6"/>
        </w:rPr>
        <w:t xml:space="preserve"> </w:t>
      </w:r>
      <w:r>
        <w:t>identification</w:t>
      </w:r>
    </w:p>
    <w:p w14:paraId="011D8B6B" w14:textId="77777777" w:rsidR="00066654" w:rsidRDefault="007452C8">
      <w:pPr>
        <w:pStyle w:val="ListParagraph"/>
        <w:numPr>
          <w:ilvl w:val="0"/>
          <w:numId w:val="2"/>
        </w:numPr>
        <w:tabs>
          <w:tab w:val="left" w:pos="860"/>
          <w:tab w:val="left" w:pos="861"/>
        </w:tabs>
        <w:spacing w:line="269" w:lineRule="exact"/>
        <w:ind w:hanging="360"/>
      </w:pPr>
      <w:r>
        <w:t>IEP</w:t>
      </w:r>
      <w:r>
        <w:rPr>
          <w:spacing w:val="-5"/>
        </w:rPr>
        <w:t xml:space="preserve"> </w:t>
      </w:r>
      <w:r>
        <w:t>development</w:t>
      </w:r>
    </w:p>
    <w:p w14:paraId="657A331A" w14:textId="77777777" w:rsidR="00066654" w:rsidRDefault="007452C8">
      <w:pPr>
        <w:pStyle w:val="ListParagraph"/>
        <w:numPr>
          <w:ilvl w:val="0"/>
          <w:numId w:val="2"/>
        </w:numPr>
        <w:tabs>
          <w:tab w:val="left" w:pos="860"/>
          <w:tab w:val="left" w:pos="861"/>
        </w:tabs>
        <w:spacing w:line="269" w:lineRule="exact"/>
        <w:ind w:hanging="360"/>
      </w:pPr>
      <w:r>
        <w:t>Programming and support</w:t>
      </w:r>
      <w:r>
        <w:rPr>
          <w:spacing w:val="-7"/>
        </w:rPr>
        <w:t xml:space="preserve"> </w:t>
      </w:r>
      <w:r>
        <w:t>services</w:t>
      </w:r>
    </w:p>
    <w:p w14:paraId="1C07653C" w14:textId="77777777" w:rsidR="00066654" w:rsidRDefault="007452C8">
      <w:pPr>
        <w:pStyle w:val="ListParagraph"/>
        <w:numPr>
          <w:ilvl w:val="0"/>
          <w:numId w:val="2"/>
        </w:numPr>
        <w:tabs>
          <w:tab w:val="left" w:pos="860"/>
          <w:tab w:val="left" w:pos="861"/>
        </w:tabs>
        <w:spacing w:line="269" w:lineRule="exact"/>
        <w:ind w:hanging="360"/>
      </w:pPr>
      <w:r>
        <w:t>Equal opportunity</w:t>
      </w:r>
    </w:p>
    <w:p w14:paraId="62C3663E" w14:textId="77777777" w:rsidR="00066654" w:rsidRDefault="00066654">
      <w:pPr>
        <w:pStyle w:val="BodyText"/>
        <w:spacing w:before="8"/>
        <w:rPr>
          <w:sz w:val="21"/>
        </w:rPr>
      </w:pPr>
    </w:p>
    <w:p w14:paraId="7D36423E" w14:textId="77777777" w:rsidR="00066654" w:rsidRDefault="007452C8">
      <w:pPr>
        <w:pStyle w:val="BodyText"/>
        <w:ind w:left="140"/>
      </w:pPr>
      <w:r>
        <w:t>Group B Universal Standards address:</w:t>
      </w:r>
    </w:p>
    <w:p w14:paraId="2598500B" w14:textId="77777777" w:rsidR="00066654" w:rsidRDefault="007452C8">
      <w:pPr>
        <w:pStyle w:val="ListParagraph"/>
        <w:numPr>
          <w:ilvl w:val="0"/>
          <w:numId w:val="2"/>
        </w:numPr>
        <w:tabs>
          <w:tab w:val="left" w:pos="860"/>
          <w:tab w:val="left" w:pos="861"/>
        </w:tabs>
        <w:spacing w:before="2" w:line="269" w:lineRule="exact"/>
        <w:ind w:hanging="360"/>
      </w:pPr>
      <w:r>
        <w:t>Licensure and professional</w:t>
      </w:r>
      <w:r>
        <w:rPr>
          <w:spacing w:val="-11"/>
        </w:rPr>
        <w:t xml:space="preserve"> </w:t>
      </w:r>
      <w:r>
        <w:t>development</w:t>
      </w:r>
    </w:p>
    <w:p w14:paraId="5F4371DD" w14:textId="77777777" w:rsidR="00066654" w:rsidRDefault="007452C8">
      <w:pPr>
        <w:pStyle w:val="ListParagraph"/>
        <w:numPr>
          <w:ilvl w:val="0"/>
          <w:numId w:val="2"/>
        </w:numPr>
        <w:tabs>
          <w:tab w:val="left" w:pos="860"/>
          <w:tab w:val="left" w:pos="861"/>
        </w:tabs>
        <w:spacing w:line="269" w:lineRule="exact"/>
        <w:ind w:hanging="360"/>
      </w:pPr>
      <w:r>
        <w:t>Parent/student/community</w:t>
      </w:r>
      <w:r>
        <w:rPr>
          <w:spacing w:val="-14"/>
        </w:rPr>
        <w:t xml:space="preserve"> </w:t>
      </w:r>
      <w:r>
        <w:t>engagement</w:t>
      </w:r>
    </w:p>
    <w:p w14:paraId="39740A25" w14:textId="77777777" w:rsidR="00066654" w:rsidRDefault="007452C8">
      <w:pPr>
        <w:pStyle w:val="ListParagraph"/>
        <w:numPr>
          <w:ilvl w:val="0"/>
          <w:numId w:val="2"/>
        </w:numPr>
        <w:tabs>
          <w:tab w:val="left" w:pos="860"/>
          <w:tab w:val="left" w:pos="861"/>
        </w:tabs>
        <w:spacing w:line="269" w:lineRule="exact"/>
        <w:ind w:hanging="360"/>
      </w:pPr>
      <w:r>
        <w:t>Facilities and classroom</w:t>
      </w:r>
      <w:r>
        <w:rPr>
          <w:spacing w:val="-8"/>
        </w:rPr>
        <w:t xml:space="preserve"> </w:t>
      </w:r>
      <w:r>
        <w:t>observations</w:t>
      </w:r>
    </w:p>
    <w:p w14:paraId="33B605A2" w14:textId="77777777" w:rsidR="00066654" w:rsidRDefault="007452C8">
      <w:pPr>
        <w:pStyle w:val="ListParagraph"/>
        <w:numPr>
          <w:ilvl w:val="0"/>
          <w:numId w:val="2"/>
        </w:numPr>
        <w:tabs>
          <w:tab w:val="left" w:pos="860"/>
          <w:tab w:val="left" w:pos="861"/>
        </w:tabs>
        <w:spacing w:line="269" w:lineRule="exact"/>
        <w:ind w:hanging="360"/>
      </w:pPr>
      <w:r>
        <w:t>Oversight</w:t>
      </w:r>
    </w:p>
    <w:p w14:paraId="6902E9AC" w14:textId="77777777" w:rsidR="00066654" w:rsidRDefault="007452C8">
      <w:pPr>
        <w:pStyle w:val="ListParagraph"/>
        <w:numPr>
          <w:ilvl w:val="0"/>
          <w:numId w:val="2"/>
        </w:numPr>
        <w:tabs>
          <w:tab w:val="left" w:pos="860"/>
          <w:tab w:val="left" w:pos="861"/>
        </w:tabs>
        <w:spacing w:line="269" w:lineRule="exact"/>
        <w:ind w:hanging="360"/>
      </w:pPr>
      <w:r>
        <w:t>Time and</w:t>
      </w:r>
      <w:r>
        <w:rPr>
          <w:spacing w:val="-2"/>
        </w:rPr>
        <w:t xml:space="preserve"> </w:t>
      </w:r>
      <w:r>
        <w:t>learning</w:t>
      </w:r>
    </w:p>
    <w:p w14:paraId="2FCB52D0" w14:textId="77777777" w:rsidR="00066654" w:rsidRDefault="007452C8">
      <w:pPr>
        <w:pStyle w:val="ListParagraph"/>
        <w:numPr>
          <w:ilvl w:val="0"/>
          <w:numId w:val="2"/>
        </w:numPr>
        <w:tabs>
          <w:tab w:val="left" w:pos="860"/>
          <w:tab w:val="left" w:pos="861"/>
        </w:tabs>
        <w:spacing w:line="269" w:lineRule="exact"/>
        <w:ind w:hanging="360"/>
      </w:pPr>
      <w:r>
        <w:t>Equal</w:t>
      </w:r>
      <w:r>
        <w:rPr>
          <w:spacing w:val="-2"/>
        </w:rPr>
        <w:t xml:space="preserve"> </w:t>
      </w:r>
      <w:r>
        <w:t>access</w:t>
      </w:r>
    </w:p>
    <w:p w14:paraId="2634BB8C" w14:textId="77777777" w:rsidR="00066654" w:rsidRDefault="00066654">
      <w:pPr>
        <w:pStyle w:val="BodyText"/>
        <w:spacing w:before="8"/>
        <w:rPr>
          <w:sz w:val="21"/>
        </w:rPr>
      </w:pPr>
    </w:p>
    <w:p w14:paraId="500BB65C" w14:textId="77777777" w:rsidR="00066654" w:rsidRDefault="007452C8">
      <w:pPr>
        <w:pStyle w:val="BodyText"/>
        <w:ind w:left="140" w:right="523"/>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6C5FD2B8" w14:textId="77777777" w:rsidR="00066654" w:rsidRDefault="007452C8">
      <w:pPr>
        <w:pStyle w:val="BodyText"/>
        <w:spacing w:before="6" w:line="500" w:lineRule="atLeast"/>
        <w:ind w:left="140" w:right="1689"/>
      </w:pPr>
      <w:r>
        <w:t>Universal Standards and Targeted Standards are aligned with the following regulations: Special Education (SE)</w:t>
      </w:r>
    </w:p>
    <w:p w14:paraId="3323BAE1" w14:textId="77777777" w:rsidR="00066654" w:rsidRDefault="007452C8">
      <w:pPr>
        <w:pStyle w:val="ListParagraph"/>
        <w:numPr>
          <w:ilvl w:val="0"/>
          <w:numId w:val="2"/>
        </w:numPr>
        <w:tabs>
          <w:tab w:val="left" w:pos="860"/>
          <w:tab w:val="left" w:pos="861"/>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7CC52213" w14:textId="77777777" w:rsidR="00066654" w:rsidRDefault="00066654">
      <w:pPr>
        <w:pStyle w:val="BodyText"/>
      </w:pPr>
    </w:p>
    <w:p w14:paraId="31B93906" w14:textId="77777777" w:rsidR="00066654" w:rsidRDefault="007452C8">
      <w:pPr>
        <w:pStyle w:val="BodyText"/>
        <w:ind w:left="140"/>
      </w:pPr>
      <w:r>
        <w:t>Civil Rights Methods of Administration and Other General Education Requirements (CR)</w:t>
      </w:r>
    </w:p>
    <w:p w14:paraId="29CD7A6A" w14:textId="77777777" w:rsidR="00066654" w:rsidRDefault="007452C8">
      <w:pPr>
        <w:pStyle w:val="ListParagraph"/>
        <w:numPr>
          <w:ilvl w:val="0"/>
          <w:numId w:val="2"/>
        </w:numPr>
        <w:tabs>
          <w:tab w:val="left" w:pos="861"/>
          <w:tab w:val="left" w:pos="862"/>
        </w:tabs>
        <w:ind w:right="165" w:hanging="359"/>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0"/>
        </w:rPr>
        <w:t xml:space="preserve"> </w:t>
      </w:r>
      <w:r>
        <w:t>M.G.L.</w:t>
      </w:r>
    </w:p>
    <w:p w14:paraId="4ADE092D" w14:textId="77777777" w:rsidR="00066654" w:rsidRDefault="007452C8">
      <w:pPr>
        <w:pStyle w:val="BodyText"/>
        <w:ind w:left="860" w:right="101"/>
      </w:pPr>
      <w:r>
        <w:t>c. 76, Section 5 as amended by Chapter 199 of the Acts of 2011 and M.G.L. c. 269 §§ 17 through 19.</w:t>
      </w:r>
    </w:p>
    <w:p w14:paraId="4312E6ED" w14:textId="77777777" w:rsidR="00066654" w:rsidRDefault="007452C8">
      <w:pPr>
        <w:pStyle w:val="ListParagraph"/>
        <w:numPr>
          <w:ilvl w:val="0"/>
          <w:numId w:val="2"/>
        </w:numPr>
        <w:tabs>
          <w:tab w:val="left" w:pos="861"/>
          <w:tab w:val="left" w:pos="862"/>
        </w:tabs>
        <w:ind w:left="861" w:right="1063" w:hanging="360"/>
      </w:pPr>
      <w:r>
        <w:t>selected requirements from the Massachusetts Board of Education’s Physical Restraint regulations (603 CMR</w:t>
      </w:r>
      <w:r>
        <w:rPr>
          <w:spacing w:val="-8"/>
        </w:rPr>
        <w:t xml:space="preserve"> </w:t>
      </w:r>
      <w:r>
        <w:t>46.00).</w:t>
      </w:r>
    </w:p>
    <w:p w14:paraId="4731FB4C" w14:textId="77777777" w:rsidR="00066654" w:rsidRDefault="007452C8">
      <w:pPr>
        <w:pStyle w:val="ListParagraph"/>
        <w:numPr>
          <w:ilvl w:val="0"/>
          <w:numId w:val="2"/>
        </w:numPr>
        <w:tabs>
          <w:tab w:val="left" w:pos="861"/>
          <w:tab w:val="left" w:pos="862"/>
        </w:tabs>
        <w:ind w:left="861" w:right="617" w:hanging="360"/>
      </w:pPr>
      <w:r>
        <w:t>selected requirements from the Massachusetts Board of Education’s Student Learning Time regulations (603 CMR</w:t>
      </w:r>
      <w:r>
        <w:rPr>
          <w:spacing w:val="-8"/>
        </w:rPr>
        <w:t xml:space="preserve"> </w:t>
      </w:r>
      <w:r>
        <w:t>27.00).</w:t>
      </w:r>
    </w:p>
    <w:p w14:paraId="63826D58" w14:textId="77777777" w:rsidR="00066654" w:rsidRDefault="007452C8">
      <w:pPr>
        <w:pStyle w:val="ListParagraph"/>
        <w:numPr>
          <w:ilvl w:val="0"/>
          <w:numId w:val="2"/>
        </w:numPr>
        <w:tabs>
          <w:tab w:val="left" w:pos="861"/>
          <w:tab w:val="left" w:pos="862"/>
        </w:tabs>
        <w:spacing w:before="3"/>
        <w:ind w:left="861" w:hanging="360"/>
      </w:pPr>
      <w:r>
        <w:t>various requirements under other federal and state</w:t>
      </w:r>
      <w:r>
        <w:rPr>
          <w:spacing w:val="-13"/>
        </w:rPr>
        <w:t xml:space="preserve"> </w:t>
      </w:r>
      <w:r>
        <w:t>laws.</w:t>
      </w:r>
    </w:p>
    <w:p w14:paraId="1DA9C7E6" w14:textId="77777777" w:rsidR="00066654" w:rsidRDefault="00066654">
      <w:pPr>
        <w:sectPr w:rsidR="00066654">
          <w:footerReference w:type="default" r:id="rId13"/>
          <w:pgSz w:w="12240" w:h="15840"/>
          <w:pgMar w:top="1360" w:right="1380" w:bottom="1740" w:left="1300" w:header="0" w:footer="1545" w:gutter="0"/>
          <w:pgNumType w:start="2"/>
          <w:cols w:space="720"/>
        </w:sectPr>
      </w:pPr>
    </w:p>
    <w:p w14:paraId="156690DC" w14:textId="77777777" w:rsidR="00066654" w:rsidRDefault="007452C8">
      <w:pPr>
        <w:pStyle w:val="BodyText"/>
        <w:spacing w:before="78"/>
        <w:ind w:left="140" w:right="94"/>
      </w:pPr>
      <w:r>
        <w:lastRenderedPageBreak/>
        <w:t>Tiered Focused Monitoring allows for differentiated monitoring based on a district/charter school’s level of need, the Tiers are defined as follows:</w:t>
      </w:r>
    </w:p>
    <w:p w14:paraId="1ACFF448" w14:textId="77777777" w:rsidR="00066654" w:rsidRDefault="00066654">
      <w:pPr>
        <w:pStyle w:val="BodyText"/>
        <w:spacing w:before="11"/>
        <w:rPr>
          <w:sz w:val="21"/>
        </w:rPr>
      </w:pPr>
    </w:p>
    <w:p w14:paraId="36DB3603" w14:textId="77777777" w:rsidR="00066654" w:rsidRDefault="007452C8">
      <w:pPr>
        <w:pStyle w:val="BodyText"/>
        <w:ind w:left="139"/>
      </w:pPr>
      <w:r>
        <w:t>LEAs in Tiers 1 and 2 have been determined to have no or low risk:</w:t>
      </w:r>
    </w:p>
    <w:p w14:paraId="12B3F25A" w14:textId="77777777" w:rsidR="00066654" w:rsidRDefault="007452C8">
      <w:pPr>
        <w:pStyle w:val="ListParagraph"/>
        <w:numPr>
          <w:ilvl w:val="0"/>
          <w:numId w:val="2"/>
        </w:numPr>
        <w:tabs>
          <w:tab w:val="left" w:pos="859"/>
          <w:tab w:val="left" w:pos="861"/>
        </w:tabs>
        <w:spacing w:before="2"/>
        <w:ind w:right="976"/>
      </w:pPr>
      <w:r>
        <w:t>Tier 1/Self-Directed Improvement: Data points indicate no concern on compliance and performance outcomes – meets</w:t>
      </w:r>
      <w:r>
        <w:rPr>
          <w:spacing w:val="-11"/>
        </w:rPr>
        <w:t xml:space="preserve"> </w:t>
      </w:r>
      <w:r>
        <w:t>requirements.</w:t>
      </w:r>
    </w:p>
    <w:p w14:paraId="1C651155" w14:textId="77777777" w:rsidR="00066654" w:rsidRDefault="007452C8">
      <w:pPr>
        <w:pStyle w:val="ListParagraph"/>
        <w:numPr>
          <w:ilvl w:val="0"/>
          <w:numId w:val="2"/>
        </w:numPr>
        <w:tabs>
          <w:tab w:val="left" w:pos="860"/>
          <w:tab w:val="left" w:pos="861"/>
        </w:tabs>
        <w:ind w:right="1015" w:hanging="360"/>
      </w:pPr>
      <w:r>
        <w:t>Tier 2/Directed Improvement: No demonstrated risk in areas with close link to student outcomes – low</w:t>
      </w:r>
      <w:r>
        <w:rPr>
          <w:spacing w:val="-4"/>
        </w:rPr>
        <w:t xml:space="preserve"> </w:t>
      </w:r>
      <w:r>
        <w:t>risk.</w:t>
      </w:r>
    </w:p>
    <w:p w14:paraId="6C56AAEA" w14:textId="77777777" w:rsidR="00066654" w:rsidRDefault="00066654">
      <w:pPr>
        <w:pStyle w:val="BodyText"/>
      </w:pPr>
    </w:p>
    <w:p w14:paraId="53E7C652" w14:textId="77777777" w:rsidR="00066654" w:rsidRDefault="007452C8">
      <w:pPr>
        <w:pStyle w:val="BodyText"/>
        <w:ind w:left="140"/>
      </w:pPr>
      <w:r>
        <w:t>LEAs in Tiers 3 and 4 have demonstrated greater risk:</w:t>
      </w:r>
    </w:p>
    <w:p w14:paraId="7DB0269B" w14:textId="77777777" w:rsidR="00066654" w:rsidRDefault="007452C8">
      <w:pPr>
        <w:pStyle w:val="ListParagraph"/>
        <w:numPr>
          <w:ilvl w:val="0"/>
          <w:numId w:val="2"/>
        </w:numPr>
        <w:tabs>
          <w:tab w:val="left" w:pos="860"/>
          <w:tab w:val="left" w:pos="861"/>
        </w:tabs>
        <w:ind w:right="1541" w:hanging="360"/>
      </w:pPr>
      <w:r>
        <w:t>Tier 3/Corrective Action: Areas of concern include both compliance and student outcomes – moderate</w:t>
      </w:r>
      <w:r>
        <w:rPr>
          <w:spacing w:val="-5"/>
        </w:rPr>
        <w:t xml:space="preserve"> </w:t>
      </w:r>
      <w:r>
        <w:t>risk.</w:t>
      </w:r>
    </w:p>
    <w:p w14:paraId="69C5FAF2" w14:textId="77777777" w:rsidR="00066654" w:rsidRDefault="007452C8">
      <w:pPr>
        <w:pStyle w:val="ListParagraph"/>
        <w:numPr>
          <w:ilvl w:val="0"/>
          <w:numId w:val="2"/>
        </w:numPr>
        <w:tabs>
          <w:tab w:val="left" w:pos="860"/>
          <w:tab w:val="left" w:pos="861"/>
        </w:tabs>
        <w:spacing w:before="3"/>
        <w:ind w:right="562" w:hanging="360"/>
      </w:pPr>
      <w:r>
        <w:t>Tier 4/Cross-unit Support and Corrective Action: Areas of concern have profound effect on student outcomes and ongoing compliance – high</w:t>
      </w:r>
      <w:r>
        <w:rPr>
          <w:spacing w:val="-7"/>
        </w:rPr>
        <w:t xml:space="preserve"> </w:t>
      </w:r>
      <w:r>
        <w:t>risk.</w:t>
      </w:r>
    </w:p>
    <w:p w14:paraId="6B3912D1" w14:textId="77777777" w:rsidR="00066654" w:rsidRDefault="00066654">
      <w:pPr>
        <w:pStyle w:val="BodyText"/>
        <w:spacing w:before="5"/>
      </w:pPr>
    </w:p>
    <w:p w14:paraId="0793D444" w14:textId="77777777" w:rsidR="00066654" w:rsidRDefault="007452C8">
      <w:pPr>
        <w:pStyle w:val="BodyText"/>
        <w:spacing w:line="500" w:lineRule="atLeast"/>
        <w:ind w:left="141" w:right="2406" w:hanging="1"/>
      </w:pPr>
      <w:r>
        <w:t>The phases of Tiered Focused Monitoring for Revere Public Schools included: Self-Assessment Phase:</w:t>
      </w:r>
    </w:p>
    <w:p w14:paraId="4D42DD64" w14:textId="77777777" w:rsidR="00066654" w:rsidRDefault="007452C8">
      <w:pPr>
        <w:pStyle w:val="ListParagraph"/>
        <w:numPr>
          <w:ilvl w:val="0"/>
          <w:numId w:val="2"/>
        </w:numPr>
        <w:tabs>
          <w:tab w:val="left" w:pos="861"/>
          <w:tab w:val="left" w:pos="862"/>
        </w:tabs>
        <w:ind w:left="861" w:right="495" w:hanging="360"/>
      </w:pPr>
      <w:r>
        <w:t>The district reviewed special education and civil rights documentation for required elements including document</w:t>
      </w:r>
      <w:r>
        <w:rPr>
          <w:spacing w:val="-5"/>
        </w:rPr>
        <w:t xml:space="preserve"> </w:t>
      </w:r>
      <w:r>
        <w:t>uploads.</w:t>
      </w:r>
    </w:p>
    <w:p w14:paraId="19341102" w14:textId="77777777" w:rsidR="00066654" w:rsidRDefault="007452C8">
      <w:pPr>
        <w:pStyle w:val="ListParagraph"/>
        <w:numPr>
          <w:ilvl w:val="0"/>
          <w:numId w:val="2"/>
        </w:numPr>
        <w:tabs>
          <w:tab w:val="left" w:pos="861"/>
          <w:tab w:val="left" w:pos="862"/>
        </w:tabs>
        <w:ind w:left="861" w:right="591" w:hanging="360"/>
      </w:pPr>
      <w:r>
        <w:t>Upon completion of this internal review, the district’s self-assessment was submitted to the Department for</w:t>
      </w:r>
      <w:r>
        <w:rPr>
          <w:spacing w:val="-3"/>
        </w:rPr>
        <w:t xml:space="preserve"> </w:t>
      </w:r>
      <w:r>
        <w:t>review.</w:t>
      </w:r>
    </w:p>
    <w:p w14:paraId="7D7D3EBB" w14:textId="77777777" w:rsidR="00066654" w:rsidRDefault="00066654">
      <w:pPr>
        <w:pStyle w:val="BodyText"/>
      </w:pPr>
    </w:p>
    <w:p w14:paraId="48DC974D" w14:textId="77777777" w:rsidR="00066654" w:rsidRDefault="007452C8">
      <w:pPr>
        <w:pStyle w:val="BodyText"/>
        <w:ind w:left="141"/>
      </w:pPr>
      <w:r>
        <w:t>On-site Verification Phase:</w:t>
      </w:r>
    </w:p>
    <w:p w14:paraId="51A5391E" w14:textId="77777777" w:rsidR="00066654" w:rsidRDefault="007452C8">
      <w:pPr>
        <w:pStyle w:val="ListParagraph"/>
        <w:numPr>
          <w:ilvl w:val="0"/>
          <w:numId w:val="2"/>
        </w:numPr>
        <w:tabs>
          <w:tab w:val="left" w:pos="861"/>
          <w:tab w:val="left" w:pos="862"/>
        </w:tabs>
        <w:spacing w:before="2" w:line="269" w:lineRule="exact"/>
        <w:ind w:left="861" w:hanging="360"/>
      </w:pPr>
      <w:r>
        <w:t>Review of additional documents for special education or civil</w:t>
      </w:r>
      <w:r>
        <w:rPr>
          <w:spacing w:val="-11"/>
        </w:rPr>
        <w:t xml:space="preserve"> </w:t>
      </w:r>
      <w:r>
        <w:t>rights.</w:t>
      </w:r>
    </w:p>
    <w:p w14:paraId="4A8D0D10" w14:textId="77777777" w:rsidR="00066654" w:rsidRDefault="007452C8">
      <w:pPr>
        <w:pStyle w:val="ListParagraph"/>
        <w:numPr>
          <w:ilvl w:val="0"/>
          <w:numId w:val="2"/>
        </w:numPr>
        <w:tabs>
          <w:tab w:val="left" w:pos="861"/>
          <w:tab w:val="left" w:pos="862"/>
        </w:tabs>
        <w:ind w:left="861" w:right="228" w:hanging="360"/>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203AFE80" w14:textId="77777777" w:rsidR="00066654" w:rsidRDefault="007452C8">
      <w:pPr>
        <w:pStyle w:val="ListParagraph"/>
        <w:numPr>
          <w:ilvl w:val="0"/>
          <w:numId w:val="2"/>
        </w:numPr>
        <w:tabs>
          <w:tab w:val="left" w:pos="861"/>
          <w:tab w:val="left" w:pos="862"/>
        </w:tabs>
        <w:spacing w:line="269" w:lineRule="exact"/>
        <w:ind w:left="861" w:hanging="360"/>
      </w:pPr>
      <w:r>
        <w:t>Interviews of staff consistent with those criteria selected for onsite</w:t>
      </w:r>
      <w:r>
        <w:rPr>
          <w:spacing w:val="-19"/>
        </w:rPr>
        <w:t xml:space="preserve"> </w:t>
      </w:r>
      <w:r>
        <w:t>verification.</w:t>
      </w:r>
    </w:p>
    <w:p w14:paraId="12422641" w14:textId="77777777" w:rsidR="00066654" w:rsidRDefault="007452C8">
      <w:pPr>
        <w:pStyle w:val="ListParagraph"/>
        <w:numPr>
          <w:ilvl w:val="0"/>
          <w:numId w:val="2"/>
        </w:numPr>
        <w:tabs>
          <w:tab w:val="left" w:pos="861"/>
          <w:tab w:val="left" w:pos="862"/>
        </w:tabs>
        <w:ind w:left="861" w:right="269" w:hanging="360"/>
      </w:pPr>
      <w:r>
        <w:t>Interviews of parent advisory council (PAC) representatives and other telephone interviews, as requested, by other parents or members of the general</w:t>
      </w:r>
      <w:r>
        <w:rPr>
          <w:spacing w:val="-13"/>
        </w:rPr>
        <w:t xml:space="preserve"> </w:t>
      </w:r>
      <w:r>
        <w:t>public.</w:t>
      </w:r>
    </w:p>
    <w:p w14:paraId="0EC25678" w14:textId="77777777" w:rsidR="00066654" w:rsidRDefault="007452C8">
      <w:pPr>
        <w:pStyle w:val="ListParagraph"/>
        <w:numPr>
          <w:ilvl w:val="0"/>
          <w:numId w:val="2"/>
        </w:numPr>
        <w:tabs>
          <w:tab w:val="left" w:pos="861"/>
          <w:tab w:val="left" w:pos="862"/>
        </w:tabs>
        <w:spacing w:before="3"/>
        <w:ind w:left="861" w:right="142" w:hanging="360"/>
      </w:pPr>
      <w:r>
        <w:t>Observations of classrooms and other facilities: The onsite team visited a sample of classrooms and school facilities used in the delivery of programs and services to determine general levels of compliance with program</w:t>
      </w:r>
      <w:r>
        <w:rPr>
          <w:spacing w:val="-8"/>
        </w:rPr>
        <w:t xml:space="preserve"> </w:t>
      </w:r>
      <w:r>
        <w:t>requirements.</w:t>
      </w:r>
    </w:p>
    <w:p w14:paraId="507BFEAD" w14:textId="77777777" w:rsidR="00066654" w:rsidRDefault="00066654">
      <w:pPr>
        <w:sectPr w:rsidR="00066654">
          <w:pgSz w:w="12240" w:h="15840"/>
          <w:pgMar w:top="1360" w:right="1460" w:bottom="1740" w:left="1300" w:header="0" w:footer="1545" w:gutter="0"/>
          <w:cols w:space="720"/>
        </w:sectPr>
      </w:pPr>
    </w:p>
    <w:p w14:paraId="3FE61ED2" w14:textId="77777777" w:rsidR="00066654" w:rsidRDefault="007452C8">
      <w:pPr>
        <w:pStyle w:val="Heading1"/>
      </w:pPr>
      <w:r>
        <w:lastRenderedPageBreak/>
        <w:t xml:space="preserve">Report: For Tier 1 &amp; </w:t>
      </w:r>
      <w:proofErr w:type="gramStart"/>
      <w:r>
        <w:t>2 Tiered</w:t>
      </w:r>
      <w:proofErr w:type="gramEnd"/>
      <w:r>
        <w:t xml:space="preserve"> Focused Monitoring Reviews</w:t>
      </w:r>
    </w:p>
    <w:p w14:paraId="7A392E4F" w14:textId="77777777" w:rsidR="00066654" w:rsidRDefault="00066654">
      <w:pPr>
        <w:pStyle w:val="BodyText"/>
        <w:spacing w:before="11"/>
        <w:rPr>
          <w:b/>
          <w:sz w:val="21"/>
        </w:rPr>
      </w:pPr>
    </w:p>
    <w:p w14:paraId="7EB28C99" w14:textId="77777777" w:rsidR="00066654" w:rsidRDefault="007452C8">
      <w:pPr>
        <w:pStyle w:val="BodyText"/>
        <w:ind w:left="139" w:right="90"/>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22C8CC2F" w14:textId="77777777" w:rsidR="00066654" w:rsidRDefault="007452C8">
      <w:pPr>
        <w:pStyle w:val="BodyText"/>
        <w:ind w:left="139" w:right="320"/>
      </w:pPr>
      <w:r>
        <w:t>Districts and charter schools are expected to incorporate the CIMP actions into their district and school improvement plans, including their professional development plans.</w:t>
      </w:r>
    </w:p>
    <w:p w14:paraId="0C4DF1A2" w14:textId="77777777" w:rsidR="00066654" w:rsidRDefault="00066654">
      <w:pPr>
        <w:sectPr w:rsidR="00066654">
          <w:pgSz w:w="12240" w:h="15840"/>
          <w:pgMar w:top="1360" w:right="1400" w:bottom="1740" w:left="1300" w:header="0" w:footer="1545" w:gutter="0"/>
          <w:cols w:space="720"/>
        </w:sectPr>
      </w:pPr>
    </w:p>
    <w:p w14:paraId="253B7D10" w14:textId="77777777" w:rsidR="00066654" w:rsidRDefault="00066654">
      <w:pPr>
        <w:pStyle w:val="BodyText"/>
        <w:rPr>
          <w:sz w:val="20"/>
        </w:rPr>
      </w:pPr>
    </w:p>
    <w:p w14:paraId="7639A4E7" w14:textId="77777777" w:rsidR="00066654" w:rsidRDefault="00066654">
      <w:pPr>
        <w:pStyle w:val="BodyText"/>
        <w:rPr>
          <w:sz w:val="20"/>
        </w:rPr>
      </w:pPr>
    </w:p>
    <w:p w14:paraId="1C7826CF" w14:textId="77777777" w:rsidR="00066654" w:rsidRDefault="007452C8">
      <w:pPr>
        <w:pStyle w:val="Heading1"/>
        <w:spacing w:before="215"/>
        <w:ind w:left="2652"/>
      </w:pPr>
      <w:bookmarkStart w:id="0" w:name="DEFINITION_OF_COMPLIANCE_RATINGS"/>
      <w:bookmarkEnd w:id="0"/>
      <w:r>
        <w:t>DEFINITION OF COMPLIANCE RATINGS</w:t>
      </w:r>
    </w:p>
    <w:p w14:paraId="48759476" w14:textId="77777777" w:rsidR="00066654" w:rsidRDefault="00066654">
      <w:pPr>
        <w:pStyle w:val="BodyText"/>
        <w:rPr>
          <w:b/>
          <w:sz w:val="20"/>
        </w:rPr>
      </w:pPr>
    </w:p>
    <w:p w14:paraId="61CD54B9" w14:textId="77777777" w:rsidR="00066654" w:rsidRDefault="00066654">
      <w:pPr>
        <w:pStyle w:val="BodyText"/>
        <w:rPr>
          <w:b/>
          <w:sz w:val="20"/>
        </w:rPr>
      </w:pPr>
    </w:p>
    <w:p w14:paraId="1D381F97" w14:textId="77777777" w:rsidR="00066654" w:rsidRDefault="00066654">
      <w:pPr>
        <w:pStyle w:val="BodyText"/>
        <w:rPr>
          <w:b/>
          <w:sz w:val="20"/>
        </w:rPr>
      </w:pPr>
    </w:p>
    <w:p w14:paraId="0D20AA4B" w14:textId="77777777" w:rsidR="00066654" w:rsidRDefault="00066654">
      <w:pPr>
        <w:pStyle w:val="BodyText"/>
        <w:spacing w:before="8"/>
        <w:rPr>
          <w:b/>
          <w:sz w:val="28"/>
        </w:rPr>
      </w:pPr>
    </w:p>
    <w:tbl>
      <w:tblPr>
        <w:tblW w:w="0" w:type="auto"/>
        <w:tblInd w:w="6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066654" w14:paraId="0784DB90" w14:textId="77777777">
        <w:trPr>
          <w:trHeight w:hRule="exact" w:val="1133"/>
        </w:trPr>
        <w:tc>
          <w:tcPr>
            <w:tcW w:w="3452" w:type="dxa"/>
          </w:tcPr>
          <w:p w14:paraId="3931A8D5" w14:textId="77777777" w:rsidR="00066654" w:rsidRDefault="007452C8">
            <w:pPr>
              <w:pStyle w:val="TableParagraph"/>
              <w:spacing w:line="244" w:lineRule="exact"/>
              <w:ind w:left="200"/>
              <w:rPr>
                <w:b/>
              </w:rPr>
            </w:pPr>
            <w:r>
              <w:rPr>
                <w:b/>
              </w:rPr>
              <w:t>Commendable</w:t>
            </w:r>
          </w:p>
        </w:tc>
        <w:tc>
          <w:tcPr>
            <w:tcW w:w="5763" w:type="dxa"/>
          </w:tcPr>
          <w:p w14:paraId="4126C5F3" w14:textId="77777777" w:rsidR="00066654" w:rsidRDefault="007452C8">
            <w:pPr>
              <w:pStyle w:val="TableParagraph"/>
              <w:ind w:left="635" w:right="617"/>
            </w:pPr>
            <w:r>
              <w:t>Any requirement or aspect of a requirement implemented in an exemplary manner significantly beyond the requirements of law or regulation.</w:t>
            </w:r>
          </w:p>
        </w:tc>
      </w:tr>
      <w:tr w:rsidR="00066654" w14:paraId="2A9B838D" w14:textId="77777777">
        <w:trPr>
          <w:trHeight w:hRule="exact" w:val="1266"/>
        </w:trPr>
        <w:tc>
          <w:tcPr>
            <w:tcW w:w="3452" w:type="dxa"/>
          </w:tcPr>
          <w:p w14:paraId="0EE7E674" w14:textId="77777777" w:rsidR="00066654" w:rsidRDefault="00066654">
            <w:pPr>
              <w:pStyle w:val="TableParagraph"/>
              <w:spacing w:before="7"/>
              <w:rPr>
                <w:b/>
                <w:sz w:val="32"/>
              </w:rPr>
            </w:pPr>
          </w:p>
          <w:p w14:paraId="71809A06" w14:textId="77777777" w:rsidR="00066654" w:rsidRDefault="007452C8">
            <w:pPr>
              <w:pStyle w:val="TableParagraph"/>
              <w:ind w:left="200"/>
              <w:rPr>
                <w:b/>
              </w:rPr>
            </w:pPr>
            <w:r>
              <w:rPr>
                <w:b/>
              </w:rPr>
              <w:t>Implemented</w:t>
            </w:r>
          </w:p>
        </w:tc>
        <w:tc>
          <w:tcPr>
            <w:tcW w:w="5763" w:type="dxa"/>
          </w:tcPr>
          <w:p w14:paraId="6DA1C69F" w14:textId="77777777" w:rsidR="00066654" w:rsidRDefault="00066654">
            <w:pPr>
              <w:pStyle w:val="TableParagraph"/>
              <w:spacing w:before="7"/>
              <w:rPr>
                <w:b/>
                <w:sz w:val="32"/>
              </w:rPr>
            </w:pPr>
          </w:p>
          <w:p w14:paraId="724DB812" w14:textId="77777777" w:rsidR="00066654" w:rsidRDefault="007452C8">
            <w:pPr>
              <w:pStyle w:val="TableParagraph"/>
              <w:ind w:left="635" w:right="482"/>
            </w:pPr>
            <w:r>
              <w:t>The requirement is substantially met in all important aspects.</w:t>
            </w:r>
          </w:p>
        </w:tc>
      </w:tr>
      <w:tr w:rsidR="00066654" w14:paraId="74AD8F1F" w14:textId="77777777">
        <w:trPr>
          <w:trHeight w:hRule="exact" w:val="2570"/>
        </w:trPr>
        <w:tc>
          <w:tcPr>
            <w:tcW w:w="3452" w:type="dxa"/>
          </w:tcPr>
          <w:p w14:paraId="2B127930" w14:textId="77777777" w:rsidR="00066654" w:rsidRDefault="00066654">
            <w:pPr>
              <w:pStyle w:val="TableParagraph"/>
              <w:spacing w:before="6"/>
              <w:rPr>
                <w:b/>
                <w:sz w:val="32"/>
              </w:rPr>
            </w:pPr>
          </w:p>
          <w:p w14:paraId="7EBFEC6B" w14:textId="77777777" w:rsidR="00066654" w:rsidRDefault="007452C8">
            <w:pPr>
              <w:pStyle w:val="TableParagraph"/>
              <w:ind w:left="200"/>
              <w:rPr>
                <w:b/>
              </w:rPr>
            </w:pPr>
            <w:r>
              <w:rPr>
                <w:b/>
              </w:rPr>
              <w:t>Implementation in Progress</w:t>
            </w:r>
          </w:p>
        </w:tc>
        <w:tc>
          <w:tcPr>
            <w:tcW w:w="5763" w:type="dxa"/>
          </w:tcPr>
          <w:p w14:paraId="23DDB7BD" w14:textId="77777777" w:rsidR="00066654" w:rsidRDefault="00066654">
            <w:pPr>
              <w:pStyle w:val="TableParagraph"/>
              <w:spacing w:before="6"/>
              <w:rPr>
                <w:b/>
                <w:sz w:val="32"/>
              </w:rPr>
            </w:pPr>
          </w:p>
          <w:p w14:paraId="0BDE92AC" w14:textId="77777777" w:rsidR="00066654" w:rsidRDefault="007452C8">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66654" w14:paraId="1CF2C8C1" w14:textId="77777777">
        <w:trPr>
          <w:trHeight w:hRule="exact" w:val="1331"/>
        </w:trPr>
        <w:tc>
          <w:tcPr>
            <w:tcW w:w="3452" w:type="dxa"/>
          </w:tcPr>
          <w:p w14:paraId="415892C5" w14:textId="77777777" w:rsidR="00066654" w:rsidRDefault="00066654">
            <w:pPr>
              <w:pStyle w:val="TableParagraph"/>
              <w:rPr>
                <w:b/>
                <w:sz w:val="24"/>
              </w:rPr>
            </w:pPr>
          </w:p>
          <w:p w14:paraId="7E0368CD" w14:textId="77777777" w:rsidR="00066654" w:rsidRDefault="007452C8">
            <w:pPr>
              <w:pStyle w:val="TableParagraph"/>
              <w:spacing w:before="139"/>
              <w:ind w:left="200"/>
              <w:rPr>
                <w:b/>
              </w:rPr>
            </w:pPr>
            <w:r>
              <w:rPr>
                <w:b/>
              </w:rPr>
              <w:t>Partially Implemented</w:t>
            </w:r>
          </w:p>
        </w:tc>
        <w:tc>
          <w:tcPr>
            <w:tcW w:w="5763" w:type="dxa"/>
          </w:tcPr>
          <w:p w14:paraId="63D88D7C" w14:textId="77777777" w:rsidR="00066654" w:rsidRDefault="00066654">
            <w:pPr>
              <w:pStyle w:val="TableParagraph"/>
              <w:rPr>
                <w:b/>
                <w:sz w:val="24"/>
              </w:rPr>
            </w:pPr>
          </w:p>
          <w:p w14:paraId="05B8C88F" w14:textId="77777777" w:rsidR="00066654" w:rsidRDefault="007452C8">
            <w:pPr>
              <w:pStyle w:val="TableParagraph"/>
              <w:spacing w:before="139"/>
              <w:ind w:left="635" w:right="220"/>
            </w:pPr>
            <w:r>
              <w:t>The requirement, in one or several important aspects, is not entirely met.</w:t>
            </w:r>
          </w:p>
        </w:tc>
      </w:tr>
      <w:tr w:rsidR="00066654" w14:paraId="7F8A20C1" w14:textId="77777777">
        <w:trPr>
          <w:trHeight w:hRule="exact" w:val="1038"/>
        </w:trPr>
        <w:tc>
          <w:tcPr>
            <w:tcW w:w="3452" w:type="dxa"/>
          </w:tcPr>
          <w:p w14:paraId="290C4D6F" w14:textId="77777777" w:rsidR="00066654" w:rsidRDefault="00066654">
            <w:pPr>
              <w:pStyle w:val="TableParagraph"/>
              <w:spacing w:before="10"/>
              <w:rPr>
                <w:b/>
                <w:sz w:val="34"/>
              </w:rPr>
            </w:pPr>
          </w:p>
          <w:p w14:paraId="58037370" w14:textId="77777777" w:rsidR="00066654" w:rsidRDefault="007452C8">
            <w:pPr>
              <w:pStyle w:val="TableParagraph"/>
              <w:spacing w:before="1"/>
              <w:ind w:left="200"/>
              <w:rPr>
                <w:b/>
              </w:rPr>
            </w:pPr>
            <w:r>
              <w:rPr>
                <w:b/>
              </w:rPr>
              <w:t>Not Implemented</w:t>
            </w:r>
          </w:p>
        </w:tc>
        <w:tc>
          <w:tcPr>
            <w:tcW w:w="5763" w:type="dxa"/>
          </w:tcPr>
          <w:p w14:paraId="177080E8" w14:textId="77777777" w:rsidR="00066654" w:rsidRDefault="00066654">
            <w:pPr>
              <w:pStyle w:val="TableParagraph"/>
              <w:spacing w:before="10"/>
              <w:rPr>
                <w:b/>
                <w:sz w:val="34"/>
              </w:rPr>
            </w:pPr>
          </w:p>
          <w:p w14:paraId="520E095D" w14:textId="77777777" w:rsidR="00066654" w:rsidRDefault="007452C8">
            <w:pPr>
              <w:pStyle w:val="TableParagraph"/>
              <w:spacing w:before="1"/>
              <w:ind w:left="635"/>
            </w:pPr>
            <w:r>
              <w:t>The requirement is totally or substantially not met.</w:t>
            </w:r>
          </w:p>
        </w:tc>
      </w:tr>
      <w:tr w:rsidR="00066654" w14:paraId="429AA861" w14:textId="77777777">
        <w:trPr>
          <w:trHeight w:hRule="exact" w:val="882"/>
        </w:trPr>
        <w:tc>
          <w:tcPr>
            <w:tcW w:w="3452" w:type="dxa"/>
          </w:tcPr>
          <w:p w14:paraId="7117827F" w14:textId="77777777" w:rsidR="00066654" w:rsidRDefault="00066654">
            <w:pPr>
              <w:pStyle w:val="TableParagraph"/>
              <w:spacing w:before="6"/>
              <w:rPr>
                <w:b/>
                <w:sz w:val="32"/>
              </w:rPr>
            </w:pPr>
          </w:p>
          <w:p w14:paraId="2DF6420A" w14:textId="77777777" w:rsidR="00066654" w:rsidRDefault="007452C8">
            <w:pPr>
              <w:pStyle w:val="TableParagraph"/>
              <w:ind w:left="200"/>
              <w:rPr>
                <w:b/>
              </w:rPr>
            </w:pPr>
            <w:r>
              <w:rPr>
                <w:b/>
              </w:rPr>
              <w:t>Not Applicable</w:t>
            </w:r>
          </w:p>
        </w:tc>
        <w:tc>
          <w:tcPr>
            <w:tcW w:w="5763" w:type="dxa"/>
          </w:tcPr>
          <w:p w14:paraId="5B5055DE" w14:textId="77777777" w:rsidR="00066654" w:rsidRDefault="00066654">
            <w:pPr>
              <w:pStyle w:val="TableParagraph"/>
              <w:spacing w:before="6"/>
              <w:rPr>
                <w:b/>
                <w:sz w:val="32"/>
              </w:rPr>
            </w:pPr>
          </w:p>
          <w:p w14:paraId="33FB167E" w14:textId="77777777" w:rsidR="00066654" w:rsidRDefault="007452C8">
            <w:pPr>
              <w:pStyle w:val="TableParagraph"/>
              <w:ind w:left="635" w:right="226"/>
            </w:pPr>
            <w:r>
              <w:t>The requirement does not apply to the school district or charter school.</w:t>
            </w:r>
          </w:p>
        </w:tc>
      </w:tr>
    </w:tbl>
    <w:p w14:paraId="423A6B74" w14:textId="77777777" w:rsidR="00066654" w:rsidRDefault="00066654">
      <w:pPr>
        <w:sectPr w:rsidR="00066654">
          <w:pgSz w:w="12240" w:h="15840"/>
          <w:pgMar w:top="1500" w:right="940" w:bottom="1740" w:left="1300" w:header="0" w:footer="1545" w:gutter="0"/>
          <w:cols w:space="720"/>
        </w:sectPr>
      </w:pPr>
    </w:p>
    <w:p w14:paraId="56390F4A" w14:textId="77777777" w:rsidR="00066654" w:rsidRDefault="00066654">
      <w:pPr>
        <w:pStyle w:val="BodyText"/>
        <w:spacing w:before="1"/>
        <w:rPr>
          <w:b/>
          <w:sz w:val="13"/>
        </w:rPr>
      </w:pPr>
    </w:p>
    <w:p w14:paraId="660C7507" w14:textId="77777777" w:rsidR="00066654" w:rsidRDefault="007452C8">
      <w:pPr>
        <w:spacing w:before="89"/>
        <w:ind w:left="2371" w:right="1995"/>
        <w:jc w:val="center"/>
        <w:rPr>
          <w:b/>
          <w:sz w:val="28"/>
        </w:rPr>
      </w:pPr>
      <w:r>
        <w:rPr>
          <w:b/>
          <w:sz w:val="28"/>
        </w:rPr>
        <w:t>Revere Public Schools</w:t>
      </w:r>
    </w:p>
    <w:p w14:paraId="06F28402" w14:textId="77777777" w:rsidR="00066654" w:rsidRDefault="007452C8">
      <w:pPr>
        <w:pStyle w:val="Heading1"/>
        <w:spacing w:before="249"/>
        <w:ind w:left="2374" w:right="1995"/>
        <w:jc w:val="center"/>
      </w:pPr>
      <w:r>
        <w:t>SUMMARY OF COMPLIANCE CRITERIA RATINGS</w:t>
      </w:r>
    </w:p>
    <w:p w14:paraId="20BEFAE0" w14:textId="77777777" w:rsidR="00066654" w:rsidRDefault="00066654">
      <w:pPr>
        <w:pStyle w:val="BodyText"/>
        <w:spacing w:before="1"/>
        <w:rPr>
          <w:b/>
        </w:rPr>
      </w:pPr>
    </w:p>
    <w:tbl>
      <w:tblPr>
        <w:tblW w:w="0" w:type="auto"/>
        <w:tblInd w:w="195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345"/>
        <w:gridCol w:w="1740"/>
        <w:gridCol w:w="2045"/>
      </w:tblGrid>
      <w:tr w:rsidR="00066654" w14:paraId="5F2078F3" w14:textId="77777777">
        <w:trPr>
          <w:trHeight w:hRule="exact" w:val="2078"/>
        </w:trPr>
        <w:tc>
          <w:tcPr>
            <w:tcW w:w="2345" w:type="dxa"/>
            <w:tcBorders>
              <w:bottom w:val="single" w:sz="6" w:space="0" w:color="000000"/>
              <w:right w:val="single" w:sz="6" w:space="0" w:color="000000"/>
            </w:tcBorders>
          </w:tcPr>
          <w:p w14:paraId="59AB150D" w14:textId="77777777" w:rsidR="00066654" w:rsidRDefault="00066654"/>
        </w:tc>
        <w:tc>
          <w:tcPr>
            <w:tcW w:w="1740" w:type="dxa"/>
            <w:tcBorders>
              <w:left w:val="single" w:sz="6" w:space="0" w:color="000000"/>
              <w:bottom w:val="single" w:sz="6" w:space="0" w:color="000000"/>
              <w:right w:val="single" w:sz="6" w:space="0" w:color="000000"/>
            </w:tcBorders>
          </w:tcPr>
          <w:p w14:paraId="13537DF9" w14:textId="77777777" w:rsidR="00066654" w:rsidRDefault="00066654">
            <w:pPr>
              <w:pStyle w:val="TableParagraph"/>
              <w:spacing w:before="2"/>
              <w:rPr>
                <w:b/>
              </w:rPr>
            </w:pPr>
          </w:p>
          <w:p w14:paraId="051482AA" w14:textId="77777777" w:rsidR="00066654" w:rsidRDefault="007452C8">
            <w:pPr>
              <w:pStyle w:val="TableParagraph"/>
              <w:ind w:left="379" w:right="375" w:hanging="5"/>
              <w:jc w:val="center"/>
              <w:rPr>
                <w:b/>
              </w:rPr>
            </w:pPr>
            <w:r>
              <w:rPr>
                <w:b/>
              </w:rPr>
              <w:t>Universal Standards</w:t>
            </w:r>
          </w:p>
          <w:p w14:paraId="7EE578FD" w14:textId="77777777" w:rsidR="00066654" w:rsidRDefault="00066654">
            <w:pPr>
              <w:pStyle w:val="TableParagraph"/>
              <w:spacing w:before="11"/>
              <w:rPr>
                <w:b/>
                <w:sz w:val="21"/>
              </w:rPr>
            </w:pPr>
          </w:p>
          <w:p w14:paraId="445F7BD2" w14:textId="77777777" w:rsidR="00066654" w:rsidRDefault="007452C8">
            <w:pPr>
              <w:pStyle w:val="TableParagraph"/>
              <w:ind w:left="379" w:right="377" w:firstLine="51"/>
              <w:jc w:val="center"/>
              <w:rPr>
                <w:b/>
              </w:rPr>
            </w:pPr>
            <w:r>
              <w:rPr>
                <w:b/>
              </w:rPr>
              <w:t>Special Education</w:t>
            </w:r>
          </w:p>
        </w:tc>
        <w:tc>
          <w:tcPr>
            <w:tcW w:w="2045" w:type="dxa"/>
            <w:tcBorders>
              <w:left w:val="single" w:sz="6" w:space="0" w:color="000000"/>
              <w:bottom w:val="single" w:sz="6" w:space="0" w:color="000000"/>
            </w:tcBorders>
          </w:tcPr>
          <w:p w14:paraId="1E1DEF26" w14:textId="77777777" w:rsidR="00066654" w:rsidRDefault="00066654">
            <w:pPr>
              <w:pStyle w:val="TableParagraph"/>
              <w:spacing w:before="2"/>
              <w:rPr>
                <w:b/>
              </w:rPr>
            </w:pPr>
          </w:p>
          <w:p w14:paraId="7D6C3FB2" w14:textId="77777777" w:rsidR="00066654" w:rsidRDefault="007452C8">
            <w:pPr>
              <w:pStyle w:val="TableParagraph"/>
              <w:ind w:left="221" w:right="184"/>
              <w:jc w:val="center"/>
              <w:rPr>
                <w:b/>
              </w:rPr>
            </w:pPr>
            <w:r>
              <w:rPr>
                <w:b/>
              </w:rPr>
              <w:t>Universal Standards</w:t>
            </w:r>
          </w:p>
          <w:p w14:paraId="3CD48706" w14:textId="77777777" w:rsidR="00066654" w:rsidRDefault="00066654">
            <w:pPr>
              <w:pStyle w:val="TableParagraph"/>
              <w:rPr>
                <w:b/>
              </w:rPr>
            </w:pPr>
          </w:p>
          <w:p w14:paraId="404CD8A8" w14:textId="77777777" w:rsidR="00066654" w:rsidRDefault="007452C8">
            <w:pPr>
              <w:pStyle w:val="TableParagraph"/>
              <w:ind w:left="276" w:right="184"/>
              <w:jc w:val="center"/>
              <w:rPr>
                <w:b/>
              </w:rPr>
            </w:pPr>
            <w:r>
              <w:rPr>
                <w:b/>
              </w:rPr>
              <w:t>Civil Rights and Other General Education Requirements</w:t>
            </w:r>
          </w:p>
        </w:tc>
      </w:tr>
      <w:tr w:rsidR="00066654" w14:paraId="5BD029D3" w14:textId="77777777">
        <w:trPr>
          <w:trHeight w:hRule="exact" w:val="2038"/>
        </w:trPr>
        <w:tc>
          <w:tcPr>
            <w:tcW w:w="2345" w:type="dxa"/>
            <w:tcBorders>
              <w:top w:val="single" w:sz="6" w:space="0" w:color="000000"/>
              <w:bottom w:val="single" w:sz="6" w:space="0" w:color="000000"/>
              <w:right w:val="single" w:sz="6" w:space="0" w:color="000000"/>
            </w:tcBorders>
          </w:tcPr>
          <w:p w14:paraId="7BCCECE6" w14:textId="77777777" w:rsidR="00066654" w:rsidRDefault="007452C8">
            <w:pPr>
              <w:pStyle w:val="TableParagraph"/>
              <w:spacing w:line="252" w:lineRule="exact"/>
              <w:ind w:left="62"/>
              <w:rPr>
                <w:b/>
              </w:rPr>
            </w:pPr>
            <w:r>
              <w:rPr>
                <w:b/>
              </w:rPr>
              <w:t>IMPLEMENTED</w:t>
            </w:r>
          </w:p>
        </w:tc>
        <w:tc>
          <w:tcPr>
            <w:tcW w:w="1740" w:type="dxa"/>
            <w:tcBorders>
              <w:top w:val="single" w:sz="6" w:space="0" w:color="000000"/>
              <w:left w:val="single" w:sz="6" w:space="0" w:color="000000"/>
              <w:bottom w:val="single" w:sz="6" w:space="0" w:color="000000"/>
              <w:right w:val="single" w:sz="6" w:space="0" w:color="000000"/>
            </w:tcBorders>
          </w:tcPr>
          <w:p w14:paraId="7FA91F99" w14:textId="77777777" w:rsidR="00066654" w:rsidRDefault="007452C8">
            <w:pPr>
              <w:pStyle w:val="TableParagraph"/>
              <w:spacing w:line="251" w:lineRule="exact"/>
              <w:ind w:left="100"/>
            </w:pPr>
            <w:r>
              <w:t>SE 15, SE 32,</w:t>
            </w:r>
          </w:p>
          <w:p w14:paraId="162E2E17" w14:textId="77777777" w:rsidR="00066654" w:rsidRDefault="007452C8">
            <w:pPr>
              <w:pStyle w:val="TableParagraph"/>
              <w:spacing w:line="252" w:lineRule="exact"/>
              <w:ind w:left="100"/>
            </w:pPr>
            <w:r>
              <w:t>SE 36, SE 50,</w:t>
            </w:r>
          </w:p>
          <w:p w14:paraId="04AAE56D" w14:textId="77777777" w:rsidR="00066654" w:rsidRDefault="007452C8">
            <w:pPr>
              <w:pStyle w:val="TableParagraph"/>
              <w:spacing w:before="1"/>
              <w:ind w:left="100" w:right="218"/>
            </w:pPr>
            <w:r>
              <w:t>SE 51, SE 52, SE 52A, SE 54, SE 55, SE 56</w:t>
            </w:r>
          </w:p>
        </w:tc>
        <w:tc>
          <w:tcPr>
            <w:tcW w:w="2045" w:type="dxa"/>
            <w:tcBorders>
              <w:top w:val="single" w:sz="6" w:space="0" w:color="000000"/>
              <w:left w:val="single" w:sz="6" w:space="0" w:color="000000"/>
              <w:bottom w:val="single" w:sz="6" w:space="0" w:color="000000"/>
            </w:tcBorders>
          </w:tcPr>
          <w:p w14:paraId="2B303B80" w14:textId="77777777" w:rsidR="00066654" w:rsidRPr="00F0254E" w:rsidRDefault="007452C8">
            <w:pPr>
              <w:pStyle w:val="TableParagraph"/>
              <w:ind w:left="100" w:right="65"/>
              <w:rPr>
                <w:lang w:val="pt-PT"/>
              </w:rPr>
            </w:pPr>
            <w:r w:rsidRPr="00F0254E">
              <w:rPr>
                <w:lang w:val="pt-PT"/>
              </w:rPr>
              <w:t>CR 3, CR 7, CR 7A, CR 7B, CR 7C,</w:t>
            </w:r>
          </w:p>
          <w:p w14:paraId="74675A1D" w14:textId="77777777" w:rsidR="00066654" w:rsidRPr="00F0254E" w:rsidRDefault="007452C8">
            <w:pPr>
              <w:pStyle w:val="TableParagraph"/>
              <w:spacing w:before="3"/>
              <w:ind w:left="100" w:right="266"/>
              <w:rPr>
                <w:lang w:val="pt-PT"/>
              </w:rPr>
            </w:pPr>
            <w:r w:rsidRPr="00F0254E">
              <w:rPr>
                <w:lang w:val="pt-PT"/>
              </w:rPr>
              <w:t>CR 10A, CR 10B, CR 10C, CR 12A, CR 17A, CR 20, CR 21, CR 22,</w:t>
            </w:r>
          </w:p>
          <w:p w14:paraId="3BF908B7" w14:textId="77777777" w:rsidR="00066654" w:rsidRDefault="007452C8">
            <w:pPr>
              <w:pStyle w:val="TableParagraph"/>
              <w:spacing w:line="252" w:lineRule="exact"/>
              <w:ind w:left="100"/>
            </w:pPr>
            <w:r>
              <w:t>CR 23, CR 25</w:t>
            </w:r>
          </w:p>
        </w:tc>
      </w:tr>
      <w:tr w:rsidR="00066654" w14:paraId="6D7AA380" w14:textId="77777777">
        <w:trPr>
          <w:trHeight w:hRule="exact" w:val="857"/>
        </w:trPr>
        <w:tc>
          <w:tcPr>
            <w:tcW w:w="2345" w:type="dxa"/>
            <w:tcBorders>
              <w:top w:val="single" w:sz="6" w:space="0" w:color="000000"/>
              <w:bottom w:val="single" w:sz="6" w:space="0" w:color="000000"/>
              <w:right w:val="single" w:sz="6" w:space="0" w:color="000000"/>
            </w:tcBorders>
          </w:tcPr>
          <w:p w14:paraId="5BE15938" w14:textId="77777777" w:rsidR="00066654" w:rsidRDefault="007452C8">
            <w:pPr>
              <w:pStyle w:val="TableParagraph"/>
              <w:spacing w:before="1"/>
              <w:ind w:left="62" w:right="525"/>
              <w:rPr>
                <w:b/>
              </w:rPr>
            </w:pPr>
            <w:r>
              <w:rPr>
                <w:b/>
              </w:rPr>
              <w:t>PARTIALLY IMPLEMENTED</w:t>
            </w:r>
          </w:p>
        </w:tc>
        <w:tc>
          <w:tcPr>
            <w:tcW w:w="1740" w:type="dxa"/>
            <w:tcBorders>
              <w:top w:val="single" w:sz="6" w:space="0" w:color="000000"/>
              <w:left w:val="single" w:sz="6" w:space="0" w:color="000000"/>
              <w:bottom w:val="single" w:sz="6" w:space="0" w:color="000000"/>
              <w:right w:val="single" w:sz="6" w:space="0" w:color="000000"/>
            </w:tcBorders>
          </w:tcPr>
          <w:p w14:paraId="6F28A3D0" w14:textId="77777777" w:rsidR="00066654" w:rsidRDefault="00066654"/>
        </w:tc>
        <w:tc>
          <w:tcPr>
            <w:tcW w:w="2045" w:type="dxa"/>
            <w:tcBorders>
              <w:top w:val="single" w:sz="6" w:space="0" w:color="000000"/>
              <w:left w:val="single" w:sz="6" w:space="0" w:color="000000"/>
              <w:bottom w:val="single" w:sz="6" w:space="0" w:color="000000"/>
            </w:tcBorders>
          </w:tcPr>
          <w:p w14:paraId="0521670A" w14:textId="77777777" w:rsidR="00066654" w:rsidRDefault="007452C8">
            <w:pPr>
              <w:pStyle w:val="TableParagraph"/>
              <w:spacing w:before="1"/>
              <w:ind w:left="100"/>
            </w:pPr>
            <w:r>
              <w:t>CR 16, CR 24</w:t>
            </w:r>
          </w:p>
        </w:tc>
      </w:tr>
      <w:tr w:rsidR="00066654" w14:paraId="02560DE9" w14:textId="77777777">
        <w:trPr>
          <w:trHeight w:hRule="exact" w:val="893"/>
        </w:trPr>
        <w:tc>
          <w:tcPr>
            <w:tcW w:w="2345" w:type="dxa"/>
            <w:tcBorders>
              <w:top w:val="single" w:sz="6" w:space="0" w:color="000000"/>
              <w:right w:val="single" w:sz="6" w:space="0" w:color="000000"/>
            </w:tcBorders>
          </w:tcPr>
          <w:p w14:paraId="14DF6089" w14:textId="77777777" w:rsidR="00066654" w:rsidRDefault="007452C8">
            <w:pPr>
              <w:pStyle w:val="TableParagraph"/>
              <w:spacing w:line="252" w:lineRule="exact"/>
              <w:ind w:left="62"/>
              <w:rPr>
                <w:b/>
              </w:rPr>
            </w:pPr>
            <w:r>
              <w:rPr>
                <w:b/>
              </w:rPr>
              <w:t>NOT IMPLEMENTED</w:t>
            </w:r>
          </w:p>
        </w:tc>
        <w:tc>
          <w:tcPr>
            <w:tcW w:w="1740" w:type="dxa"/>
            <w:tcBorders>
              <w:top w:val="single" w:sz="6" w:space="0" w:color="000000"/>
              <w:left w:val="single" w:sz="6" w:space="0" w:color="000000"/>
              <w:right w:val="single" w:sz="6" w:space="0" w:color="000000"/>
            </w:tcBorders>
          </w:tcPr>
          <w:p w14:paraId="58872522" w14:textId="77777777" w:rsidR="00066654" w:rsidRDefault="00066654"/>
        </w:tc>
        <w:tc>
          <w:tcPr>
            <w:tcW w:w="2045" w:type="dxa"/>
            <w:tcBorders>
              <w:top w:val="single" w:sz="6" w:space="0" w:color="000000"/>
              <w:left w:val="single" w:sz="6" w:space="0" w:color="000000"/>
            </w:tcBorders>
          </w:tcPr>
          <w:p w14:paraId="53A8807D" w14:textId="77777777" w:rsidR="00066654" w:rsidRDefault="00066654"/>
        </w:tc>
      </w:tr>
    </w:tbl>
    <w:p w14:paraId="3A605699" w14:textId="77777777" w:rsidR="00066654" w:rsidRDefault="00066654">
      <w:pPr>
        <w:pStyle w:val="BodyText"/>
        <w:spacing w:before="11"/>
        <w:rPr>
          <w:b/>
          <w:sz w:val="21"/>
        </w:rPr>
      </w:pPr>
    </w:p>
    <w:p w14:paraId="1CE6F2D8" w14:textId="77777777" w:rsidR="00066654" w:rsidRDefault="007452C8">
      <w:pPr>
        <w:pStyle w:val="BodyText"/>
        <w:ind w:left="108" w:right="100"/>
      </w:pPr>
      <w:r>
        <w:t xml:space="preserve">The review instruments, that include the regulatory requirements specific to the special education and civil rights criteria referenced in the table above, can be found at </w:t>
      </w:r>
      <w:hyperlink r:id="rId14">
        <w:r>
          <w:rPr>
            <w:color w:val="0000FF"/>
            <w:u w:val="single" w:color="0000FF"/>
          </w:rPr>
          <w:t>www.doe.mass.edu/psm/resources/default.html</w:t>
        </w:r>
        <w:r>
          <w:t>.</w:t>
        </w:r>
      </w:hyperlink>
    </w:p>
    <w:p w14:paraId="62FF08FB" w14:textId="77777777" w:rsidR="00066654" w:rsidRDefault="00066654">
      <w:pPr>
        <w:pStyle w:val="BodyText"/>
        <w:rPr>
          <w:sz w:val="20"/>
        </w:rPr>
      </w:pPr>
    </w:p>
    <w:p w14:paraId="6D086E15" w14:textId="77777777" w:rsidR="00066654" w:rsidRDefault="00066654">
      <w:pPr>
        <w:pStyle w:val="BodyText"/>
        <w:rPr>
          <w:sz w:val="20"/>
        </w:rPr>
      </w:pPr>
    </w:p>
    <w:p w14:paraId="777400DB" w14:textId="77777777" w:rsidR="00066654" w:rsidRDefault="00066654">
      <w:pPr>
        <w:pStyle w:val="BodyText"/>
        <w:rPr>
          <w:sz w:val="20"/>
        </w:rPr>
      </w:pPr>
    </w:p>
    <w:p w14:paraId="3851BAAF" w14:textId="77777777" w:rsidR="00066654" w:rsidRDefault="00066654">
      <w:pPr>
        <w:pStyle w:val="BodyText"/>
        <w:rPr>
          <w:sz w:val="20"/>
        </w:rPr>
      </w:pPr>
    </w:p>
    <w:p w14:paraId="32739F6C" w14:textId="77777777" w:rsidR="00066654" w:rsidRDefault="00066654">
      <w:pPr>
        <w:pStyle w:val="BodyText"/>
        <w:rPr>
          <w:sz w:val="20"/>
        </w:rPr>
      </w:pPr>
    </w:p>
    <w:p w14:paraId="18B7AF87" w14:textId="77777777" w:rsidR="00066654" w:rsidRDefault="00066654">
      <w:pPr>
        <w:pStyle w:val="BodyText"/>
        <w:rPr>
          <w:sz w:val="20"/>
        </w:rPr>
      </w:pPr>
    </w:p>
    <w:p w14:paraId="59D597D9" w14:textId="77777777" w:rsidR="00066654" w:rsidRDefault="00066654">
      <w:pPr>
        <w:pStyle w:val="BodyText"/>
        <w:rPr>
          <w:sz w:val="20"/>
        </w:rPr>
      </w:pPr>
    </w:p>
    <w:p w14:paraId="722F3672" w14:textId="77777777" w:rsidR="00066654" w:rsidRDefault="00066654">
      <w:pPr>
        <w:pStyle w:val="BodyText"/>
        <w:rPr>
          <w:sz w:val="20"/>
        </w:rPr>
      </w:pPr>
    </w:p>
    <w:p w14:paraId="1848B2B8" w14:textId="77777777" w:rsidR="00066654" w:rsidRDefault="00066654">
      <w:pPr>
        <w:pStyle w:val="BodyText"/>
        <w:rPr>
          <w:sz w:val="20"/>
        </w:rPr>
      </w:pPr>
    </w:p>
    <w:p w14:paraId="37FD07B3" w14:textId="77777777" w:rsidR="00066654" w:rsidRDefault="00066654">
      <w:pPr>
        <w:pStyle w:val="BodyText"/>
        <w:rPr>
          <w:sz w:val="20"/>
        </w:rPr>
      </w:pPr>
    </w:p>
    <w:p w14:paraId="011D231E" w14:textId="77777777" w:rsidR="00066654" w:rsidRDefault="00066654">
      <w:pPr>
        <w:pStyle w:val="BodyText"/>
        <w:rPr>
          <w:sz w:val="20"/>
        </w:rPr>
      </w:pPr>
    </w:p>
    <w:p w14:paraId="55D8D524" w14:textId="77777777" w:rsidR="00066654" w:rsidRDefault="00066654">
      <w:pPr>
        <w:pStyle w:val="BodyText"/>
        <w:rPr>
          <w:sz w:val="20"/>
        </w:rPr>
      </w:pPr>
    </w:p>
    <w:p w14:paraId="7A75BC76" w14:textId="77777777" w:rsidR="00066654" w:rsidRDefault="00066654">
      <w:pPr>
        <w:pStyle w:val="BodyText"/>
        <w:rPr>
          <w:sz w:val="20"/>
        </w:rPr>
      </w:pPr>
    </w:p>
    <w:p w14:paraId="11CC063D" w14:textId="77777777" w:rsidR="00066654" w:rsidRDefault="00066654">
      <w:pPr>
        <w:pStyle w:val="BodyText"/>
        <w:rPr>
          <w:sz w:val="20"/>
        </w:rPr>
      </w:pPr>
    </w:p>
    <w:p w14:paraId="5B17FFF1" w14:textId="77777777" w:rsidR="00066654" w:rsidRDefault="00066654">
      <w:pPr>
        <w:pStyle w:val="BodyText"/>
        <w:rPr>
          <w:sz w:val="20"/>
        </w:rPr>
      </w:pPr>
    </w:p>
    <w:p w14:paraId="42C299B7" w14:textId="77777777" w:rsidR="00066654" w:rsidRDefault="00066654">
      <w:pPr>
        <w:pStyle w:val="BodyText"/>
        <w:rPr>
          <w:sz w:val="20"/>
        </w:rPr>
      </w:pPr>
    </w:p>
    <w:p w14:paraId="3E8FE12A" w14:textId="77777777" w:rsidR="00066654" w:rsidRDefault="00066654">
      <w:pPr>
        <w:pStyle w:val="BodyText"/>
        <w:rPr>
          <w:sz w:val="20"/>
        </w:rPr>
      </w:pPr>
    </w:p>
    <w:p w14:paraId="30BDE060" w14:textId="77777777" w:rsidR="00066654" w:rsidRDefault="00066654">
      <w:pPr>
        <w:pStyle w:val="BodyText"/>
        <w:rPr>
          <w:sz w:val="20"/>
        </w:rPr>
      </w:pPr>
    </w:p>
    <w:p w14:paraId="7F558DBA" w14:textId="77777777" w:rsidR="00066654" w:rsidRDefault="00066654">
      <w:pPr>
        <w:pStyle w:val="BodyText"/>
        <w:rPr>
          <w:sz w:val="20"/>
        </w:rPr>
      </w:pPr>
    </w:p>
    <w:p w14:paraId="102B0405" w14:textId="1F0147CE" w:rsidR="00066654" w:rsidRDefault="003F3586">
      <w:pPr>
        <w:pStyle w:val="BodyText"/>
        <w:spacing w:before="2"/>
        <w:rPr>
          <w:sz w:val="24"/>
        </w:rPr>
      </w:pPr>
      <w:r>
        <w:rPr>
          <w:noProof/>
        </w:rPr>
        <mc:AlternateContent>
          <mc:Choice Requires="wps">
            <w:drawing>
              <wp:anchor distT="0" distB="0" distL="0" distR="0" simplePos="0" relativeHeight="251657728" behindDoc="0" locked="0" layoutInCell="1" allowOverlap="1" wp14:anchorId="659B9B4F" wp14:editId="0E36EA99">
                <wp:simplePos x="0" y="0"/>
                <wp:positionH relativeFrom="page">
                  <wp:posOffset>1124585</wp:posOffset>
                </wp:positionH>
                <wp:positionV relativeFrom="paragraph">
                  <wp:posOffset>204470</wp:posOffset>
                </wp:positionV>
                <wp:extent cx="5751830" cy="0"/>
                <wp:effectExtent l="10160" t="11430" r="10160" b="7620"/>
                <wp:wrapTopAndBottom/>
                <wp:docPr id="9"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CCAA"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1pt" to="541.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yaIg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" strokeweight=".48pt">
                <w10:wrap type="topAndBottom" anchorx="page"/>
              </v:line>
            </w:pict>
          </mc:Fallback>
        </mc:AlternateContent>
      </w:r>
    </w:p>
    <w:p w14:paraId="5D45F993" w14:textId="77777777" w:rsidR="00066654" w:rsidRDefault="00066654">
      <w:pPr>
        <w:rPr>
          <w:sz w:val="24"/>
        </w:rPr>
        <w:sectPr w:rsidR="00066654">
          <w:footerReference w:type="default" r:id="rId15"/>
          <w:pgSz w:w="12240" w:h="15840"/>
          <w:pgMar w:top="1500" w:right="1080" w:bottom="1520" w:left="1420" w:header="0" w:footer="132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066654" w14:paraId="508B7315" w14:textId="77777777">
        <w:trPr>
          <w:trHeight w:hRule="exact" w:val="257"/>
        </w:trPr>
        <w:tc>
          <w:tcPr>
            <w:tcW w:w="9360" w:type="dxa"/>
            <w:tcBorders>
              <w:top w:val="nil"/>
              <w:left w:val="nil"/>
              <w:right w:val="nil"/>
            </w:tcBorders>
            <w:shd w:val="clear" w:color="auto" w:fill="C1C1C1"/>
          </w:tcPr>
          <w:p w14:paraId="60845A5C" w14:textId="77777777" w:rsidR="00066654" w:rsidRDefault="007452C8">
            <w:pPr>
              <w:pStyle w:val="TableParagraph"/>
              <w:spacing w:line="252" w:lineRule="exact"/>
              <w:ind w:left="107"/>
              <w:rPr>
                <w:b/>
              </w:rPr>
            </w:pPr>
            <w:r>
              <w:rPr>
                <w:b/>
              </w:rPr>
              <w:lastRenderedPageBreak/>
              <w:t>Improvement Area 1</w:t>
            </w:r>
          </w:p>
        </w:tc>
      </w:tr>
      <w:tr w:rsidR="00066654" w14:paraId="4EA295F6" w14:textId="77777777">
        <w:trPr>
          <w:trHeight w:hRule="exact" w:val="770"/>
        </w:trPr>
        <w:tc>
          <w:tcPr>
            <w:tcW w:w="9360" w:type="dxa"/>
          </w:tcPr>
          <w:p w14:paraId="10CAC98B" w14:textId="77777777" w:rsidR="00066654" w:rsidRDefault="007452C8">
            <w:pPr>
              <w:pStyle w:val="TableParagraph"/>
              <w:spacing w:before="1"/>
              <w:ind w:left="103" w:right="801"/>
            </w:pPr>
            <w:r>
              <w:rPr>
                <w:b/>
              </w:rPr>
              <w:t xml:space="preserve">Criterion: </w:t>
            </w:r>
            <w:r>
              <w:t>CR 16 - Notice to students 16 or over leaving school without a high school diploma, certificate of attainment, or certificate of completion</w:t>
            </w:r>
          </w:p>
        </w:tc>
      </w:tr>
      <w:tr w:rsidR="00066654" w14:paraId="5151B442" w14:textId="77777777">
        <w:trPr>
          <w:trHeight w:hRule="exact" w:val="516"/>
        </w:trPr>
        <w:tc>
          <w:tcPr>
            <w:tcW w:w="9360" w:type="dxa"/>
          </w:tcPr>
          <w:p w14:paraId="4E5FEE9C" w14:textId="77777777" w:rsidR="00066654" w:rsidRDefault="007452C8">
            <w:pPr>
              <w:pStyle w:val="TableParagraph"/>
              <w:spacing w:line="252" w:lineRule="exact"/>
              <w:ind w:left="103"/>
            </w:pPr>
            <w:r>
              <w:rPr>
                <w:b/>
              </w:rPr>
              <w:t xml:space="preserve">Rating: </w:t>
            </w:r>
            <w:r>
              <w:t>Partially Implemented</w:t>
            </w:r>
          </w:p>
        </w:tc>
      </w:tr>
      <w:tr w:rsidR="00066654" w14:paraId="48C68943" w14:textId="77777777">
        <w:trPr>
          <w:trHeight w:hRule="exact" w:val="1526"/>
        </w:trPr>
        <w:tc>
          <w:tcPr>
            <w:tcW w:w="9360" w:type="dxa"/>
          </w:tcPr>
          <w:p w14:paraId="467D1CCC" w14:textId="77777777" w:rsidR="00066654" w:rsidRDefault="007452C8">
            <w:pPr>
              <w:pStyle w:val="TableParagraph"/>
              <w:ind w:left="103" w:right="313"/>
            </w:pPr>
            <w:r>
              <w:rPr>
                <w:b/>
              </w:rPr>
              <w:t xml:space="preserve">Description of Current Issue: </w:t>
            </w:r>
            <w:r>
              <w:t>A review of documents and staff interviews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066654" w14:paraId="47542F19" w14:textId="77777777">
        <w:trPr>
          <w:trHeight w:hRule="exact" w:val="1277"/>
        </w:trPr>
        <w:tc>
          <w:tcPr>
            <w:tcW w:w="9360" w:type="dxa"/>
          </w:tcPr>
          <w:p w14:paraId="038CB04D" w14:textId="77777777" w:rsidR="00066654" w:rsidRDefault="007452C8">
            <w:pPr>
              <w:pStyle w:val="TableParagraph"/>
              <w:spacing w:before="1"/>
              <w:ind w:left="103" w:right="105"/>
            </w:pPr>
            <w:r>
              <w:rPr>
                <w:b/>
              </w:rPr>
              <w:t xml:space="preserve">LEA Outcome: </w:t>
            </w:r>
            <w:r>
              <w:t>Revere Public Schools will ensure that an annual written notice is sent for two years to former students who have left school, not enrolled elsewhere and not earned their diploma, to inform them of the availability of publicly funded post-high school academic support programs and to encourage them to participate in those programs.</w:t>
            </w:r>
          </w:p>
        </w:tc>
      </w:tr>
      <w:tr w:rsidR="00066654" w14:paraId="5C806BDF" w14:textId="77777777" w:rsidTr="00AE23C8">
        <w:tc>
          <w:tcPr>
            <w:tcW w:w="9360" w:type="dxa"/>
          </w:tcPr>
          <w:p w14:paraId="039FA39C" w14:textId="77777777" w:rsidR="00066654" w:rsidRDefault="007452C8">
            <w:pPr>
              <w:pStyle w:val="TableParagraph"/>
              <w:ind w:left="103" w:right="132"/>
            </w:pPr>
            <w:r>
              <w:rPr>
                <w:b/>
              </w:rPr>
              <w:t xml:space="preserve">Action Plan: </w:t>
            </w:r>
            <w:r>
              <w:t>By 9/15/2019, Revere Public Schools will develop a template letter and procedures to provide annual written notice to former students who have left school, not enrolled elsewhere and not earned their diploma, to inform them of the availability of publicly funded post-high school academic support programs and to encourage them to participate in those programs. The procedures are to include how applicable students are identified, how the annual written notice is tracked, and the staff responsible for the oversight and/or implementation. This outreach will continue for two years from the date of the students leaving school. The template and procedures will be submitted for the Department’s</w:t>
            </w:r>
            <w:r>
              <w:rPr>
                <w:spacing w:val="-4"/>
              </w:rPr>
              <w:t xml:space="preserve"> </w:t>
            </w:r>
            <w:r>
              <w:t>review.</w:t>
            </w:r>
          </w:p>
          <w:p w14:paraId="1E543CC4" w14:textId="77777777" w:rsidR="00066654" w:rsidRDefault="00066654">
            <w:pPr>
              <w:pStyle w:val="TableParagraph"/>
              <w:spacing w:before="11"/>
              <w:rPr>
                <w:sz w:val="21"/>
              </w:rPr>
            </w:pPr>
          </w:p>
          <w:p w14:paraId="20ABDB4F" w14:textId="77777777" w:rsidR="00066654" w:rsidRDefault="007452C8">
            <w:pPr>
              <w:pStyle w:val="TableParagraph"/>
              <w:ind w:left="103" w:right="240"/>
            </w:pPr>
            <w:r>
              <w:t>By 9/15/2019, Revere Public Schools will train appropriate staff of the procedures to provide annual written notice to applicable students mentioned above. Evidence of staff training will be submitted for the Department’s review.</w:t>
            </w:r>
          </w:p>
          <w:p w14:paraId="7C0930B3" w14:textId="77777777" w:rsidR="00066654" w:rsidRDefault="00066654">
            <w:pPr>
              <w:pStyle w:val="TableParagraph"/>
            </w:pPr>
          </w:p>
          <w:p w14:paraId="079E3C6A" w14:textId="77777777" w:rsidR="00066654" w:rsidRDefault="007452C8" w:rsidP="00AE23C8">
            <w:pPr>
              <w:pStyle w:val="TableParagraph"/>
              <w:spacing w:after="120"/>
              <w:ind w:left="101" w:right="274"/>
            </w:pPr>
            <w:r>
              <w:t>By 1/15/2020, Revere Public Schools will conduct a review of the established procedures to ensure effectiveness or to make revisions as necessary. Evidence of this internal review will be submitted for the Department’s review.</w:t>
            </w:r>
          </w:p>
        </w:tc>
      </w:tr>
      <w:tr w:rsidR="00066654" w14:paraId="11F7813A" w14:textId="77777777" w:rsidTr="00AE23C8">
        <w:tc>
          <w:tcPr>
            <w:tcW w:w="9360" w:type="dxa"/>
          </w:tcPr>
          <w:p w14:paraId="45B74126" w14:textId="77777777" w:rsidR="00066654" w:rsidRDefault="007452C8">
            <w:pPr>
              <w:pStyle w:val="TableParagraph"/>
              <w:ind w:left="103" w:right="887"/>
            </w:pPr>
            <w:r>
              <w:rPr>
                <w:b/>
              </w:rPr>
              <w:t xml:space="preserve">Success Metric: </w:t>
            </w:r>
            <w:r>
              <w:t>Assistant Superintendent and school principals will ensure that the district consistently sends out annual notices to applicable students, encouraging them to participate in programs to earn their high school diplomas for at least two years.</w:t>
            </w:r>
          </w:p>
          <w:p w14:paraId="224B214E" w14:textId="77777777" w:rsidR="00066654" w:rsidRDefault="00066654">
            <w:pPr>
              <w:pStyle w:val="TableParagraph"/>
              <w:spacing w:before="10"/>
              <w:rPr>
                <w:sz w:val="21"/>
              </w:rPr>
            </w:pPr>
          </w:p>
          <w:p w14:paraId="3749604A" w14:textId="77777777" w:rsidR="00066654" w:rsidRDefault="007452C8">
            <w:pPr>
              <w:pStyle w:val="TableParagraph"/>
              <w:spacing w:before="1"/>
              <w:ind w:left="103"/>
            </w:pPr>
            <w:r>
              <w:t>Evidence:</w:t>
            </w:r>
          </w:p>
          <w:p w14:paraId="14FFBE24" w14:textId="77777777" w:rsidR="00066654" w:rsidRDefault="00066654">
            <w:pPr>
              <w:pStyle w:val="TableParagraph"/>
            </w:pPr>
          </w:p>
          <w:p w14:paraId="322E3AF4" w14:textId="77777777" w:rsidR="00066654" w:rsidRDefault="007452C8">
            <w:pPr>
              <w:pStyle w:val="TableParagraph"/>
              <w:ind w:left="103"/>
            </w:pPr>
            <w:r>
              <w:t>*Template letter and written procedures</w:t>
            </w:r>
          </w:p>
          <w:p w14:paraId="32986E3F" w14:textId="77777777" w:rsidR="00066654" w:rsidRDefault="007452C8">
            <w:pPr>
              <w:pStyle w:val="TableParagraph"/>
              <w:spacing w:before="1" w:line="252" w:lineRule="exact"/>
              <w:ind w:left="103"/>
            </w:pPr>
            <w:r>
              <w:t>*Signed attendance sheet of training for staff responsible for oversight and/or implementation</w:t>
            </w:r>
          </w:p>
          <w:p w14:paraId="1CCA24EE" w14:textId="77777777" w:rsidR="00066654" w:rsidRDefault="007452C8" w:rsidP="00AE23C8">
            <w:pPr>
              <w:pStyle w:val="TableParagraph"/>
              <w:spacing w:after="120"/>
              <w:ind w:left="101" w:right="677"/>
            </w:pPr>
            <w:r>
              <w:t>*Copies of all letters sent subsequent to the implementation of the procedures (a sample set of 10 letters will be uploaded)</w:t>
            </w:r>
          </w:p>
        </w:tc>
      </w:tr>
      <w:tr w:rsidR="00066654" w14:paraId="4AA5DEA7" w14:textId="77777777" w:rsidTr="00AE23C8">
        <w:tc>
          <w:tcPr>
            <w:tcW w:w="9360" w:type="dxa"/>
            <w:tcBorders>
              <w:bottom w:val="single" w:sz="4" w:space="0" w:color="000000"/>
            </w:tcBorders>
          </w:tcPr>
          <w:p w14:paraId="5F253B7A" w14:textId="77777777" w:rsidR="00066654" w:rsidRDefault="007452C8">
            <w:pPr>
              <w:pStyle w:val="TableParagraph"/>
              <w:spacing w:before="1" w:line="252" w:lineRule="exact"/>
              <w:ind w:left="103"/>
            </w:pPr>
            <w:r>
              <w:rPr>
                <w:b/>
              </w:rPr>
              <w:t xml:space="preserve">Measurement Mechanism: </w:t>
            </w:r>
            <w:r>
              <w:t>Continuing after the completion deadline:</w:t>
            </w:r>
          </w:p>
          <w:p w14:paraId="32679402" w14:textId="77777777" w:rsidR="00066654" w:rsidRDefault="007452C8" w:rsidP="00AE23C8">
            <w:pPr>
              <w:pStyle w:val="TableParagraph"/>
              <w:spacing w:after="120"/>
              <w:ind w:left="101" w:right="259"/>
            </w:pPr>
            <w:r>
              <w:t>At least twice per year, the Assistant Superintendent will review the student tracking system to ensure all applicable former students were contacted at least two years after leaving the district.</w:t>
            </w:r>
          </w:p>
        </w:tc>
      </w:tr>
      <w:tr w:rsidR="00066654" w14:paraId="49BA011B" w14:textId="77777777" w:rsidTr="00AE23C8">
        <w:tc>
          <w:tcPr>
            <w:tcW w:w="9360" w:type="dxa"/>
            <w:tcBorders>
              <w:bottom w:val="single" w:sz="4" w:space="0" w:color="auto"/>
            </w:tcBorders>
          </w:tcPr>
          <w:p w14:paraId="425E9115" w14:textId="77777777" w:rsidR="00066654" w:rsidRDefault="007452C8">
            <w:pPr>
              <w:pStyle w:val="TableParagraph"/>
              <w:spacing w:line="252" w:lineRule="exact"/>
              <w:ind w:left="103"/>
            </w:pPr>
            <w:r>
              <w:rPr>
                <w:b/>
              </w:rPr>
              <w:t xml:space="preserve">Completion Timeframe: </w:t>
            </w:r>
            <w:r>
              <w:t>01/15/2020</w:t>
            </w:r>
          </w:p>
          <w:p w14:paraId="585B82E9" w14:textId="04F83D91" w:rsidR="00AE23C8" w:rsidRDefault="00AE23C8">
            <w:pPr>
              <w:pStyle w:val="TableParagraph"/>
              <w:spacing w:line="252" w:lineRule="exact"/>
              <w:ind w:left="103"/>
            </w:pPr>
          </w:p>
        </w:tc>
      </w:tr>
    </w:tbl>
    <w:p w14:paraId="7FC94830" w14:textId="77777777" w:rsidR="00066654" w:rsidRDefault="00066654">
      <w:pPr>
        <w:spacing w:line="252" w:lineRule="exact"/>
        <w:sectPr w:rsidR="00066654">
          <w:footerReference w:type="default" r:id="rId16"/>
          <w:pgSz w:w="12240" w:h="15840"/>
          <w:pgMar w:top="1440" w:right="1060" w:bottom="1520" w:left="1580" w:header="0" w:footer="1328" w:gutter="0"/>
          <w:pgNumType w:start="7"/>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066654" w14:paraId="28DEF5E3" w14:textId="77777777" w:rsidTr="00AE23C8">
        <w:trPr>
          <w:trHeight w:hRule="exact" w:val="264"/>
        </w:trPr>
        <w:tc>
          <w:tcPr>
            <w:tcW w:w="9360" w:type="dxa"/>
            <w:tcBorders>
              <w:top w:val="nil"/>
              <w:left w:val="nil"/>
              <w:right w:val="nil"/>
            </w:tcBorders>
            <w:shd w:val="clear" w:color="auto" w:fill="C1C1C1"/>
          </w:tcPr>
          <w:p w14:paraId="5803E7C3" w14:textId="77777777" w:rsidR="00066654" w:rsidRDefault="007452C8">
            <w:pPr>
              <w:pStyle w:val="TableParagraph"/>
              <w:spacing w:line="252" w:lineRule="exact"/>
              <w:ind w:left="107"/>
              <w:rPr>
                <w:b/>
              </w:rPr>
            </w:pPr>
            <w:r>
              <w:rPr>
                <w:b/>
              </w:rPr>
              <w:lastRenderedPageBreak/>
              <w:t>Improvement Area 2</w:t>
            </w:r>
          </w:p>
        </w:tc>
      </w:tr>
      <w:tr w:rsidR="00066654" w14:paraId="6C6A2BDC" w14:textId="77777777">
        <w:trPr>
          <w:trHeight w:hRule="exact" w:val="516"/>
        </w:trPr>
        <w:tc>
          <w:tcPr>
            <w:tcW w:w="9360" w:type="dxa"/>
          </w:tcPr>
          <w:p w14:paraId="0C8BDB56" w14:textId="77777777" w:rsidR="00066654" w:rsidRDefault="007452C8">
            <w:pPr>
              <w:pStyle w:val="TableParagraph"/>
              <w:spacing w:line="252" w:lineRule="exact"/>
              <w:ind w:left="103"/>
            </w:pPr>
            <w:r>
              <w:rPr>
                <w:b/>
              </w:rPr>
              <w:t xml:space="preserve">Criterion: </w:t>
            </w:r>
            <w:r>
              <w:t>CR 24 - Curriculum review</w:t>
            </w:r>
            <w:bookmarkStart w:id="1" w:name="_GoBack"/>
            <w:bookmarkEnd w:id="1"/>
          </w:p>
        </w:tc>
      </w:tr>
      <w:tr w:rsidR="00066654" w14:paraId="61DAED60" w14:textId="77777777">
        <w:trPr>
          <w:trHeight w:hRule="exact" w:val="516"/>
        </w:trPr>
        <w:tc>
          <w:tcPr>
            <w:tcW w:w="9360" w:type="dxa"/>
          </w:tcPr>
          <w:p w14:paraId="40218AE9" w14:textId="77777777" w:rsidR="00066654" w:rsidRDefault="007452C8">
            <w:pPr>
              <w:pStyle w:val="TableParagraph"/>
              <w:spacing w:line="252" w:lineRule="exact"/>
              <w:ind w:left="103"/>
            </w:pPr>
            <w:r>
              <w:rPr>
                <w:b/>
              </w:rPr>
              <w:t xml:space="preserve">Rating: </w:t>
            </w:r>
            <w:r>
              <w:t>Partially Implemented</w:t>
            </w:r>
          </w:p>
        </w:tc>
      </w:tr>
      <w:tr w:rsidR="00066654" w14:paraId="4AAF1E2D" w14:textId="77777777">
        <w:trPr>
          <w:trHeight w:hRule="exact" w:val="1274"/>
        </w:trPr>
        <w:tc>
          <w:tcPr>
            <w:tcW w:w="9360" w:type="dxa"/>
          </w:tcPr>
          <w:p w14:paraId="26D168D3" w14:textId="77777777" w:rsidR="00066654" w:rsidRDefault="007452C8">
            <w:pPr>
              <w:pStyle w:val="TableParagraph"/>
              <w:ind w:left="103" w:right="374"/>
            </w:pPr>
            <w:r>
              <w:rPr>
                <w:b/>
              </w:rPr>
              <w:t xml:space="preserve">Description of Current Issue: </w:t>
            </w:r>
            <w:r>
              <w:t>A review of documents and staff interviews indicated that individual teachers do not consistently review all educational materials for simplistic and demeaning generalizations, lacking intellectual merit, on the basis of race, color, sex, gender identity, religion, national origin and sexual orientation.</w:t>
            </w:r>
          </w:p>
        </w:tc>
      </w:tr>
      <w:tr w:rsidR="00066654" w14:paraId="11ACEDD0" w14:textId="77777777">
        <w:trPr>
          <w:trHeight w:hRule="exact" w:val="2287"/>
        </w:trPr>
        <w:tc>
          <w:tcPr>
            <w:tcW w:w="9360" w:type="dxa"/>
          </w:tcPr>
          <w:p w14:paraId="3B256EAD" w14:textId="77777777" w:rsidR="00066654" w:rsidRDefault="007452C8">
            <w:pPr>
              <w:pStyle w:val="TableParagraph"/>
              <w:spacing w:line="252" w:lineRule="exact"/>
              <w:ind w:left="103"/>
            </w:pPr>
            <w:r>
              <w:rPr>
                <w:b/>
              </w:rPr>
              <w:t xml:space="preserve">LEA Outcome: </w:t>
            </w:r>
            <w:r>
              <w:t>Revere Public Schools will create and implement a process for individual teachers to:</w:t>
            </w:r>
          </w:p>
          <w:p w14:paraId="2613C3E2" w14:textId="77777777" w:rsidR="00066654" w:rsidRDefault="00066654">
            <w:pPr>
              <w:pStyle w:val="TableParagraph"/>
            </w:pPr>
          </w:p>
          <w:p w14:paraId="5F4E7131" w14:textId="77777777" w:rsidR="00066654" w:rsidRDefault="007452C8">
            <w:pPr>
              <w:pStyle w:val="TableParagraph"/>
              <w:numPr>
                <w:ilvl w:val="0"/>
                <w:numId w:val="1"/>
              </w:numPr>
              <w:tabs>
                <w:tab w:val="left" w:pos="324"/>
              </w:tabs>
              <w:ind w:right="318" w:firstLine="0"/>
            </w:pPr>
            <w:r>
              <w:t>review all educational materials for simplistic and demeaning generalizations, lacking intellectual merit, on the basis of race, color, sex, gender identity, religion, national origin and sexual orientation; and</w:t>
            </w:r>
          </w:p>
          <w:p w14:paraId="5F595890" w14:textId="77777777" w:rsidR="00066654" w:rsidRDefault="00066654">
            <w:pPr>
              <w:pStyle w:val="TableParagraph"/>
              <w:spacing w:before="9"/>
              <w:rPr>
                <w:sz w:val="21"/>
              </w:rPr>
            </w:pPr>
          </w:p>
          <w:p w14:paraId="01A77E82" w14:textId="77777777" w:rsidR="00066654" w:rsidRDefault="007452C8">
            <w:pPr>
              <w:pStyle w:val="TableParagraph"/>
              <w:numPr>
                <w:ilvl w:val="0"/>
                <w:numId w:val="1"/>
              </w:numPr>
              <w:tabs>
                <w:tab w:val="left" w:pos="324"/>
              </w:tabs>
              <w:ind w:right="195" w:firstLine="0"/>
            </w:pPr>
            <w:r>
              <w:t>use appropriate activities, discussions or supplementary materials to provide balance and context for any stereotypes depicted in the</w:t>
            </w:r>
            <w:r>
              <w:rPr>
                <w:spacing w:val="-9"/>
              </w:rPr>
              <w:t xml:space="preserve"> </w:t>
            </w:r>
            <w:r>
              <w:t>materials.</w:t>
            </w:r>
          </w:p>
        </w:tc>
      </w:tr>
      <w:tr w:rsidR="00066654" w14:paraId="04E60DD0" w14:textId="77777777" w:rsidTr="00AE23C8">
        <w:tc>
          <w:tcPr>
            <w:tcW w:w="9360" w:type="dxa"/>
          </w:tcPr>
          <w:p w14:paraId="322BFAF6" w14:textId="77777777" w:rsidR="00066654" w:rsidRDefault="007452C8">
            <w:pPr>
              <w:pStyle w:val="TableParagraph"/>
              <w:ind w:left="103" w:right="319"/>
            </w:pPr>
            <w:r>
              <w:rPr>
                <w:b/>
              </w:rPr>
              <w:t xml:space="preserve">Action Plan: </w:t>
            </w:r>
            <w:r>
              <w:t>By 10/15/2019, Revere Public Schools will create procedures for individual teachers to review all educational materials used in their classrooms.</w:t>
            </w:r>
          </w:p>
          <w:p w14:paraId="5C478FC3" w14:textId="77777777" w:rsidR="00066654" w:rsidRDefault="00066654">
            <w:pPr>
              <w:pStyle w:val="TableParagraph"/>
              <w:spacing w:before="1"/>
            </w:pPr>
          </w:p>
          <w:p w14:paraId="40630C9C" w14:textId="77777777" w:rsidR="00066654" w:rsidRDefault="007452C8">
            <w:pPr>
              <w:pStyle w:val="TableParagraph"/>
              <w:ind w:left="103" w:right="124"/>
            </w:pPr>
            <w:r>
              <w:t>By 10/15/2019, Revere Public Schools will train teachers on the procedures and how to use appropriate activities, discussions or supplementary materials to provide balance and context for any stereotypes depicted in the materials. Evidence of the procedures and staff training will be submitted for the Department’s review.</w:t>
            </w:r>
          </w:p>
          <w:p w14:paraId="32E799E2" w14:textId="77777777" w:rsidR="00066654" w:rsidRDefault="00066654">
            <w:pPr>
              <w:pStyle w:val="TableParagraph"/>
              <w:spacing w:before="11"/>
              <w:rPr>
                <w:sz w:val="21"/>
              </w:rPr>
            </w:pPr>
          </w:p>
          <w:p w14:paraId="7A074B70" w14:textId="77777777" w:rsidR="00066654" w:rsidRDefault="007452C8" w:rsidP="00AE23C8">
            <w:pPr>
              <w:pStyle w:val="TableParagraph"/>
              <w:spacing w:after="120"/>
              <w:ind w:left="101" w:right="115"/>
            </w:pPr>
            <w:r>
              <w:t>By 2/15/2020, Revere Public Schools will conduct a review to ensure the new procedures and materials are implemented properly. Evidence of this internal review will be submitted for the Department’s review.</w:t>
            </w:r>
          </w:p>
        </w:tc>
      </w:tr>
      <w:tr w:rsidR="00066654" w14:paraId="0E721E6F" w14:textId="77777777" w:rsidTr="00AE23C8">
        <w:tc>
          <w:tcPr>
            <w:tcW w:w="9360" w:type="dxa"/>
          </w:tcPr>
          <w:p w14:paraId="08AC9D70" w14:textId="77777777" w:rsidR="00066654" w:rsidRDefault="007452C8">
            <w:pPr>
              <w:pStyle w:val="TableParagraph"/>
              <w:ind w:left="103" w:right="253"/>
            </w:pPr>
            <w:r>
              <w:rPr>
                <w:b/>
              </w:rPr>
              <w:t xml:space="preserve">Success Metric: </w:t>
            </w:r>
            <w:r>
              <w:t>Individual teachers will learn how to evaluate all educational materials for simplistic and demeaning generalizations, lacking intellectual merit, on the basis of race, color, sex, gender identity, religion, national origin and sexual orientation and demonstrate the ability to provide appropriate activities, discussions or supplementary materials to provide balance and context for any stereotypes depicted in the materials.</w:t>
            </w:r>
          </w:p>
          <w:p w14:paraId="61207FFE" w14:textId="77777777" w:rsidR="00066654" w:rsidRDefault="00066654">
            <w:pPr>
              <w:pStyle w:val="TableParagraph"/>
              <w:spacing w:before="1"/>
            </w:pPr>
          </w:p>
          <w:p w14:paraId="36DB16DB" w14:textId="77777777" w:rsidR="00066654" w:rsidRDefault="007452C8">
            <w:pPr>
              <w:pStyle w:val="TableParagraph"/>
              <w:spacing w:before="1"/>
              <w:ind w:left="103"/>
            </w:pPr>
            <w:r>
              <w:t>Evidence:</w:t>
            </w:r>
          </w:p>
          <w:p w14:paraId="0E089266" w14:textId="77777777" w:rsidR="00066654" w:rsidRDefault="00066654">
            <w:pPr>
              <w:pStyle w:val="TableParagraph"/>
            </w:pPr>
          </w:p>
          <w:p w14:paraId="79E5076D" w14:textId="77777777" w:rsidR="00066654" w:rsidRDefault="007452C8">
            <w:pPr>
              <w:pStyle w:val="TableParagraph"/>
              <w:spacing w:line="252" w:lineRule="exact"/>
              <w:ind w:left="103"/>
            </w:pPr>
            <w:r>
              <w:t>*Procedures and examples to provide balance and context</w:t>
            </w:r>
          </w:p>
          <w:p w14:paraId="625ADF86" w14:textId="77777777" w:rsidR="00066654" w:rsidRDefault="007452C8">
            <w:pPr>
              <w:pStyle w:val="TableParagraph"/>
              <w:spacing w:line="252" w:lineRule="exact"/>
              <w:ind w:left="103"/>
            </w:pPr>
            <w:r>
              <w:t>*Training agenda, training materials, and signed attendance sheets</w:t>
            </w:r>
          </w:p>
          <w:p w14:paraId="533E0C7E" w14:textId="77777777" w:rsidR="00066654" w:rsidRDefault="007452C8" w:rsidP="00AE23C8">
            <w:pPr>
              <w:pStyle w:val="TableParagraph"/>
              <w:spacing w:after="120"/>
              <w:ind w:left="101"/>
            </w:pPr>
            <w:r>
              <w:t>*Results of the analysis of the review process</w:t>
            </w:r>
          </w:p>
        </w:tc>
      </w:tr>
      <w:tr w:rsidR="00066654" w14:paraId="3F61DC1E" w14:textId="77777777" w:rsidTr="00AE23C8">
        <w:tc>
          <w:tcPr>
            <w:tcW w:w="9360" w:type="dxa"/>
          </w:tcPr>
          <w:p w14:paraId="4B0647F0" w14:textId="77777777" w:rsidR="00066654" w:rsidRDefault="007452C8">
            <w:pPr>
              <w:pStyle w:val="TableParagraph"/>
              <w:spacing w:line="251" w:lineRule="exact"/>
              <w:ind w:left="103"/>
            </w:pPr>
            <w:r>
              <w:rPr>
                <w:b/>
              </w:rPr>
              <w:t xml:space="preserve">Measurement Mechanism: </w:t>
            </w:r>
            <w:r>
              <w:t>Continuing after the completion deadline:</w:t>
            </w:r>
          </w:p>
          <w:p w14:paraId="4B02A431" w14:textId="77777777" w:rsidR="00066654" w:rsidRDefault="007452C8" w:rsidP="00AE23C8">
            <w:pPr>
              <w:pStyle w:val="TableParagraph"/>
              <w:spacing w:after="120"/>
              <w:ind w:left="101" w:right="619"/>
            </w:pPr>
            <w:r>
              <w:t>At least twice a year at faculty and curriculum meetings, staff and administration will review the procedures and process to provide appropriate activities, discussion or supplementary materials to provide balance and context.</w:t>
            </w:r>
          </w:p>
        </w:tc>
      </w:tr>
      <w:tr w:rsidR="00AE23C8" w14:paraId="2732B00C" w14:textId="77777777" w:rsidTr="00AE23C8">
        <w:tc>
          <w:tcPr>
            <w:tcW w:w="9360" w:type="dxa"/>
          </w:tcPr>
          <w:p w14:paraId="3F97EF0D" w14:textId="77777777" w:rsidR="00AE23C8" w:rsidRDefault="00AE23C8" w:rsidP="00AE23C8">
            <w:pPr>
              <w:pStyle w:val="TableParagraph"/>
              <w:spacing w:line="251" w:lineRule="exact"/>
              <w:ind w:left="103"/>
            </w:pPr>
            <w:r>
              <w:rPr>
                <w:b/>
              </w:rPr>
              <w:t xml:space="preserve">Completion Timeframe: </w:t>
            </w:r>
            <w:r>
              <w:t>02/15/2020</w:t>
            </w:r>
          </w:p>
          <w:p w14:paraId="44AC75DE" w14:textId="18D507C6" w:rsidR="00AE23C8" w:rsidRDefault="00AE23C8" w:rsidP="00AE23C8">
            <w:pPr>
              <w:pStyle w:val="TableParagraph"/>
              <w:spacing w:line="251" w:lineRule="exact"/>
              <w:ind w:left="103"/>
              <w:rPr>
                <w:b/>
              </w:rPr>
            </w:pPr>
          </w:p>
        </w:tc>
      </w:tr>
    </w:tbl>
    <w:p w14:paraId="6779C399" w14:textId="77777777" w:rsidR="00C07934" w:rsidRDefault="00C07934"/>
    <w:sectPr w:rsidR="00C07934">
      <w:pgSz w:w="12240" w:h="15840"/>
      <w:pgMar w:top="1440" w:right="1060" w:bottom="1520" w:left="1580" w:header="0" w:footer="1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01D5" w14:textId="77777777" w:rsidR="00035113" w:rsidRDefault="00035113">
      <w:r>
        <w:separator/>
      </w:r>
    </w:p>
  </w:endnote>
  <w:endnote w:type="continuationSeparator" w:id="0">
    <w:p w14:paraId="6337D6AB" w14:textId="77777777" w:rsidR="00035113" w:rsidRDefault="0003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BCD7" w14:textId="1DA5066B" w:rsidR="00066654" w:rsidRDefault="003F3586">
    <w:pPr>
      <w:pStyle w:val="BodyText"/>
      <w:spacing w:line="14" w:lineRule="auto"/>
      <w:rPr>
        <w:sz w:val="20"/>
      </w:rPr>
    </w:pPr>
    <w:r>
      <w:rPr>
        <w:noProof/>
      </w:rPr>
      <mc:AlternateContent>
        <mc:Choice Requires="wps">
          <w:drawing>
            <wp:anchor distT="0" distB="0" distL="114300" distR="114300" simplePos="0" relativeHeight="503306240" behindDoc="1" locked="0" layoutInCell="1" allowOverlap="1" wp14:anchorId="317FBC9F" wp14:editId="334BE188">
              <wp:simplePos x="0" y="0"/>
              <wp:positionH relativeFrom="page">
                <wp:posOffset>895985</wp:posOffset>
              </wp:positionH>
              <wp:positionV relativeFrom="page">
                <wp:posOffset>8915400</wp:posOffset>
              </wp:positionV>
              <wp:extent cx="5751830" cy="0"/>
              <wp:effectExtent l="10160" t="9525" r="10160" b="9525"/>
              <wp:wrapNone/>
              <wp:docPr id="8"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6D0A" id="Line 6" o:spid="_x0000_s1026" alt="horizontal line" style="position:absolute;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wJ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2oIMCSECAABA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6264" behindDoc="1" locked="0" layoutInCell="1" allowOverlap="1" wp14:anchorId="0C73F40F" wp14:editId="55CCB06F">
              <wp:simplePos x="0" y="0"/>
              <wp:positionH relativeFrom="page">
                <wp:posOffset>5556250</wp:posOffset>
              </wp:positionH>
              <wp:positionV relativeFrom="page">
                <wp:posOffset>8921750</wp:posOffset>
              </wp:positionV>
              <wp:extent cx="1087120" cy="139065"/>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3C97F" w14:textId="77777777" w:rsidR="00066654" w:rsidRDefault="007452C8">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3F40F" id="_x0000_t202" coordsize="21600,21600" o:spt="202" path="m,l,21600r21600,l21600,xe">
              <v:stroke joinstyle="miter"/>
              <v:path gradientshapeok="t" o:connecttype="rect"/>
            </v:shapetype>
            <v:shape id="Text Box 5" o:spid="_x0000_s1026" type="#_x0000_t202" style="position:absolute;margin-left:437.5pt;margin-top:702.5pt;width:85.6pt;height:10.9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K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" filled="f" stroked="f">
              <v:textbox inset="0,0,0,0">
                <w:txbxContent>
                  <w:p w14:paraId="6323C97F" w14:textId="77777777" w:rsidR="00066654" w:rsidRDefault="007452C8">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14:anchorId="5766A430" wp14:editId="127F6331">
              <wp:simplePos x="0" y="0"/>
              <wp:positionH relativeFrom="page">
                <wp:posOffset>1064895</wp:posOffset>
              </wp:positionH>
              <wp:positionV relativeFrom="page">
                <wp:posOffset>9155430</wp:posOffset>
              </wp:positionV>
              <wp:extent cx="5414010" cy="458470"/>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230BA" w14:textId="77777777" w:rsidR="00066654" w:rsidRDefault="007452C8">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Revere Public Schools Tiered Focused Monitoring Report – 07/23/2019</w:t>
                          </w:r>
                        </w:p>
                        <w:p w14:paraId="7F444162" w14:textId="77777777" w:rsidR="00066654" w:rsidRDefault="007452C8">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A430" id="Text Box 4" o:spid="_x0000_s1027" type="#_x0000_t202" style="position:absolute;margin-left:83.85pt;margin-top:720.9pt;width:426.3pt;height:36.1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2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" filled="f" stroked="f">
              <v:textbox inset="0,0,0,0">
                <w:txbxContent>
                  <w:p w14:paraId="6DF230BA" w14:textId="77777777" w:rsidR="00066654" w:rsidRDefault="007452C8">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Revere Public Schools Tiered Focused Monitoring Report – 07/23/2019</w:t>
                    </w:r>
                  </w:p>
                  <w:p w14:paraId="7F444162" w14:textId="77777777" w:rsidR="00066654" w:rsidRDefault="007452C8">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FFE2" w14:textId="628BC3C5" w:rsidR="00066654" w:rsidRDefault="003F3586">
    <w:pPr>
      <w:pStyle w:val="BodyText"/>
      <w:spacing w:line="14" w:lineRule="auto"/>
      <w:rPr>
        <w:sz w:val="20"/>
      </w:rPr>
    </w:pPr>
    <w:r>
      <w:rPr>
        <w:noProof/>
      </w:rPr>
      <mc:AlternateContent>
        <mc:Choice Requires="wps">
          <w:drawing>
            <wp:anchor distT="0" distB="0" distL="114300" distR="114300" simplePos="0" relativeHeight="503306312" behindDoc="1" locked="0" layoutInCell="1" allowOverlap="1" wp14:anchorId="17B59CE2" wp14:editId="5C55CC4E">
              <wp:simplePos x="0" y="0"/>
              <wp:positionH relativeFrom="page">
                <wp:posOffset>1293495</wp:posOffset>
              </wp:positionH>
              <wp:positionV relativeFrom="page">
                <wp:posOffset>9037320</wp:posOffset>
              </wp:positionV>
              <wp:extent cx="5578475" cy="5772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D245" w14:textId="77777777" w:rsidR="00066654" w:rsidRDefault="007452C8">
                          <w:pPr>
                            <w:spacing w:before="14" w:line="184" w:lineRule="exact"/>
                            <w:ind w:right="18"/>
                            <w:jc w:val="right"/>
                            <w:rPr>
                              <w:sz w:val="16"/>
                            </w:rPr>
                          </w:pPr>
                          <w:r>
                            <w:rPr>
                              <w:sz w:val="16"/>
                            </w:rPr>
                            <w:t>Template Version 040419</w:t>
                          </w:r>
                        </w:p>
                        <w:p w14:paraId="2E149D60" w14:textId="77777777" w:rsidR="00066654" w:rsidRDefault="007452C8">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Revere Public Schools Tiered Focused Monitoring Report – 07/23/2019</w:t>
                          </w:r>
                        </w:p>
                        <w:p w14:paraId="67E62C76" w14:textId="77777777" w:rsidR="00066654" w:rsidRDefault="007452C8">
                          <w:pPr>
                            <w:ind w:left="20" w:right="277"/>
                            <w:jc w:val="center"/>
                            <w:rPr>
                              <w:sz w:val="20"/>
                            </w:rPr>
                          </w:pPr>
                          <w:r>
                            <w:rPr>
                              <w:sz w:val="20"/>
                            </w:rPr>
                            <w:t>Page 6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59CE2" id="_x0000_t202" coordsize="21600,21600" o:spt="202" path="m,l,21600r21600,l21600,xe">
              <v:stroke joinstyle="miter"/>
              <v:path gradientshapeok="t" o:connecttype="rect"/>
            </v:shapetype>
            <v:shape id="Text Box 3" o:spid="_x0000_s1028" type="#_x0000_t202" style="position:absolute;margin-left:101.85pt;margin-top:711.6pt;width:439.25pt;height:45.4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WG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OKlnG4hBRLOIuWy8CP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" filled="f" stroked="f">
              <v:textbox inset="0,0,0,0">
                <w:txbxContent>
                  <w:p w14:paraId="5F49D245" w14:textId="77777777" w:rsidR="00066654" w:rsidRDefault="007452C8">
                    <w:pPr>
                      <w:spacing w:before="14" w:line="184" w:lineRule="exact"/>
                      <w:ind w:right="18"/>
                      <w:jc w:val="right"/>
                      <w:rPr>
                        <w:sz w:val="16"/>
                      </w:rPr>
                    </w:pPr>
                    <w:r>
                      <w:rPr>
                        <w:sz w:val="16"/>
                      </w:rPr>
                      <w:t>Template Version 040419</w:t>
                    </w:r>
                  </w:p>
                  <w:p w14:paraId="2E149D60" w14:textId="77777777" w:rsidR="00066654" w:rsidRDefault="007452C8">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Revere Public Schools Tiered Focused Monitoring Report – 07/23/2019</w:t>
                    </w:r>
                  </w:p>
                  <w:p w14:paraId="67E62C76" w14:textId="77777777" w:rsidR="00066654" w:rsidRDefault="007452C8">
                    <w:pPr>
                      <w:ind w:left="20" w:right="277"/>
                      <w:jc w:val="center"/>
                      <w:rPr>
                        <w:sz w:val="20"/>
                      </w:rPr>
                    </w:pPr>
                    <w:r>
                      <w:rPr>
                        <w:sz w:val="20"/>
                      </w:rPr>
                      <w:t>Page 6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1B7A" w14:textId="7F58476D" w:rsidR="00066654" w:rsidRDefault="003F3586">
    <w:pPr>
      <w:pStyle w:val="BodyText"/>
      <w:spacing w:line="14" w:lineRule="auto"/>
      <w:rPr>
        <w:sz w:val="20"/>
      </w:rPr>
    </w:pPr>
    <w:r>
      <w:rPr>
        <w:noProof/>
      </w:rPr>
      <mc:AlternateContent>
        <mc:Choice Requires="wps">
          <w:drawing>
            <wp:anchor distT="0" distB="0" distL="114300" distR="114300" simplePos="0" relativeHeight="503306336" behindDoc="1" locked="0" layoutInCell="1" allowOverlap="1" wp14:anchorId="2D503C9B" wp14:editId="0C8C7F31">
              <wp:simplePos x="0" y="0"/>
              <wp:positionH relativeFrom="page">
                <wp:posOffset>1124585</wp:posOffset>
              </wp:positionH>
              <wp:positionV relativeFrom="page">
                <wp:posOffset>9030970</wp:posOffset>
              </wp:positionV>
              <wp:extent cx="5751830" cy="0"/>
              <wp:effectExtent l="10160" t="10795" r="10160" b="8255"/>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5FAA" id="Line 2" o:spid="_x0000_s1026" alt="horizontal line" style="position:absolute;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1.1pt" to="541.4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lE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" strokeweight=".48pt">
              <w10:wrap anchorx="page" anchory="page"/>
            </v:line>
          </w:pict>
        </mc:Fallback>
      </mc:AlternateContent>
    </w:r>
    <w:r>
      <w:rPr>
        <w:noProof/>
      </w:rPr>
      <mc:AlternateContent>
        <mc:Choice Requires="wps">
          <w:drawing>
            <wp:anchor distT="0" distB="0" distL="114300" distR="114300" simplePos="0" relativeHeight="503306360" behindDoc="1" locked="0" layoutInCell="1" allowOverlap="1" wp14:anchorId="7A31CA1E" wp14:editId="1F79B815">
              <wp:simplePos x="0" y="0"/>
              <wp:positionH relativeFrom="page">
                <wp:posOffset>1293495</wp:posOffset>
              </wp:positionH>
              <wp:positionV relativeFrom="page">
                <wp:posOffset>9037320</wp:posOffset>
              </wp:positionV>
              <wp:extent cx="5578475" cy="577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FF67" w14:textId="77777777" w:rsidR="00066654" w:rsidRDefault="007452C8">
                          <w:pPr>
                            <w:spacing w:before="14" w:line="184" w:lineRule="exact"/>
                            <w:ind w:right="18"/>
                            <w:jc w:val="right"/>
                            <w:rPr>
                              <w:sz w:val="16"/>
                            </w:rPr>
                          </w:pPr>
                          <w:r>
                            <w:rPr>
                              <w:sz w:val="16"/>
                            </w:rPr>
                            <w:t>Template Version 040419</w:t>
                          </w:r>
                        </w:p>
                        <w:p w14:paraId="7682FBD7" w14:textId="77777777" w:rsidR="00066654" w:rsidRDefault="007452C8">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Revere Public Schools Tiered Focused Monitoring Report – 07/23/2019</w:t>
                          </w:r>
                        </w:p>
                        <w:p w14:paraId="1A0456C0" w14:textId="77777777" w:rsidR="00066654" w:rsidRDefault="007452C8">
                          <w:pPr>
                            <w:ind w:left="20" w:right="277"/>
                            <w:jc w:val="center"/>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1CA1E" id="_x0000_t202" coordsize="21600,21600" o:spt="202" path="m,l,21600r21600,l21600,xe">
              <v:stroke joinstyle="miter"/>
              <v:path gradientshapeok="t" o:connecttype="rect"/>
            </v:shapetype>
            <v:shape id="Text Box 1" o:spid="_x0000_s1029" type="#_x0000_t202" style="position:absolute;margin-left:101.85pt;margin-top:711.6pt;width:439.25pt;height:45.45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UnsQIAALA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" filled="f" stroked="f">
              <v:textbox inset="0,0,0,0">
                <w:txbxContent>
                  <w:p w14:paraId="56F0FF67" w14:textId="77777777" w:rsidR="00066654" w:rsidRDefault="007452C8">
                    <w:pPr>
                      <w:spacing w:before="14" w:line="184" w:lineRule="exact"/>
                      <w:ind w:right="18"/>
                      <w:jc w:val="right"/>
                      <w:rPr>
                        <w:sz w:val="16"/>
                      </w:rPr>
                    </w:pPr>
                    <w:r>
                      <w:rPr>
                        <w:sz w:val="16"/>
                      </w:rPr>
                      <w:t>Template Version 040419</w:t>
                    </w:r>
                  </w:p>
                  <w:p w14:paraId="7682FBD7" w14:textId="77777777" w:rsidR="00066654" w:rsidRDefault="007452C8">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Revere Public Schools Tiered Focused Monitoring Report – 07/23/2019</w:t>
                    </w:r>
                  </w:p>
                  <w:p w14:paraId="1A0456C0" w14:textId="77777777" w:rsidR="00066654" w:rsidRDefault="007452C8">
                    <w:pPr>
                      <w:ind w:left="20" w:right="277"/>
                      <w:jc w:val="center"/>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9EC1" w14:textId="77777777" w:rsidR="00035113" w:rsidRDefault="00035113">
      <w:r>
        <w:separator/>
      </w:r>
    </w:p>
  </w:footnote>
  <w:footnote w:type="continuationSeparator" w:id="0">
    <w:p w14:paraId="44652374" w14:textId="77777777" w:rsidR="00035113" w:rsidRDefault="0003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F19FB"/>
    <w:multiLevelType w:val="hybridMultilevel"/>
    <w:tmpl w:val="D9063EAE"/>
    <w:lvl w:ilvl="0" w:tplc="F200781A">
      <w:numFmt w:val="bullet"/>
      <w:lvlText w:val=""/>
      <w:lvlJc w:val="left"/>
      <w:pPr>
        <w:ind w:left="860" w:hanging="361"/>
      </w:pPr>
      <w:rPr>
        <w:rFonts w:ascii="Symbol" w:eastAsia="Symbol" w:hAnsi="Symbol" w:cs="Symbol" w:hint="default"/>
        <w:w w:val="100"/>
        <w:sz w:val="22"/>
        <w:szCs w:val="22"/>
      </w:rPr>
    </w:lvl>
    <w:lvl w:ilvl="1" w:tplc="23DCFFE0">
      <w:numFmt w:val="bullet"/>
      <w:lvlText w:val="•"/>
      <w:lvlJc w:val="left"/>
      <w:pPr>
        <w:ind w:left="1730" w:hanging="361"/>
      </w:pPr>
      <w:rPr>
        <w:rFonts w:hint="default"/>
      </w:rPr>
    </w:lvl>
    <w:lvl w:ilvl="2" w:tplc="BEDED4A2">
      <w:numFmt w:val="bullet"/>
      <w:lvlText w:val="•"/>
      <w:lvlJc w:val="left"/>
      <w:pPr>
        <w:ind w:left="2600" w:hanging="361"/>
      </w:pPr>
      <w:rPr>
        <w:rFonts w:hint="default"/>
      </w:rPr>
    </w:lvl>
    <w:lvl w:ilvl="3" w:tplc="E2BCFB16">
      <w:numFmt w:val="bullet"/>
      <w:lvlText w:val="•"/>
      <w:lvlJc w:val="left"/>
      <w:pPr>
        <w:ind w:left="3470" w:hanging="361"/>
      </w:pPr>
      <w:rPr>
        <w:rFonts w:hint="default"/>
      </w:rPr>
    </w:lvl>
    <w:lvl w:ilvl="4" w:tplc="03FC5E02">
      <w:numFmt w:val="bullet"/>
      <w:lvlText w:val="•"/>
      <w:lvlJc w:val="left"/>
      <w:pPr>
        <w:ind w:left="4340" w:hanging="361"/>
      </w:pPr>
      <w:rPr>
        <w:rFonts w:hint="default"/>
      </w:rPr>
    </w:lvl>
    <w:lvl w:ilvl="5" w:tplc="D3FCE0CE">
      <w:numFmt w:val="bullet"/>
      <w:lvlText w:val="•"/>
      <w:lvlJc w:val="left"/>
      <w:pPr>
        <w:ind w:left="5210" w:hanging="361"/>
      </w:pPr>
      <w:rPr>
        <w:rFonts w:hint="default"/>
      </w:rPr>
    </w:lvl>
    <w:lvl w:ilvl="6" w:tplc="E6F4CB9A">
      <w:numFmt w:val="bullet"/>
      <w:lvlText w:val="•"/>
      <w:lvlJc w:val="left"/>
      <w:pPr>
        <w:ind w:left="6080" w:hanging="361"/>
      </w:pPr>
      <w:rPr>
        <w:rFonts w:hint="default"/>
      </w:rPr>
    </w:lvl>
    <w:lvl w:ilvl="7" w:tplc="69FC7614">
      <w:numFmt w:val="bullet"/>
      <w:lvlText w:val="•"/>
      <w:lvlJc w:val="left"/>
      <w:pPr>
        <w:ind w:left="6950" w:hanging="361"/>
      </w:pPr>
      <w:rPr>
        <w:rFonts w:hint="default"/>
      </w:rPr>
    </w:lvl>
    <w:lvl w:ilvl="8" w:tplc="5FCA1D90">
      <w:numFmt w:val="bullet"/>
      <w:lvlText w:val="•"/>
      <w:lvlJc w:val="left"/>
      <w:pPr>
        <w:ind w:left="7820" w:hanging="361"/>
      </w:pPr>
      <w:rPr>
        <w:rFonts w:hint="default"/>
      </w:rPr>
    </w:lvl>
  </w:abstractNum>
  <w:abstractNum w:abstractNumId="1" w15:restartNumberingAfterBreak="0">
    <w:nsid w:val="72F314DD"/>
    <w:multiLevelType w:val="hybridMultilevel"/>
    <w:tmpl w:val="525CFD70"/>
    <w:lvl w:ilvl="0" w:tplc="778473CC">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D4B25CFA">
      <w:numFmt w:val="bullet"/>
      <w:lvlText w:val="•"/>
      <w:lvlJc w:val="left"/>
      <w:pPr>
        <w:ind w:left="1025" w:hanging="221"/>
      </w:pPr>
      <w:rPr>
        <w:rFonts w:hint="default"/>
      </w:rPr>
    </w:lvl>
    <w:lvl w:ilvl="2" w:tplc="584E36CE">
      <w:numFmt w:val="bullet"/>
      <w:lvlText w:val="•"/>
      <w:lvlJc w:val="left"/>
      <w:pPr>
        <w:ind w:left="1950" w:hanging="221"/>
      </w:pPr>
      <w:rPr>
        <w:rFonts w:hint="default"/>
      </w:rPr>
    </w:lvl>
    <w:lvl w:ilvl="3" w:tplc="C61CB236">
      <w:numFmt w:val="bullet"/>
      <w:lvlText w:val="•"/>
      <w:lvlJc w:val="left"/>
      <w:pPr>
        <w:ind w:left="2875" w:hanging="221"/>
      </w:pPr>
      <w:rPr>
        <w:rFonts w:hint="default"/>
      </w:rPr>
    </w:lvl>
    <w:lvl w:ilvl="4" w:tplc="5D867842">
      <w:numFmt w:val="bullet"/>
      <w:lvlText w:val="•"/>
      <w:lvlJc w:val="left"/>
      <w:pPr>
        <w:ind w:left="3800" w:hanging="221"/>
      </w:pPr>
      <w:rPr>
        <w:rFonts w:hint="default"/>
      </w:rPr>
    </w:lvl>
    <w:lvl w:ilvl="5" w:tplc="014CFAEC">
      <w:numFmt w:val="bullet"/>
      <w:lvlText w:val="•"/>
      <w:lvlJc w:val="left"/>
      <w:pPr>
        <w:ind w:left="4725" w:hanging="221"/>
      </w:pPr>
      <w:rPr>
        <w:rFonts w:hint="default"/>
      </w:rPr>
    </w:lvl>
    <w:lvl w:ilvl="6" w:tplc="EFF64214">
      <w:numFmt w:val="bullet"/>
      <w:lvlText w:val="•"/>
      <w:lvlJc w:val="left"/>
      <w:pPr>
        <w:ind w:left="5650" w:hanging="221"/>
      </w:pPr>
      <w:rPr>
        <w:rFonts w:hint="default"/>
      </w:rPr>
    </w:lvl>
    <w:lvl w:ilvl="7" w:tplc="5F4EB732">
      <w:numFmt w:val="bullet"/>
      <w:lvlText w:val="•"/>
      <w:lvlJc w:val="left"/>
      <w:pPr>
        <w:ind w:left="6575" w:hanging="221"/>
      </w:pPr>
      <w:rPr>
        <w:rFonts w:hint="default"/>
      </w:rPr>
    </w:lvl>
    <w:lvl w:ilvl="8" w:tplc="87F8D770">
      <w:numFmt w:val="bullet"/>
      <w:lvlText w:val="•"/>
      <w:lvlJc w:val="left"/>
      <w:pPr>
        <w:ind w:left="7500" w:hanging="2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54"/>
    <w:rsid w:val="00035113"/>
    <w:rsid w:val="00066654"/>
    <w:rsid w:val="003F3586"/>
    <w:rsid w:val="007452C8"/>
    <w:rsid w:val="00AE23C8"/>
    <w:rsid w:val="00C07934"/>
    <w:rsid w:val="00F02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C2320"/>
  <w15:docId w15:val="{811C130C-D492-4032-B919-343054DD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3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DESE-231-53384</_dlc_DocId>
    <_dlc_DocIdUrl xmlns="733efe1c-5bbe-4968-87dc-d400e65c879f">
      <Url>https://sharepoint.doemass.org/ese/webteam/cps/_layouts/DocIdRedir.aspx?ID=DESE-231-53384</Url>
      <Description>DESE-231-53384</Description>
    </_dlc_DocIdUrl>
  </documentManagement>
</p:properties>
</file>

<file path=customXml/itemProps1.xml><?xml version="1.0" encoding="utf-8"?>
<ds:datastoreItem xmlns:ds="http://schemas.openxmlformats.org/officeDocument/2006/customXml" ds:itemID="{4B92064C-AC50-4B9B-A7CF-BE50BCF5016F}">
  <ds:schemaRefs>
    <ds:schemaRef ds:uri="http://schemas.microsoft.com/sharepoint/v3/contenttype/forms"/>
  </ds:schemaRefs>
</ds:datastoreItem>
</file>

<file path=customXml/itemProps2.xml><?xml version="1.0" encoding="utf-8"?>
<ds:datastoreItem xmlns:ds="http://schemas.openxmlformats.org/officeDocument/2006/customXml" ds:itemID="{B655F509-62AE-4FFD-A68E-7E9CDC42B6ED}">
  <ds:schemaRefs>
    <ds:schemaRef ds:uri="http://schemas.microsoft.com/sharepoint/events"/>
  </ds:schemaRefs>
</ds:datastoreItem>
</file>

<file path=customXml/itemProps3.xml><?xml version="1.0" encoding="utf-8"?>
<ds:datastoreItem xmlns:ds="http://schemas.openxmlformats.org/officeDocument/2006/customXml" ds:itemID="{687D4F74-43EC-4036-9B69-01A200E3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C96A9-69DB-4389-88B0-D4E1B9AF59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2019 Revere PS TFM Report</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Revere PS TFM Report</dc:title>
  <dc:creator>DESE</dc:creator>
  <cp:lastModifiedBy>Zou, Dong (EOE)</cp:lastModifiedBy>
  <cp:revision>5</cp:revision>
  <dcterms:created xsi:type="dcterms:W3CDTF">2019-08-02T15:13:00Z</dcterms:created>
  <dcterms:modified xsi:type="dcterms:W3CDTF">2019-08-06T19:59:00Z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