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62BFC" w14:textId="3A5877BE" w:rsidR="00FA15B4" w:rsidRPr="005363BB" w:rsidRDefault="003B2426" w:rsidP="00FA15B4">
      <w:pPr>
        <w:rPr>
          <w:sz w:val="22"/>
        </w:rPr>
      </w:pPr>
      <w:r w:rsidRPr="00640E7A">
        <w:rPr>
          <w:noProof/>
        </w:rPr>
        <w:drawing>
          <wp:inline distT="0" distB="0" distL="0" distR="0" wp14:anchorId="43C0319B" wp14:editId="3DAD3F0C">
            <wp:extent cx="2789555" cy="135445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9555" cy="1354455"/>
                    </a:xfrm>
                    <a:prstGeom prst="rect">
                      <a:avLst/>
                    </a:prstGeom>
                    <a:noFill/>
                    <a:ln>
                      <a:noFill/>
                    </a:ln>
                  </pic:spPr>
                </pic:pic>
              </a:graphicData>
            </a:graphic>
          </wp:inline>
        </w:drawing>
      </w:r>
    </w:p>
    <w:p w14:paraId="58A243E1" w14:textId="77777777" w:rsidR="00FA15B4" w:rsidRDefault="00FA15B4" w:rsidP="00FA15B4">
      <w:pPr>
        <w:jc w:val="center"/>
        <w:rPr>
          <w:sz w:val="22"/>
        </w:rPr>
      </w:pPr>
    </w:p>
    <w:p w14:paraId="6412E6B4" w14:textId="77777777" w:rsidR="00FA15B4" w:rsidRDefault="00FA15B4" w:rsidP="00FA15B4">
      <w:pPr>
        <w:jc w:val="center"/>
        <w:rPr>
          <w:sz w:val="22"/>
        </w:rPr>
      </w:pPr>
    </w:p>
    <w:p w14:paraId="44296AAC" w14:textId="77777777" w:rsidR="00FA15B4" w:rsidRDefault="00FA15B4" w:rsidP="00FA15B4">
      <w:pPr>
        <w:rPr>
          <w:sz w:val="24"/>
        </w:rPr>
      </w:pPr>
      <w:r>
        <w:rPr>
          <w:sz w:val="22"/>
        </w:rPr>
        <w:tab/>
      </w:r>
    </w:p>
    <w:p w14:paraId="03EE15D0" w14:textId="77777777" w:rsidR="00FA15B4" w:rsidRDefault="00FA15B4" w:rsidP="00FA15B4">
      <w:pPr>
        <w:pStyle w:val="Heading2"/>
        <w:rPr>
          <w:sz w:val="24"/>
          <w:lang w:val="en-US" w:eastAsia="en-US"/>
        </w:rPr>
      </w:pPr>
    </w:p>
    <w:p w14:paraId="5FC7916C" w14:textId="77777777" w:rsidR="00FA15B4" w:rsidRPr="00812287" w:rsidRDefault="00FA15B4" w:rsidP="00FA15B4"/>
    <w:p w14:paraId="0622B34E" w14:textId="77777777" w:rsidR="00FA15B4" w:rsidRPr="00812287" w:rsidRDefault="00FA15B4" w:rsidP="00FA15B4"/>
    <w:p w14:paraId="7C456D5B" w14:textId="77777777" w:rsidR="00FA15B4" w:rsidRPr="007E5338" w:rsidRDefault="00FA15B4" w:rsidP="00FA15B4">
      <w:pPr>
        <w:pStyle w:val="Heading2"/>
        <w:rPr>
          <w:sz w:val="24"/>
          <w:lang w:val="en-US" w:eastAsia="en-US"/>
        </w:rPr>
      </w:pPr>
    </w:p>
    <w:p w14:paraId="0E813AD7" w14:textId="77777777" w:rsidR="00FA15B4" w:rsidRDefault="00FA15B4" w:rsidP="00FA15B4">
      <w:pPr>
        <w:jc w:val="center"/>
        <w:rPr>
          <w:b/>
          <w:sz w:val="28"/>
        </w:rPr>
      </w:pPr>
      <w:bookmarkStart w:id="0" w:name="rptName"/>
      <w:r>
        <w:rPr>
          <w:b/>
          <w:sz w:val="28"/>
        </w:rPr>
        <w:t>North Brookfield</w:t>
      </w:r>
      <w:bookmarkEnd w:id="0"/>
      <w:r w:rsidR="0005457E">
        <w:rPr>
          <w:b/>
          <w:sz w:val="28"/>
        </w:rPr>
        <w:t xml:space="preserve"> Public Schools</w:t>
      </w:r>
    </w:p>
    <w:p w14:paraId="0EBB0A79" w14:textId="77777777" w:rsidR="00FA15B4" w:rsidRDefault="00FA15B4" w:rsidP="00FA15B4">
      <w:pPr>
        <w:jc w:val="center"/>
        <w:rPr>
          <w:b/>
          <w:sz w:val="28"/>
        </w:rPr>
      </w:pPr>
    </w:p>
    <w:p w14:paraId="388D788F" w14:textId="77777777" w:rsidR="00FA15B4" w:rsidRDefault="00FA15B4" w:rsidP="00FA15B4">
      <w:pPr>
        <w:jc w:val="center"/>
        <w:rPr>
          <w:b/>
          <w:sz w:val="28"/>
        </w:rPr>
      </w:pPr>
      <w:r>
        <w:rPr>
          <w:b/>
          <w:sz w:val="28"/>
        </w:rPr>
        <w:t>Tiered Focused Monitoring Report</w:t>
      </w:r>
    </w:p>
    <w:p w14:paraId="2656CD0F" w14:textId="77777777" w:rsidR="00FA15B4" w:rsidRDefault="00FA15B4" w:rsidP="00FA15B4">
      <w:pPr>
        <w:jc w:val="center"/>
        <w:rPr>
          <w:b/>
          <w:sz w:val="28"/>
        </w:rPr>
      </w:pPr>
    </w:p>
    <w:p w14:paraId="6B057A62" w14:textId="77777777" w:rsidR="00FA15B4" w:rsidRDefault="004406C0" w:rsidP="00FA15B4">
      <w:pPr>
        <w:jc w:val="center"/>
        <w:rPr>
          <w:b/>
          <w:sz w:val="24"/>
        </w:rPr>
      </w:pPr>
      <w:r>
        <w:rPr>
          <w:b/>
          <w:sz w:val="28"/>
        </w:rPr>
        <w:t xml:space="preserve"> </w:t>
      </w:r>
      <w:r w:rsidR="00FA15B4">
        <w:rPr>
          <w:b/>
          <w:sz w:val="24"/>
        </w:rPr>
        <w:t xml:space="preserve">For </w:t>
      </w:r>
      <w:bookmarkStart w:id="1" w:name="CrGroup1"/>
      <w:r w:rsidR="00FA15B4">
        <w:rPr>
          <w:b/>
          <w:sz w:val="24"/>
        </w:rPr>
        <w:t>Group A</w:t>
      </w:r>
      <w:bookmarkEnd w:id="1"/>
      <w:r w:rsidR="00FA15B4">
        <w:rPr>
          <w:b/>
          <w:sz w:val="24"/>
        </w:rPr>
        <w:t xml:space="preserve"> Universal Standards</w:t>
      </w:r>
    </w:p>
    <w:p w14:paraId="4C34FBCF" w14:textId="77777777" w:rsidR="00FA15B4" w:rsidRDefault="00FA15B4" w:rsidP="00FA15B4">
      <w:pPr>
        <w:jc w:val="center"/>
        <w:rPr>
          <w:b/>
          <w:sz w:val="24"/>
        </w:rPr>
      </w:pPr>
      <w:r>
        <w:rPr>
          <w:b/>
          <w:sz w:val="24"/>
        </w:rPr>
        <w:t xml:space="preserve">Tier Level </w:t>
      </w:r>
      <w:bookmarkStart w:id="2" w:name="TierNumber"/>
      <w:r>
        <w:rPr>
          <w:b/>
          <w:sz w:val="24"/>
        </w:rPr>
        <w:t>2</w:t>
      </w:r>
      <w:bookmarkEnd w:id="2"/>
    </w:p>
    <w:p w14:paraId="27AD17EE" w14:textId="77777777" w:rsidR="00FA15B4" w:rsidRDefault="00FA15B4" w:rsidP="00FA15B4">
      <w:pPr>
        <w:jc w:val="center"/>
        <w:rPr>
          <w:b/>
          <w:sz w:val="24"/>
        </w:rPr>
      </w:pPr>
    </w:p>
    <w:p w14:paraId="367BD63C" w14:textId="77777777" w:rsidR="00FA15B4" w:rsidRPr="00F8472A" w:rsidRDefault="00FA15B4" w:rsidP="00FA15B4">
      <w:pPr>
        <w:jc w:val="center"/>
        <w:rPr>
          <w:b/>
          <w:sz w:val="24"/>
        </w:rPr>
      </w:pPr>
      <w:r>
        <w:rPr>
          <w:b/>
          <w:sz w:val="24"/>
        </w:rPr>
        <w:t xml:space="preserve">Dates of Onsite Visit: </w:t>
      </w:r>
      <w:bookmarkStart w:id="3" w:name="onsiteVisitDate"/>
      <w:r w:rsidRPr="00F8472A">
        <w:rPr>
          <w:b/>
          <w:sz w:val="24"/>
        </w:rPr>
        <w:t>February 26</w:t>
      </w:r>
      <w:r w:rsidR="004406C0">
        <w:rPr>
          <w:b/>
          <w:sz w:val="24"/>
        </w:rPr>
        <w:t xml:space="preserve"> &amp; </w:t>
      </w:r>
      <w:r w:rsidRPr="00F8472A">
        <w:rPr>
          <w:b/>
          <w:sz w:val="24"/>
        </w:rPr>
        <w:t>27, 2020</w:t>
      </w:r>
      <w:bookmarkEnd w:id="3"/>
    </w:p>
    <w:p w14:paraId="47D68E4B" w14:textId="77777777" w:rsidR="00FA15B4" w:rsidRDefault="00FA15B4" w:rsidP="00FA15B4">
      <w:pPr>
        <w:jc w:val="center"/>
        <w:rPr>
          <w:b/>
          <w:sz w:val="24"/>
        </w:rPr>
      </w:pPr>
    </w:p>
    <w:p w14:paraId="0D1DAC90" w14:textId="77777777" w:rsidR="00FA15B4" w:rsidRDefault="00FA15B4" w:rsidP="00FA15B4">
      <w:pPr>
        <w:jc w:val="center"/>
        <w:rPr>
          <w:b/>
          <w:sz w:val="24"/>
        </w:rPr>
      </w:pPr>
      <w:r>
        <w:rPr>
          <w:b/>
          <w:sz w:val="24"/>
        </w:rPr>
        <w:t xml:space="preserve">Date of Final Report: </w:t>
      </w:r>
      <w:bookmarkStart w:id="4" w:name="reportDate"/>
      <w:r w:rsidR="004406C0">
        <w:rPr>
          <w:b/>
          <w:sz w:val="24"/>
        </w:rPr>
        <w:t>December 11, 2020</w:t>
      </w:r>
      <w:bookmarkEnd w:id="4"/>
    </w:p>
    <w:p w14:paraId="4671D792" w14:textId="77777777" w:rsidR="00FA15B4" w:rsidRDefault="00FA15B4" w:rsidP="00FA15B4">
      <w:pPr>
        <w:rPr>
          <w:sz w:val="22"/>
          <w:szCs w:val="22"/>
        </w:rPr>
      </w:pPr>
    </w:p>
    <w:p w14:paraId="1867CBEA" w14:textId="77777777" w:rsidR="00FA15B4" w:rsidRDefault="00FA15B4" w:rsidP="00FA15B4">
      <w:pPr>
        <w:rPr>
          <w:sz w:val="22"/>
          <w:szCs w:val="22"/>
        </w:rPr>
      </w:pPr>
    </w:p>
    <w:p w14:paraId="61069B9C" w14:textId="77777777" w:rsidR="00FA15B4" w:rsidRDefault="00FA15B4" w:rsidP="00FA15B4">
      <w:pPr>
        <w:rPr>
          <w:sz w:val="22"/>
          <w:szCs w:val="22"/>
        </w:rPr>
      </w:pPr>
    </w:p>
    <w:p w14:paraId="558C9413" w14:textId="77777777" w:rsidR="00FA15B4" w:rsidRDefault="00FA15B4" w:rsidP="00FA15B4">
      <w:pPr>
        <w:rPr>
          <w:sz w:val="22"/>
          <w:szCs w:val="22"/>
        </w:rPr>
      </w:pPr>
    </w:p>
    <w:p w14:paraId="0D198608" w14:textId="77777777" w:rsidR="00FA15B4" w:rsidRDefault="00FA15B4" w:rsidP="00FA15B4">
      <w:pPr>
        <w:tabs>
          <w:tab w:val="left" w:pos="4125"/>
        </w:tabs>
        <w:rPr>
          <w:sz w:val="22"/>
        </w:rPr>
      </w:pPr>
    </w:p>
    <w:p w14:paraId="27378E51" w14:textId="77777777" w:rsidR="00FA15B4" w:rsidRDefault="00FA15B4" w:rsidP="00FA15B4">
      <w:pPr>
        <w:tabs>
          <w:tab w:val="left" w:pos="4125"/>
        </w:tabs>
        <w:rPr>
          <w:sz w:val="22"/>
        </w:rPr>
      </w:pPr>
    </w:p>
    <w:p w14:paraId="195B6FC0" w14:textId="77777777" w:rsidR="00FA15B4" w:rsidRDefault="00FA15B4" w:rsidP="00FA15B4">
      <w:pPr>
        <w:tabs>
          <w:tab w:val="left" w:pos="4125"/>
        </w:tabs>
        <w:rPr>
          <w:sz w:val="22"/>
        </w:rPr>
      </w:pPr>
    </w:p>
    <w:p w14:paraId="63DAE6AC" w14:textId="77777777" w:rsidR="00FA15B4" w:rsidRDefault="00FA15B4" w:rsidP="00FA15B4">
      <w:pPr>
        <w:tabs>
          <w:tab w:val="left" w:pos="4125"/>
        </w:tabs>
        <w:rPr>
          <w:sz w:val="22"/>
        </w:rPr>
      </w:pPr>
    </w:p>
    <w:p w14:paraId="5FD05117" w14:textId="77777777" w:rsidR="00FA15B4" w:rsidRDefault="00FA15B4" w:rsidP="00FA15B4">
      <w:pPr>
        <w:tabs>
          <w:tab w:val="left" w:pos="4125"/>
        </w:tabs>
        <w:rPr>
          <w:sz w:val="22"/>
        </w:rPr>
      </w:pPr>
    </w:p>
    <w:p w14:paraId="55C3BBD1" w14:textId="77777777" w:rsidR="00FA15B4" w:rsidRDefault="00FA15B4" w:rsidP="00FA15B4">
      <w:pPr>
        <w:tabs>
          <w:tab w:val="left" w:pos="4125"/>
        </w:tabs>
        <w:rPr>
          <w:sz w:val="22"/>
        </w:rPr>
      </w:pPr>
    </w:p>
    <w:p w14:paraId="5109204F" w14:textId="77777777" w:rsidR="00FA15B4" w:rsidRDefault="00FA15B4" w:rsidP="00FA15B4">
      <w:pPr>
        <w:tabs>
          <w:tab w:val="left" w:pos="4125"/>
        </w:tabs>
        <w:rPr>
          <w:sz w:val="22"/>
        </w:rPr>
      </w:pPr>
    </w:p>
    <w:p w14:paraId="6629594E" w14:textId="77777777" w:rsidR="00FA15B4" w:rsidRDefault="00FA15B4" w:rsidP="00FA15B4">
      <w:pPr>
        <w:tabs>
          <w:tab w:val="left" w:pos="4125"/>
        </w:tabs>
        <w:rPr>
          <w:sz w:val="22"/>
        </w:rPr>
      </w:pPr>
    </w:p>
    <w:p w14:paraId="5B53E0AC" w14:textId="182898A8" w:rsidR="00FA15B4" w:rsidRDefault="003B2426" w:rsidP="00F55B9C">
      <w:pPr>
        <w:tabs>
          <w:tab w:val="left" w:pos="4125"/>
        </w:tabs>
        <w:jc w:val="center"/>
        <w:rPr>
          <w:sz w:val="22"/>
        </w:rPr>
      </w:pPr>
      <w:r w:rsidRPr="00640E7A">
        <w:rPr>
          <w:noProof/>
        </w:rPr>
        <w:drawing>
          <wp:inline distT="0" distB="0" distL="0" distR="0" wp14:anchorId="31E43920" wp14:editId="68E0EE73">
            <wp:extent cx="1029970" cy="1018540"/>
            <wp:effectExtent l="0" t="0" r="0" b="0"/>
            <wp:docPr id="5"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970" cy="1018540"/>
                    </a:xfrm>
                    <a:prstGeom prst="rect">
                      <a:avLst/>
                    </a:prstGeom>
                    <a:noFill/>
                    <a:ln>
                      <a:noFill/>
                    </a:ln>
                  </pic:spPr>
                </pic:pic>
              </a:graphicData>
            </a:graphic>
          </wp:inline>
        </w:drawing>
      </w:r>
    </w:p>
    <w:p w14:paraId="3BDF106F" w14:textId="77777777" w:rsidR="00FA15B4" w:rsidRDefault="00FA15B4" w:rsidP="00FA15B4">
      <w:pPr>
        <w:tabs>
          <w:tab w:val="left" w:pos="4125"/>
        </w:tabs>
        <w:rPr>
          <w:sz w:val="22"/>
        </w:rPr>
      </w:pPr>
    </w:p>
    <w:p w14:paraId="77864604" w14:textId="77777777" w:rsidR="004406C0" w:rsidRDefault="004406C0" w:rsidP="00FA15B4">
      <w:pPr>
        <w:tabs>
          <w:tab w:val="left" w:pos="4125"/>
        </w:tabs>
        <w:jc w:val="center"/>
        <w:rPr>
          <w:sz w:val="22"/>
          <w:szCs w:val="22"/>
        </w:rPr>
      </w:pPr>
    </w:p>
    <w:p w14:paraId="75390388" w14:textId="77777777" w:rsidR="004406C0" w:rsidRDefault="004406C0" w:rsidP="00FA15B4">
      <w:pPr>
        <w:tabs>
          <w:tab w:val="left" w:pos="4125"/>
        </w:tabs>
        <w:jc w:val="center"/>
        <w:rPr>
          <w:sz w:val="22"/>
          <w:szCs w:val="22"/>
        </w:rPr>
      </w:pPr>
    </w:p>
    <w:p w14:paraId="274970D1" w14:textId="77777777" w:rsidR="00FA15B4" w:rsidRPr="00E1547A" w:rsidRDefault="00FA15B4" w:rsidP="00FA15B4">
      <w:pPr>
        <w:tabs>
          <w:tab w:val="left" w:pos="4125"/>
        </w:tabs>
        <w:jc w:val="center"/>
        <w:rPr>
          <w:sz w:val="22"/>
          <w:szCs w:val="22"/>
        </w:rPr>
      </w:pPr>
      <w:r w:rsidRPr="00E1547A">
        <w:rPr>
          <w:sz w:val="22"/>
          <w:szCs w:val="22"/>
        </w:rPr>
        <w:t>Jeffrey C. Riley</w:t>
      </w:r>
    </w:p>
    <w:p w14:paraId="4779D7DE" w14:textId="77777777" w:rsidR="00FA15B4" w:rsidRPr="00812287" w:rsidRDefault="00FA15B4" w:rsidP="00FA15B4">
      <w:pPr>
        <w:tabs>
          <w:tab w:val="left" w:pos="4125"/>
        </w:tabs>
        <w:jc w:val="center"/>
        <w:rPr>
          <w:sz w:val="22"/>
          <w:szCs w:val="22"/>
        </w:rPr>
      </w:pPr>
      <w:r w:rsidRPr="00E1547A">
        <w:rPr>
          <w:sz w:val="22"/>
          <w:szCs w:val="22"/>
        </w:rPr>
        <w:t>Commissioner of Elementary and Secondary Education</w:t>
      </w:r>
    </w:p>
    <w:p w14:paraId="285B469A" w14:textId="77777777" w:rsidR="00FA15B4" w:rsidRPr="00F84189" w:rsidRDefault="00FA15B4" w:rsidP="00FA15B4">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 </w:t>
      </w:r>
      <w:bookmarkStart w:id="6" w:name="rptName2"/>
      <w:r>
        <w:rPr>
          <w:sz w:val="22"/>
          <w:szCs w:val="22"/>
        </w:rPr>
        <w:t>North Brookf</w:t>
      </w:r>
      <w:r w:rsidR="002716AD">
        <w:rPr>
          <w:sz w:val="22"/>
          <w:szCs w:val="22"/>
        </w:rPr>
        <w:t>ield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50B04B73" w14:textId="77777777" w:rsidR="00FA15B4" w:rsidRPr="00C07FE7" w:rsidRDefault="00FA15B4" w:rsidP="00FA15B4">
      <w:pPr>
        <w:rPr>
          <w:sz w:val="22"/>
          <w:szCs w:val="22"/>
        </w:rPr>
      </w:pPr>
    </w:p>
    <w:p w14:paraId="164B5BE3" w14:textId="77777777" w:rsidR="00FA15B4" w:rsidRDefault="00FA15B4" w:rsidP="00FA15B4">
      <w:pPr>
        <w:rPr>
          <w:sz w:val="22"/>
          <w:szCs w:val="22"/>
        </w:rPr>
      </w:pPr>
      <w:r w:rsidRPr="009E12C6">
        <w:rPr>
          <w:sz w:val="22"/>
          <w:szCs w:val="22"/>
        </w:rPr>
        <w:t>District</w:t>
      </w:r>
      <w:r>
        <w:rPr>
          <w:sz w:val="22"/>
          <w:szCs w:val="22"/>
        </w:rPr>
        <w:t>s</w:t>
      </w:r>
      <w:r w:rsidR="0054466C">
        <w:rPr>
          <w:sz w:val="22"/>
          <w:szCs w:val="22"/>
        </w:rPr>
        <w:t xml:space="preserve"> and </w:t>
      </w:r>
      <w:r w:rsidRPr="009E12C6">
        <w:rPr>
          <w:sz w:val="22"/>
          <w:szCs w:val="22"/>
        </w:rPr>
        <w:t xml:space="preserve">charter schools are reviewed every three years through Tiered Focused Monitoring. </w:t>
      </w:r>
      <w:r>
        <w:rPr>
          <w:sz w:val="22"/>
          <w:szCs w:val="22"/>
        </w:rPr>
        <w:t>This review process emphasizes elements most tied to student outcomes</w:t>
      </w:r>
      <w:r w:rsidR="002716AD">
        <w:rPr>
          <w:sz w:val="22"/>
          <w:szCs w:val="22"/>
        </w:rPr>
        <w:t xml:space="preserve">, </w:t>
      </w:r>
      <w:r>
        <w:rPr>
          <w:sz w:val="22"/>
          <w:szCs w:val="22"/>
        </w:rPr>
        <w:t xml:space="preserve">and alternates the focus of each review </w:t>
      </w:r>
      <w:r w:rsidRPr="005369A1">
        <w:rPr>
          <w:sz w:val="22"/>
          <w:szCs w:val="22"/>
        </w:rPr>
        <w:t xml:space="preserve">on either Group A Universal Standards or Group B Universal Standards. </w:t>
      </w:r>
    </w:p>
    <w:p w14:paraId="6410D686" w14:textId="77777777" w:rsidR="00FA15B4" w:rsidRDefault="00FA15B4" w:rsidP="00FA15B4">
      <w:pPr>
        <w:rPr>
          <w:sz w:val="22"/>
          <w:szCs w:val="22"/>
        </w:rPr>
      </w:pPr>
    </w:p>
    <w:p w14:paraId="7502C252" w14:textId="77777777" w:rsidR="00FA15B4" w:rsidRPr="005369A1" w:rsidRDefault="00FA15B4" w:rsidP="00FA15B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5E5B65C" w14:textId="77777777" w:rsidR="00FA15B4" w:rsidRPr="009E12C6" w:rsidRDefault="00FA15B4" w:rsidP="00FA15B4">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891908E" w14:textId="77777777" w:rsidR="00FA15B4" w:rsidRPr="009E12C6" w:rsidRDefault="00FA15B4" w:rsidP="00FA15B4">
      <w:pPr>
        <w:pStyle w:val="ListParagraph"/>
        <w:numPr>
          <w:ilvl w:val="0"/>
          <w:numId w:val="3"/>
        </w:numPr>
        <w:rPr>
          <w:sz w:val="22"/>
          <w:szCs w:val="22"/>
        </w:rPr>
      </w:pPr>
      <w:r w:rsidRPr="00A35C9E">
        <w:rPr>
          <w:rFonts w:ascii="Times New Roman" w:hAnsi="Times New Roman" w:cs="Times New Roman"/>
          <w:sz w:val="22"/>
          <w:szCs w:val="22"/>
        </w:rPr>
        <w:t>IEP development</w:t>
      </w:r>
    </w:p>
    <w:p w14:paraId="63638D12" w14:textId="77777777" w:rsidR="00FA15B4" w:rsidRPr="009E12C6" w:rsidRDefault="00FA15B4" w:rsidP="00FA15B4">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D27E48B" w14:textId="77777777" w:rsidR="00FA15B4" w:rsidRPr="009E12C6" w:rsidRDefault="00FA15B4" w:rsidP="00FA15B4">
      <w:pPr>
        <w:pStyle w:val="ListParagraph"/>
        <w:numPr>
          <w:ilvl w:val="0"/>
          <w:numId w:val="3"/>
        </w:numPr>
        <w:rPr>
          <w:sz w:val="22"/>
          <w:szCs w:val="22"/>
        </w:rPr>
      </w:pPr>
      <w:r w:rsidRPr="009E12C6">
        <w:rPr>
          <w:rFonts w:ascii="Times New Roman" w:hAnsi="Times New Roman" w:cs="Times New Roman"/>
          <w:sz w:val="22"/>
          <w:szCs w:val="22"/>
        </w:rPr>
        <w:t>Equal opportunity</w:t>
      </w:r>
    </w:p>
    <w:p w14:paraId="7E77B61B" w14:textId="77777777" w:rsidR="00FA15B4" w:rsidRPr="009E12C6" w:rsidRDefault="00FA15B4" w:rsidP="00FA15B4">
      <w:pPr>
        <w:rPr>
          <w:sz w:val="22"/>
          <w:szCs w:val="22"/>
        </w:rPr>
      </w:pPr>
    </w:p>
    <w:p w14:paraId="519235B3" w14:textId="77777777" w:rsidR="00FA15B4" w:rsidRDefault="00FA15B4" w:rsidP="00FA15B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122F2A9" w14:textId="77777777" w:rsidR="00FA15B4" w:rsidRPr="009E12C6" w:rsidRDefault="00FA15B4" w:rsidP="00FA15B4">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4C4270B" w14:textId="77777777" w:rsidR="00FA15B4" w:rsidRPr="009E12C6" w:rsidRDefault="00FA15B4" w:rsidP="00FA15B4">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41AAF54" w14:textId="77777777" w:rsidR="00FA15B4" w:rsidRPr="009E12C6" w:rsidRDefault="00FA15B4" w:rsidP="00FA15B4">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EC51DA8" w14:textId="77777777" w:rsidR="00FA15B4" w:rsidRPr="009E12C6" w:rsidRDefault="00FA15B4" w:rsidP="00FA15B4">
      <w:pPr>
        <w:pStyle w:val="ListParagraph"/>
        <w:numPr>
          <w:ilvl w:val="0"/>
          <w:numId w:val="3"/>
        </w:numPr>
        <w:rPr>
          <w:sz w:val="22"/>
          <w:szCs w:val="22"/>
        </w:rPr>
      </w:pPr>
      <w:r w:rsidRPr="009E12C6">
        <w:rPr>
          <w:rFonts w:ascii="Times New Roman" w:hAnsi="Times New Roman" w:cs="Times New Roman"/>
          <w:sz w:val="22"/>
          <w:szCs w:val="22"/>
        </w:rPr>
        <w:t>Oversight</w:t>
      </w:r>
    </w:p>
    <w:p w14:paraId="0B0F7E57" w14:textId="77777777" w:rsidR="00FA15B4" w:rsidRPr="009E12C6" w:rsidRDefault="00FA15B4" w:rsidP="00FA15B4">
      <w:pPr>
        <w:pStyle w:val="ListParagraph"/>
        <w:numPr>
          <w:ilvl w:val="0"/>
          <w:numId w:val="3"/>
        </w:numPr>
        <w:rPr>
          <w:sz w:val="22"/>
          <w:szCs w:val="22"/>
        </w:rPr>
      </w:pPr>
      <w:r w:rsidRPr="009E12C6">
        <w:rPr>
          <w:rFonts w:ascii="Times New Roman" w:hAnsi="Times New Roman" w:cs="Times New Roman"/>
          <w:sz w:val="22"/>
          <w:szCs w:val="22"/>
        </w:rPr>
        <w:t>Time and learning</w:t>
      </w:r>
    </w:p>
    <w:p w14:paraId="6C6E8DF2" w14:textId="77777777" w:rsidR="00FA15B4" w:rsidRPr="003844DB" w:rsidRDefault="00FA15B4" w:rsidP="00FA15B4">
      <w:pPr>
        <w:pStyle w:val="ListParagraph"/>
        <w:numPr>
          <w:ilvl w:val="0"/>
          <w:numId w:val="3"/>
        </w:numPr>
        <w:rPr>
          <w:sz w:val="22"/>
          <w:szCs w:val="22"/>
        </w:rPr>
      </w:pPr>
      <w:r w:rsidRPr="009E12C6">
        <w:rPr>
          <w:rFonts w:ascii="Times New Roman" w:hAnsi="Times New Roman" w:cs="Times New Roman"/>
          <w:sz w:val="22"/>
          <w:szCs w:val="22"/>
        </w:rPr>
        <w:t>Equal access</w:t>
      </w:r>
    </w:p>
    <w:p w14:paraId="68485B8C" w14:textId="77777777" w:rsidR="00FA15B4" w:rsidRDefault="00FA15B4" w:rsidP="00FA15B4">
      <w:pPr>
        <w:rPr>
          <w:sz w:val="22"/>
          <w:szCs w:val="22"/>
        </w:rPr>
      </w:pPr>
    </w:p>
    <w:p w14:paraId="3AECF395" w14:textId="77777777" w:rsidR="00FA15B4" w:rsidRPr="000912A8" w:rsidRDefault="00FA15B4" w:rsidP="00FA15B4">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F498049" w14:textId="77777777" w:rsidR="00FA15B4" w:rsidRDefault="00FA15B4" w:rsidP="00FA15B4">
      <w:pPr>
        <w:ind w:hanging="1080"/>
        <w:rPr>
          <w:sz w:val="22"/>
        </w:rPr>
      </w:pPr>
    </w:p>
    <w:p w14:paraId="31CB2C3D" w14:textId="77777777" w:rsidR="00FA15B4" w:rsidRDefault="00FA15B4" w:rsidP="00FA15B4">
      <w:pPr>
        <w:rPr>
          <w:sz w:val="22"/>
        </w:rPr>
      </w:pPr>
      <w:r>
        <w:rPr>
          <w:sz w:val="22"/>
        </w:rPr>
        <w:t>Universal Standards and Targeted Standards are aligned with the following regulations:</w:t>
      </w:r>
    </w:p>
    <w:p w14:paraId="5A6CF115" w14:textId="77777777" w:rsidR="00FA15B4" w:rsidRDefault="00FA15B4" w:rsidP="00FA15B4">
      <w:pPr>
        <w:rPr>
          <w:sz w:val="22"/>
          <w:szCs w:val="22"/>
        </w:rPr>
      </w:pPr>
    </w:p>
    <w:p w14:paraId="20699310" w14:textId="77777777" w:rsidR="00FA15B4" w:rsidRPr="00BB486A" w:rsidRDefault="00FA15B4" w:rsidP="00FA15B4">
      <w:pPr>
        <w:rPr>
          <w:sz w:val="22"/>
          <w:szCs w:val="22"/>
        </w:rPr>
      </w:pPr>
      <w:r>
        <w:rPr>
          <w:sz w:val="22"/>
          <w:szCs w:val="22"/>
        </w:rPr>
        <w:t>Sp</w:t>
      </w:r>
      <w:r w:rsidRPr="00BB486A">
        <w:rPr>
          <w:sz w:val="22"/>
          <w:szCs w:val="22"/>
        </w:rPr>
        <w:t>ecial Education (SE)</w:t>
      </w:r>
    </w:p>
    <w:p w14:paraId="0D3B9DE3" w14:textId="77777777" w:rsidR="00FA15B4" w:rsidRPr="00A35C9E" w:rsidRDefault="00FA15B4" w:rsidP="00FA15B4">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324D579" w14:textId="77777777" w:rsidR="00FA15B4" w:rsidRPr="00A804D9" w:rsidRDefault="00FA15B4" w:rsidP="00FA15B4">
      <w:pPr>
        <w:ind w:left="360"/>
        <w:rPr>
          <w:sz w:val="22"/>
          <w:szCs w:val="22"/>
        </w:rPr>
      </w:pPr>
    </w:p>
    <w:p w14:paraId="771E4BC9" w14:textId="77777777" w:rsidR="00FA15B4" w:rsidRPr="00A804D9" w:rsidRDefault="00FA15B4" w:rsidP="00FA15B4">
      <w:pPr>
        <w:rPr>
          <w:b/>
          <w:bCs/>
          <w:sz w:val="22"/>
          <w:szCs w:val="22"/>
        </w:rPr>
      </w:pPr>
      <w:r w:rsidRPr="00A804D9">
        <w:rPr>
          <w:sz w:val="22"/>
          <w:szCs w:val="22"/>
        </w:rPr>
        <w:t>Civil Rights Methods of Administration and Other General Education Requirements (CR)</w:t>
      </w:r>
    </w:p>
    <w:p w14:paraId="604E4D23" w14:textId="77777777" w:rsidR="00FA15B4" w:rsidRPr="00E676DB" w:rsidRDefault="00FA15B4" w:rsidP="00FA15B4">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36F21FF1" w14:textId="77777777" w:rsidR="00FA15B4" w:rsidRPr="009C23B4" w:rsidRDefault="00FA15B4" w:rsidP="00FA15B4">
      <w:pPr>
        <w:numPr>
          <w:ilvl w:val="0"/>
          <w:numId w:val="3"/>
        </w:numPr>
        <w:rPr>
          <w:sz w:val="22"/>
          <w:szCs w:val="22"/>
        </w:rPr>
      </w:pPr>
      <w:r w:rsidRPr="00A57BCD">
        <w:rPr>
          <w:sz w:val="22"/>
          <w:szCs w:val="22"/>
        </w:rPr>
        <w:t>selected requirements from the Massachusetts Board of Education’s Physical Restraint regulations (603 CMR 46.00).</w:t>
      </w:r>
    </w:p>
    <w:p w14:paraId="01C02D6E" w14:textId="77777777" w:rsidR="00FA15B4" w:rsidRPr="00A775CC" w:rsidRDefault="00FA15B4" w:rsidP="00FA15B4">
      <w:pPr>
        <w:numPr>
          <w:ilvl w:val="0"/>
          <w:numId w:val="3"/>
        </w:numPr>
        <w:rPr>
          <w:sz w:val="22"/>
          <w:szCs w:val="22"/>
        </w:rPr>
      </w:pPr>
      <w:r w:rsidRPr="009C23B4">
        <w:rPr>
          <w:sz w:val="22"/>
          <w:szCs w:val="22"/>
        </w:rPr>
        <w:t>selected requirements from the Massachusetts Board of Education’s Student Learning Time regulations (603 CMR 27.00).</w:t>
      </w:r>
    </w:p>
    <w:p w14:paraId="449B9660" w14:textId="77777777" w:rsidR="00FA15B4" w:rsidRPr="00970C4F" w:rsidRDefault="00FA15B4" w:rsidP="00FA15B4">
      <w:pPr>
        <w:numPr>
          <w:ilvl w:val="0"/>
          <w:numId w:val="3"/>
        </w:numPr>
        <w:rPr>
          <w:sz w:val="22"/>
        </w:rPr>
      </w:pPr>
      <w:r w:rsidRPr="006E6B9B">
        <w:rPr>
          <w:sz w:val="22"/>
          <w:szCs w:val="22"/>
        </w:rPr>
        <w:t>various requirements under other federal and state laws.</w:t>
      </w:r>
    </w:p>
    <w:p w14:paraId="1FE4AA4F" w14:textId="77777777" w:rsidR="00FA15B4" w:rsidRPr="006E6B9B" w:rsidRDefault="00FA15B4" w:rsidP="00FA15B4">
      <w:pPr>
        <w:rPr>
          <w:sz w:val="22"/>
        </w:rPr>
      </w:pPr>
    </w:p>
    <w:p w14:paraId="2266637B" w14:textId="77777777" w:rsidR="00FA15B4" w:rsidRPr="006E6B9B" w:rsidRDefault="00FA15B4" w:rsidP="00FA15B4">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D0323CC" w14:textId="77777777" w:rsidR="00FA15B4" w:rsidRDefault="00FA15B4" w:rsidP="00FA15B4">
      <w:pPr>
        <w:pStyle w:val="BodyText"/>
        <w:tabs>
          <w:tab w:val="left" w:pos="1080"/>
        </w:tabs>
        <w:rPr>
          <w:bCs/>
          <w:szCs w:val="22"/>
        </w:rPr>
      </w:pPr>
    </w:p>
    <w:p w14:paraId="0C813935" w14:textId="77777777" w:rsidR="00FA15B4" w:rsidRDefault="00FA15B4" w:rsidP="00FA15B4">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47C4F8A" w14:textId="77777777" w:rsidR="00FA15B4" w:rsidRPr="00E676DB" w:rsidRDefault="00FA15B4" w:rsidP="00FA15B4">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0043E32" w14:textId="77777777" w:rsidR="002716AD" w:rsidRPr="002716AD" w:rsidRDefault="00FA15B4" w:rsidP="00FA15B4">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7DD2CE90" w14:textId="77777777" w:rsidR="00FA15B4" w:rsidRPr="009C23B4" w:rsidRDefault="00FA15B4" w:rsidP="002716AD">
      <w:pPr>
        <w:ind w:left="720"/>
        <w:rPr>
          <w:sz w:val="22"/>
          <w:szCs w:val="22"/>
        </w:rPr>
      </w:pPr>
      <w:r w:rsidRPr="001862C9">
        <w:rPr>
          <w:bCs/>
          <w:sz w:val="22"/>
          <w:szCs w:val="22"/>
        </w:rPr>
        <w:t>outcomes – low risk.</w:t>
      </w:r>
    </w:p>
    <w:p w14:paraId="1B4B78AE" w14:textId="77777777" w:rsidR="00FA15B4" w:rsidRDefault="00FA15B4" w:rsidP="00FA15B4">
      <w:pPr>
        <w:pStyle w:val="BodyText"/>
        <w:tabs>
          <w:tab w:val="left" w:pos="1080"/>
        </w:tabs>
        <w:rPr>
          <w:bCs/>
          <w:szCs w:val="22"/>
        </w:rPr>
      </w:pPr>
    </w:p>
    <w:p w14:paraId="3961632F" w14:textId="77777777" w:rsidR="00FA15B4" w:rsidRPr="001862C9" w:rsidRDefault="00FA15B4" w:rsidP="00FA15B4">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826CFD9" w14:textId="77777777" w:rsidR="00FA15B4" w:rsidRPr="00026CFD" w:rsidRDefault="00FA15B4" w:rsidP="00FA15B4">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400A681" w14:textId="77777777" w:rsidR="00FA15B4" w:rsidRPr="00E676DB" w:rsidRDefault="00FA15B4" w:rsidP="00FA15B4">
      <w:pPr>
        <w:ind w:left="720"/>
        <w:rPr>
          <w:sz w:val="22"/>
          <w:szCs w:val="22"/>
        </w:rPr>
      </w:pPr>
      <w:r w:rsidRPr="001862C9">
        <w:rPr>
          <w:bCs/>
          <w:sz w:val="22"/>
          <w:szCs w:val="22"/>
        </w:rPr>
        <w:t>outcomes – moderate risk</w:t>
      </w:r>
      <w:r w:rsidRPr="00E676DB">
        <w:rPr>
          <w:sz w:val="22"/>
          <w:szCs w:val="22"/>
        </w:rPr>
        <w:t>.</w:t>
      </w:r>
    </w:p>
    <w:p w14:paraId="18006135" w14:textId="77777777" w:rsidR="00FA15B4" w:rsidRPr="009C23B4" w:rsidRDefault="00FA15B4" w:rsidP="00FA15B4">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19DE686" w14:textId="77777777" w:rsidR="00FA15B4" w:rsidRDefault="00FA15B4" w:rsidP="00FA15B4">
      <w:pPr>
        <w:pStyle w:val="BodyText"/>
        <w:tabs>
          <w:tab w:val="left" w:pos="1080"/>
        </w:tabs>
        <w:rPr>
          <w:bCs/>
          <w:szCs w:val="22"/>
          <w:u w:val="single"/>
        </w:rPr>
      </w:pPr>
    </w:p>
    <w:p w14:paraId="01A18C55" w14:textId="77777777" w:rsidR="00FA15B4" w:rsidRPr="004D29DF" w:rsidRDefault="00FA15B4" w:rsidP="00FA15B4">
      <w:pPr>
        <w:pStyle w:val="BodyText"/>
        <w:tabs>
          <w:tab w:val="left" w:pos="1080"/>
        </w:tabs>
        <w:rPr>
          <w:bCs/>
          <w:szCs w:val="22"/>
          <w:u w:val="single"/>
        </w:rPr>
      </w:pPr>
    </w:p>
    <w:p w14:paraId="2D9150B4" w14:textId="77777777" w:rsidR="00FA15B4" w:rsidRPr="001862C9" w:rsidRDefault="00FA15B4" w:rsidP="00FA15B4">
      <w:pPr>
        <w:pStyle w:val="BodyText"/>
        <w:tabs>
          <w:tab w:val="left" w:pos="1080"/>
        </w:tabs>
        <w:rPr>
          <w:bCs/>
          <w:szCs w:val="22"/>
        </w:rPr>
      </w:pPr>
      <w:r>
        <w:rPr>
          <w:bCs/>
          <w:szCs w:val="22"/>
        </w:rPr>
        <w:t xml:space="preserve">The phases of Tiered Focused Monitoring for the district </w:t>
      </w:r>
      <w:r w:rsidRPr="001862C9">
        <w:rPr>
          <w:bCs/>
          <w:szCs w:val="22"/>
        </w:rPr>
        <w:t>include</w:t>
      </w:r>
      <w:r>
        <w:rPr>
          <w:bCs/>
          <w:szCs w:val="22"/>
        </w:rPr>
        <w:t>d</w:t>
      </w:r>
      <w:r w:rsidRPr="001862C9">
        <w:rPr>
          <w:bCs/>
          <w:szCs w:val="22"/>
        </w:rPr>
        <w:t>:</w:t>
      </w:r>
    </w:p>
    <w:p w14:paraId="3AD1C93B" w14:textId="77777777" w:rsidR="00FA15B4" w:rsidRPr="00BF7CCC" w:rsidRDefault="00FA15B4" w:rsidP="00FA15B4">
      <w:pPr>
        <w:pStyle w:val="BodyText"/>
        <w:tabs>
          <w:tab w:val="left" w:pos="1080"/>
        </w:tabs>
        <w:rPr>
          <w:bCs/>
          <w:szCs w:val="22"/>
          <w:u w:val="single"/>
        </w:rPr>
      </w:pPr>
    </w:p>
    <w:p w14:paraId="1D21B87C" w14:textId="77777777" w:rsidR="00FA15B4" w:rsidRPr="006822D1" w:rsidRDefault="00FA15B4" w:rsidP="00FA15B4">
      <w:pPr>
        <w:rPr>
          <w:sz w:val="22"/>
          <w:szCs w:val="22"/>
        </w:rPr>
      </w:pPr>
      <w:r w:rsidRPr="006822D1">
        <w:rPr>
          <w:sz w:val="22"/>
          <w:szCs w:val="22"/>
        </w:rPr>
        <w:t>Self-Assessment Phase:</w:t>
      </w:r>
    </w:p>
    <w:p w14:paraId="31AF3953" w14:textId="77777777" w:rsidR="00FA15B4" w:rsidRPr="006822D1" w:rsidRDefault="00FA15B4" w:rsidP="00FA15B4">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2A36FB8C" w14:textId="77777777" w:rsidR="00FA15B4" w:rsidRDefault="00FA15B4" w:rsidP="00FA15B4">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1A5CEDE6" w14:textId="77777777" w:rsidR="00FA15B4" w:rsidRPr="00E675C7" w:rsidRDefault="00FA15B4" w:rsidP="00FA15B4">
      <w:pPr>
        <w:numPr>
          <w:ilvl w:val="0"/>
          <w:numId w:val="3"/>
        </w:numPr>
        <w:rPr>
          <w:sz w:val="22"/>
          <w:szCs w:val="22"/>
        </w:rPr>
      </w:pPr>
      <w:r w:rsidRPr="00E675C7">
        <w:rPr>
          <w:sz w:val="22"/>
          <w:szCs w:val="22"/>
        </w:rPr>
        <w:t>Upon completion of these two internal reviews, the distr</w:t>
      </w:r>
      <w:r>
        <w:rPr>
          <w:sz w:val="22"/>
          <w:szCs w:val="22"/>
        </w:rPr>
        <w:t>ict</w:t>
      </w:r>
      <w:r w:rsidR="002716AD">
        <w:rPr>
          <w:sz w:val="22"/>
          <w:szCs w:val="22"/>
        </w:rPr>
        <w:t>’s</w:t>
      </w:r>
      <w:r>
        <w:rPr>
          <w:sz w:val="22"/>
          <w:szCs w:val="22"/>
        </w:rPr>
        <w:t xml:space="preserve"> self-assessment was </w:t>
      </w:r>
      <w:r w:rsidRPr="00E675C7">
        <w:rPr>
          <w:sz w:val="22"/>
          <w:szCs w:val="22"/>
        </w:rPr>
        <w:t>submitted to the Department for review.</w:t>
      </w:r>
    </w:p>
    <w:p w14:paraId="7A1F4154" w14:textId="77777777" w:rsidR="00FA15B4" w:rsidRPr="009D2A0D" w:rsidRDefault="00FA15B4" w:rsidP="00FA15B4">
      <w:pPr>
        <w:rPr>
          <w:sz w:val="22"/>
          <w:szCs w:val="22"/>
        </w:rPr>
      </w:pPr>
    </w:p>
    <w:p w14:paraId="1C1A3D3D" w14:textId="77777777" w:rsidR="00FA15B4" w:rsidRDefault="00FA15B4" w:rsidP="00FA15B4">
      <w:pPr>
        <w:rPr>
          <w:sz w:val="22"/>
          <w:szCs w:val="22"/>
        </w:rPr>
      </w:pPr>
      <w:r>
        <w:rPr>
          <w:sz w:val="22"/>
          <w:szCs w:val="22"/>
        </w:rPr>
        <w:t>On-site Verification Phase:</w:t>
      </w:r>
    </w:p>
    <w:p w14:paraId="35ABFB3E" w14:textId="77777777" w:rsidR="00FA15B4" w:rsidRPr="00943822" w:rsidRDefault="00FA15B4" w:rsidP="00FA15B4">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21D24833" w14:textId="77777777" w:rsidR="00FA15B4" w:rsidRPr="009E12C6" w:rsidRDefault="00FA15B4" w:rsidP="00FA15B4">
      <w:pPr>
        <w:numPr>
          <w:ilvl w:val="0"/>
          <w:numId w:val="3"/>
        </w:numPr>
        <w:rPr>
          <w:sz w:val="22"/>
          <w:szCs w:val="22"/>
        </w:rPr>
      </w:pPr>
      <w:r w:rsidRPr="009E12C6">
        <w:rPr>
          <w:sz w:val="22"/>
          <w:szCs w:val="22"/>
        </w:rPr>
        <w:t xml:space="preserve">Review of additional documents for special education </w:t>
      </w:r>
      <w:r w:rsidR="002716AD">
        <w:rPr>
          <w:sz w:val="22"/>
          <w:szCs w:val="22"/>
        </w:rPr>
        <w:t>and</w:t>
      </w:r>
      <w:r w:rsidRPr="009E12C6">
        <w:rPr>
          <w:sz w:val="22"/>
          <w:szCs w:val="22"/>
        </w:rPr>
        <w:t xml:space="preserve"> civil rights.</w:t>
      </w:r>
    </w:p>
    <w:p w14:paraId="1B289BBB" w14:textId="77777777" w:rsidR="00FA15B4" w:rsidRPr="00943822" w:rsidRDefault="00FA15B4" w:rsidP="00FA15B4">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FEB082E" w14:textId="77777777" w:rsidR="00FA15B4" w:rsidRPr="009E12C6" w:rsidRDefault="00FA15B4" w:rsidP="00FA15B4">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6A5D634" w14:textId="77777777" w:rsidR="00FA15B4" w:rsidRPr="009E12C6" w:rsidRDefault="00FA15B4" w:rsidP="00FA15B4">
      <w:pPr>
        <w:numPr>
          <w:ilvl w:val="0"/>
          <w:numId w:val="3"/>
        </w:numPr>
        <w:rPr>
          <w:sz w:val="22"/>
          <w:szCs w:val="22"/>
        </w:rPr>
      </w:pPr>
      <w:r w:rsidRPr="009E12C6">
        <w:rPr>
          <w:sz w:val="22"/>
          <w:szCs w:val="22"/>
        </w:rPr>
        <w:t xml:space="preserve">Interview of </w:t>
      </w:r>
      <w:r w:rsidR="002716AD">
        <w:rPr>
          <w:sz w:val="22"/>
          <w:szCs w:val="22"/>
        </w:rPr>
        <w:t xml:space="preserve">a </w:t>
      </w:r>
      <w:r w:rsidRPr="009E12C6">
        <w:rPr>
          <w:sz w:val="22"/>
          <w:szCs w:val="22"/>
        </w:rPr>
        <w:t>parent advisory council (PAC) representative</w:t>
      </w:r>
      <w:r w:rsidR="00C1685B">
        <w:rPr>
          <w:sz w:val="22"/>
          <w:szCs w:val="22"/>
        </w:rPr>
        <w:t>.</w:t>
      </w:r>
    </w:p>
    <w:p w14:paraId="53176EB8" w14:textId="77777777" w:rsidR="00FA15B4" w:rsidRDefault="00FA15B4" w:rsidP="00FA15B4">
      <w:pPr>
        <w:rPr>
          <w:b/>
          <w:bCs/>
          <w:sz w:val="22"/>
          <w:szCs w:val="22"/>
        </w:rPr>
      </w:pPr>
    </w:p>
    <w:p w14:paraId="44FF5CFD" w14:textId="77777777" w:rsidR="00FA15B4" w:rsidRDefault="00FA15B4" w:rsidP="00FA15B4">
      <w:pPr>
        <w:rPr>
          <w:b/>
          <w:bCs/>
          <w:sz w:val="22"/>
          <w:szCs w:val="22"/>
        </w:rPr>
      </w:pPr>
    </w:p>
    <w:p w14:paraId="139F2F14" w14:textId="77777777" w:rsidR="007B4889" w:rsidRDefault="007B4889" w:rsidP="00FA15B4">
      <w:pPr>
        <w:rPr>
          <w:b/>
          <w:bCs/>
          <w:sz w:val="22"/>
          <w:szCs w:val="22"/>
        </w:rPr>
      </w:pPr>
    </w:p>
    <w:p w14:paraId="5CDDCB96" w14:textId="77777777" w:rsidR="007B4889" w:rsidRDefault="007B4889" w:rsidP="00FA15B4">
      <w:pPr>
        <w:rPr>
          <w:b/>
          <w:bCs/>
          <w:sz w:val="22"/>
          <w:szCs w:val="22"/>
        </w:rPr>
      </w:pPr>
    </w:p>
    <w:p w14:paraId="43D8119C" w14:textId="77777777" w:rsidR="007B4889" w:rsidRDefault="007B4889" w:rsidP="00FA15B4">
      <w:pPr>
        <w:rPr>
          <w:b/>
          <w:bCs/>
          <w:sz w:val="22"/>
          <w:szCs w:val="22"/>
        </w:rPr>
      </w:pPr>
    </w:p>
    <w:p w14:paraId="53285886" w14:textId="77777777" w:rsidR="007B4889" w:rsidRDefault="007B4889" w:rsidP="00FA15B4">
      <w:pPr>
        <w:rPr>
          <w:b/>
          <w:bCs/>
          <w:sz w:val="22"/>
          <w:szCs w:val="22"/>
        </w:rPr>
      </w:pPr>
    </w:p>
    <w:p w14:paraId="4DD8F820" w14:textId="77777777" w:rsidR="007B4889" w:rsidRDefault="007B4889" w:rsidP="00FA15B4">
      <w:pPr>
        <w:rPr>
          <w:b/>
          <w:bCs/>
          <w:sz w:val="22"/>
          <w:szCs w:val="22"/>
        </w:rPr>
      </w:pPr>
    </w:p>
    <w:p w14:paraId="17B3CF99" w14:textId="77777777" w:rsidR="007B4889" w:rsidRDefault="007B4889" w:rsidP="00FA15B4">
      <w:pPr>
        <w:rPr>
          <w:b/>
          <w:bCs/>
          <w:sz w:val="22"/>
          <w:szCs w:val="22"/>
        </w:rPr>
      </w:pPr>
    </w:p>
    <w:p w14:paraId="682FF09A" w14:textId="77777777" w:rsidR="007B4889" w:rsidRDefault="007B4889" w:rsidP="00FA15B4">
      <w:pPr>
        <w:rPr>
          <w:b/>
          <w:bCs/>
          <w:sz w:val="22"/>
          <w:szCs w:val="22"/>
        </w:rPr>
      </w:pPr>
    </w:p>
    <w:p w14:paraId="122E43DA" w14:textId="77777777" w:rsidR="007B4889" w:rsidRDefault="007B4889" w:rsidP="00FA15B4">
      <w:pPr>
        <w:rPr>
          <w:b/>
          <w:bCs/>
          <w:sz w:val="22"/>
          <w:szCs w:val="22"/>
        </w:rPr>
      </w:pPr>
    </w:p>
    <w:p w14:paraId="13EDB7FF" w14:textId="77777777" w:rsidR="007B4889" w:rsidRDefault="007B4889" w:rsidP="00FA15B4">
      <w:pPr>
        <w:rPr>
          <w:b/>
          <w:bCs/>
          <w:sz w:val="22"/>
          <w:szCs w:val="22"/>
        </w:rPr>
      </w:pPr>
    </w:p>
    <w:p w14:paraId="21B87526" w14:textId="77777777" w:rsidR="00FA15B4" w:rsidRPr="00DF4FB3" w:rsidRDefault="00FA15B4" w:rsidP="00FA15B4">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3C72FF88" w14:textId="77777777" w:rsidR="00FA15B4" w:rsidRPr="00DF4FB3" w:rsidRDefault="00FA15B4" w:rsidP="00FA15B4">
      <w:pPr>
        <w:pStyle w:val="BodyText"/>
        <w:rPr>
          <w:b/>
          <w:bCs/>
          <w:szCs w:val="22"/>
        </w:rPr>
      </w:pPr>
      <w:r w:rsidRPr="00DF4FB3">
        <w:rPr>
          <w:b/>
          <w:bCs/>
          <w:szCs w:val="22"/>
        </w:rPr>
        <w:t xml:space="preserve">  </w:t>
      </w:r>
    </w:p>
    <w:p w14:paraId="22C1DE3F" w14:textId="77777777" w:rsidR="00FA15B4" w:rsidRDefault="00FA15B4" w:rsidP="00FA15B4">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0277E890" w14:textId="77777777" w:rsidR="007B4889" w:rsidRPr="00AB3567" w:rsidRDefault="00FA15B4" w:rsidP="007B4889">
      <w:pPr>
        <w:pStyle w:val="BodyText"/>
        <w:ind w:left="-360" w:right="-450"/>
        <w:jc w:val="center"/>
        <w:rPr>
          <w:szCs w:val="22"/>
        </w:rPr>
      </w:pPr>
      <w:r>
        <w:rPr>
          <w:szCs w:val="22"/>
        </w:rPr>
        <w:br w:type="page"/>
      </w:r>
      <w:r w:rsidR="007B4889" w:rsidRPr="00AB3567">
        <w:rPr>
          <w:b/>
          <w:szCs w:val="22"/>
        </w:rPr>
        <w:lastRenderedPageBreak/>
        <w:t xml:space="preserve">SUMMARY OF INDICATOR DATA </w:t>
      </w:r>
      <w:r w:rsidR="007B4889">
        <w:rPr>
          <w:b/>
          <w:szCs w:val="22"/>
        </w:rPr>
        <w:t>REVIEW</w:t>
      </w:r>
    </w:p>
    <w:p w14:paraId="4D218F57" w14:textId="77777777" w:rsidR="007B4889" w:rsidRDefault="007B4889" w:rsidP="007B4889">
      <w:pPr>
        <w:pStyle w:val="BodyText"/>
        <w:ind w:left="-360" w:right="-450"/>
      </w:pPr>
    </w:p>
    <w:p w14:paraId="1B84CAD6" w14:textId="77777777" w:rsidR="007B4889" w:rsidRPr="00032BA5" w:rsidRDefault="007B4889" w:rsidP="007B4889">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50663022" w14:textId="77777777" w:rsidR="007B4889" w:rsidRPr="00032BA5" w:rsidRDefault="007B4889" w:rsidP="007B4889">
      <w:pPr>
        <w:rPr>
          <w:rFonts w:cs="Calibri"/>
          <w:sz w:val="22"/>
          <w:szCs w:val="22"/>
        </w:rPr>
      </w:pPr>
    </w:p>
    <w:p w14:paraId="7B51719F" w14:textId="77777777" w:rsidR="007B4889" w:rsidRPr="00AB3567" w:rsidRDefault="007B4889" w:rsidP="007B4889">
      <w:pPr>
        <w:rPr>
          <w:sz w:val="22"/>
          <w:szCs w:val="22"/>
        </w:rPr>
      </w:pPr>
      <w:r w:rsidRPr="00AB3567">
        <w:rPr>
          <w:sz w:val="22"/>
          <w:szCs w:val="22"/>
        </w:rPr>
        <w:t>The results of the Department’s analysis regarding these Indicators are as follows:</w:t>
      </w:r>
    </w:p>
    <w:p w14:paraId="7E80E8D4" w14:textId="77777777" w:rsidR="007B4889" w:rsidRDefault="007B4889" w:rsidP="007B4889">
      <w:pPr>
        <w:pStyle w:val="BodyText"/>
        <w:ind w:left="-360" w:right="-450"/>
      </w:pPr>
    </w:p>
    <w:p w14:paraId="327107D3" w14:textId="77777777" w:rsidR="007B4889" w:rsidRDefault="007B4889" w:rsidP="007B4889">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B4889" w14:paraId="56B126AE" w14:textId="77777777" w:rsidTr="00F84BF2">
        <w:trPr>
          <w:jc w:val="center"/>
        </w:trPr>
        <w:tc>
          <w:tcPr>
            <w:tcW w:w="2644" w:type="dxa"/>
          </w:tcPr>
          <w:p w14:paraId="3545F867" w14:textId="77777777" w:rsidR="007B4889" w:rsidRDefault="007B4889" w:rsidP="00F84BF2">
            <w:pPr>
              <w:jc w:val="center"/>
              <w:rPr>
                <w:b/>
                <w:bCs/>
                <w:sz w:val="22"/>
              </w:rPr>
            </w:pPr>
          </w:p>
          <w:p w14:paraId="58575D96" w14:textId="77777777" w:rsidR="007B4889" w:rsidRDefault="007B4889" w:rsidP="00F84BF2">
            <w:pPr>
              <w:jc w:val="center"/>
              <w:rPr>
                <w:b/>
                <w:bCs/>
                <w:sz w:val="22"/>
              </w:rPr>
            </w:pPr>
          </w:p>
        </w:tc>
        <w:tc>
          <w:tcPr>
            <w:tcW w:w="1642" w:type="dxa"/>
          </w:tcPr>
          <w:p w14:paraId="2AAE18FD" w14:textId="77777777" w:rsidR="007B4889" w:rsidRDefault="007B4889" w:rsidP="00F84BF2">
            <w:pPr>
              <w:jc w:val="center"/>
              <w:rPr>
                <w:b/>
                <w:bCs/>
                <w:sz w:val="22"/>
              </w:rPr>
            </w:pPr>
          </w:p>
          <w:p w14:paraId="74015F0C" w14:textId="77777777" w:rsidR="007B4889" w:rsidRDefault="007B4889" w:rsidP="00F84BF2">
            <w:pPr>
              <w:jc w:val="center"/>
              <w:rPr>
                <w:b/>
                <w:bCs/>
                <w:sz w:val="22"/>
              </w:rPr>
            </w:pPr>
            <w:r>
              <w:rPr>
                <w:b/>
                <w:bCs/>
                <w:sz w:val="22"/>
              </w:rPr>
              <w:t>Compliant</w:t>
            </w:r>
          </w:p>
        </w:tc>
        <w:tc>
          <w:tcPr>
            <w:tcW w:w="1845" w:type="dxa"/>
          </w:tcPr>
          <w:p w14:paraId="73A857F3" w14:textId="77777777" w:rsidR="007B4889" w:rsidRDefault="007B4889" w:rsidP="00F84BF2">
            <w:pPr>
              <w:jc w:val="center"/>
              <w:rPr>
                <w:b/>
                <w:bCs/>
                <w:sz w:val="22"/>
              </w:rPr>
            </w:pPr>
          </w:p>
          <w:p w14:paraId="1C430A94" w14:textId="77777777" w:rsidR="007B4889" w:rsidRDefault="007B4889" w:rsidP="00F84BF2">
            <w:pPr>
              <w:jc w:val="center"/>
              <w:rPr>
                <w:b/>
                <w:bCs/>
                <w:sz w:val="22"/>
              </w:rPr>
            </w:pPr>
            <w:r>
              <w:rPr>
                <w:b/>
                <w:bCs/>
                <w:sz w:val="22"/>
              </w:rPr>
              <w:t>Non-Compliant</w:t>
            </w:r>
          </w:p>
        </w:tc>
        <w:tc>
          <w:tcPr>
            <w:tcW w:w="2020" w:type="dxa"/>
          </w:tcPr>
          <w:p w14:paraId="52F988A3" w14:textId="77777777" w:rsidR="007B4889" w:rsidRDefault="007B4889" w:rsidP="00F84BF2">
            <w:pPr>
              <w:jc w:val="center"/>
              <w:rPr>
                <w:b/>
                <w:bCs/>
                <w:sz w:val="22"/>
              </w:rPr>
            </w:pPr>
          </w:p>
          <w:p w14:paraId="49FBA9E2" w14:textId="77777777" w:rsidR="007B4889" w:rsidRDefault="007B4889" w:rsidP="00F84BF2">
            <w:pPr>
              <w:jc w:val="center"/>
              <w:rPr>
                <w:b/>
                <w:bCs/>
                <w:sz w:val="22"/>
              </w:rPr>
            </w:pPr>
            <w:r>
              <w:rPr>
                <w:b/>
                <w:bCs/>
                <w:sz w:val="22"/>
              </w:rPr>
              <w:t>Not Applicable</w:t>
            </w:r>
          </w:p>
        </w:tc>
      </w:tr>
      <w:tr w:rsidR="007B4889" w:rsidRPr="00B21A33" w14:paraId="54745C95" w14:textId="77777777" w:rsidTr="00F84BF2">
        <w:trPr>
          <w:trHeight w:val="885"/>
          <w:jc w:val="center"/>
        </w:trPr>
        <w:tc>
          <w:tcPr>
            <w:tcW w:w="2644" w:type="dxa"/>
          </w:tcPr>
          <w:p w14:paraId="6525CA69" w14:textId="77777777" w:rsidR="007B4889" w:rsidRDefault="007B4889" w:rsidP="00F84BF2">
            <w:pPr>
              <w:ind w:right="-720"/>
              <w:jc w:val="both"/>
              <w:rPr>
                <w:b/>
                <w:bCs/>
                <w:sz w:val="22"/>
              </w:rPr>
            </w:pPr>
            <w:r>
              <w:rPr>
                <w:b/>
                <w:bCs/>
                <w:sz w:val="22"/>
              </w:rPr>
              <w:t xml:space="preserve">Indicator 11 – Initial </w:t>
            </w:r>
          </w:p>
          <w:p w14:paraId="75D2F8E1" w14:textId="77777777" w:rsidR="007B4889" w:rsidRDefault="007B4889" w:rsidP="00F84BF2">
            <w:pPr>
              <w:ind w:right="-720"/>
              <w:jc w:val="both"/>
              <w:rPr>
                <w:b/>
                <w:bCs/>
                <w:sz w:val="22"/>
              </w:rPr>
            </w:pPr>
            <w:r>
              <w:rPr>
                <w:b/>
                <w:bCs/>
                <w:sz w:val="22"/>
              </w:rPr>
              <w:t>Evaluation Timelines</w:t>
            </w:r>
          </w:p>
          <w:p w14:paraId="39A2CEAB" w14:textId="77777777" w:rsidR="007B4889" w:rsidRPr="005B2310" w:rsidRDefault="007B4889" w:rsidP="00F84BF2">
            <w:pPr>
              <w:ind w:right="-720"/>
              <w:jc w:val="both"/>
              <w:rPr>
                <w:sz w:val="22"/>
              </w:rPr>
            </w:pPr>
          </w:p>
        </w:tc>
        <w:tc>
          <w:tcPr>
            <w:tcW w:w="1642" w:type="dxa"/>
          </w:tcPr>
          <w:p w14:paraId="35DF4492" w14:textId="33C077A4" w:rsidR="007B4889" w:rsidRPr="005B2310" w:rsidRDefault="007B4889" w:rsidP="00F84BF2">
            <w:pPr>
              <w:jc w:val="center"/>
              <w:rPr>
                <w:sz w:val="22"/>
              </w:rPr>
            </w:pPr>
            <w:r>
              <w:fldChar w:fldCharType="begin"/>
            </w:r>
            <w:r>
              <w:instrText xml:space="preserve"> INCLUDEPICTURE "https://mir-s3-cdn-cf.behance.net/user/50/830839.545996ccc0ec0.png" \* MERGEFORMATINET </w:instrText>
            </w:r>
            <w:r>
              <w:fldChar w:fldCharType="separate"/>
            </w:r>
            <w:r w:rsidR="008538CA">
              <w:fldChar w:fldCharType="begin"/>
            </w:r>
            <w:r w:rsidR="008538CA">
              <w:instrText xml:space="preserve"> </w:instrText>
            </w:r>
            <w:r w:rsidR="008538CA">
              <w:instrText>INCLUDEPICTURE  "https://mir-s3-cdn-cf.behance.net/user/50/830839.545996ccc0ec0.png" \* MERGEFORMATINET</w:instrText>
            </w:r>
            <w:r w:rsidR="008538CA">
              <w:instrText xml:space="preserve"> </w:instrText>
            </w:r>
            <w:r w:rsidR="008538CA">
              <w:fldChar w:fldCharType="separate"/>
            </w:r>
            <w:bookmarkStart w:id="7" w:name="_GoBack"/>
            <w:r w:rsidR="00F55B9C">
              <w:pict w14:anchorId="3F3BE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rossed box" style="width:12pt;height:14.25pt">
                  <v:imagedata r:id="rId14" r:href="rId15"/>
                </v:shape>
              </w:pict>
            </w:r>
            <w:bookmarkEnd w:id="7"/>
            <w:r w:rsidR="008538CA">
              <w:fldChar w:fldCharType="end"/>
            </w:r>
            <w:r>
              <w:fldChar w:fldCharType="end"/>
            </w:r>
          </w:p>
        </w:tc>
        <w:tc>
          <w:tcPr>
            <w:tcW w:w="1845" w:type="dxa"/>
          </w:tcPr>
          <w:p w14:paraId="515675B2" w14:textId="77777777" w:rsidR="007B4889" w:rsidRPr="00E847A1" w:rsidRDefault="007B4889" w:rsidP="00F84BF2">
            <w:pPr>
              <w:rPr>
                <w:sz w:val="22"/>
              </w:rPr>
            </w:pPr>
          </w:p>
        </w:tc>
        <w:tc>
          <w:tcPr>
            <w:tcW w:w="2020" w:type="dxa"/>
          </w:tcPr>
          <w:p w14:paraId="7CEE13A3" w14:textId="77777777" w:rsidR="007B4889" w:rsidRPr="00B21A33" w:rsidRDefault="007B4889" w:rsidP="00F84BF2">
            <w:pPr>
              <w:jc w:val="both"/>
              <w:rPr>
                <w:sz w:val="22"/>
                <w:szCs w:val="22"/>
              </w:rPr>
            </w:pPr>
          </w:p>
        </w:tc>
      </w:tr>
      <w:tr w:rsidR="007B4889" w:rsidRPr="00B21A33" w14:paraId="7BB79FAB" w14:textId="77777777" w:rsidTr="00F84BF2">
        <w:trPr>
          <w:jc w:val="center"/>
        </w:trPr>
        <w:tc>
          <w:tcPr>
            <w:tcW w:w="2644" w:type="dxa"/>
          </w:tcPr>
          <w:p w14:paraId="0F10B073" w14:textId="77777777" w:rsidR="007B4889" w:rsidRDefault="007B4889" w:rsidP="00F84BF2">
            <w:pPr>
              <w:ind w:right="-720"/>
              <w:jc w:val="both"/>
              <w:rPr>
                <w:b/>
                <w:bCs/>
                <w:sz w:val="22"/>
              </w:rPr>
            </w:pPr>
            <w:r>
              <w:rPr>
                <w:b/>
                <w:bCs/>
                <w:sz w:val="22"/>
              </w:rPr>
              <w:t xml:space="preserve">Indicator 12 – Early </w:t>
            </w:r>
          </w:p>
          <w:p w14:paraId="0E4DE9F9" w14:textId="77777777" w:rsidR="007B4889" w:rsidRDefault="007B4889" w:rsidP="00F84BF2">
            <w:pPr>
              <w:ind w:right="-720"/>
              <w:jc w:val="both"/>
              <w:rPr>
                <w:b/>
                <w:bCs/>
                <w:sz w:val="22"/>
              </w:rPr>
            </w:pPr>
            <w:r>
              <w:rPr>
                <w:b/>
                <w:bCs/>
                <w:sz w:val="22"/>
              </w:rPr>
              <w:t>Childhood Transition</w:t>
            </w:r>
          </w:p>
          <w:p w14:paraId="5E159FCA" w14:textId="77777777" w:rsidR="007B4889" w:rsidRDefault="007B4889" w:rsidP="00F84BF2">
            <w:pPr>
              <w:ind w:right="-720"/>
              <w:jc w:val="both"/>
              <w:rPr>
                <w:b/>
                <w:sz w:val="22"/>
              </w:rPr>
            </w:pPr>
          </w:p>
        </w:tc>
        <w:tc>
          <w:tcPr>
            <w:tcW w:w="1642" w:type="dxa"/>
          </w:tcPr>
          <w:p w14:paraId="7E9FFA45" w14:textId="690F248B" w:rsidR="007B4889" w:rsidRPr="002A0696" w:rsidRDefault="007B4889" w:rsidP="00F84BF2">
            <w:pPr>
              <w:jc w:val="center"/>
              <w:rPr>
                <w:sz w:val="22"/>
              </w:rPr>
            </w:pPr>
            <w:r>
              <w:fldChar w:fldCharType="begin"/>
            </w:r>
            <w:r>
              <w:instrText xml:space="preserve"> INCLUDEPICTURE "https://mir-s3-cdn-cf.behance.net/user/50/830839.545996ccc0ec0.png" \* MERGEFORMATINET </w:instrText>
            </w:r>
            <w:r>
              <w:fldChar w:fldCharType="separate"/>
            </w:r>
            <w:r w:rsidR="008538CA">
              <w:fldChar w:fldCharType="begin"/>
            </w:r>
            <w:r w:rsidR="008538CA">
              <w:instrText xml:space="preserve"> </w:instrText>
            </w:r>
            <w:r w:rsidR="008538CA">
              <w:instrText>INCLUDEPICTURE  "https://mir-s3-cdn-cf.behance.net/user/50/830839.545996ccc0ec0.png" \* MERGEFORMATINET</w:instrText>
            </w:r>
            <w:r w:rsidR="008538CA">
              <w:instrText xml:space="preserve"> </w:instrText>
            </w:r>
            <w:r w:rsidR="008538CA">
              <w:fldChar w:fldCharType="separate"/>
            </w:r>
            <w:r w:rsidR="00F55B9C">
              <w:pict w14:anchorId="77A67B8F">
                <v:shape id="_x0000_i1026" type="#_x0000_t75" alt="crossed box" style="width:12pt;height:12pt">
                  <v:imagedata r:id="rId14" r:href="rId16"/>
                </v:shape>
              </w:pict>
            </w:r>
            <w:r w:rsidR="008538CA">
              <w:fldChar w:fldCharType="end"/>
            </w:r>
            <w:r>
              <w:fldChar w:fldCharType="end"/>
            </w:r>
          </w:p>
        </w:tc>
        <w:tc>
          <w:tcPr>
            <w:tcW w:w="1845" w:type="dxa"/>
          </w:tcPr>
          <w:p w14:paraId="5A512CDD" w14:textId="77777777" w:rsidR="007B4889" w:rsidRPr="00E847A1" w:rsidRDefault="007B4889" w:rsidP="00F84BF2">
            <w:pPr>
              <w:jc w:val="both"/>
              <w:rPr>
                <w:sz w:val="22"/>
              </w:rPr>
            </w:pPr>
          </w:p>
        </w:tc>
        <w:tc>
          <w:tcPr>
            <w:tcW w:w="2020" w:type="dxa"/>
          </w:tcPr>
          <w:p w14:paraId="7733079A" w14:textId="77777777" w:rsidR="007B4889" w:rsidRPr="00B21A33" w:rsidRDefault="007B4889" w:rsidP="00F84BF2">
            <w:pPr>
              <w:tabs>
                <w:tab w:val="left" w:pos="703"/>
              </w:tabs>
              <w:jc w:val="both"/>
              <w:rPr>
                <w:sz w:val="22"/>
                <w:szCs w:val="22"/>
              </w:rPr>
            </w:pPr>
          </w:p>
        </w:tc>
      </w:tr>
      <w:tr w:rsidR="007B4889" w:rsidRPr="00B21A33" w14:paraId="5DCD1138" w14:textId="77777777" w:rsidTr="00F84BF2">
        <w:trPr>
          <w:jc w:val="center"/>
        </w:trPr>
        <w:tc>
          <w:tcPr>
            <w:tcW w:w="2644" w:type="dxa"/>
          </w:tcPr>
          <w:p w14:paraId="4E7565B8" w14:textId="77777777" w:rsidR="007B4889" w:rsidRDefault="007B4889" w:rsidP="00F84BF2">
            <w:pPr>
              <w:rPr>
                <w:b/>
                <w:bCs/>
                <w:sz w:val="22"/>
              </w:rPr>
            </w:pPr>
            <w:r>
              <w:rPr>
                <w:b/>
                <w:bCs/>
                <w:sz w:val="22"/>
              </w:rPr>
              <w:t xml:space="preserve">Indicator 13 – </w:t>
            </w:r>
          </w:p>
          <w:p w14:paraId="08CC34C4" w14:textId="77777777" w:rsidR="007B4889" w:rsidRDefault="007B4889" w:rsidP="00F84BF2">
            <w:pPr>
              <w:ind w:right="-720"/>
              <w:jc w:val="both"/>
              <w:rPr>
                <w:b/>
                <w:sz w:val="22"/>
              </w:rPr>
            </w:pPr>
            <w:r>
              <w:rPr>
                <w:b/>
                <w:bCs/>
                <w:sz w:val="22"/>
              </w:rPr>
              <w:t>Secondary Transition</w:t>
            </w:r>
          </w:p>
        </w:tc>
        <w:tc>
          <w:tcPr>
            <w:tcW w:w="1642" w:type="dxa"/>
          </w:tcPr>
          <w:p w14:paraId="1D10EC6B" w14:textId="6E8C6012" w:rsidR="007B4889" w:rsidRPr="002A0696" w:rsidRDefault="007B4889" w:rsidP="00F84BF2">
            <w:pPr>
              <w:jc w:val="center"/>
              <w:rPr>
                <w:sz w:val="22"/>
              </w:rPr>
            </w:pPr>
            <w:r>
              <w:fldChar w:fldCharType="begin"/>
            </w:r>
            <w:r>
              <w:instrText xml:space="preserve"> INCLUDEPICTURE "https://mir-s3-cdn-cf.behance.net/user/50/830839.545996ccc0ec0.png" \* MERGEFORMATINET </w:instrText>
            </w:r>
            <w:r>
              <w:fldChar w:fldCharType="separate"/>
            </w:r>
            <w:r w:rsidR="008538CA">
              <w:fldChar w:fldCharType="begin"/>
            </w:r>
            <w:r w:rsidR="008538CA">
              <w:instrText xml:space="preserve"> </w:instrText>
            </w:r>
            <w:r w:rsidR="008538CA">
              <w:instrText>INCLUDEPICTURE  "https://mir-s3-cdn-cf.behance.net/user/50/830839.545996ccc0ec0.png" \* MERGEFORMATINET</w:instrText>
            </w:r>
            <w:r w:rsidR="008538CA">
              <w:instrText xml:space="preserve"> </w:instrText>
            </w:r>
            <w:r w:rsidR="008538CA">
              <w:fldChar w:fldCharType="separate"/>
            </w:r>
            <w:r w:rsidR="00F55B9C">
              <w:pict w14:anchorId="48DF198E">
                <v:shape id="_x0000_i1027" type="#_x0000_t75" alt="crossed box" style="width:12pt;height:12pt">
                  <v:imagedata r:id="rId14" r:href="rId17"/>
                </v:shape>
              </w:pict>
            </w:r>
            <w:r w:rsidR="008538CA">
              <w:fldChar w:fldCharType="end"/>
            </w:r>
            <w:r>
              <w:fldChar w:fldCharType="end"/>
            </w:r>
          </w:p>
        </w:tc>
        <w:tc>
          <w:tcPr>
            <w:tcW w:w="1845" w:type="dxa"/>
          </w:tcPr>
          <w:p w14:paraId="2D4A749A" w14:textId="77777777" w:rsidR="007B4889" w:rsidRPr="00E847A1" w:rsidRDefault="007B4889" w:rsidP="00F84BF2">
            <w:pPr>
              <w:jc w:val="both"/>
              <w:rPr>
                <w:sz w:val="22"/>
              </w:rPr>
            </w:pPr>
          </w:p>
        </w:tc>
        <w:tc>
          <w:tcPr>
            <w:tcW w:w="2020" w:type="dxa"/>
          </w:tcPr>
          <w:p w14:paraId="1C680679" w14:textId="77777777" w:rsidR="007B4889" w:rsidRPr="00B21A33" w:rsidRDefault="007B4889" w:rsidP="00F84BF2">
            <w:pPr>
              <w:tabs>
                <w:tab w:val="left" w:pos="703"/>
              </w:tabs>
              <w:jc w:val="both"/>
              <w:rPr>
                <w:sz w:val="22"/>
                <w:szCs w:val="22"/>
              </w:rPr>
            </w:pPr>
          </w:p>
        </w:tc>
      </w:tr>
    </w:tbl>
    <w:p w14:paraId="1F1A7334" w14:textId="77777777" w:rsidR="007B4889" w:rsidRDefault="007B4889" w:rsidP="007B4889">
      <w:pPr>
        <w:pStyle w:val="BodyText"/>
        <w:ind w:left="-360" w:right="-450"/>
      </w:pPr>
    </w:p>
    <w:p w14:paraId="54C24DE8" w14:textId="77777777" w:rsidR="007B4889" w:rsidRDefault="007B4889" w:rsidP="007B4889">
      <w:pPr>
        <w:pStyle w:val="BodyText"/>
      </w:pPr>
      <w:r>
        <w:t xml:space="preserve">  </w:t>
      </w:r>
    </w:p>
    <w:p w14:paraId="3D33AA14" w14:textId="77777777" w:rsidR="00FA15B4" w:rsidRDefault="00FA15B4" w:rsidP="00FA15B4">
      <w:pPr>
        <w:rPr>
          <w:sz w:val="22"/>
          <w:szCs w:val="22"/>
        </w:rPr>
      </w:pPr>
    </w:p>
    <w:p w14:paraId="02109138" w14:textId="77777777" w:rsidR="00FA15B4" w:rsidRDefault="00FA15B4" w:rsidP="00FA15B4">
      <w:pPr>
        <w:pStyle w:val="Heading1"/>
        <w:jc w:val="left"/>
        <w:rPr>
          <w:b/>
          <w:sz w:val="22"/>
        </w:rPr>
      </w:pPr>
    </w:p>
    <w:p w14:paraId="509FBD8D" w14:textId="77777777" w:rsidR="00FA15B4" w:rsidRPr="00F0631B" w:rsidRDefault="00FA15B4" w:rsidP="00FA15B4"/>
    <w:p w14:paraId="1B37AA83" w14:textId="77777777" w:rsidR="007B4889" w:rsidRDefault="007B4889" w:rsidP="007B4889">
      <w:pPr>
        <w:pStyle w:val="Heading1"/>
        <w:keepNext w:val="0"/>
        <w:widowControl w:val="0"/>
        <w:rPr>
          <w:b/>
          <w:sz w:val="22"/>
        </w:rPr>
      </w:pPr>
    </w:p>
    <w:p w14:paraId="4195175E" w14:textId="77777777" w:rsidR="007B4889" w:rsidRDefault="007B4889" w:rsidP="007B4889">
      <w:pPr>
        <w:pStyle w:val="Heading1"/>
        <w:keepNext w:val="0"/>
        <w:widowControl w:val="0"/>
        <w:rPr>
          <w:b/>
          <w:sz w:val="22"/>
        </w:rPr>
      </w:pPr>
    </w:p>
    <w:p w14:paraId="0FAE3855" w14:textId="77777777" w:rsidR="007B4889" w:rsidRDefault="007B4889" w:rsidP="007B4889">
      <w:pPr>
        <w:pStyle w:val="Heading1"/>
        <w:keepNext w:val="0"/>
        <w:widowControl w:val="0"/>
        <w:rPr>
          <w:b/>
          <w:sz w:val="22"/>
        </w:rPr>
      </w:pPr>
    </w:p>
    <w:p w14:paraId="29B3DDC9" w14:textId="77777777" w:rsidR="007B4889" w:rsidRDefault="007B4889" w:rsidP="007B4889">
      <w:pPr>
        <w:pStyle w:val="Heading1"/>
        <w:keepNext w:val="0"/>
        <w:widowControl w:val="0"/>
        <w:rPr>
          <w:b/>
          <w:sz w:val="22"/>
        </w:rPr>
      </w:pPr>
    </w:p>
    <w:p w14:paraId="745037BE" w14:textId="77777777" w:rsidR="007B4889" w:rsidRDefault="007B4889" w:rsidP="007B4889">
      <w:pPr>
        <w:pStyle w:val="Heading1"/>
        <w:keepNext w:val="0"/>
        <w:widowControl w:val="0"/>
        <w:rPr>
          <w:b/>
          <w:sz w:val="22"/>
        </w:rPr>
      </w:pPr>
    </w:p>
    <w:p w14:paraId="4477580E" w14:textId="77777777" w:rsidR="007B4889" w:rsidRDefault="007B4889" w:rsidP="007B4889">
      <w:pPr>
        <w:pStyle w:val="Heading1"/>
        <w:keepNext w:val="0"/>
        <w:widowControl w:val="0"/>
        <w:rPr>
          <w:b/>
          <w:sz w:val="22"/>
        </w:rPr>
      </w:pPr>
    </w:p>
    <w:p w14:paraId="3179D772" w14:textId="77777777" w:rsidR="007B4889" w:rsidRDefault="007B4889" w:rsidP="007B4889">
      <w:pPr>
        <w:pStyle w:val="Heading1"/>
        <w:keepNext w:val="0"/>
        <w:widowControl w:val="0"/>
        <w:rPr>
          <w:b/>
          <w:sz w:val="22"/>
        </w:rPr>
      </w:pPr>
    </w:p>
    <w:p w14:paraId="2A4AF965" w14:textId="77777777" w:rsidR="007B4889" w:rsidRDefault="007B4889" w:rsidP="007B4889">
      <w:pPr>
        <w:pStyle w:val="Heading1"/>
        <w:keepNext w:val="0"/>
        <w:widowControl w:val="0"/>
        <w:rPr>
          <w:b/>
          <w:sz w:val="22"/>
        </w:rPr>
      </w:pPr>
    </w:p>
    <w:p w14:paraId="194E6E63" w14:textId="77777777" w:rsidR="007B4889" w:rsidRDefault="007B4889" w:rsidP="007B4889">
      <w:pPr>
        <w:pStyle w:val="Heading1"/>
        <w:keepNext w:val="0"/>
        <w:widowControl w:val="0"/>
        <w:rPr>
          <w:b/>
          <w:sz w:val="22"/>
        </w:rPr>
      </w:pPr>
    </w:p>
    <w:p w14:paraId="70ED8582" w14:textId="77777777" w:rsidR="007B4889" w:rsidRDefault="007B4889" w:rsidP="007B4889">
      <w:pPr>
        <w:pStyle w:val="Heading1"/>
        <w:keepNext w:val="0"/>
        <w:widowControl w:val="0"/>
        <w:rPr>
          <w:b/>
          <w:sz w:val="22"/>
        </w:rPr>
      </w:pPr>
    </w:p>
    <w:p w14:paraId="6327B93F" w14:textId="77777777" w:rsidR="007B4889" w:rsidRDefault="007B4889" w:rsidP="007B4889">
      <w:pPr>
        <w:pStyle w:val="Heading1"/>
        <w:keepNext w:val="0"/>
        <w:widowControl w:val="0"/>
        <w:rPr>
          <w:b/>
          <w:sz w:val="22"/>
        </w:rPr>
      </w:pPr>
    </w:p>
    <w:p w14:paraId="05FA8AD2" w14:textId="77777777" w:rsidR="007B4889" w:rsidRDefault="007B4889" w:rsidP="007B4889">
      <w:pPr>
        <w:pStyle w:val="Heading1"/>
        <w:keepNext w:val="0"/>
        <w:widowControl w:val="0"/>
        <w:rPr>
          <w:b/>
          <w:sz w:val="22"/>
        </w:rPr>
      </w:pPr>
    </w:p>
    <w:p w14:paraId="77AC4119" w14:textId="77777777" w:rsidR="007B4889" w:rsidRDefault="007B4889" w:rsidP="007B4889">
      <w:pPr>
        <w:pStyle w:val="Heading1"/>
        <w:keepNext w:val="0"/>
        <w:widowControl w:val="0"/>
        <w:rPr>
          <w:b/>
          <w:sz w:val="22"/>
        </w:rPr>
      </w:pPr>
    </w:p>
    <w:p w14:paraId="264A5FBC" w14:textId="77777777" w:rsidR="007B4889" w:rsidRDefault="007B4889" w:rsidP="007B4889">
      <w:pPr>
        <w:pStyle w:val="Heading1"/>
        <w:keepNext w:val="0"/>
        <w:widowControl w:val="0"/>
        <w:rPr>
          <w:b/>
          <w:sz w:val="22"/>
        </w:rPr>
      </w:pPr>
    </w:p>
    <w:p w14:paraId="0E476852" w14:textId="77777777" w:rsidR="007B4889" w:rsidRDefault="007B4889" w:rsidP="007B4889">
      <w:pPr>
        <w:pStyle w:val="Heading1"/>
        <w:keepNext w:val="0"/>
        <w:widowControl w:val="0"/>
        <w:rPr>
          <w:b/>
          <w:sz w:val="22"/>
        </w:rPr>
      </w:pPr>
    </w:p>
    <w:p w14:paraId="6479CE08" w14:textId="77777777" w:rsidR="007B4889" w:rsidRDefault="007B4889" w:rsidP="007B4889">
      <w:pPr>
        <w:pStyle w:val="Heading1"/>
        <w:keepNext w:val="0"/>
        <w:widowControl w:val="0"/>
        <w:rPr>
          <w:b/>
          <w:sz w:val="22"/>
        </w:rPr>
      </w:pPr>
    </w:p>
    <w:p w14:paraId="2FE1E43F" w14:textId="77777777" w:rsidR="007B4889" w:rsidRDefault="007B4889" w:rsidP="007B4889">
      <w:pPr>
        <w:pStyle w:val="Heading1"/>
        <w:keepNext w:val="0"/>
        <w:widowControl w:val="0"/>
        <w:rPr>
          <w:b/>
          <w:sz w:val="22"/>
        </w:rPr>
      </w:pPr>
    </w:p>
    <w:p w14:paraId="07FE087A" w14:textId="77777777" w:rsidR="007B4889" w:rsidRDefault="007B4889" w:rsidP="007B4889">
      <w:pPr>
        <w:pStyle w:val="Heading1"/>
        <w:keepNext w:val="0"/>
        <w:widowControl w:val="0"/>
        <w:rPr>
          <w:b/>
          <w:sz w:val="22"/>
        </w:rPr>
      </w:pPr>
    </w:p>
    <w:p w14:paraId="3797DDA7" w14:textId="77777777" w:rsidR="007B4889" w:rsidRDefault="007B4889" w:rsidP="007B4889">
      <w:pPr>
        <w:pStyle w:val="Heading1"/>
        <w:keepNext w:val="0"/>
        <w:widowControl w:val="0"/>
        <w:rPr>
          <w:b/>
          <w:sz w:val="22"/>
        </w:rPr>
      </w:pPr>
    </w:p>
    <w:p w14:paraId="581F2563" w14:textId="77777777" w:rsidR="00FA15B4" w:rsidRDefault="00FA15B4" w:rsidP="00FA15B4">
      <w:pPr>
        <w:pStyle w:val="Heading1"/>
        <w:rPr>
          <w:sz w:val="22"/>
          <w:szCs w:val="22"/>
        </w:rPr>
      </w:pPr>
      <w:r>
        <w:rPr>
          <w:b/>
          <w:sz w:val="22"/>
        </w:rPr>
        <w:lastRenderedPageBreak/>
        <w:t>D</w:t>
      </w:r>
      <w:r w:rsidRPr="007E5338">
        <w:rPr>
          <w:b/>
          <w:sz w:val="22"/>
        </w:rPr>
        <w:t>EFINITION OF COMPLIANCE RATINGS</w:t>
      </w:r>
    </w:p>
    <w:p w14:paraId="3DEA1903" w14:textId="77777777" w:rsidR="00FA15B4" w:rsidRPr="00F917FE" w:rsidRDefault="00FA15B4" w:rsidP="00FA15B4">
      <w:pPr>
        <w:rPr>
          <w:b/>
          <w:sz w:val="22"/>
        </w:rPr>
        <w:sectPr w:rsidR="00FA15B4" w:rsidRPr="00F917FE" w:rsidSect="00FA15B4">
          <w:footerReference w:type="even" r:id="rId18"/>
          <w:footerReference w:type="default" r:id="rId19"/>
          <w:pgSz w:w="12240" w:h="15840" w:code="1"/>
          <w:pgMar w:top="1440" w:right="1440" w:bottom="1440" w:left="1440" w:header="720" w:footer="720" w:gutter="0"/>
          <w:pgNumType w:start="1"/>
          <w:cols w:space="720"/>
          <w:titlePg/>
        </w:sectPr>
      </w:pPr>
    </w:p>
    <w:tbl>
      <w:tblPr>
        <w:tblW w:w="935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gridCol w:w="5356"/>
      </w:tblGrid>
      <w:tr w:rsidR="00FA15B4" w14:paraId="14EBF00C" w14:textId="77777777" w:rsidTr="002716AD">
        <w:trPr>
          <w:trHeight w:val="2026"/>
        </w:trPr>
        <w:tc>
          <w:tcPr>
            <w:tcW w:w="4003" w:type="dxa"/>
            <w:tcBorders>
              <w:top w:val="nil"/>
              <w:left w:val="nil"/>
              <w:bottom w:val="nil"/>
              <w:right w:val="nil"/>
            </w:tcBorders>
          </w:tcPr>
          <w:p w14:paraId="58CE5DF5" w14:textId="77777777" w:rsidR="00FA15B4" w:rsidRDefault="00FA15B4" w:rsidP="00FA15B4">
            <w:pPr>
              <w:pStyle w:val="BodyText"/>
              <w:jc w:val="both"/>
              <w:rPr>
                <w:b/>
              </w:rPr>
            </w:pPr>
          </w:p>
          <w:p w14:paraId="7FF75FFC" w14:textId="77777777" w:rsidR="00FA15B4" w:rsidRDefault="00FA15B4" w:rsidP="00FA15B4">
            <w:pPr>
              <w:pStyle w:val="BodyText"/>
              <w:jc w:val="both"/>
              <w:rPr>
                <w:b/>
              </w:rPr>
            </w:pPr>
          </w:p>
          <w:p w14:paraId="502A3A89" w14:textId="77777777" w:rsidR="00FA15B4" w:rsidRDefault="00FA15B4" w:rsidP="00FA15B4">
            <w:pPr>
              <w:pStyle w:val="BodyText"/>
              <w:jc w:val="both"/>
              <w:rPr>
                <w:b/>
              </w:rPr>
            </w:pPr>
            <w:r>
              <w:rPr>
                <w:b/>
              </w:rPr>
              <w:t>Commendable</w:t>
            </w:r>
          </w:p>
        </w:tc>
        <w:tc>
          <w:tcPr>
            <w:tcW w:w="5356" w:type="dxa"/>
            <w:tcBorders>
              <w:top w:val="nil"/>
              <w:left w:val="nil"/>
              <w:bottom w:val="nil"/>
              <w:right w:val="nil"/>
            </w:tcBorders>
          </w:tcPr>
          <w:p w14:paraId="7F147A80" w14:textId="77777777" w:rsidR="00FA15B4" w:rsidRDefault="00FA15B4" w:rsidP="00FA15B4">
            <w:pPr>
              <w:pStyle w:val="BodyText"/>
            </w:pPr>
          </w:p>
          <w:p w14:paraId="4FAC6D72" w14:textId="77777777" w:rsidR="00FA15B4" w:rsidRDefault="00FA15B4" w:rsidP="00FA15B4">
            <w:pPr>
              <w:pStyle w:val="BodyText"/>
            </w:pPr>
          </w:p>
          <w:p w14:paraId="24EF8C73" w14:textId="77777777" w:rsidR="00FA15B4" w:rsidRDefault="00FA15B4" w:rsidP="00FA15B4">
            <w:pPr>
              <w:pStyle w:val="BodyText"/>
            </w:pPr>
            <w:r>
              <w:t>Any requirement or aspect of a requirement implemented in an exemplary manner significantly beyond the requirements of law or regulation.</w:t>
            </w:r>
          </w:p>
        </w:tc>
      </w:tr>
      <w:tr w:rsidR="00FA15B4" w14:paraId="5B83CF6D" w14:textId="77777777" w:rsidTr="002716AD">
        <w:trPr>
          <w:trHeight w:val="394"/>
        </w:trPr>
        <w:tc>
          <w:tcPr>
            <w:tcW w:w="4003" w:type="dxa"/>
            <w:tcBorders>
              <w:top w:val="nil"/>
              <w:left w:val="nil"/>
              <w:bottom w:val="nil"/>
              <w:right w:val="nil"/>
            </w:tcBorders>
          </w:tcPr>
          <w:p w14:paraId="3A64AEC9" w14:textId="77777777" w:rsidR="00FA15B4" w:rsidRDefault="00FA15B4" w:rsidP="00FA15B4">
            <w:pPr>
              <w:pStyle w:val="BodyText"/>
              <w:jc w:val="both"/>
              <w:rPr>
                <w:b/>
              </w:rPr>
            </w:pPr>
          </w:p>
        </w:tc>
        <w:tc>
          <w:tcPr>
            <w:tcW w:w="5356" w:type="dxa"/>
            <w:tcBorders>
              <w:top w:val="nil"/>
              <w:left w:val="nil"/>
              <w:bottom w:val="nil"/>
              <w:right w:val="nil"/>
            </w:tcBorders>
          </w:tcPr>
          <w:p w14:paraId="4392383A" w14:textId="77777777" w:rsidR="00FA15B4" w:rsidRDefault="00FA15B4" w:rsidP="00FA15B4">
            <w:pPr>
              <w:pStyle w:val="BodyText"/>
            </w:pPr>
          </w:p>
        </w:tc>
      </w:tr>
      <w:tr w:rsidR="00FA15B4" w14:paraId="41903D6F" w14:textId="77777777" w:rsidTr="002716AD">
        <w:trPr>
          <w:trHeight w:val="733"/>
        </w:trPr>
        <w:tc>
          <w:tcPr>
            <w:tcW w:w="4003" w:type="dxa"/>
            <w:tcBorders>
              <w:top w:val="nil"/>
              <w:left w:val="nil"/>
              <w:bottom w:val="nil"/>
              <w:right w:val="nil"/>
            </w:tcBorders>
          </w:tcPr>
          <w:p w14:paraId="6AB977F0" w14:textId="77777777" w:rsidR="00FA15B4" w:rsidRDefault="00FA15B4" w:rsidP="00FA15B4">
            <w:pPr>
              <w:pStyle w:val="BodyText"/>
              <w:jc w:val="both"/>
              <w:rPr>
                <w:b/>
              </w:rPr>
            </w:pPr>
            <w:r>
              <w:rPr>
                <w:b/>
              </w:rPr>
              <w:t>Implemented</w:t>
            </w:r>
          </w:p>
        </w:tc>
        <w:tc>
          <w:tcPr>
            <w:tcW w:w="5356" w:type="dxa"/>
            <w:tcBorders>
              <w:top w:val="nil"/>
              <w:left w:val="nil"/>
              <w:bottom w:val="nil"/>
              <w:right w:val="nil"/>
            </w:tcBorders>
          </w:tcPr>
          <w:p w14:paraId="683B2F3E" w14:textId="77777777" w:rsidR="00FA15B4" w:rsidRDefault="00FA15B4" w:rsidP="00FA15B4">
            <w:pPr>
              <w:pStyle w:val="BodyText"/>
            </w:pPr>
            <w:r>
              <w:t>The requirement is substantially met in all important aspects.</w:t>
            </w:r>
          </w:p>
        </w:tc>
      </w:tr>
      <w:tr w:rsidR="00FA15B4" w14:paraId="520B58D7" w14:textId="77777777" w:rsidTr="002716AD">
        <w:trPr>
          <w:trHeight w:val="412"/>
        </w:trPr>
        <w:tc>
          <w:tcPr>
            <w:tcW w:w="4003" w:type="dxa"/>
            <w:tcBorders>
              <w:top w:val="nil"/>
              <w:left w:val="nil"/>
              <w:bottom w:val="nil"/>
              <w:right w:val="nil"/>
            </w:tcBorders>
          </w:tcPr>
          <w:p w14:paraId="559191FB" w14:textId="77777777" w:rsidR="00FA15B4" w:rsidRDefault="00FA15B4" w:rsidP="00FA15B4">
            <w:pPr>
              <w:pStyle w:val="BodyText"/>
              <w:jc w:val="both"/>
              <w:rPr>
                <w:b/>
              </w:rPr>
            </w:pPr>
          </w:p>
        </w:tc>
        <w:tc>
          <w:tcPr>
            <w:tcW w:w="5356" w:type="dxa"/>
            <w:tcBorders>
              <w:top w:val="nil"/>
              <w:left w:val="nil"/>
              <w:bottom w:val="nil"/>
              <w:right w:val="nil"/>
            </w:tcBorders>
          </w:tcPr>
          <w:p w14:paraId="4C9A2F09" w14:textId="77777777" w:rsidR="00FA15B4" w:rsidRDefault="00FA15B4" w:rsidP="00FA15B4">
            <w:pPr>
              <w:pStyle w:val="BodyText"/>
            </w:pPr>
          </w:p>
        </w:tc>
      </w:tr>
      <w:tr w:rsidR="00FA15B4" w14:paraId="10C5CCD8" w14:textId="77777777" w:rsidTr="002716AD">
        <w:trPr>
          <w:trHeight w:val="2833"/>
        </w:trPr>
        <w:tc>
          <w:tcPr>
            <w:tcW w:w="4003" w:type="dxa"/>
            <w:tcBorders>
              <w:top w:val="nil"/>
              <w:left w:val="nil"/>
              <w:bottom w:val="nil"/>
              <w:right w:val="nil"/>
            </w:tcBorders>
          </w:tcPr>
          <w:p w14:paraId="185C1184" w14:textId="77777777" w:rsidR="00FA15B4" w:rsidRDefault="00FA15B4" w:rsidP="00FA15B4">
            <w:pPr>
              <w:pStyle w:val="BodyText"/>
              <w:jc w:val="both"/>
              <w:rPr>
                <w:b/>
              </w:rPr>
            </w:pPr>
            <w:r>
              <w:rPr>
                <w:b/>
              </w:rPr>
              <w:t>Implementation in Progress</w:t>
            </w:r>
          </w:p>
        </w:tc>
        <w:tc>
          <w:tcPr>
            <w:tcW w:w="5356" w:type="dxa"/>
            <w:tcBorders>
              <w:top w:val="nil"/>
              <w:left w:val="nil"/>
              <w:bottom w:val="nil"/>
              <w:right w:val="nil"/>
            </w:tcBorders>
          </w:tcPr>
          <w:p w14:paraId="1F18AD87" w14:textId="77777777" w:rsidR="00FA15B4" w:rsidRDefault="00FA15B4" w:rsidP="00FA15B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A15B4" w14:paraId="102DC38A" w14:textId="77777777" w:rsidTr="002716AD">
        <w:trPr>
          <w:trHeight w:val="532"/>
        </w:trPr>
        <w:tc>
          <w:tcPr>
            <w:tcW w:w="9359" w:type="dxa"/>
            <w:gridSpan w:val="2"/>
            <w:tcBorders>
              <w:top w:val="nil"/>
              <w:left w:val="nil"/>
              <w:bottom w:val="nil"/>
              <w:right w:val="nil"/>
            </w:tcBorders>
          </w:tcPr>
          <w:p w14:paraId="0F5021CF" w14:textId="77777777" w:rsidR="00FA15B4" w:rsidRDefault="00FA15B4" w:rsidP="00FA15B4">
            <w:pPr>
              <w:rPr>
                <w:sz w:val="22"/>
              </w:rPr>
            </w:pPr>
          </w:p>
        </w:tc>
      </w:tr>
      <w:tr w:rsidR="00FA15B4" w14:paraId="18BDE57E" w14:textId="77777777" w:rsidTr="002716AD">
        <w:trPr>
          <w:trHeight w:val="807"/>
        </w:trPr>
        <w:tc>
          <w:tcPr>
            <w:tcW w:w="4003" w:type="dxa"/>
            <w:tcBorders>
              <w:top w:val="nil"/>
              <w:left w:val="nil"/>
              <w:bottom w:val="nil"/>
              <w:right w:val="nil"/>
            </w:tcBorders>
          </w:tcPr>
          <w:p w14:paraId="46B34798" w14:textId="77777777" w:rsidR="00FA15B4" w:rsidRDefault="00FA15B4" w:rsidP="00FA15B4">
            <w:pPr>
              <w:ind w:right="-180"/>
              <w:jc w:val="both"/>
              <w:rPr>
                <w:b/>
                <w:sz w:val="22"/>
              </w:rPr>
            </w:pPr>
            <w:r>
              <w:rPr>
                <w:b/>
                <w:sz w:val="22"/>
              </w:rPr>
              <w:t>Partially Implemented</w:t>
            </w:r>
          </w:p>
        </w:tc>
        <w:tc>
          <w:tcPr>
            <w:tcW w:w="5356" w:type="dxa"/>
            <w:tcBorders>
              <w:top w:val="nil"/>
              <w:left w:val="nil"/>
              <w:bottom w:val="nil"/>
              <w:right w:val="nil"/>
            </w:tcBorders>
          </w:tcPr>
          <w:p w14:paraId="66CE707A" w14:textId="77777777" w:rsidR="00FA15B4" w:rsidRDefault="00FA15B4" w:rsidP="00FA15B4">
            <w:pPr>
              <w:ind w:right="-180"/>
              <w:rPr>
                <w:sz w:val="22"/>
              </w:rPr>
            </w:pPr>
            <w:r>
              <w:rPr>
                <w:sz w:val="22"/>
              </w:rPr>
              <w:t>The requirement, in one or several important aspects, is not entirely met.</w:t>
            </w:r>
          </w:p>
        </w:tc>
      </w:tr>
      <w:tr w:rsidR="00FA15B4" w14:paraId="23948BDC" w14:textId="77777777" w:rsidTr="002716AD">
        <w:trPr>
          <w:trHeight w:val="489"/>
        </w:trPr>
        <w:tc>
          <w:tcPr>
            <w:tcW w:w="9359" w:type="dxa"/>
            <w:gridSpan w:val="2"/>
            <w:tcBorders>
              <w:top w:val="nil"/>
              <w:left w:val="nil"/>
              <w:bottom w:val="nil"/>
              <w:right w:val="nil"/>
            </w:tcBorders>
          </w:tcPr>
          <w:p w14:paraId="4819DF33" w14:textId="77777777" w:rsidR="00FA15B4" w:rsidRDefault="00FA15B4" w:rsidP="00FA15B4">
            <w:pPr>
              <w:rPr>
                <w:sz w:val="22"/>
              </w:rPr>
            </w:pPr>
          </w:p>
        </w:tc>
      </w:tr>
      <w:tr w:rsidR="00FA15B4" w14:paraId="3754861A" w14:textId="77777777" w:rsidTr="002716AD">
        <w:trPr>
          <w:trHeight w:val="807"/>
        </w:trPr>
        <w:tc>
          <w:tcPr>
            <w:tcW w:w="4003" w:type="dxa"/>
            <w:tcBorders>
              <w:top w:val="nil"/>
              <w:left w:val="nil"/>
              <w:bottom w:val="nil"/>
              <w:right w:val="nil"/>
            </w:tcBorders>
          </w:tcPr>
          <w:p w14:paraId="14C632B8" w14:textId="77777777" w:rsidR="00FA15B4" w:rsidRDefault="00FA15B4" w:rsidP="00FA15B4">
            <w:pPr>
              <w:pStyle w:val="BodyText"/>
              <w:jc w:val="both"/>
              <w:rPr>
                <w:b/>
              </w:rPr>
            </w:pPr>
            <w:r>
              <w:rPr>
                <w:b/>
              </w:rPr>
              <w:t>Not Implemented</w:t>
            </w:r>
          </w:p>
          <w:p w14:paraId="12946E60" w14:textId="77777777" w:rsidR="00FA15B4" w:rsidRDefault="00FA15B4" w:rsidP="00FA15B4">
            <w:pPr>
              <w:pStyle w:val="BodyText"/>
              <w:jc w:val="both"/>
              <w:rPr>
                <w:b/>
              </w:rPr>
            </w:pPr>
          </w:p>
        </w:tc>
        <w:tc>
          <w:tcPr>
            <w:tcW w:w="5356" w:type="dxa"/>
            <w:tcBorders>
              <w:top w:val="nil"/>
              <w:left w:val="nil"/>
              <w:bottom w:val="nil"/>
              <w:right w:val="nil"/>
            </w:tcBorders>
          </w:tcPr>
          <w:p w14:paraId="635B0ED2" w14:textId="77777777" w:rsidR="00FA15B4" w:rsidRDefault="00FA15B4" w:rsidP="00FA15B4">
            <w:pPr>
              <w:pStyle w:val="BodyText"/>
            </w:pPr>
            <w:r>
              <w:t>The requirement is totally or substantially not met.</w:t>
            </w:r>
          </w:p>
        </w:tc>
      </w:tr>
      <w:tr w:rsidR="00FA15B4" w14:paraId="11FD185B" w14:textId="77777777" w:rsidTr="002716AD">
        <w:trPr>
          <w:trHeight w:val="2026"/>
        </w:trPr>
        <w:tc>
          <w:tcPr>
            <w:tcW w:w="4003" w:type="dxa"/>
            <w:tcBorders>
              <w:top w:val="nil"/>
              <w:left w:val="nil"/>
              <w:bottom w:val="nil"/>
              <w:right w:val="nil"/>
            </w:tcBorders>
          </w:tcPr>
          <w:p w14:paraId="40A957EE" w14:textId="77777777" w:rsidR="00FA15B4" w:rsidRDefault="00FA15B4" w:rsidP="00FA15B4">
            <w:pPr>
              <w:pStyle w:val="BodyText"/>
              <w:jc w:val="both"/>
              <w:rPr>
                <w:b/>
              </w:rPr>
            </w:pPr>
            <w:r>
              <w:rPr>
                <w:b/>
              </w:rPr>
              <w:t xml:space="preserve">Not Applicable </w:t>
            </w:r>
          </w:p>
          <w:p w14:paraId="3B9F200D" w14:textId="77777777" w:rsidR="00FA15B4" w:rsidRDefault="00FA15B4" w:rsidP="00FA15B4">
            <w:pPr>
              <w:pStyle w:val="BodyText"/>
              <w:jc w:val="both"/>
              <w:rPr>
                <w:b/>
              </w:rPr>
            </w:pPr>
          </w:p>
          <w:p w14:paraId="629D5D59" w14:textId="77777777" w:rsidR="00FA15B4" w:rsidRDefault="00FA15B4" w:rsidP="00FA15B4">
            <w:pPr>
              <w:pStyle w:val="BodyText"/>
              <w:jc w:val="both"/>
              <w:rPr>
                <w:b/>
              </w:rPr>
            </w:pPr>
          </w:p>
          <w:p w14:paraId="4A131C3D" w14:textId="77777777" w:rsidR="00FA15B4" w:rsidRDefault="00FA15B4" w:rsidP="00FA15B4">
            <w:pPr>
              <w:pStyle w:val="BodyText"/>
              <w:jc w:val="both"/>
              <w:rPr>
                <w:b/>
              </w:rPr>
            </w:pPr>
          </w:p>
          <w:p w14:paraId="5A2F2221" w14:textId="77777777" w:rsidR="00FA15B4" w:rsidRDefault="00FA15B4" w:rsidP="00FA15B4">
            <w:pPr>
              <w:pStyle w:val="BodyText"/>
              <w:jc w:val="both"/>
              <w:rPr>
                <w:b/>
              </w:rPr>
            </w:pPr>
            <w:r>
              <w:rPr>
                <w:b/>
              </w:rPr>
              <w:t xml:space="preserve"> </w:t>
            </w:r>
          </w:p>
        </w:tc>
        <w:tc>
          <w:tcPr>
            <w:tcW w:w="5356" w:type="dxa"/>
            <w:tcBorders>
              <w:top w:val="nil"/>
              <w:left w:val="nil"/>
              <w:bottom w:val="nil"/>
              <w:right w:val="nil"/>
            </w:tcBorders>
          </w:tcPr>
          <w:p w14:paraId="5D3D4140" w14:textId="77777777" w:rsidR="00FA15B4" w:rsidRDefault="00FA15B4" w:rsidP="00FA15B4">
            <w:pPr>
              <w:pStyle w:val="BodyText"/>
            </w:pPr>
            <w:r>
              <w:t>The requirement does not apply to the school district or charter school.</w:t>
            </w:r>
          </w:p>
        </w:tc>
      </w:tr>
    </w:tbl>
    <w:p w14:paraId="359C2850" w14:textId="77777777" w:rsidR="00FA15B4" w:rsidRDefault="00FA15B4" w:rsidP="00FA15B4">
      <w:pPr>
        <w:rPr>
          <w:sz w:val="22"/>
        </w:rPr>
      </w:pPr>
    </w:p>
    <w:p w14:paraId="42C342F4" w14:textId="77777777" w:rsidR="00FA15B4" w:rsidRPr="00A91EDE" w:rsidRDefault="00FA15B4" w:rsidP="00FA15B4">
      <w:pPr>
        <w:rPr>
          <w:sz w:val="22"/>
        </w:rPr>
      </w:pPr>
    </w:p>
    <w:p w14:paraId="57EC65D4" w14:textId="77777777" w:rsidR="00FA15B4" w:rsidRDefault="00FA15B4" w:rsidP="00FA15B4">
      <w:pPr>
        <w:rPr>
          <w:b/>
          <w:sz w:val="26"/>
        </w:rPr>
      </w:pPr>
      <w:r>
        <w:rPr>
          <w:b/>
          <w:sz w:val="26"/>
        </w:rPr>
        <w:br w:type="page"/>
      </w:r>
    </w:p>
    <w:p w14:paraId="230B5208" w14:textId="77777777" w:rsidR="00FA15B4" w:rsidRDefault="00FA15B4" w:rsidP="00FA15B4">
      <w:pPr>
        <w:jc w:val="center"/>
        <w:rPr>
          <w:sz w:val="22"/>
          <w:u w:val="single"/>
        </w:rPr>
      </w:pPr>
      <w:bookmarkStart w:id="10" w:name="rptName3"/>
      <w:r>
        <w:rPr>
          <w:sz w:val="22"/>
        </w:rPr>
        <w:lastRenderedPageBreak/>
        <w:t>North Brookfield</w:t>
      </w:r>
      <w:bookmarkEnd w:id="10"/>
      <w:r w:rsidR="0005457E">
        <w:rPr>
          <w:sz w:val="22"/>
        </w:rPr>
        <w:t xml:space="preserve"> Public Schools</w:t>
      </w:r>
      <w:r>
        <w:rPr>
          <w:sz w:val="22"/>
          <w:u w:val="single"/>
        </w:rPr>
        <w:t xml:space="preserve"> </w:t>
      </w:r>
    </w:p>
    <w:p w14:paraId="0456B27C" w14:textId="77777777" w:rsidR="00FA15B4" w:rsidRDefault="00FA15B4" w:rsidP="00FA15B4">
      <w:pPr>
        <w:ind w:left="-720" w:right="-720"/>
        <w:jc w:val="both"/>
        <w:rPr>
          <w:sz w:val="22"/>
          <w:u w:val="single"/>
        </w:rPr>
      </w:pPr>
      <w:bookmarkStart w:id="11" w:name="CommendableBlock"/>
    </w:p>
    <w:p w14:paraId="0D09EDA8" w14:textId="77777777" w:rsidR="002716AD" w:rsidRDefault="002716AD" w:rsidP="002716AD">
      <w:pPr>
        <w:tabs>
          <w:tab w:val="center" w:pos="4680"/>
        </w:tabs>
        <w:ind w:right="-720"/>
        <w:rPr>
          <w:sz w:val="22"/>
          <w:szCs w:val="22"/>
        </w:rPr>
      </w:pPr>
      <w:bookmarkStart w:id="12" w:name="CommendableList"/>
      <w:bookmarkEnd w:id="11"/>
      <w:bookmarkEnd w:id="12"/>
    </w:p>
    <w:p w14:paraId="50EEF8C2" w14:textId="77777777" w:rsidR="00FA15B4" w:rsidRDefault="00FA15B4" w:rsidP="002716AD">
      <w:pPr>
        <w:tabs>
          <w:tab w:val="center" w:pos="4680"/>
        </w:tabs>
        <w:ind w:right="-720"/>
        <w:jc w:val="center"/>
        <w:rPr>
          <w:b/>
          <w:sz w:val="22"/>
        </w:rPr>
      </w:pPr>
      <w:r>
        <w:rPr>
          <w:b/>
          <w:sz w:val="22"/>
        </w:rPr>
        <w:t>SUMMARY OF COMPLIANCE CRITERIA RATINGS</w:t>
      </w:r>
    </w:p>
    <w:p w14:paraId="7ACA0330" w14:textId="77777777" w:rsidR="00FA15B4" w:rsidRDefault="00FA15B4" w:rsidP="00FA15B4">
      <w:pPr>
        <w:ind w:left="-720" w:right="-720"/>
        <w:jc w:val="both"/>
        <w:rPr>
          <w:sz w:val="22"/>
          <w:u w:val="single"/>
        </w:rPr>
      </w:pPr>
    </w:p>
    <w:tbl>
      <w:tblPr>
        <w:tblW w:w="85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83"/>
        <w:gridCol w:w="3194"/>
        <w:gridCol w:w="3376"/>
      </w:tblGrid>
      <w:tr w:rsidR="0005457E" w14:paraId="3F0AA1C4" w14:textId="77777777" w:rsidTr="0005457E">
        <w:trPr>
          <w:jc w:val="center"/>
        </w:trPr>
        <w:tc>
          <w:tcPr>
            <w:tcW w:w="1983" w:type="dxa"/>
          </w:tcPr>
          <w:p w14:paraId="32E94B0A" w14:textId="77777777" w:rsidR="0005457E" w:rsidRDefault="0005457E" w:rsidP="00FA15B4">
            <w:pPr>
              <w:jc w:val="center"/>
              <w:rPr>
                <w:b/>
                <w:bCs/>
                <w:sz w:val="22"/>
              </w:rPr>
            </w:pPr>
          </w:p>
        </w:tc>
        <w:tc>
          <w:tcPr>
            <w:tcW w:w="3194" w:type="dxa"/>
          </w:tcPr>
          <w:p w14:paraId="3AF08930" w14:textId="77777777" w:rsidR="0005457E" w:rsidRDefault="0005457E" w:rsidP="00FA15B4">
            <w:pPr>
              <w:jc w:val="center"/>
              <w:rPr>
                <w:b/>
                <w:bCs/>
                <w:sz w:val="22"/>
              </w:rPr>
            </w:pPr>
          </w:p>
          <w:p w14:paraId="38CBC603" w14:textId="77777777" w:rsidR="0005457E" w:rsidRDefault="0005457E" w:rsidP="00FA15B4">
            <w:pPr>
              <w:jc w:val="center"/>
              <w:rPr>
                <w:b/>
                <w:bCs/>
                <w:sz w:val="22"/>
              </w:rPr>
            </w:pPr>
            <w:r>
              <w:rPr>
                <w:b/>
                <w:bCs/>
                <w:sz w:val="22"/>
              </w:rPr>
              <w:t>Universal Standards</w:t>
            </w:r>
          </w:p>
          <w:p w14:paraId="7C78372E" w14:textId="77777777" w:rsidR="0005457E" w:rsidRDefault="0005457E" w:rsidP="00FA15B4">
            <w:pPr>
              <w:jc w:val="center"/>
              <w:rPr>
                <w:b/>
                <w:bCs/>
                <w:sz w:val="22"/>
              </w:rPr>
            </w:pPr>
          </w:p>
          <w:p w14:paraId="2AE9D49A" w14:textId="77777777" w:rsidR="0005457E" w:rsidRDefault="0005457E" w:rsidP="00FA15B4">
            <w:pPr>
              <w:jc w:val="center"/>
              <w:rPr>
                <w:b/>
                <w:bCs/>
                <w:sz w:val="22"/>
              </w:rPr>
            </w:pPr>
            <w:r>
              <w:rPr>
                <w:b/>
                <w:bCs/>
                <w:sz w:val="22"/>
              </w:rPr>
              <w:t xml:space="preserve"> Special Education</w:t>
            </w:r>
          </w:p>
        </w:tc>
        <w:tc>
          <w:tcPr>
            <w:tcW w:w="3376" w:type="dxa"/>
          </w:tcPr>
          <w:p w14:paraId="678DD935" w14:textId="77777777" w:rsidR="0005457E" w:rsidRDefault="0005457E" w:rsidP="00FA15B4">
            <w:pPr>
              <w:jc w:val="center"/>
              <w:rPr>
                <w:b/>
                <w:bCs/>
                <w:sz w:val="22"/>
              </w:rPr>
            </w:pPr>
          </w:p>
          <w:p w14:paraId="47D2A81C" w14:textId="77777777" w:rsidR="0005457E" w:rsidRDefault="0005457E" w:rsidP="00FA15B4">
            <w:pPr>
              <w:jc w:val="center"/>
              <w:rPr>
                <w:b/>
                <w:bCs/>
                <w:sz w:val="22"/>
              </w:rPr>
            </w:pPr>
            <w:r>
              <w:rPr>
                <w:b/>
                <w:bCs/>
                <w:sz w:val="22"/>
              </w:rPr>
              <w:t>Universal Standards</w:t>
            </w:r>
          </w:p>
          <w:p w14:paraId="77881C8D" w14:textId="77777777" w:rsidR="0005457E" w:rsidRDefault="0005457E" w:rsidP="00FA15B4">
            <w:pPr>
              <w:jc w:val="center"/>
              <w:rPr>
                <w:b/>
                <w:bCs/>
                <w:sz w:val="22"/>
              </w:rPr>
            </w:pPr>
          </w:p>
          <w:p w14:paraId="3BBC3A05" w14:textId="77777777" w:rsidR="0005457E" w:rsidRDefault="0005457E" w:rsidP="00FA15B4">
            <w:pPr>
              <w:jc w:val="center"/>
              <w:rPr>
                <w:b/>
                <w:bCs/>
                <w:sz w:val="22"/>
              </w:rPr>
            </w:pPr>
            <w:r>
              <w:rPr>
                <w:b/>
                <w:bCs/>
                <w:sz w:val="22"/>
              </w:rPr>
              <w:t xml:space="preserve"> Civil Rights and Other General Education Requirements</w:t>
            </w:r>
          </w:p>
        </w:tc>
      </w:tr>
      <w:tr w:rsidR="0005457E" w:rsidRPr="00B21A33" w14:paraId="012BFE27" w14:textId="77777777" w:rsidTr="0005457E">
        <w:trPr>
          <w:jc w:val="center"/>
        </w:trPr>
        <w:tc>
          <w:tcPr>
            <w:tcW w:w="1983" w:type="dxa"/>
          </w:tcPr>
          <w:p w14:paraId="15ECAEC7" w14:textId="77777777" w:rsidR="0005457E" w:rsidRPr="005B2310" w:rsidRDefault="0005457E" w:rsidP="00FA15B4">
            <w:pPr>
              <w:ind w:right="-720"/>
              <w:jc w:val="both"/>
              <w:rPr>
                <w:sz w:val="22"/>
              </w:rPr>
            </w:pPr>
            <w:r>
              <w:rPr>
                <w:b/>
                <w:sz w:val="22"/>
              </w:rPr>
              <w:t>IMPLEMENTED</w:t>
            </w:r>
          </w:p>
        </w:tc>
        <w:tc>
          <w:tcPr>
            <w:tcW w:w="3194" w:type="dxa"/>
          </w:tcPr>
          <w:p w14:paraId="33F9C237" w14:textId="77777777" w:rsidR="0005457E" w:rsidRPr="005B2310" w:rsidRDefault="0005457E" w:rsidP="00FA15B4">
            <w:pPr>
              <w:rPr>
                <w:sz w:val="22"/>
              </w:rPr>
            </w:pPr>
            <w:bookmarkStart w:id="13" w:name="seImplCnt"/>
            <w:r w:rsidRPr="002A0696">
              <w:rPr>
                <w:sz w:val="22"/>
              </w:rPr>
              <w:t xml:space="preserve">SE 1, SE 2, SE 3, SE 3A, SE 7, SE 9, SE 9A, SE 10, SE 11, SE 12, SE 13, SE 14, SE 17, SE 18A, SE 19, SE 20, SE 22, SE 25, SE 26, SE 29, SE 34, </w:t>
            </w:r>
            <w:bookmarkStart w:id="14" w:name="tgtImplCrit"/>
            <w:r>
              <w:rPr>
                <w:sz w:val="22"/>
              </w:rPr>
              <w:t>SE 35</w:t>
            </w:r>
            <w:bookmarkEnd w:id="14"/>
            <w:r>
              <w:rPr>
                <w:sz w:val="22"/>
              </w:rPr>
              <w:t xml:space="preserve">, </w:t>
            </w:r>
            <w:r w:rsidRPr="002A0696">
              <w:rPr>
                <w:sz w:val="22"/>
              </w:rPr>
              <w:t>SE 37, SE 38, SE 39, SE 40, SE 41, SE 42, SE 43, SE 48, SE 49</w:t>
            </w:r>
            <w:bookmarkEnd w:id="13"/>
          </w:p>
        </w:tc>
        <w:tc>
          <w:tcPr>
            <w:tcW w:w="3376" w:type="dxa"/>
          </w:tcPr>
          <w:p w14:paraId="0F9C7B1F" w14:textId="77777777" w:rsidR="0005457E" w:rsidRPr="00E847A1" w:rsidRDefault="0005457E" w:rsidP="00FA15B4">
            <w:pPr>
              <w:rPr>
                <w:sz w:val="22"/>
              </w:rPr>
            </w:pPr>
            <w:bookmarkStart w:id="15" w:name="crImplCnt"/>
            <w:r w:rsidRPr="00E847A1">
              <w:rPr>
                <w:sz w:val="22"/>
              </w:rPr>
              <w:t>CR 13, CR 14, CR 18</w:t>
            </w:r>
            <w:bookmarkEnd w:id="15"/>
          </w:p>
        </w:tc>
      </w:tr>
      <w:tr w:rsidR="0005457E" w:rsidRPr="00B21A33" w14:paraId="745AF534" w14:textId="77777777" w:rsidTr="0005457E">
        <w:trPr>
          <w:jc w:val="center"/>
        </w:trPr>
        <w:tc>
          <w:tcPr>
            <w:tcW w:w="1983" w:type="dxa"/>
          </w:tcPr>
          <w:p w14:paraId="0FC1BFE4" w14:textId="77777777" w:rsidR="0005457E" w:rsidRDefault="0005457E" w:rsidP="00FA15B4">
            <w:pPr>
              <w:ind w:right="-720"/>
              <w:jc w:val="both"/>
              <w:rPr>
                <w:b/>
                <w:sz w:val="22"/>
              </w:rPr>
            </w:pPr>
            <w:r>
              <w:rPr>
                <w:b/>
                <w:sz w:val="22"/>
              </w:rPr>
              <w:t>PARTIALLY</w:t>
            </w:r>
          </w:p>
          <w:p w14:paraId="16EB3744" w14:textId="77777777" w:rsidR="0005457E" w:rsidRDefault="0005457E" w:rsidP="00FA15B4">
            <w:pPr>
              <w:ind w:right="-720"/>
              <w:jc w:val="both"/>
              <w:rPr>
                <w:b/>
                <w:sz w:val="22"/>
              </w:rPr>
            </w:pPr>
            <w:r>
              <w:rPr>
                <w:b/>
                <w:sz w:val="22"/>
              </w:rPr>
              <w:t>IMPLEMENTED</w:t>
            </w:r>
          </w:p>
        </w:tc>
        <w:tc>
          <w:tcPr>
            <w:tcW w:w="3194" w:type="dxa"/>
          </w:tcPr>
          <w:p w14:paraId="58B3FBD6" w14:textId="77777777" w:rsidR="0005457E" w:rsidRPr="002A0696" w:rsidRDefault="0005457E" w:rsidP="00FA15B4">
            <w:pPr>
              <w:rPr>
                <w:sz w:val="22"/>
              </w:rPr>
            </w:pPr>
            <w:bookmarkStart w:id="16" w:name="seCritPartial"/>
            <w:r>
              <w:rPr>
                <w:sz w:val="22"/>
              </w:rPr>
              <w:t>SE 6, SE 8</w:t>
            </w:r>
            <w:bookmarkEnd w:id="16"/>
          </w:p>
        </w:tc>
        <w:tc>
          <w:tcPr>
            <w:tcW w:w="3376" w:type="dxa"/>
          </w:tcPr>
          <w:p w14:paraId="0BD137EB" w14:textId="77777777" w:rsidR="0005457E" w:rsidRPr="00E847A1" w:rsidRDefault="0005457E" w:rsidP="00FA15B4">
            <w:pPr>
              <w:jc w:val="both"/>
              <w:rPr>
                <w:sz w:val="22"/>
              </w:rPr>
            </w:pPr>
            <w:bookmarkStart w:id="17" w:name="crCritPartial"/>
            <w:bookmarkEnd w:id="17"/>
          </w:p>
        </w:tc>
        <w:bookmarkStart w:id="18" w:name="tgtCritPartial"/>
        <w:bookmarkEnd w:id="18"/>
      </w:tr>
    </w:tbl>
    <w:p w14:paraId="607DCCFE" w14:textId="77777777" w:rsidR="00FA15B4" w:rsidRDefault="00FA15B4" w:rsidP="00FA15B4">
      <w:pPr>
        <w:tabs>
          <w:tab w:val="center" w:pos="4680"/>
        </w:tabs>
        <w:ind w:left="-720" w:right="-720"/>
        <w:jc w:val="both"/>
        <w:rPr>
          <w:sz w:val="22"/>
        </w:rPr>
      </w:pPr>
    </w:p>
    <w:p w14:paraId="552E04EA" w14:textId="77777777" w:rsidR="00FA15B4" w:rsidRDefault="00FA15B4" w:rsidP="00FA15B4">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20" w:history="1">
        <w:r w:rsidRPr="00105FAC">
          <w:rPr>
            <w:rStyle w:val="Hyperlink"/>
            <w:szCs w:val="22"/>
          </w:rPr>
          <w:t>www.doe.mass.edu/psm/resources/default.html</w:t>
        </w:r>
      </w:hyperlink>
      <w:r>
        <w:rPr>
          <w:szCs w:val="22"/>
        </w:rPr>
        <w:t>.</w:t>
      </w:r>
    </w:p>
    <w:p w14:paraId="617F5A46" w14:textId="77777777" w:rsidR="00FA15B4" w:rsidRDefault="00FA15B4" w:rsidP="00FA15B4">
      <w:pPr>
        <w:pStyle w:val="BodyText"/>
        <w:tabs>
          <w:tab w:val="clear" w:pos="-1440"/>
        </w:tabs>
        <w:ind w:left="-360" w:right="-450"/>
      </w:pPr>
    </w:p>
    <w:tbl>
      <w:tblPr>
        <w:tblW w:w="9360" w:type="dxa"/>
        <w:tblBorders>
          <w:bottom w:val="single" w:sz="4" w:space="0" w:color="auto"/>
        </w:tblBorders>
        <w:tblLayout w:type="fixed"/>
        <w:tblLook w:val="0000" w:firstRow="0" w:lastRow="0" w:firstColumn="0" w:lastColumn="0" w:noHBand="0" w:noVBand="0"/>
      </w:tblPr>
      <w:tblGrid>
        <w:gridCol w:w="9360"/>
      </w:tblGrid>
      <w:tr w:rsidR="00FA15B4" w:rsidRPr="00D47BA6" w14:paraId="25FBFEED" w14:textId="77777777" w:rsidTr="00FA15B4">
        <w:trPr>
          <w:tblHeader/>
        </w:trPr>
        <w:tc>
          <w:tcPr>
            <w:tcW w:w="9360" w:type="dxa"/>
            <w:tcBorders>
              <w:bottom w:val="single" w:sz="4" w:space="0" w:color="auto"/>
            </w:tcBorders>
            <w:shd w:val="clear" w:color="auto" w:fill="C0C0C0"/>
          </w:tcPr>
          <w:p w14:paraId="6DB72464" w14:textId="77777777" w:rsidR="00FA15B4" w:rsidRPr="00D47BA6" w:rsidRDefault="00FA15B4" w:rsidP="00FA15B4">
            <w:pPr>
              <w:pStyle w:val="Normal0"/>
              <w:keepNext/>
              <w:rPr>
                <w:b/>
                <w:sz w:val="22"/>
                <w:szCs w:val="22"/>
              </w:rPr>
            </w:pPr>
            <w:r>
              <w:lastRenderedPageBreak/>
              <w:br w:type="page"/>
            </w:r>
            <w:r w:rsidRPr="00D47BA6">
              <w:rPr>
                <w:b/>
                <w:sz w:val="22"/>
                <w:szCs w:val="22"/>
              </w:rPr>
              <w:t xml:space="preserve">Improvement Area </w:t>
            </w:r>
            <w:bookmarkStart w:id="19" w:name="AreaCounter"/>
            <w:r w:rsidRPr="00D47BA6">
              <w:rPr>
                <w:b/>
                <w:sz w:val="22"/>
                <w:szCs w:val="22"/>
              </w:rPr>
              <w:t>1</w:t>
            </w:r>
            <w:bookmarkEnd w:id="19"/>
          </w:p>
        </w:tc>
      </w:tr>
      <w:tr w:rsidR="00FA15B4" w:rsidRPr="00D47BA6" w14:paraId="7A0E2E9A" w14:textId="77777777" w:rsidTr="00FA15B4">
        <w:tc>
          <w:tcPr>
            <w:tcW w:w="9360" w:type="dxa"/>
            <w:tcBorders>
              <w:top w:val="single" w:sz="4" w:space="0" w:color="auto"/>
              <w:left w:val="single" w:sz="4" w:space="0" w:color="auto"/>
              <w:bottom w:val="nil"/>
              <w:right w:val="single" w:sz="4" w:space="0" w:color="auto"/>
            </w:tcBorders>
          </w:tcPr>
          <w:p w14:paraId="4F6F8178" w14:textId="77777777" w:rsidR="00FA15B4" w:rsidRPr="00D47BA6" w:rsidRDefault="00FA15B4" w:rsidP="00FA15B4">
            <w:pPr>
              <w:pStyle w:val="Normal0"/>
              <w:keepNext/>
              <w:rPr>
                <w:sz w:val="22"/>
                <w:szCs w:val="22"/>
              </w:rPr>
            </w:pPr>
            <w:r w:rsidRPr="00D47BA6">
              <w:rPr>
                <w:b/>
                <w:sz w:val="22"/>
                <w:szCs w:val="22"/>
              </w:rPr>
              <w:t>Criterion:</w:t>
            </w:r>
            <w:r>
              <w:rPr>
                <w:sz w:val="22"/>
                <w:szCs w:val="22"/>
              </w:rPr>
              <w:t xml:space="preserve"> </w:t>
            </w:r>
            <w:bookmarkStart w:id="20" w:name="CritNumber"/>
            <w:r>
              <w:rPr>
                <w:sz w:val="22"/>
                <w:szCs w:val="22"/>
              </w:rPr>
              <w:t>SE 6 - Determination of transition services</w:t>
            </w:r>
            <w:bookmarkEnd w:id="20"/>
          </w:p>
          <w:p w14:paraId="03C6BB5A" w14:textId="77777777" w:rsidR="00FA15B4" w:rsidRPr="00D47BA6" w:rsidRDefault="00FA15B4" w:rsidP="00FA15B4">
            <w:pPr>
              <w:pStyle w:val="Normal0"/>
              <w:keepNext/>
              <w:rPr>
                <w:b/>
                <w:sz w:val="22"/>
                <w:szCs w:val="22"/>
              </w:rPr>
            </w:pPr>
          </w:p>
        </w:tc>
      </w:tr>
      <w:tr w:rsidR="00FA15B4" w:rsidRPr="00D47BA6" w14:paraId="726BB7E5" w14:textId="77777777" w:rsidTr="00FA15B4">
        <w:tc>
          <w:tcPr>
            <w:tcW w:w="9360" w:type="dxa"/>
            <w:tcBorders>
              <w:top w:val="single" w:sz="4" w:space="0" w:color="auto"/>
              <w:left w:val="single" w:sz="4" w:space="0" w:color="auto"/>
              <w:bottom w:val="nil"/>
              <w:right w:val="single" w:sz="4" w:space="0" w:color="auto"/>
            </w:tcBorders>
          </w:tcPr>
          <w:p w14:paraId="0D1ED205" w14:textId="77777777" w:rsidR="00FA15B4" w:rsidRPr="00D47BA6" w:rsidRDefault="00FA15B4" w:rsidP="00FA15B4">
            <w:pPr>
              <w:pStyle w:val="Normal0"/>
              <w:keepNext/>
              <w:rPr>
                <w:sz w:val="22"/>
                <w:szCs w:val="22"/>
              </w:rPr>
            </w:pPr>
            <w:r w:rsidRPr="00D47BA6">
              <w:rPr>
                <w:b/>
                <w:sz w:val="22"/>
                <w:szCs w:val="22"/>
              </w:rPr>
              <w:t>Rating:</w:t>
            </w:r>
            <w:r>
              <w:rPr>
                <w:sz w:val="22"/>
                <w:szCs w:val="22"/>
              </w:rPr>
              <w:t xml:space="preserve"> </w:t>
            </w:r>
            <w:bookmarkStart w:id="21" w:name="CritRating"/>
            <w:r>
              <w:rPr>
                <w:sz w:val="22"/>
                <w:szCs w:val="22"/>
              </w:rPr>
              <w:t>Partially Implemented</w:t>
            </w:r>
            <w:bookmarkEnd w:id="21"/>
          </w:p>
        </w:tc>
      </w:tr>
      <w:tr w:rsidR="00FA15B4" w:rsidRPr="00D47BA6" w14:paraId="6553C3C8" w14:textId="77777777" w:rsidTr="00FA15B4">
        <w:tc>
          <w:tcPr>
            <w:tcW w:w="9360" w:type="dxa"/>
            <w:tcBorders>
              <w:top w:val="nil"/>
              <w:left w:val="single" w:sz="4" w:space="0" w:color="auto"/>
              <w:bottom w:val="single" w:sz="4" w:space="0" w:color="auto"/>
              <w:right w:val="single" w:sz="4" w:space="0" w:color="auto"/>
            </w:tcBorders>
          </w:tcPr>
          <w:p w14:paraId="297AC13B" w14:textId="77777777" w:rsidR="00FA15B4" w:rsidRPr="00D47BA6" w:rsidRDefault="00FA15B4" w:rsidP="00FA15B4">
            <w:pPr>
              <w:pStyle w:val="Normal0"/>
              <w:keepNext/>
              <w:rPr>
                <w:rFonts w:cs="Arial"/>
                <w:b/>
                <w:sz w:val="22"/>
                <w:szCs w:val="22"/>
              </w:rPr>
            </w:pPr>
          </w:p>
        </w:tc>
      </w:tr>
      <w:tr w:rsidR="00FA15B4" w:rsidRPr="00D47BA6" w14:paraId="47ED1694" w14:textId="77777777" w:rsidTr="00FA15B4">
        <w:tc>
          <w:tcPr>
            <w:tcW w:w="9360" w:type="dxa"/>
            <w:tcBorders>
              <w:top w:val="nil"/>
              <w:left w:val="single" w:sz="4" w:space="0" w:color="auto"/>
              <w:bottom w:val="single" w:sz="4" w:space="0" w:color="auto"/>
              <w:right w:val="single" w:sz="4" w:space="0" w:color="auto"/>
            </w:tcBorders>
          </w:tcPr>
          <w:p w14:paraId="598AB735" w14:textId="77777777" w:rsidR="00FA15B4" w:rsidRPr="00D47BA6" w:rsidRDefault="00FA15B4" w:rsidP="00FA15B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2" w:name="IssueDesc"/>
            <w:r>
              <w:rPr>
                <w:rFonts w:cs="Arial"/>
                <w:sz w:val="22"/>
                <w:szCs w:val="22"/>
              </w:rPr>
              <w:t>A review of student records indicated that beginning no later than when the student is 14 years old, the IEP Team discusses the student's transition needs annually. However, the IEP and Transition Planning Form do not consistently include appropriate and measurable post-secondary goals that are updated on an annual basis.</w:t>
            </w:r>
            <w:bookmarkEnd w:id="22"/>
          </w:p>
          <w:p w14:paraId="39A34725" w14:textId="77777777" w:rsidR="00FA15B4" w:rsidRPr="00D47BA6" w:rsidRDefault="00FA15B4" w:rsidP="00FA15B4">
            <w:pPr>
              <w:pStyle w:val="Normal0"/>
              <w:keepNext/>
              <w:rPr>
                <w:rFonts w:cs="Arial"/>
                <w:b/>
                <w:sz w:val="22"/>
                <w:szCs w:val="22"/>
              </w:rPr>
            </w:pPr>
          </w:p>
        </w:tc>
      </w:tr>
      <w:tr w:rsidR="00FA15B4" w:rsidRPr="00D47BA6" w14:paraId="4B9FF79B" w14:textId="77777777" w:rsidTr="00FA15B4">
        <w:tc>
          <w:tcPr>
            <w:tcW w:w="9360" w:type="dxa"/>
            <w:tcBorders>
              <w:top w:val="nil"/>
              <w:left w:val="single" w:sz="4" w:space="0" w:color="auto"/>
              <w:bottom w:val="single" w:sz="4" w:space="0" w:color="auto"/>
              <w:right w:val="single" w:sz="4" w:space="0" w:color="auto"/>
            </w:tcBorders>
          </w:tcPr>
          <w:p w14:paraId="6D88182F" w14:textId="77777777" w:rsidR="00FA15B4" w:rsidRPr="00D47BA6" w:rsidRDefault="00FA15B4" w:rsidP="00FA15B4">
            <w:pPr>
              <w:pStyle w:val="Normal0"/>
              <w:keepNext/>
              <w:rPr>
                <w:rFonts w:cs="Arial"/>
                <w:sz w:val="22"/>
                <w:szCs w:val="22"/>
              </w:rPr>
            </w:pPr>
            <w:r w:rsidRPr="00D47BA6">
              <w:rPr>
                <w:b/>
                <w:sz w:val="22"/>
                <w:szCs w:val="22"/>
              </w:rPr>
              <w:t>LEA Outcome:</w:t>
            </w:r>
            <w:r>
              <w:rPr>
                <w:sz w:val="22"/>
                <w:szCs w:val="22"/>
              </w:rPr>
              <w:t xml:space="preserve"> </w:t>
            </w:r>
            <w:bookmarkStart w:id="23" w:name="LeaOutcome"/>
            <w:r>
              <w:rPr>
                <w:sz w:val="22"/>
                <w:szCs w:val="22"/>
              </w:rPr>
              <w:t>The North Brookfield School District will ensure that the IEP and Transition Planning Forms for students 14 years and older always include appropriate and measurable post-secondary goals that are updated on an annual basis. The post-secondary goals for these students will be reflected in the IEP Vision Statement and tied to measurable annual goals within the IEP.</w:t>
            </w:r>
            <w:bookmarkEnd w:id="23"/>
          </w:p>
          <w:p w14:paraId="1914BCE9" w14:textId="77777777" w:rsidR="00FA15B4" w:rsidRPr="00D47BA6" w:rsidRDefault="00FA15B4" w:rsidP="00FA15B4">
            <w:pPr>
              <w:pStyle w:val="Normal0"/>
              <w:keepNext/>
              <w:rPr>
                <w:rFonts w:cs="Arial"/>
                <w:b/>
                <w:sz w:val="22"/>
                <w:szCs w:val="22"/>
              </w:rPr>
            </w:pPr>
          </w:p>
        </w:tc>
      </w:tr>
      <w:tr w:rsidR="00FA15B4" w:rsidRPr="00D47BA6" w14:paraId="2319F300" w14:textId="77777777" w:rsidTr="00FA15B4">
        <w:tc>
          <w:tcPr>
            <w:tcW w:w="9360" w:type="dxa"/>
            <w:tcBorders>
              <w:top w:val="nil"/>
              <w:left w:val="single" w:sz="4" w:space="0" w:color="auto"/>
              <w:bottom w:val="single" w:sz="4" w:space="0" w:color="auto"/>
              <w:right w:val="single" w:sz="4" w:space="0" w:color="auto"/>
            </w:tcBorders>
          </w:tcPr>
          <w:p w14:paraId="52EAE1A7" w14:textId="77777777" w:rsidR="00FA15B4" w:rsidRPr="00D47BA6" w:rsidRDefault="00FA15B4" w:rsidP="00FA15B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4" w:name="ActionPlan"/>
            <w:r>
              <w:rPr>
                <w:rFonts w:cs="Arial"/>
                <w:sz w:val="22"/>
                <w:szCs w:val="22"/>
              </w:rPr>
              <w:t>By December 15, 2020, the district will train appropriate staff on the procedures developed to ensure that the IEP and Transition Planning Forms for students 14 years and older always include appropriate and measurable post-secondary goals that are updated on an annual basis. The procedures will ensure that the post-secondary goals for these students are reflected in the IEP Vision Statement and tied to measurable annual goals within the IEP. Evidence will include procedures, training materials, agendas, and sign-in sheets.</w:t>
            </w:r>
          </w:p>
          <w:p w14:paraId="17DFB689" w14:textId="77777777" w:rsidR="00FA15B4" w:rsidRDefault="00FA15B4" w:rsidP="00FA15B4">
            <w:pPr>
              <w:pStyle w:val="Normal0"/>
              <w:keepNext/>
              <w:rPr>
                <w:rFonts w:cs="Arial"/>
                <w:sz w:val="22"/>
                <w:szCs w:val="22"/>
              </w:rPr>
            </w:pPr>
          </w:p>
          <w:p w14:paraId="7C6A6AB3" w14:textId="77777777" w:rsidR="00FA15B4" w:rsidRDefault="00FA15B4" w:rsidP="00FA15B4">
            <w:pPr>
              <w:pStyle w:val="Normal0"/>
              <w:keepNext/>
              <w:rPr>
                <w:rFonts w:cs="Arial"/>
                <w:sz w:val="22"/>
                <w:szCs w:val="22"/>
              </w:rPr>
            </w:pPr>
            <w:r>
              <w:rPr>
                <w:rFonts w:cs="Arial"/>
                <w:sz w:val="22"/>
                <w:szCs w:val="22"/>
              </w:rPr>
              <w:t xml:space="preserve">By February 1, 2021, the district will ensure that issues of noncompliance for the students identified by the Department are corrected. Specifically, the district will reconvene the IEP Teams for the identified students to ensure that the IEP Vision Statement and Transition Planning Form include appropriate and measurable post-secondary goals that are updated on an annual basis. Evidence will include N1 letters sent to parents/guardians and copies of previous and current Transition Planning Forms and IEP Vision Statements. </w:t>
            </w:r>
          </w:p>
          <w:p w14:paraId="198C596E" w14:textId="77777777" w:rsidR="00FA15B4" w:rsidRDefault="00FA15B4" w:rsidP="00FA15B4">
            <w:pPr>
              <w:pStyle w:val="Normal0"/>
              <w:keepNext/>
              <w:rPr>
                <w:rFonts w:cs="Arial"/>
                <w:sz w:val="22"/>
                <w:szCs w:val="22"/>
              </w:rPr>
            </w:pPr>
          </w:p>
          <w:p w14:paraId="384F82F0" w14:textId="77777777" w:rsidR="00FA15B4" w:rsidRDefault="00FA15B4" w:rsidP="00FA15B4">
            <w:pPr>
              <w:pStyle w:val="Normal0"/>
              <w:keepNext/>
              <w:rPr>
                <w:rFonts w:cs="Arial"/>
                <w:sz w:val="22"/>
                <w:szCs w:val="22"/>
              </w:rPr>
            </w:pPr>
            <w:r>
              <w:rPr>
                <w:rFonts w:cs="Arial"/>
                <w:sz w:val="22"/>
                <w:szCs w:val="22"/>
              </w:rPr>
              <w:t>By April 19, 2021, the district will implement an internal monitoring system to ensure that the IEP and Transition Planning Forms for students 14 years and older always include appropriate and measurable post-secondary goals that are updated on an annual basis. The post-secondary goals for these students will be reflected in the IEP Vision Statement and tied to measurable annual goals within the IEP. Evidence will include the results of an internal review of records.</w:t>
            </w:r>
            <w:bookmarkEnd w:id="24"/>
          </w:p>
          <w:p w14:paraId="5D5F10F2" w14:textId="77777777" w:rsidR="00FA15B4" w:rsidRPr="00D47BA6" w:rsidRDefault="00FA15B4" w:rsidP="00FA15B4">
            <w:pPr>
              <w:pStyle w:val="Normal0"/>
              <w:keepNext/>
              <w:rPr>
                <w:rFonts w:cs="Arial"/>
                <w:b/>
                <w:sz w:val="22"/>
                <w:szCs w:val="22"/>
              </w:rPr>
            </w:pPr>
          </w:p>
        </w:tc>
      </w:tr>
      <w:tr w:rsidR="00FA15B4" w:rsidRPr="00D47BA6" w14:paraId="0616ED32" w14:textId="77777777" w:rsidTr="00FA15B4">
        <w:tc>
          <w:tcPr>
            <w:tcW w:w="9360" w:type="dxa"/>
            <w:tcBorders>
              <w:top w:val="nil"/>
              <w:left w:val="single" w:sz="4" w:space="0" w:color="auto"/>
              <w:bottom w:val="single" w:sz="4" w:space="0" w:color="auto"/>
              <w:right w:val="single" w:sz="4" w:space="0" w:color="auto"/>
            </w:tcBorders>
          </w:tcPr>
          <w:p w14:paraId="358C0DBC" w14:textId="77777777" w:rsidR="00FA15B4" w:rsidRPr="00D47BA6" w:rsidRDefault="00FA15B4" w:rsidP="00FA15B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5" w:name="SuccessMetric"/>
            <w:r>
              <w:rPr>
                <w:rFonts w:cs="Arial"/>
                <w:sz w:val="22"/>
                <w:szCs w:val="22"/>
              </w:rPr>
              <w:t>By the end of the 2020-2021 school year and beyond, the district will ensure 100% of the IEPs and Transition Planning Forms for students 14 years and older consistently include appropriate and measurable post-secondary goals that are updated on an annual basis. The post-secondary goals for these students will be reflected in the IEP Vision Statement and tied to measurable annual goals within the IEP.</w:t>
            </w:r>
          </w:p>
          <w:p w14:paraId="58F7AAC1" w14:textId="77777777" w:rsidR="00FA15B4" w:rsidRDefault="00FA15B4" w:rsidP="00FA15B4">
            <w:pPr>
              <w:pStyle w:val="Normal0"/>
              <w:keepNext/>
              <w:rPr>
                <w:rFonts w:cs="Arial"/>
                <w:sz w:val="22"/>
                <w:szCs w:val="22"/>
              </w:rPr>
            </w:pPr>
          </w:p>
          <w:p w14:paraId="305E9691" w14:textId="77777777" w:rsidR="00FA15B4" w:rsidRDefault="00FA15B4" w:rsidP="00FA15B4">
            <w:pPr>
              <w:pStyle w:val="Normal0"/>
              <w:keepNext/>
              <w:rPr>
                <w:rFonts w:cs="Arial"/>
                <w:sz w:val="22"/>
                <w:szCs w:val="22"/>
              </w:rPr>
            </w:pPr>
            <w:r>
              <w:rPr>
                <w:rFonts w:cs="Arial"/>
                <w:sz w:val="22"/>
                <w:szCs w:val="22"/>
              </w:rPr>
              <w:t>Evidence of success will include:</w:t>
            </w:r>
          </w:p>
          <w:p w14:paraId="37C2F418" w14:textId="77777777" w:rsidR="00FA15B4" w:rsidRDefault="00FA15B4" w:rsidP="00FA15B4">
            <w:pPr>
              <w:pStyle w:val="Normal0"/>
              <w:keepNext/>
              <w:rPr>
                <w:rFonts w:cs="Arial"/>
                <w:sz w:val="22"/>
                <w:szCs w:val="22"/>
              </w:rPr>
            </w:pPr>
            <w:r>
              <w:rPr>
                <w:rFonts w:cs="Arial"/>
                <w:sz w:val="22"/>
                <w:szCs w:val="22"/>
              </w:rPr>
              <w:t>Procedures</w:t>
            </w:r>
          </w:p>
          <w:p w14:paraId="4D1B1821" w14:textId="77777777" w:rsidR="00FA15B4" w:rsidRDefault="00FA15B4" w:rsidP="00FA15B4">
            <w:pPr>
              <w:pStyle w:val="Normal0"/>
              <w:keepNext/>
              <w:rPr>
                <w:rFonts w:cs="Arial"/>
                <w:sz w:val="22"/>
                <w:szCs w:val="22"/>
              </w:rPr>
            </w:pPr>
            <w:r>
              <w:rPr>
                <w:rFonts w:cs="Arial"/>
                <w:sz w:val="22"/>
                <w:szCs w:val="22"/>
              </w:rPr>
              <w:t>Training materials, meeting agenda, and sign-in sheets</w:t>
            </w:r>
          </w:p>
          <w:p w14:paraId="23799AE8" w14:textId="77777777" w:rsidR="00FA15B4" w:rsidRDefault="00FA15B4" w:rsidP="00FA15B4">
            <w:pPr>
              <w:pStyle w:val="Normal0"/>
              <w:keepNext/>
              <w:rPr>
                <w:rFonts w:cs="Arial"/>
                <w:sz w:val="22"/>
                <w:szCs w:val="22"/>
              </w:rPr>
            </w:pPr>
            <w:r>
              <w:rPr>
                <w:rFonts w:cs="Arial"/>
                <w:sz w:val="22"/>
                <w:szCs w:val="22"/>
              </w:rPr>
              <w:t>N1 letters to parents/guardians, previous and updated copies of Transition Planning Forms and IEP Vision statements</w:t>
            </w:r>
          </w:p>
          <w:p w14:paraId="0B3885DC" w14:textId="77777777" w:rsidR="00FA15B4" w:rsidRDefault="00FA15B4" w:rsidP="00FA15B4">
            <w:pPr>
              <w:pStyle w:val="Normal0"/>
              <w:keepNext/>
              <w:rPr>
                <w:rFonts w:cs="Arial"/>
                <w:sz w:val="22"/>
                <w:szCs w:val="22"/>
              </w:rPr>
            </w:pPr>
            <w:r>
              <w:rPr>
                <w:rFonts w:cs="Arial"/>
                <w:sz w:val="22"/>
                <w:szCs w:val="22"/>
              </w:rPr>
              <w:t>Results of an internal review of records demonstrating 100% compliance</w:t>
            </w:r>
            <w:bookmarkEnd w:id="25"/>
          </w:p>
          <w:p w14:paraId="1273F8A8" w14:textId="77777777" w:rsidR="00FA15B4" w:rsidRPr="00D47BA6" w:rsidRDefault="00FA15B4" w:rsidP="00FA15B4">
            <w:pPr>
              <w:pStyle w:val="Normal0"/>
              <w:keepNext/>
              <w:rPr>
                <w:rFonts w:cs="Arial"/>
                <w:b/>
                <w:sz w:val="22"/>
                <w:szCs w:val="22"/>
              </w:rPr>
            </w:pPr>
          </w:p>
        </w:tc>
      </w:tr>
      <w:tr w:rsidR="00FA15B4" w:rsidRPr="00D47BA6" w14:paraId="5FE85785" w14:textId="77777777" w:rsidTr="00FA15B4">
        <w:tc>
          <w:tcPr>
            <w:tcW w:w="9360" w:type="dxa"/>
            <w:tcBorders>
              <w:top w:val="nil"/>
              <w:left w:val="single" w:sz="4" w:space="0" w:color="auto"/>
              <w:bottom w:val="single" w:sz="4" w:space="0" w:color="auto"/>
              <w:right w:val="single" w:sz="4" w:space="0" w:color="auto"/>
            </w:tcBorders>
          </w:tcPr>
          <w:p w14:paraId="3896586D" w14:textId="77777777" w:rsidR="00FA15B4" w:rsidRPr="00D47BA6" w:rsidRDefault="00FA15B4" w:rsidP="00FA15B4">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26" w:name="MeasurementMechanism"/>
            <w:r>
              <w:rPr>
                <w:sz w:val="22"/>
                <w:szCs w:val="22"/>
              </w:rPr>
              <w:t>The Director of Student Services will be responsible for implementing an internal monitoring system that ensures current and future compliance. This monitoring system will include monthly reviews of student records and annual dissemination of district protocols to relevant staff to support their efforts in meeting the requirements of transition planning for students 14 years and older.</w:t>
            </w:r>
            <w:bookmarkEnd w:id="26"/>
          </w:p>
          <w:p w14:paraId="7ACB2F73" w14:textId="77777777" w:rsidR="00FA15B4" w:rsidRPr="00D47BA6" w:rsidRDefault="00FA15B4" w:rsidP="00FA15B4">
            <w:pPr>
              <w:pStyle w:val="Normal0"/>
              <w:keepNext/>
              <w:rPr>
                <w:rFonts w:cs="Arial"/>
                <w:b/>
                <w:sz w:val="22"/>
                <w:szCs w:val="22"/>
              </w:rPr>
            </w:pPr>
          </w:p>
        </w:tc>
      </w:tr>
      <w:tr w:rsidR="00FA15B4" w:rsidRPr="00D47BA6" w14:paraId="152CE65B" w14:textId="77777777" w:rsidTr="00FA15B4">
        <w:tc>
          <w:tcPr>
            <w:tcW w:w="9360" w:type="dxa"/>
            <w:tcBorders>
              <w:top w:val="single" w:sz="4" w:space="0" w:color="auto"/>
              <w:left w:val="single" w:sz="4" w:space="0" w:color="auto"/>
              <w:bottom w:val="nil"/>
              <w:right w:val="single" w:sz="4" w:space="0" w:color="auto"/>
            </w:tcBorders>
          </w:tcPr>
          <w:p w14:paraId="6F72762F" w14:textId="77777777" w:rsidR="00FA15B4" w:rsidRPr="00D47BA6" w:rsidRDefault="00FA15B4" w:rsidP="00FA15B4">
            <w:pPr>
              <w:pStyle w:val="Normal0"/>
              <w:keepNext/>
              <w:rPr>
                <w:sz w:val="22"/>
                <w:szCs w:val="22"/>
              </w:rPr>
            </w:pPr>
            <w:r w:rsidRPr="00D47BA6">
              <w:rPr>
                <w:b/>
                <w:sz w:val="22"/>
                <w:szCs w:val="22"/>
              </w:rPr>
              <w:t>Completion Timeframe:</w:t>
            </w:r>
            <w:r>
              <w:rPr>
                <w:sz w:val="22"/>
                <w:szCs w:val="22"/>
              </w:rPr>
              <w:t xml:space="preserve"> </w:t>
            </w:r>
            <w:bookmarkStart w:id="27" w:name="CompletionTimeframe"/>
            <w:r>
              <w:rPr>
                <w:sz w:val="22"/>
                <w:szCs w:val="22"/>
              </w:rPr>
              <w:t>04/19/2021</w:t>
            </w:r>
            <w:bookmarkEnd w:id="27"/>
          </w:p>
        </w:tc>
      </w:tr>
      <w:tr w:rsidR="00FA15B4" w:rsidRPr="00D47BA6" w14:paraId="408FFEE2" w14:textId="77777777" w:rsidTr="00FA15B4">
        <w:tc>
          <w:tcPr>
            <w:tcW w:w="9360" w:type="dxa"/>
            <w:tcBorders>
              <w:top w:val="nil"/>
              <w:left w:val="single" w:sz="4" w:space="0" w:color="auto"/>
              <w:bottom w:val="single" w:sz="4" w:space="0" w:color="auto"/>
              <w:right w:val="single" w:sz="4" w:space="0" w:color="auto"/>
            </w:tcBorders>
          </w:tcPr>
          <w:p w14:paraId="768DFF81" w14:textId="77777777" w:rsidR="00FA15B4" w:rsidRPr="00D47BA6" w:rsidRDefault="00FA15B4" w:rsidP="00FA15B4">
            <w:pPr>
              <w:pStyle w:val="Normal0"/>
              <w:keepNext/>
              <w:rPr>
                <w:rFonts w:cs="Arial"/>
                <w:sz w:val="22"/>
                <w:szCs w:val="22"/>
              </w:rPr>
            </w:pPr>
          </w:p>
        </w:tc>
      </w:tr>
    </w:tbl>
    <w:p w14:paraId="6F320A3A" w14:textId="77777777" w:rsidR="00FA15B4" w:rsidRDefault="00FA15B4" w:rsidP="00FA15B4">
      <w:pPr>
        <w:pStyle w:val="Normal0"/>
        <w:sectPr w:rsidR="00FA15B4" w:rsidSect="00FA15B4">
          <w:footerReference w:type="default" r:id="rId21"/>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FA15B4" w:rsidRPr="00D47BA6" w14:paraId="5D7AB250" w14:textId="77777777" w:rsidTr="00FA15B4">
        <w:trPr>
          <w:tblHeader/>
        </w:trPr>
        <w:tc>
          <w:tcPr>
            <w:tcW w:w="9360" w:type="dxa"/>
            <w:tcBorders>
              <w:bottom w:val="single" w:sz="4" w:space="0" w:color="auto"/>
            </w:tcBorders>
            <w:shd w:val="clear" w:color="auto" w:fill="C0C0C0"/>
          </w:tcPr>
          <w:p w14:paraId="6DBF4303" w14:textId="77777777" w:rsidR="00FA15B4" w:rsidRPr="00D47BA6" w:rsidRDefault="00FA15B4" w:rsidP="00FA15B4">
            <w:pPr>
              <w:pStyle w:val="Normal1"/>
              <w:keepNext/>
              <w:rPr>
                <w:b/>
                <w:sz w:val="22"/>
                <w:szCs w:val="22"/>
              </w:rPr>
            </w:pPr>
            <w:r w:rsidRPr="00D47BA6">
              <w:rPr>
                <w:b/>
                <w:sz w:val="22"/>
                <w:szCs w:val="22"/>
              </w:rPr>
              <w:lastRenderedPageBreak/>
              <w:t>Improvement Area 2</w:t>
            </w:r>
          </w:p>
        </w:tc>
      </w:tr>
      <w:tr w:rsidR="00FA15B4" w:rsidRPr="00D47BA6" w14:paraId="2650F013" w14:textId="77777777" w:rsidTr="00FA15B4">
        <w:tc>
          <w:tcPr>
            <w:tcW w:w="9360" w:type="dxa"/>
            <w:tcBorders>
              <w:top w:val="single" w:sz="4" w:space="0" w:color="auto"/>
              <w:left w:val="single" w:sz="4" w:space="0" w:color="auto"/>
              <w:bottom w:val="nil"/>
              <w:right w:val="single" w:sz="4" w:space="0" w:color="auto"/>
            </w:tcBorders>
          </w:tcPr>
          <w:p w14:paraId="47179A61" w14:textId="77777777" w:rsidR="00FA15B4" w:rsidRPr="00D47BA6" w:rsidRDefault="00FA15B4" w:rsidP="00FA15B4">
            <w:pPr>
              <w:pStyle w:val="Normal1"/>
              <w:keepNext/>
              <w:rPr>
                <w:sz w:val="22"/>
                <w:szCs w:val="22"/>
              </w:rPr>
            </w:pPr>
            <w:r w:rsidRPr="00D47BA6">
              <w:rPr>
                <w:b/>
                <w:sz w:val="22"/>
                <w:szCs w:val="22"/>
              </w:rPr>
              <w:t>Criterion:</w:t>
            </w:r>
            <w:r>
              <w:rPr>
                <w:sz w:val="22"/>
                <w:szCs w:val="22"/>
              </w:rPr>
              <w:t xml:space="preserve"> SE 8 - IEP Team composition and attendance</w:t>
            </w:r>
          </w:p>
          <w:p w14:paraId="6F8A439E" w14:textId="77777777" w:rsidR="00FA15B4" w:rsidRPr="00D47BA6" w:rsidRDefault="00FA15B4" w:rsidP="00FA15B4">
            <w:pPr>
              <w:pStyle w:val="Normal1"/>
              <w:keepNext/>
              <w:rPr>
                <w:b/>
                <w:sz w:val="22"/>
                <w:szCs w:val="22"/>
              </w:rPr>
            </w:pPr>
          </w:p>
        </w:tc>
      </w:tr>
      <w:tr w:rsidR="00FA15B4" w:rsidRPr="00D47BA6" w14:paraId="2562659E" w14:textId="77777777" w:rsidTr="00FA15B4">
        <w:tc>
          <w:tcPr>
            <w:tcW w:w="9360" w:type="dxa"/>
            <w:tcBorders>
              <w:top w:val="single" w:sz="4" w:space="0" w:color="auto"/>
              <w:left w:val="single" w:sz="4" w:space="0" w:color="auto"/>
              <w:bottom w:val="nil"/>
              <w:right w:val="single" w:sz="4" w:space="0" w:color="auto"/>
            </w:tcBorders>
          </w:tcPr>
          <w:p w14:paraId="0A16BD22" w14:textId="77777777" w:rsidR="00FA15B4" w:rsidRPr="00D47BA6" w:rsidRDefault="00FA15B4" w:rsidP="00FA15B4">
            <w:pPr>
              <w:pStyle w:val="Normal1"/>
              <w:keepNext/>
              <w:rPr>
                <w:sz w:val="22"/>
                <w:szCs w:val="22"/>
              </w:rPr>
            </w:pPr>
            <w:r w:rsidRPr="00D47BA6">
              <w:rPr>
                <w:b/>
                <w:sz w:val="22"/>
                <w:szCs w:val="22"/>
              </w:rPr>
              <w:t>Rating:</w:t>
            </w:r>
            <w:r>
              <w:rPr>
                <w:sz w:val="22"/>
                <w:szCs w:val="22"/>
              </w:rPr>
              <w:t xml:space="preserve"> Partially Implemented</w:t>
            </w:r>
          </w:p>
        </w:tc>
      </w:tr>
      <w:tr w:rsidR="00FA15B4" w:rsidRPr="00D47BA6" w14:paraId="3CB8D386" w14:textId="77777777" w:rsidTr="00FA15B4">
        <w:tc>
          <w:tcPr>
            <w:tcW w:w="9360" w:type="dxa"/>
            <w:tcBorders>
              <w:top w:val="nil"/>
              <w:left w:val="single" w:sz="4" w:space="0" w:color="auto"/>
              <w:bottom w:val="single" w:sz="4" w:space="0" w:color="auto"/>
              <w:right w:val="single" w:sz="4" w:space="0" w:color="auto"/>
            </w:tcBorders>
          </w:tcPr>
          <w:p w14:paraId="4AE134F1" w14:textId="77777777" w:rsidR="00FA15B4" w:rsidRPr="00D47BA6" w:rsidRDefault="00FA15B4" w:rsidP="00FA15B4">
            <w:pPr>
              <w:pStyle w:val="Normal1"/>
              <w:keepNext/>
              <w:rPr>
                <w:rFonts w:cs="Arial"/>
                <w:b/>
                <w:sz w:val="22"/>
                <w:szCs w:val="22"/>
              </w:rPr>
            </w:pPr>
          </w:p>
        </w:tc>
      </w:tr>
      <w:tr w:rsidR="00FA15B4" w:rsidRPr="00D47BA6" w14:paraId="1A4EBF44" w14:textId="77777777" w:rsidTr="00FA15B4">
        <w:tc>
          <w:tcPr>
            <w:tcW w:w="9360" w:type="dxa"/>
            <w:tcBorders>
              <w:top w:val="nil"/>
              <w:left w:val="single" w:sz="4" w:space="0" w:color="auto"/>
              <w:bottom w:val="single" w:sz="4" w:space="0" w:color="auto"/>
              <w:right w:val="single" w:sz="4" w:space="0" w:color="auto"/>
            </w:tcBorders>
          </w:tcPr>
          <w:p w14:paraId="19978A95" w14:textId="77777777" w:rsidR="00FA15B4" w:rsidRPr="00D47BA6" w:rsidRDefault="00FA15B4" w:rsidP="00FA15B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not all members of the IEP Team consistently attend Team meetings. Specifically, when a student is involved in the general education program, a general education teacher is not always in attendance. Record review and interviews also indicated that the district does not always maintain written documentation of any agreement made with the parent to excuse the general education teacher. Furthermore, the district does not ensure that the excused teacher provides written input for the development of the IEP to the parent and the IEP Team prior to the meeting, as appropriate.</w:t>
            </w:r>
          </w:p>
          <w:p w14:paraId="65AC33DE" w14:textId="77777777" w:rsidR="00FA15B4" w:rsidRPr="00D47BA6" w:rsidRDefault="00FA15B4" w:rsidP="00FA15B4">
            <w:pPr>
              <w:pStyle w:val="Normal1"/>
              <w:keepNext/>
              <w:rPr>
                <w:rFonts w:cs="Arial"/>
                <w:b/>
                <w:sz w:val="22"/>
                <w:szCs w:val="22"/>
              </w:rPr>
            </w:pPr>
          </w:p>
        </w:tc>
      </w:tr>
      <w:tr w:rsidR="00FA15B4" w:rsidRPr="00D47BA6" w14:paraId="7B92E4CA" w14:textId="77777777" w:rsidTr="00FA15B4">
        <w:tc>
          <w:tcPr>
            <w:tcW w:w="9360" w:type="dxa"/>
            <w:tcBorders>
              <w:top w:val="nil"/>
              <w:left w:val="single" w:sz="4" w:space="0" w:color="auto"/>
              <w:bottom w:val="single" w:sz="4" w:space="0" w:color="auto"/>
              <w:right w:val="single" w:sz="4" w:space="0" w:color="auto"/>
            </w:tcBorders>
          </w:tcPr>
          <w:p w14:paraId="5A0C5198" w14:textId="77777777" w:rsidR="00FA15B4" w:rsidRPr="00D47BA6" w:rsidRDefault="00FA15B4" w:rsidP="00FA15B4">
            <w:pPr>
              <w:pStyle w:val="Normal1"/>
              <w:keepNext/>
              <w:rPr>
                <w:rFonts w:cs="Arial"/>
                <w:sz w:val="22"/>
                <w:szCs w:val="22"/>
              </w:rPr>
            </w:pPr>
            <w:r w:rsidRPr="00D47BA6">
              <w:rPr>
                <w:b/>
                <w:sz w:val="22"/>
                <w:szCs w:val="22"/>
              </w:rPr>
              <w:t>LEA Outcome:</w:t>
            </w:r>
            <w:r>
              <w:rPr>
                <w:sz w:val="22"/>
                <w:szCs w:val="22"/>
              </w:rPr>
              <w:t xml:space="preserve"> The North Brookfield School District will ensure that all required members of the IEP Team consistently attend Team meetings. Specifically, when a student is involved in the general education program, a general education teacher is in attendance unless there is written documentation of any agreement made with the parent(s) to excuse the general education teacher. Furthermore, the district will ensure that the excused teacher provides written input for the development of the IEP to the parent(s) and the IEP Team prior to the meeting, as appropriate.</w:t>
            </w:r>
          </w:p>
          <w:p w14:paraId="25A30F69" w14:textId="77777777" w:rsidR="00FA15B4" w:rsidRPr="00D47BA6" w:rsidRDefault="00FA15B4" w:rsidP="00FA15B4">
            <w:pPr>
              <w:pStyle w:val="Normal1"/>
              <w:keepNext/>
              <w:rPr>
                <w:rFonts w:cs="Arial"/>
                <w:b/>
                <w:sz w:val="22"/>
                <w:szCs w:val="22"/>
              </w:rPr>
            </w:pPr>
          </w:p>
        </w:tc>
      </w:tr>
      <w:tr w:rsidR="00FA15B4" w:rsidRPr="00D47BA6" w14:paraId="40BE2A6F" w14:textId="77777777" w:rsidTr="00FA15B4">
        <w:tc>
          <w:tcPr>
            <w:tcW w:w="9360" w:type="dxa"/>
            <w:tcBorders>
              <w:top w:val="nil"/>
              <w:left w:val="single" w:sz="4" w:space="0" w:color="auto"/>
              <w:bottom w:val="single" w:sz="4" w:space="0" w:color="auto"/>
              <w:right w:val="single" w:sz="4" w:space="0" w:color="auto"/>
            </w:tcBorders>
          </w:tcPr>
          <w:p w14:paraId="4D601BAF" w14:textId="77777777" w:rsidR="00FA15B4" w:rsidRDefault="00FA15B4" w:rsidP="00FA15B4">
            <w:pPr>
              <w:pStyle w:val="Normal1"/>
              <w:keepNext/>
              <w:rPr>
                <w:rFonts w:cs="Arial"/>
                <w:sz w:val="22"/>
                <w:szCs w:val="22"/>
              </w:rPr>
            </w:pPr>
            <w:r w:rsidRPr="00D47BA6">
              <w:rPr>
                <w:rFonts w:cs="Arial"/>
                <w:b/>
                <w:sz w:val="22"/>
                <w:szCs w:val="22"/>
              </w:rPr>
              <w:t>Action Plan:</w:t>
            </w:r>
            <w:r>
              <w:rPr>
                <w:rFonts w:cs="Arial"/>
                <w:sz w:val="22"/>
                <w:szCs w:val="22"/>
              </w:rPr>
              <w:t xml:space="preserve"> By December 15, 2020, the district will train staff on procedures developed to ensure that all required members of the IEP Team consistently attend Team meetings. Specifically, when a student is involved in the general education program, a general education teacher is in attendance unless there is written documentation of any agreement made with the parent(s) to excuse the general education teacher. Furthermore, the district will ensure that the excused teacher provides written input for the development of the IEP to the parent(s) and the IEP Team prior to the meeting, as appropriate. Evidence will include procedures, training materials, agendas, and sign-in sheets.</w:t>
            </w:r>
          </w:p>
          <w:p w14:paraId="7B12DD9D" w14:textId="77777777" w:rsidR="00FA15B4" w:rsidRDefault="00FA15B4" w:rsidP="00FA15B4">
            <w:pPr>
              <w:pStyle w:val="Normal1"/>
              <w:keepNext/>
              <w:rPr>
                <w:rFonts w:cs="Arial"/>
                <w:sz w:val="22"/>
                <w:szCs w:val="22"/>
              </w:rPr>
            </w:pPr>
          </w:p>
          <w:p w14:paraId="1DCCD675" w14:textId="77777777" w:rsidR="00FA15B4" w:rsidRDefault="00FA15B4" w:rsidP="00FA15B4">
            <w:pPr>
              <w:pStyle w:val="Normal1"/>
              <w:keepNext/>
              <w:rPr>
                <w:rFonts w:cs="Arial"/>
                <w:sz w:val="22"/>
                <w:szCs w:val="22"/>
              </w:rPr>
            </w:pPr>
            <w:r>
              <w:rPr>
                <w:rFonts w:cs="Arial"/>
                <w:sz w:val="22"/>
                <w:szCs w:val="22"/>
              </w:rPr>
              <w:t>By April 19, 2021, the district will implement an internal monitoring system to ensure that all required members of the IEP Team attend Team meetings. Specifically, when a student is involved in the general education program, a general education teacher is in attendance unless there is written documentation of any agreement made with the parent(s) to excuse the general education teacher. Furthermore, the district will ensure that the excused teacher provides written input for the development of the IEP to the parent(s) and the IEP Team prior to the meeting, as appropriate. Evidence will include the results of an internal review of records.</w:t>
            </w:r>
          </w:p>
          <w:p w14:paraId="564C1B3F" w14:textId="77777777" w:rsidR="00FA15B4" w:rsidRPr="00D47BA6" w:rsidRDefault="00FA15B4" w:rsidP="00FA15B4">
            <w:pPr>
              <w:pStyle w:val="Normal1"/>
              <w:keepNext/>
              <w:rPr>
                <w:rFonts w:cs="Arial"/>
                <w:b/>
                <w:sz w:val="22"/>
                <w:szCs w:val="22"/>
              </w:rPr>
            </w:pPr>
          </w:p>
        </w:tc>
      </w:tr>
      <w:tr w:rsidR="00FA15B4" w:rsidRPr="00D47BA6" w14:paraId="3BE40F51" w14:textId="77777777" w:rsidTr="00FA15B4">
        <w:tc>
          <w:tcPr>
            <w:tcW w:w="9360" w:type="dxa"/>
            <w:tcBorders>
              <w:top w:val="nil"/>
              <w:left w:val="single" w:sz="4" w:space="0" w:color="auto"/>
              <w:bottom w:val="single" w:sz="4" w:space="0" w:color="auto"/>
              <w:right w:val="single" w:sz="4" w:space="0" w:color="auto"/>
            </w:tcBorders>
          </w:tcPr>
          <w:p w14:paraId="5A6EC967" w14:textId="77777777" w:rsidR="00FA15B4" w:rsidRPr="00D47BA6" w:rsidRDefault="00FA15B4" w:rsidP="00FA15B4">
            <w:pPr>
              <w:pStyle w:val="Normal1"/>
              <w:keepNext/>
              <w:rPr>
                <w:rFonts w:cs="Arial"/>
                <w:sz w:val="22"/>
                <w:szCs w:val="22"/>
              </w:rPr>
            </w:pPr>
            <w:r w:rsidRPr="00D47BA6">
              <w:rPr>
                <w:rFonts w:cs="Arial"/>
                <w:b/>
                <w:sz w:val="22"/>
                <w:szCs w:val="22"/>
              </w:rPr>
              <w:t>Success Metric:</w:t>
            </w:r>
            <w:r>
              <w:rPr>
                <w:rFonts w:cs="Arial"/>
                <w:sz w:val="22"/>
                <w:szCs w:val="22"/>
              </w:rPr>
              <w:t xml:space="preserve"> By the end of the 2020-2021 school year and beyond, the district will ensure that all required members of the IEP Team attend Team meetings. Specifically, when a student is involved in the general education program, a general education teacher is in attendance unless there is written documentation of any agreement made with the parent(s) to excuse the general education teacher. Furthermore, the district will ensure that the excused teacher provides written input for the development of the IEP to the parent(s) and the IEP Team prior to the meeting, as appropriate.</w:t>
            </w:r>
          </w:p>
          <w:p w14:paraId="67314F87" w14:textId="77777777" w:rsidR="00FA15B4" w:rsidRDefault="00FA15B4" w:rsidP="00FA15B4">
            <w:pPr>
              <w:pStyle w:val="Normal1"/>
              <w:keepNext/>
              <w:rPr>
                <w:rFonts w:cs="Arial"/>
                <w:sz w:val="22"/>
                <w:szCs w:val="22"/>
              </w:rPr>
            </w:pPr>
          </w:p>
          <w:p w14:paraId="69C4E973" w14:textId="77777777" w:rsidR="00FA15B4" w:rsidRDefault="00FA15B4" w:rsidP="00FA15B4">
            <w:pPr>
              <w:pStyle w:val="Normal1"/>
              <w:keepNext/>
              <w:rPr>
                <w:rFonts w:cs="Arial"/>
                <w:sz w:val="22"/>
                <w:szCs w:val="22"/>
              </w:rPr>
            </w:pPr>
            <w:r>
              <w:rPr>
                <w:rFonts w:cs="Arial"/>
                <w:sz w:val="22"/>
                <w:szCs w:val="22"/>
              </w:rPr>
              <w:t>Evidence of success will include:</w:t>
            </w:r>
          </w:p>
          <w:p w14:paraId="423CC0D6" w14:textId="77777777" w:rsidR="00FA15B4" w:rsidRDefault="00FA15B4" w:rsidP="00FA15B4">
            <w:pPr>
              <w:pStyle w:val="Normal1"/>
              <w:keepNext/>
              <w:rPr>
                <w:rFonts w:cs="Arial"/>
                <w:sz w:val="22"/>
                <w:szCs w:val="22"/>
              </w:rPr>
            </w:pPr>
            <w:r>
              <w:rPr>
                <w:rFonts w:cs="Arial"/>
                <w:sz w:val="22"/>
                <w:szCs w:val="22"/>
              </w:rPr>
              <w:t xml:space="preserve">Procedures </w:t>
            </w:r>
          </w:p>
          <w:p w14:paraId="2FBEA656" w14:textId="77777777" w:rsidR="00FA15B4" w:rsidRDefault="00FA15B4" w:rsidP="00FA15B4">
            <w:pPr>
              <w:pStyle w:val="Normal1"/>
              <w:keepNext/>
              <w:rPr>
                <w:rFonts w:cs="Arial"/>
                <w:sz w:val="22"/>
                <w:szCs w:val="22"/>
              </w:rPr>
            </w:pPr>
            <w:r>
              <w:rPr>
                <w:rFonts w:cs="Arial"/>
                <w:sz w:val="22"/>
                <w:szCs w:val="22"/>
              </w:rPr>
              <w:t>Training materials, meeting agenda, and sign-in sheets</w:t>
            </w:r>
          </w:p>
          <w:p w14:paraId="40000DDB" w14:textId="77777777" w:rsidR="00FA15B4" w:rsidRDefault="00FA15B4" w:rsidP="00FA15B4">
            <w:pPr>
              <w:pStyle w:val="Normal1"/>
              <w:keepNext/>
              <w:rPr>
                <w:rFonts w:cs="Arial"/>
                <w:sz w:val="22"/>
                <w:szCs w:val="22"/>
              </w:rPr>
            </w:pPr>
            <w:r>
              <w:rPr>
                <w:rFonts w:cs="Arial"/>
                <w:sz w:val="22"/>
                <w:szCs w:val="22"/>
              </w:rPr>
              <w:t>Results of an internal review of records demonstrating 100% compliance</w:t>
            </w:r>
          </w:p>
          <w:p w14:paraId="5D205184" w14:textId="77777777" w:rsidR="00FA15B4" w:rsidRPr="00D47BA6" w:rsidRDefault="00FA15B4" w:rsidP="00FA15B4">
            <w:pPr>
              <w:pStyle w:val="Normal1"/>
              <w:keepNext/>
              <w:rPr>
                <w:rFonts w:cs="Arial"/>
                <w:b/>
                <w:sz w:val="22"/>
                <w:szCs w:val="22"/>
              </w:rPr>
            </w:pPr>
          </w:p>
        </w:tc>
      </w:tr>
      <w:tr w:rsidR="00FA15B4" w:rsidRPr="00D47BA6" w14:paraId="79974EFB" w14:textId="77777777" w:rsidTr="00FA15B4">
        <w:tc>
          <w:tcPr>
            <w:tcW w:w="9360" w:type="dxa"/>
            <w:tcBorders>
              <w:top w:val="nil"/>
              <w:left w:val="single" w:sz="4" w:space="0" w:color="auto"/>
              <w:bottom w:val="single" w:sz="4" w:space="0" w:color="auto"/>
              <w:right w:val="single" w:sz="4" w:space="0" w:color="auto"/>
            </w:tcBorders>
          </w:tcPr>
          <w:p w14:paraId="372C7283" w14:textId="77777777" w:rsidR="00FA15B4" w:rsidRPr="00464D36" w:rsidRDefault="00FA15B4" w:rsidP="00FA15B4">
            <w:pPr>
              <w:pStyle w:val="Normal1"/>
              <w:keepNext/>
              <w:rPr>
                <w:rFonts w:cs="Arial"/>
                <w:sz w:val="22"/>
                <w:szCs w:val="22"/>
              </w:rPr>
            </w:pPr>
            <w:r w:rsidRPr="00D47BA6">
              <w:rPr>
                <w:b/>
                <w:sz w:val="22"/>
                <w:szCs w:val="22"/>
              </w:rPr>
              <w:lastRenderedPageBreak/>
              <w:t>Measurement Mechanism:</w:t>
            </w:r>
            <w:r>
              <w:rPr>
                <w:sz w:val="22"/>
                <w:szCs w:val="22"/>
              </w:rPr>
              <w:t xml:space="preserve"> The Director of Student Services will be responsible for implementing an internal monitoring system that ensures current and future compliance. This monitoring system will include monthly reviews of student records and annual dissemination of district protocols to relevant staff to support their efforts in meeting the requirements of</w:t>
            </w:r>
            <w:r w:rsidR="00464D36">
              <w:rPr>
                <w:rFonts w:cs="Arial"/>
                <w:sz w:val="22"/>
                <w:szCs w:val="22"/>
              </w:rPr>
              <w:t xml:space="preserve"> </w:t>
            </w:r>
            <w:r>
              <w:rPr>
                <w:sz w:val="22"/>
                <w:szCs w:val="22"/>
              </w:rPr>
              <w:t>IEP Team composition and attendance.</w:t>
            </w:r>
          </w:p>
          <w:p w14:paraId="3F31EE7F" w14:textId="77777777" w:rsidR="00FA15B4" w:rsidRPr="00D47BA6" w:rsidRDefault="00FA15B4" w:rsidP="00FA15B4">
            <w:pPr>
              <w:pStyle w:val="Normal1"/>
              <w:keepNext/>
              <w:rPr>
                <w:rFonts w:cs="Arial"/>
                <w:b/>
                <w:sz w:val="22"/>
                <w:szCs w:val="22"/>
              </w:rPr>
            </w:pPr>
          </w:p>
        </w:tc>
      </w:tr>
      <w:tr w:rsidR="00FA15B4" w:rsidRPr="00D47BA6" w14:paraId="5E208F6F" w14:textId="77777777" w:rsidTr="00FA15B4">
        <w:tc>
          <w:tcPr>
            <w:tcW w:w="9360" w:type="dxa"/>
            <w:tcBorders>
              <w:top w:val="single" w:sz="4" w:space="0" w:color="auto"/>
              <w:left w:val="single" w:sz="4" w:space="0" w:color="auto"/>
              <w:bottom w:val="nil"/>
              <w:right w:val="single" w:sz="4" w:space="0" w:color="auto"/>
            </w:tcBorders>
          </w:tcPr>
          <w:p w14:paraId="3CBDF303" w14:textId="77777777" w:rsidR="00FA15B4" w:rsidRPr="00D47BA6" w:rsidRDefault="00FA15B4" w:rsidP="00FA15B4">
            <w:pPr>
              <w:pStyle w:val="Normal1"/>
              <w:keepNext/>
              <w:rPr>
                <w:sz w:val="22"/>
                <w:szCs w:val="22"/>
              </w:rPr>
            </w:pPr>
            <w:r w:rsidRPr="00D47BA6">
              <w:rPr>
                <w:b/>
                <w:sz w:val="22"/>
                <w:szCs w:val="22"/>
              </w:rPr>
              <w:t>Completion Timeframe:</w:t>
            </w:r>
            <w:r>
              <w:rPr>
                <w:sz w:val="22"/>
                <w:szCs w:val="22"/>
              </w:rPr>
              <w:t xml:space="preserve"> 04/19/2021</w:t>
            </w:r>
          </w:p>
        </w:tc>
      </w:tr>
      <w:tr w:rsidR="00FA15B4" w:rsidRPr="00D47BA6" w14:paraId="76B0974C" w14:textId="77777777" w:rsidTr="00FA15B4">
        <w:tc>
          <w:tcPr>
            <w:tcW w:w="9360" w:type="dxa"/>
            <w:tcBorders>
              <w:top w:val="nil"/>
              <w:left w:val="single" w:sz="4" w:space="0" w:color="auto"/>
              <w:bottom w:val="single" w:sz="4" w:space="0" w:color="auto"/>
              <w:right w:val="single" w:sz="4" w:space="0" w:color="auto"/>
            </w:tcBorders>
          </w:tcPr>
          <w:p w14:paraId="222B6AE5" w14:textId="77777777" w:rsidR="00FA15B4" w:rsidRPr="00D47BA6" w:rsidRDefault="00FA15B4" w:rsidP="00FA15B4">
            <w:pPr>
              <w:pStyle w:val="Normal1"/>
              <w:keepNext/>
              <w:rPr>
                <w:rFonts w:cs="Arial"/>
                <w:sz w:val="22"/>
                <w:szCs w:val="22"/>
              </w:rPr>
            </w:pPr>
          </w:p>
        </w:tc>
      </w:tr>
    </w:tbl>
    <w:p w14:paraId="6FA94314" w14:textId="77777777" w:rsidR="00FA15B4" w:rsidRDefault="00FA15B4" w:rsidP="00FA15B4">
      <w:pPr>
        <w:pStyle w:val="Normal1"/>
      </w:pPr>
    </w:p>
    <w:sectPr w:rsidR="00FA15B4" w:rsidSect="00FA15B4">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0900F" w14:textId="77777777" w:rsidR="008538CA" w:rsidRDefault="008538CA">
      <w:r>
        <w:separator/>
      </w:r>
    </w:p>
  </w:endnote>
  <w:endnote w:type="continuationSeparator" w:id="0">
    <w:p w14:paraId="0BAE18F0" w14:textId="77777777" w:rsidR="008538CA" w:rsidRDefault="0085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B1171" w14:textId="77777777" w:rsidR="00FA15B4" w:rsidRDefault="00FA15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C88F896" w14:textId="77777777" w:rsidR="00FA15B4" w:rsidRDefault="00FA15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9D4F5" w14:textId="77777777" w:rsidR="00FA15B4" w:rsidRDefault="00FA15B4" w:rsidP="00FA15B4">
    <w:pPr>
      <w:pStyle w:val="Footer"/>
      <w:pBdr>
        <w:top w:val="single" w:sz="4" w:space="1" w:color="auto"/>
      </w:pBdr>
      <w:ind w:right="360"/>
      <w:jc w:val="right"/>
      <w:rPr>
        <w:sz w:val="16"/>
        <w:szCs w:val="16"/>
      </w:rPr>
    </w:pPr>
    <w:r>
      <w:rPr>
        <w:sz w:val="16"/>
        <w:szCs w:val="16"/>
      </w:rPr>
      <w:t>Template Version 072820</w:t>
    </w:r>
  </w:p>
  <w:p w14:paraId="769B705A" w14:textId="77777777" w:rsidR="00FA15B4" w:rsidRPr="00E97E9E" w:rsidRDefault="00FA15B4" w:rsidP="00FA15B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432131F" w14:textId="77777777" w:rsidR="00FA15B4" w:rsidRDefault="00FA15B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01471CA" w14:textId="77777777" w:rsidR="00FA15B4" w:rsidRDefault="00FA15B4">
    <w:pPr>
      <w:pStyle w:val="Footer"/>
      <w:tabs>
        <w:tab w:val="clear" w:pos="8640"/>
      </w:tabs>
      <w:ind w:right="360"/>
      <w:jc w:val="center"/>
    </w:pPr>
    <w:bookmarkStart w:id="8" w:name="reportNameFooterSec1"/>
    <w:r w:rsidRPr="00044C45">
      <w:t>North Brookfield</w:t>
    </w:r>
    <w:bookmarkEnd w:id="8"/>
    <w:r>
      <w:t xml:space="preserve"> </w:t>
    </w:r>
    <w:r w:rsidR="0005457E">
      <w:t xml:space="preserve">Public Schools </w:t>
    </w:r>
    <w:r>
      <w:t xml:space="preserve">Tiered Focused Monitoring Report – </w:t>
    </w:r>
    <w:bookmarkStart w:id="9" w:name="reportDateFooterSec1"/>
    <w:r>
      <w:t>1</w:t>
    </w:r>
    <w:r w:rsidR="004406C0">
      <w:t>2</w:t>
    </w:r>
    <w:r>
      <w:t>/</w:t>
    </w:r>
    <w:r w:rsidR="004406C0">
      <w:t>11</w:t>
    </w:r>
    <w:r>
      <w:t>/2020</w:t>
    </w:r>
    <w:bookmarkEnd w:id="9"/>
  </w:p>
  <w:p w14:paraId="3B5E30F1" w14:textId="77777777" w:rsidR="00FA15B4" w:rsidRDefault="00FA15B4">
    <w:pPr>
      <w:pStyle w:val="Footer"/>
      <w:tabs>
        <w:tab w:val="clear" w:pos="8640"/>
      </w:tabs>
      <w:ind w:right="360"/>
      <w:jc w:val="center"/>
    </w:pPr>
    <w:r>
      <w:t xml:space="preserve">Page </w:t>
    </w:r>
    <w:r>
      <w:fldChar w:fldCharType="begin"/>
    </w:r>
    <w:r>
      <w:instrText xml:space="preserve"> PAGE </w:instrText>
    </w:r>
    <w:r>
      <w:fldChar w:fldCharType="separate"/>
    </w:r>
    <w:r w:rsidR="00C1685B">
      <w:rPr>
        <w:noProof/>
      </w:rPr>
      <w:t>5</w:t>
    </w:r>
    <w:r>
      <w:fldChar w:fldCharType="end"/>
    </w:r>
    <w:r>
      <w:t xml:space="preserve"> of </w:t>
    </w:r>
    <w:r w:rsidR="008538CA">
      <w:fldChar w:fldCharType="begin"/>
    </w:r>
    <w:r w:rsidR="008538CA">
      <w:instrText xml:space="preserve"> NUMPAGES </w:instrText>
    </w:r>
    <w:r w:rsidR="008538CA">
      <w:fldChar w:fldCharType="separate"/>
    </w:r>
    <w:r w:rsidR="00C1685B">
      <w:rPr>
        <w:noProof/>
      </w:rPr>
      <w:t>12</w:t>
    </w:r>
    <w:r w:rsidR="008538C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669BE" w14:textId="77777777" w:rsidR="00FA15B4" w:rsidRPr="00E97E9E" w:rsidRDefault="00FA15B4" w:rsidP="00FA15B4">
    <w:pPr>
      <w:pStyle w:val="Footer0"/>
      <w:pBdr>
        <w:top w:val="single" w:sz="4" w:space="1" w:color="auto"/>
      </w:pBdr>
      <w:ind w:right="360"/>
      <w:jc w:val="right"/>
      <w:rPr>
        <w:sz w:val="16"/>
        <w:szCs w:val="16"/>
      </w:rPr>
    </w:pPr>
    <w:r>
      <w:rPr>
        <w:sz w:val="16"/>
        <w:szCs w:val="16"/>
      </w:rPr>
      <w:t>Template Version 102218</w:t>
    </w:r>
  </w:p>
  <w:p w14:paraId="00535D7E" w14:textId="77777777" w:rsidR="00FA15B4" w:rsidRPr="00F818B6" w:rsidRDefault="00FA15B4" w:rsidP="00FA15B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936587B" w14:textId="77777777" w:rsidR="00FA15B4" w:rsidRPr="00F818B6" w:rsidRDefault="00FA15B4" w:rsidP="00FA15B4">
    <w:pPr>
      <w:pStyle w:val="Footer0"/>
      <w:tabs>
        <w:tab w:val="clear" w:pos="8640"/>
      </w:tabs>
      <w:ind w:right="360"/>
      <w:jc w:val="center"/>
      <w:rPr>
        <w:sz w:val="20"/>
        <w:szCs w:val="20"/>
      </w:rPr>
    </w:pPr>
    <w:r w:rsidRPr="00F818B6">
      <w:rPr>
        <w:sz w:val="20"/>
        <w:szCs w:val="20"/>
      </w:rPr>
      <w:t xml:space="preserve">North Brookfield </w:t>
    </w:r>
    <w:r w:rsidR="0005457E">
      <w:rPr>
        <w:sz w:val="20"/>
        <w:szCs w:val="20"/>
      </w:rPr>
      <w:t xml:space="preserve">Public Schools </w:t>
    </w:r>
    <w:r w:rsidRPr="00F818B6">
      <w:rPr>
        <w:sz w:val="20"/>
        <w:szCs w:val="20"/>
      </w:rPr>
      <w:t>Tiered Focused Monitoring Report – 1</w:t>
    </w:r>
    <w:r w:rsidR="004406C0">
      <w:rPr>
        <w:sz w:val="20"/>
        <w:szCs w:val="20"/>
      </w:rPr>
      <w:t>2</w:t>
    </w:r>
    <w:r w:rsidRPr="00F818B6">
      <w:rPr>
        <w:sz w:val="20"/>
        <w:szCs w:val="20"/>
      </w:rPr>
      <w:t>/</w:t>
    </w:r>
    <w:r w:rsidR="004406C0">
      <w:rPr>
        <w:sz w:val="20"/>
        <w:szCs w:val="20"/>
      </w:rPr>
      <w:t>11</w:t>
    </w:r>
    <w:r w:rsidRPr="00F818B6">
      <w:rPr>
        <w:sz w:val="20"/>
        <w:szCs w:val="20"/>
      </w:rPr>
      <w:t>/2020</w:t>
    </w:r>
  </w:p>
  <w:p w14:paraId="54ED38E1" w14:textId="77777777" w:rsidR="00FA15B4" w:rsidRPr="00F818B6" w:rsidRDefault="00FA15B4" w:rsidP="00FA15B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C1685B">
      <w:rPr>
        <w:noProof/>
        <w:sz w:val="20"/>
        <w:szCs w:val="20"/>
      </w:rPr>
      <w:t>9</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C1685B">
      <w:rPr>
        <w:noProof/>
        <w:sz w:val="20"/>
        <w:szCs w:val="20"/>
      </w:rPr>
      <w:t>12</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22276" w14:textId="77777777" w:rsidR="00FA15B4" w:rsidRPr="00E97E9E" w:rsidRDefault="00FA15B4" w:rsidP="00FA15B4">
    <w:pPr>
      <w:pStyle w:val="Footer1"/>
      <w:pBdr>
        <w:top w:val="single" w:sz="4" w:space="1" w:color="auto"/>
      </w:pBdr>
      <w:ind w:right="360"/>
      <w:jc w:val="right"/>
      <w:rPr>
        <w:sz w:val="16"/>
        <w:szCs w:val="16"/>
      </w:rPr>
    </w:pPr>
    <w:r>
      <w:rPr>
        <w:sz w:val="16"/>
        <w:szCs w:val="16"/>
      </w:rPr>
      <w:t>Template Version 102218</w:t>
    </w:r>
  </w:p>
  <w:p w14:paraId="1880C20A" w14:textId="77777777" w:rsidR="00FA15B4" w:rsidRPr="00F818B6" w:rsidRDefault="00FA15B4" w:rsidP="00FA15B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EA0C3D1" w14:textId="77777777" w:rsidR="00FA15B4" w:rsidRPr="00F818B6" w:rsidRDefault="00FA15B4" w:rsidP="00FA15B4">
    <w:pPr>
      <w:pStyle w:val="Footer1"/>
      <w:tabs>
        <w:tab w:val="clear" w:pos="8640"/>
      </w:tabs>
      <w:ind w:right="360"/>
      <w:jc w:val="center"/>
      <w:rPr>
        <w:sz w:val="20"/>
        <w:szCs w:val="20"/>
      </w:rPr>
    </w:pPr>
    <w:r w:rsidRPr="00F818B6">
      <w:rPr>
        <w:sz w:val="20"/>
        <w:szCs w:val="20"/>
      </w:rPr>
      <w:t xml:space="preserve">North Brookfield </w:t>
    </w:r>
    <w:r w:rsidR="0005457E">
      <w:rPr>
        <w:sz w:val="20"/>
        <w:szCs w:val="20"/>
      </w:rPr>
      <w:t xml:space="preserve">Public Schools </w:t>
    </w:r>
    <w:r w:rsidRPr="00F818B6">
      <w:rPr>
        <w:sz w:val="20"/>
        <w:szCs w:val="20"/>
      </w:rPr>
      <w:t>Tiered Focused Monitoring Report – 1</w:t>
    </w:r>
    <w:r w:rsidR="004406C0">
      <w:rPr>
        <w:sz w:val="20"/>
        <w:szCs w:val="20"/>
      </w:rPr>
      <w:t>2</w:t>
    </w:r>
    <w:r w:rsidRPr="00F818B6">
      <w:rPr>
        <w:sz w:val="20"/>
        <w:szCs w:val="20"/>
      </w:rPr>
      <w:t>/</w:t>
    </w:r>
    <w:r w:rsidR="004406C0">
      <w:rPr>
        <w:sz w:val="20"/>
        <w:szCs w:val="20"/>
      </w:rPr>
      <w:t>11</w:t>
    </w:r>
    <w:r w:rsidRPr="00F818B6">
      <w:rPr>
        <w:sz w:val="20"/>
        <w:szCs w:val="20"/>
      </w:rPr>
      <w:t>/2020</w:t>
    </w:r>
  </w:p>
  <w:p w14:paraId="1884E12A" w14:textId="77777777" w:rsidR="00FA15B4" w:rsidRPr="00F818B6" w:rsidRDefault="00FA15B4" w:rsidP="00FA15B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C1685B">
      <w:rPr>
        <w:noProof/>
        <w:sz w:val="20"/>
        <w:szCs w:val="20"/>
      </w:rPr>
      <w:t>12</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C1685B">
      <w:rPr>
        <w:noProof/>
        <w:sz w:val="20"/>
        <w:szCs w:val="20"/>
      </w:rPr>
      <w:t>12</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BBF7D" w14:textId="77777777" w:rsidR="008538CA" w:rsidRDefault="008538CA">
      <w:r>
        <w:separator/>
      </w:r>
    </w:p>
  </w:footnote>
  <w:footnote w:type="continuationSeparator" w:id="0">
    <w:p w14:paraId="4230DB29" w14:textId="77777777" w:rsidR="008538CA" w:rsidRDefault="00853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B582EFCA">
      <w:start w:val="1"/>
      <w:numFmt w:val="bullet"/>
      <w:lvlText w:val=""/>
      <w:lvlJc w:val="left"/>
      <w:pPr>
        <w:ind w:left="720" w:hanging="360"/>
      </w:pPr>
      <w:rPr>
        <w:rFonts w:ascii="Symbol" w:hAnsi="Symbol" w:hint="default"/>
      </w:rPr>
    </w:lvl>
    <w:lvl w:ilvl="1" w:tplc="B3AEBFBE" w:tentative="1">
      <w:start w:val="1"/>
      <w:numFmt w:val="bullet"/>
      <w:lvlText w:val="o"/>
      <w:lvlJc w:val="left"/>
      <w:pPr>
        <w:ind w:left="1440" w:hanging="360"/>
      </w:pPr>
      <w:rPr>
        <w:rFonts w:ascii="Courier New" w:hAnsi="Courier New" w:cs="Courier New" w:hint="default"/>
      </w:rPr>
    </w:lvl>
    <w:lvl w:ilvl="2" w:tplc="75049E92" w:tentative="1">
      <w:start w:val="1"/>
      <w:numFmt w:val="bullet"/>
      <w:lvlText w:val=""/>
      <w:lvlJc w:val="left"/>
      <w:pPr>
        <w:ind w:left="2160" w:hanging="360"/>
      </w:pPr>
      <w:rPr>
        <w:rFonts w:ascii="Wingdings" w:hAnsi="Wingdings" w:hint="default"/>
      </w:rPr>
    </w:lvl>
    <w:lvl w:ilvl="3" w:tplc="E37A7D52" w:tentative="1">
      <w:start w:val="1"/>
      <w:numFmt w:val="bullet"/>
      <w:lvlText w:val=""/>
      <w:lvlJc w:val="left"/>
      <w:pPr>
        <w:ind w:left="2880" w:hanging="360"/>
      </w:pPr>
      <w:rPr>
        <w:rFonts w:ascii="Symbol" w:hAnsi="Symbol" w:hint="default"/>
      </w:rPr>
    </w:lvl>
    <w:lvl w:ilvl="4" w:tplc="184EE040" w:tentative="1">
      <w:start w:val="1"/>
      <w:numFmt w:val="bullet"/>
      <w:lvlText w:val="o"/>
      <w:lvlJc w:val="left"/>
      <w:pPr>
        <w:ind w:left="3600" w:hanging="360"/>
      </w:pPr>
      <w:rPr>
        <w:rFonts w:ascii="Courier New" w:hAnsi="Courier New" w:cs="Courier New" w:hint="default"/>
      </w:rPr>
    </w:lvl>
    <w:lvl w:ilvl="5" w:tplc="A58A3518" w:tentative="1">
      <w:start w:val="1"/>
      <w:numFmt w:val="bullet"/>
      <w:lvlText w:val=""/>
      <w:lvlJc w:val="left"/>
      <w:pPr>
        <w:ind w:left="4320" w:hanging="360"/>
      </w:pPr>
      <w:rPr>
        <w:rFonts w:ascii="Wingdings" w:hAnsi="Wingdings" w:hint="default"/>
      </w:rPr>
    </w:lvl>
    <w:lvl w:ilvl="6" w:tplc="5C22EEE4" w:tentative="1">
      <w:start w:val="1"/>
      <w:numFmt w:val="bullet"/>
      <w:lvlText w:val=""/>
      <w:lvlJc w:val="left"/>
      <w:pPr>
        <w:ind w:left="5040" w:hanging="360"/>
      </w:pPr>
      <w:rPr>
        <w:rFonts w:ascii="Symbol" w:hAnsi="Symbol" w:hint="default"/>
      </w:rPr>
    </w:lvl>
    <w:lvl w:ilvl="7" w:tplc="39946696" w:tentative="1">
      <w:start w:val="1"/>
      <w:numFmt w:val="bullet"/>
      <w:lvlText w:val="o"/>
      <w:lvlJc w:val="left"/>
      <w:pPr>
        <w:ind w:left="5760" w:hanging="360"/>
      </w:pPr>
      <w:rPr>
        <w:rFonts w:ascii="Courier New" w:hAnsi="Courier New" w:cs="Courier New" w:hint="default"/>
      </w:rPr>
    </w:lvl>
    <w:lvl w:ilvl="8" w:tplc="FF949C6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tzQ3MLM0N7c0NDdX0lEKTi0uzszPAykwrAUAte7aLCwAAAA="/>
  </w:docVars>
  <w:rsids>
    <w:rsidRoot w:val="000E7DDA"/>
    <w:rsid w:val="0005457E"/>
    <w:rsid w:val="000E7DDA"/>
    <w:rsid w:val="002716AD"/>
    <w:rsid w:val="003B2426"/>
    <w:rsid w:val="004406C0"/>
    <w:rsid w:val="00464D36"/>
    <w:rsid w:val="0054466C"/>
    <w:rsid w:val="0061183A"/>
    <w:rsid w:val="00757902"/>
    <w:rsid w:val="007B4889"/>
    <w:rsid w:val="008538CA"/>
    <w:rsid w:val="00934EB0"/>
    <w:rsid w:val="00B64D33"/>
    <w:rsid w:val="00C1685B"/>
    <w:rsid w:val="00E50F8E"/>
    <w:rsid w:val="00F55B9C"/>
    <w:rsid w:val="00F84BF2"/>
    <w:rsid w:val="00FA15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08BCE"/>
  <w15:chartTrackingRefBased/>
  <w15:docId w15:val="{370E573D-0EA5-440D-A8C8-0842DF89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https://mir-s3-cdn-cf.behance.net/user/50/830839.545996ccc0ec0.png" TargetMode="External"/><Relationship Id="rId2" Type="http://schemas.openxmlformats.org/officeDocument/2006/relationships/customXml" Target="../customXml/item2.xml"/><Relationship Id="rId16" Type="http://schemas.openxmlformats.org/officeDocument/2006/relationships/image" Target="https://mir-s3-cdn-cf.behance.net/user/50/830839.545996ccc0ec0.png" TargetMode="External"/><Relationship Id="rId20"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https://mir-s3-cdn-cf.behance.net/user/50/830839.545996ccc0ec0.pn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DESE-231-66983</_dlc_DocId>
    <_dlc_DocIdUrl xmlns="733efe1c-5bbe-4968-87dc-d400e65c879f">
      <Url>https://sharepoint.doemass.org/ese/webteam/cps/_layouts/DocIdRedir.aspx?ID=DESE-231-66983</Url>
      <Description>DESE-231-66983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3777F-1BFC-46DD-A5F4-AA9122D8CF00}">
  <ds:schemaRefs>
    <ds:schemaRef ds:uri="http://schemas.microsoft.com/sharepoint/v3/contenttype/forms"/>
  </ds:schemaRefs>
</ds:datastoreItem>
</file>

<file path=customXml/itemProps2.xml><?xml version="1.0" encoding="utf-8"?>
<ds:datastoreItem xmlns:ds="http://schemas.openxmlformats.org/officeDocument/2006/customXml" ds:itemID="{B6EABF83-56E8-42DC-B9A3-39CA45A965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F3FE6F5-CA6D-4E20-88E0-3D3B9E8DB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89EE2-4B3C-4AB2-B6ED-37D6D2196807}">
  <ds:schemaRefs>
    <ds:schemaRef ds:uri="http://schemas.microsoft.com/sharepoint/events"/>
  </ds:schemaRefs>
</ds:datastoreItem>
</file>

<file path=customXml/itemProps5.xml><?xml version="1.0" encoding="utf-8"?>
<ds:datastoreItem xmlns:ds="http://schemas.openxmlformats.org/officeDocument/2006/customXml" ds:itemID="{BD3AF6EC-D019-458C-BDC1-C8704750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2019-20 North Brookfield Public Schools TFM Report</vt:lpstr>
    </vt:vector>
  </TitlesOfParts>
  <Company/>
  <LinksUpToDate>false</LinksUpToDate>
  <CharactersWithSpaces>16800</CharactersWithSpaces>
  <SharedDoc>false</SharedDoc>
  <HLinks>
    <vt:vector size="6" baseType="variant">
      <vt:variant>
        <vt:i4>6357100</vt:i4>
      </vt:variant>
      <vt:variant>
        <vt:i4>9</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North Brookfield Public Schools TFM Report</dc:title>
  <dc:subject/>
  <dc:creator>DESE</dc:creator>
  <cp:keywords/>
  <cp:lastModifiedBy>Zou, Dong (EOE)</cp:lastModifiedBy>
  <cp:revision>3</cp:revision>
  <cp:lastPrinted>2015-01-08T14:35:00Z</cp:lastPrinted>
  <dcterms:created xsi:type="dcterms:W3CDTF">2020-12-23T17:51:00Z</dcterms:created>
  <dcterms:modified xsi:type="dcterms:W3CDTF">2020-12-23T19:06:00Z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23 2020</vt:lpwstr>
  </property>
</Properties>
</file>