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90B35" w14:textId="7EAFB714" w:rsidR="008467AF" w:rsidRPr="005363BB" w:rsidRDefault="000A2D9F" w:rsidP="008467AF">
      <w:pPr>
        <w:rPr>
          <w:sz w:val="22"/>
        </w:rPr>
      </w:pPr>
      <w:r w:rsidRPr="00640E7A">
        <w:rPr>
          <w:noProof/>
        </w:rPr>
        <w:drawing>
          <wp:inline distT="0" distB="0" distL="0" distR="0" wp14:anchorId="061B0FA4" wp14:editId="49207EDD">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76CFC7EB" w14:textId="77777777" w:rsidR="008467AF" w:rsidRDefault="008467AF" w:rsidP="008467AF">
      <w:pPr>
        <w:jc w:val="center"/>
        <w:rPr>
          <w:sz w:val="22"/>
        </w:rPr>
      </w:pPr>
    </w:p>
    <w:p w14:paraId="1C357025" w14:textId="77777777" w:rsidR="008467AF" w:rsidRDefault="008467AF" w:rsidP="008467AF">
      <w:pPr>
        <w:jc w:val="center"/>
        <w:rPr>
          <w:sz w:val="22"/>
        </w:rPr>
      </w:pPr>
    </w:p>
    <w:p w14:paraId="491BF2F7" w14:textId="77777777" w:rsidR="008467AF" w:rsidRDefault="008467AF" w:rsidP="008467AF">
      <w:pPr>
        <w:rPr>
          <w:sz w:val="24"/>
        </w:rPr>
      </w:pPr>
      <w:r>
        <w:rPr>
          <w:sz w:val="22"/>
        </w:rPr>
        <w:tab/>
      </w:r>
    </w:p>
    <w:p w14:paraId="5044B80F" w14:textId="77777777" w:rsidR="008467AF" w:rsidRDefault="008467AF" w:rsidP="008467AF">
      <w:pPr>
        <w:pStyle w:val="Heading2"/>
        <w:rPr>
          <w:sz w:val="24"/>
          <w:lang w:val="en-US" w:eastAsia="en-US"/>
        </w:rPr>
      </w:pPr>
    </w:p>
    <w:p w14:paraId="7755F87A" w14:textId="77777777" w:rsidR="008467AF" w:rsidRPr="00812287" w:rsidRDefault="008467AF" w:rsidP="008467AF"/>
    <w:p w14:paraId="382A6924" w14:textId="77777777" w:rsidR="008467AF" w:rsidRPr="00812287" w:rsidRDefault="008467AF" w:rsidP="008467AF"/>
    <w:p w14:paraId="4E1057A1" w14:textId="77777777" w:rsidR="008467AF" w:rsidRPr="007E5338" w:rsidRDefault="008467AF" w:rsidP="008467AF">
      <w:pPr>
        <w:pStyle w:val="Heading2"/>
        <w:rPr>
          <w:sz w:val="24"/>
          <w:lang w:val="en-US" w:eastAsia="en-US"/>
        </w:rPr>
      </w:pPr>
    </w:p>
    <w:p w14:paraId="63FE9540" w14:textId="77777777" w:rsidR="008467AF" w:rsidRDefault="008467AF" w:rsidP="008467AF">
      <w:pPr>
        <w:jc w:val="center"/>
        <w:rPr>
          <w:b/>
          <w:sz w:val="28"/>
        </w:rPr>
      </w:pPr>
      <w:bookmarkStart w:id="0" w:name="rptName"/>
      <w:r>
        <w:rPr>
          <w:b/>
          <w:sz w:val="28"/>
        </w:rPr>
        <w:t>Lowell</w:t>
      </w:r>
      <w:bookmarkEnd w:id="0"/>
      <w:r w:rsidR="00420F18">
        <w:rPr>
          <w:b/>
          <w:sz w:val="28"/>
        </w:rPr>
        <w:t xml:space="preserve"> Public Schools</w:t>
      </w:r>
    </w:p>
    <w:p w14:paraId="38B0A951" w14:textId="77777777" w:rsidR="008467AF" w:rsidRDefault="008467AF" w:rsidP="008467AF">
      <w:pPr>
        <w:jc w:val="center"/>
        <w:rPr>
          <w:b/>
          <w:sz w:val="28"/>
        </w:rPr>
      </w:pPr>
    </w:p>
    <w:p w14:paraId="6C5C65EF" w14:textId="77777777" w:rsidR="008467AF" w:rsidRDefault="008467AF" w:rsidP="008467AF">
      <w:pPr>
        <w:jc w:val="center"/>
        <w:rPr>
          <w:b/>
          <w:sz w:val="28"/>
        </w:rPr>
      </w:pPr>
      <w:r>
        <w:rPr>
          <w:b/>
          <w:sz w:val="28"/>
        </w:rPr>
        <w:t>Tiered Focused Monitoring Report</w:t>
      </w:r>
    </w:p>
    <w:p w14:paraId="2FBF760A" w14:textId="77777777" w:rsidR="008467AF" w:rsidRDefault="008467AF" w:rsidP="008467AF">
      <w:pPr>
        <w:jc w:val="center"/>
        <w:rPr>
          <w:b/>
          <w:sz w:val="28"/>
        </w:rPr>
      </w:pPr>
    </w:p>
    <w:p w14:paraId="5F202CFB" w14:textId="77777777" w:rsidR="008467AF" w:rsidRDefault="008467AF" w:rsidP="008467AF">
      <w:pPr>
        <w:jc w:val="center"/>
        <w:rPr>
          <w:b/>
          <w:i/>
          <w:sz w:val="24"/>
        </w:rPr>
      </w:pPr>
      <w:r>
        <w:rPr>
          <w:b/>
          <w:sz w:val="28"/>
        </w:rPr>
        <w:t>Continuous Improvement and Monitoring Plan</w:t>
      </w:r>
    </w:p>
    <w:p w14:paraId="706A80BB" w14:textId="77777777" w:rsidR="008467AF" w:rsidRDefault="008467AF" w:rsidP="008467AF">
      <w:pPr>
        <w:jc w:val="center"/>
        <w:rPr>
          <w:b/>
          <w:sz w:val="24"/>
        </w:rPr>
      </w:pPr>
    </w:p>
    <w:p w14:paraId="40D9872F" w14:textId="77777777" w:rsidR="008467AF" w:rsidRDefault="008467AF" w:rsidP="008467AF">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7423FCA6" w14:textId="77777777" w:rsidR="008467AF" w:rsidRDefault="008467AF" w:rsidP="008467AF">
      <w:pPr>
        <w:jc w:val="center"/>
        <w:rPr>
          <w:b/>
          <w:sz w:val="24"/>
        </w:rPr>
      </w:pPr>
      <w:r>
        <w:rPr>
          <w:b/>
          <w:sz w:val="24"/>
        </w:rPr>
        <w:t xml:space="preserve">Tier Level </w:t>
      </w:r>
      <w:bookmarkStart w:id="2" w:name="TierNumber"/>
      <w:r>
        <w:rPr>
          <w:b/>
          <w:sz w:val="24"/>
        </w:rPr>
        <w:t>2</w:t>
      </w:r>
      <w:bookmarkEnd w:id="2"/>
    </w:p>
    <w:p w14:paraId="23A05FB2" w14:textId="77777777" w:rsidR="008467AF" w:rsidRDefault="008467AF" w:rsidP="008467AF">
      <w:pPr>
        <w:jc w:val="center"/>
        <w:rPr>
          <w:b/>
          <w:sz w:val="24"/>
        </w:rPr>
      </w:pPr>
    </w:p>
    <w:p w14:paraId="5A83FF03" w14:textId="77777777" w:rsidR="008467AF" w:rsidRPr="00F8472A" w:rsidRDefault="008467AF" w:rsidP="008467AF">
      <w:pPr>
        <w:jc w:val="center"/>
        <w:rPr>
          <w:b/>
          <w:sz w:val="24"/>
        </w:rPr>
      </w:pPr>
      <w:r>
        <w:rPr>
          <w:b/>
          <w:sz w:val="24"/>
        </w:rPr>
        <w:t xml:space="preserve">Dates of Onsite Visit: </w:t>
      </w:r>
      <w:bookmarkStart w:id="3" w:name="onsiteVisitDate"/>
      <w:r w:rsidRPr="00F8472A">
        <w:rPr>
          <w:b/>
          <w:sz w:val="24"/>
        </w:rPr>
        <w:t>May 17-19, 2021</w:t>
      </w:r>
      <w:bookmarkEnd w:id="3"/>
    </w:p>
    <w:p w14:paraId="14DAFDA5" w14:textId="77777777" w:rsidR="008467AF" w:rsidRDefault="008467AF" w:rsidP="008467AF">
      <w:pPr>
        <w:jc w:val="center"/>
        <w:rPr>
          <w:b/>
          <w:sz w:val="24"/>
        </w:rPr>
      </w:pPr>
    </w:p>
    <w:p w14:paraId="30415778" w14:textId="77777777" w:rsidR="008467AF" w:rsidRDefault="008467AF" w:rsidP="008467AF">
      <w:pPr>
        <w:jc w:val="center"/>
        <w:rPr>
          <w:b/>
          <w:sz w:val="24"/>
        </w:rPr>
      </w:pPr>
      <w:r>
        <w:rPr>
          <w:b/>
          <w:sz w:val="24"/>
        </w:rPr>
        <w:t xml:space="preserve">Date of Final Report: </w:t>
      </w:r>
      <w:bookmarkStart w:id="4" w:name="reportDate"/>
      <w:r>
        <w:rPr>
          <w:b/>
          <w:sz w:val="24"/>
        </w:rPr>
        <w:t>07/2</w:t>
      </w:r>
      <w:r w:rsidR="009A330A">
        <w:rPr>
          <w:b/>
          <w:sz w:val="24"/>
        </w:rPr>
        <w:t>8</w:t>
      </w:r>
      <w:r>
        <w:rPr>
          <w:b/>
          <w:sz w:val="24"/>
        </w:rPr>
        <w:t>/2021</w:t>
      </w:r>
      <w:bookmarkEnd w:id="4"/>
    </w:p>
    <w:p w14:paraId="55C556BB" w14:textId="77777777" w:rsidR="008467AF" w:rsidRDefault="008467AF" w:rsidP="008467AF">
      <w:pPr>
        <w:rPr>
          <w:sz w:val="22"/>
          <w:szCs w:val="22"/>
        </w:rPr>
      </w:pPr>
    </w:p>
    <w:p w14:paraId="0E9D305C" w14:textId="77777777" w:rsidR="008467AF" w:rsidRDefault="008467AF" w:rsidP="008467AF">
      <w:pPr>
        <w:rPr>
          <w:sz w:val="22"/>
          <w:szCs w:val="22"/>
        </w:rPr>
      </w:pPr>
    </w:p>
    <w:p w14:paraId="3F54E687" w14:textId="77777777" w:rsidR="008467AF" w:rsidRDefault="008467AF" w:rsidP="008467AF">
      <w:pPr>
        <w:rPr>
          <w:sz w:val="22"/>
          <w:szCs w:val="22"/>
        </w:rPr>
      </w:pPr>
    </w:p>
    <w:p w14:paraId="371CB038" w14:textId="77777777" w:rsidR="008467AF" w:rsidRDefault="008467AF" w:rsidP="008467AF">
      <w:pPr>
        <w:rPr>
          <w:sz w:val="22"/>
          <w:szCs w:val="22"/>
        </w:rPr>
      </w:pPr>
    </w:p>
    <w:p w14:paraId="62A132C0" w14:textId="77777777" w:rsidR="008467AF" w:rsidRDefault="008467AF" w:rsidP="008467AF">
      <w:pPr>
        <w:tabs>
          <w:tab w:val="left" w:pos="4125"/>
        </w:tabs>
        <w:rPr>
          <w:sz w:val="22"/>
        </w:rPr>
      </w:pPr>
    </w:p>
    <w:p w14:paraId="5D24EADB" w14:textId="77777777" w:rsidR="008467AF" w:rsidRDefault="008467AF" w:rsidP="008467AF">
      <w:pPr>
        <w:tabs>
          <w:tab w:val="left" w:pos="4125"/>
        </w:tabs>
        <w:rPr>
          <w:sz w:val="22"/>
        </w:rPr>
      </w:pPr>
    </w:p>
    <w:p w14:paraId="6C52BE1B" w14:textId="77777777" w:rsidR="008467AF" w:rsidRDefault="008467AF" w:rsidP="008467AF">
      <w:pPr>
        <w:tabs>
          <w:tab w:val="left" w:pos="4125"/>
        </w:tabs>
        <w:rPr>
          <w:sz w:val="22"/>
        </w:rPr>
      </w:pPr>
    </w:p>
    <w:p w14:paraId="3D53F6E3" w14:textId="77777777" w:rsidR="008467AF" w:rsidRDefault="008467AF" w:rsidP="008467AF">
      <w:pPr>
        <w:tabs>
          <w:tab w:val="left" w:pos="4125"/>
        </w:tabs>
        <w:rPr>
          <w:sz w:val="22"/>
        </w:rPr>
      </w:pPr>
    </w:p>
    <w:p w14:paraId="59333DA7" w14:textId="77777777" w:rsidR="008467AF" w:rsidRDefault="008467AF" w:rsidP="008467AF">
      <w:pPr>
        <w:tabs>
          <w:tab w:val="left" w:pos="4125"/>
        </w:tabs>
        <w:rPr>
          <w:sz w:val="22"/>
        </w:rPr>
      </w:pPr>
    </w:p>
    <w:p w14:paraId="1DD10BAF" w14:textId="77777777" w:rsidR="008467AF" w:rsidRDefault="008467AF" w:rsidP="008467AF">
      <w:pPr>
        <w:tabs>
          <w:tab w:val="left" w:pos="4125"/>
        </w:tabs>
        <w:rPr>
          <w:sz w:val="22"/>
        </w:rPr>
      </w:pPr>
    </w:p>
    <w:p w14:paraId="77B9EE25" w14:textId="77777777" w:rsidR="008467AF" w:rsidRDefault="008467AF" w:rsidP="008467AF">
      <w:pPr>
        <w:tabs>
          <w:tab w:val="left" w:pos="4125"/>
        </w:tabs>
        <w:rPr>
          <w:sz w:val="22"/>
        </w:rPr>
      </w:pPr>
    </w:p>
    <w:p w14:paraId="32F1FCC6" w14:textId="77777777" w:rsidR="008467AF" w:rsidRDefault="008467AF" w:rsidP="008467AF">
      <w:pPr>
        <w:tabs>
          <w:tab w:val="left" w:pos="4125"/>
        </w:tabs>
        <w:rPr>
          <w:sz w:val="22"/>
        </w:rPr>
      </w:pPr>
    </w:p>
    <w:p w14:paraId="087B112C" w14:textId="367E98F8" w:rsidR="008467AF" w:rsidRDefault="000A2D9F" w:rsidP="00000808">
      <w:pPr>
        <w:tabs>
          <w:tab w:val="left" w:pos="4125"/>
        </w:tabs>
        <w:jc w:val="center"/>
        <w:rPr>
          <w:sz w:val="22"/>
        </w:rPr>
      </w:pPr>
      <w:r w:rsidRPr="00640E7A">
        <w:rPr>
          <w:noProof/>
        </w:rPr>
        <w:drawing>
          <wp:inline distT="0" distB="0" distL="0" distR="0" wp14:anchorId="5733AC31" wp14:editId="57641B77">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744E8545" w14:textId="77777777" w:rsidR="008467AF" w:rsidRDefault="008467AF" w:rsidP="008467AF">
      <w:pPr>
        <w:tabs>
          <w:tab w:val="left" w:pos="4125"/>
        </w:tabs>
        <w:rPr>
          <w:sz w:val="22"/>
        </w:rPr>
      </w:pPr>
    </w:p>
    <w:p w14:paraId="035BA26E" w14:textId="77777777" w:rsidR="008467AF" w:rsidRPr="00E1547A" w:rsidRDefault="008467AF" w:rsidP="008467AF">
      <w:pPr>
        <w:tabs>
          <w:tab w:val="left" w:pos="4125"/>
        </w:tabs>
        <w:jc w:val="center"/>
        <w:rPr>
          <w:sz w:val="22"/>
          <w:szCs w:val="22"/>
        </w:rPr>
      </w:pPr>
      <w:r w:rsidRPr="00E1547A">
        <w:rPr>
          <w:sz w:val="22"/>
          <w:szCs w:val="22"/>
        </w:rPr>
        <w:t>Jeffrey C. Riley</w:t>
      </w:r>
    </w:p>
    <w:p w14:paraId="6D72FAE6" w14:textId="77777777" w:rsidR="008467AF" w:rsidRPr="00812287" w:rsidRDefault="008467AF" w:rsidP="008467AF">
      <w:pPr>
        <w:tabs>
          <w:tab w:val="left" w:pos="4125"/>
        </w:tabs>
        <w:jc w:val="center"/>
        <w:rPr>
          <w:sz w:val="22"/>
          <w:szCs w:val="22"/>
        </w:rPr>
      </w:pPr>
      <w:r w:rsidRPr="00E1547A">
        <w:rPr>
          <w:sz w:val="22"/>
          <w:szCs w:val="22"/>
        </w:rPr>
        <w:t>Commissioner of Elementary and Secondary Education</w:t>
      </w:r>
    </w:p>
    <w:p w14:paraId="6F103872" w14:textId="77777777" w:rsidR="008467AF" w:rsidRPr="00F84189" w:rsidRDefault="008467AF" w:rsidP="008467AF">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Lowe</w:t>
      </w:r>
      <w:r w:rsidR="0032189C">
        <w:rPr>
          <w:sz w:val="22"/>
          <w:szCs w:val="22"/>
        </w:rPr>
        <w:t>l</w:t>
      </w:r>
      <w:r>
        <w:rPr>
          <w:sz w:val="22"/>
          <w:szCs w:val="22"/>
        </w:rPr>
        <w:t>l</w:t>
      </w:r>
      <w:r w:rsidR="0032189C">
        <w:rPr>
          <w:sz w:val="22"/>
          <w:szCs w:val="22"/>
        </w:rPr>
        <w:t xml:space="preserve"> Public Schools</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5C526705" w14:textId="77777777" w:rsidR="008467AF" w:rsidRPr="00C07FE7" w:rsidRDefault="008467AF" w:rsidP="008467AF">
      <w:pPr>
        <w:rPr>
          <w:sz w:val="22"/>
          <w:szCs w:val="22"/>
        </w:rPr>
      </w:pPr>
    </w:p>
    <w:p w14:paraId="60472386" w14:textId="77777777" w:rsidR="008467AF" w:rsidRDefault="008467AF" w:rsidP="008467AF">
      <w:pPr>
        <w:rPr>
          <w:sz w:val="22"/>
          <w:szCs w:val="22"/>
        </w:rPr>
      </w:pPr>
      <w:r w:rsidRPr="009E12C6">
        <w:rPr>
          <w:sz w:val="22"/>
          <w:szCs w:val="22"/>
        </w:rPr>
        <w:t>District</w:t>
      </w:r>
      <w:r>
        <w:rPr>
          <w:sz w:val="22"/>
          <w:szCs w:val="22"/>
        </w:rPr>
        <w:t>s</w:t>
      </w:r>
      <w:r w:rsidRPr="009E12C6">
        <w:rPr>
          <w:sz w:val="22"/>
          <w:szCs w:val="22"/>
        </w:rPr>
        <w:t xml:space="preserve">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242ABD6C" w14:textId="77777777" w:rsidR="008467AF" w:rsidRDefault="008467AF" w:rsidP="008467AF">
      <w:pPr>
        <w:rPr>
          <w:sz w:val="22"/>
          <w:szCs w:val="22"/>
        </w:rPr>
      </w:pPr>
    </w:p>
    <w:p w14:paraId="16B1A7BC" w14:textId="77777777" w:rsidR="008467AF" w:rsidRPr="005369A1" w:rsidRDefault="008467AF" w:rsidP="008467A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87CA66C" w14:textId="77777777" w:rsidR="008467AF" w:rsidRPr="009E12C6" w:rsidRDefault="008467AF" w:rsidP="008467AF">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21094FE2" w14:textId="77777777" w:rsidR="008467AF" w:rsidRPr="009E12C6" w:rsidRDefault="008467AF" w:rsidP="008467AF">
      <w:pPr>
        <w:pStyle w:val="ListParagraph"/>
        <w:numPr>
          <w:ilvl w:val="0"/>
          <w:numId w:val="3"/>
        </w:numPr>
        <w:rPr>
          <w:sz w:val="22"/>
          <w:szCs w:val="22"/>
        </w:rPr>
      </w:pPr>
      <w:r w:rsidRPr="00A35C9E">
        <w:rPr>
          <w:rFonts w:ascii="Times New Roman" w:hAnsi="Times New Roman" w:cs="Times New Roman"/>
          <w:sz w:val="22"/>
          <w:szCs w:val="22"/>
        </w:rPr>
        <w:t>IEP development</w:t>
      </w:r>
    </w:p>
    <w:p w14:paraId="7D4A51FC" w14:textId="77777777" w:rsidR="008467AF" w:rsidRPr="009E12C6" w:rsidRDefault="008467AF" w:rsidP="008467AF">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7383C4A" w14:textId="77777777" w:rsidR="008467AF" w:rsidRPr="009E12C6" w:rsidRDefault="008467AF" w:rsidP="008467AF">
      <w:pPr>
        <w:pStyle w:val="ListParagraph"/>
        <w:numPr>
          <w:ilvl w:val="0"/>
          <w:numId w:val="3"/>
        </w:numPr>
        <w:rPr>
          <w:sz w:val="22"/>
          <w:szCs w:val="22"/>
        </w:rPr>
      </w:pPr>
      <w:r w:rsidRPr="009E12C6">
        <w:rPr>
          <w:rFonts w:ascii="Times New Roman" w:hAnsi="Times New Roman" w:cs="Times New Roman"/>
          <w:sz w:val="22"/>
          <w:szCs w:val="22"/>
        </w:rPr>
        <w:t>Equal opportunity</w:t>
      </w:r>
    </w:p>
    <w:p w14:paraId="336DB395" w14:textId="77777777" w:rsidR="008467AF" w:rsidRPr="009E12C6" w:rsidRDefault="008467AF" w:rsidP="008467AF">
      <w:pPr>
        <w:rPr>
          <w:sz w:val="22"/>
          <w:szCs w:val="22"/>
        </w:rPr>
      </w:pPr>
    </w:p>
    <w:p w14:paraId="128F26A9" w14:textId="77777777" w:rsidR="008467AF" w:rsidRDefault="008467AF" w:rsidP="008467AF">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8CAD878" w14:textId="77777777" w:rsidR="008467AF" w:rsidRPr="009E12C6" w:rsidRDefault="008467AF" w:rsidP="008467AF">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38DF3A7A" w14:textId="77777777" w:rsidR="008467AF" w:rsidRPr="009E12C6" w:rsidRDefault="008467AF" w:rsidP="008467AF">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66D32DB7" w14:textId="77777777" w:rsidR="008467AF" w:rsidRPr="009E12C6" w:rsidRDefault="008467AF" w:rsidP="008467AF">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4E8DA5B0" w14:textId="77777777" w:rsidR="008467AF" w:rsidRPr="009E12C6" w:rsidRDefault="008467AF" w:rsidP="008467AF">
      <w:pPr>
        <w:pStyle w:val="ListParagraph"/>
        <w:numPr>
          <w:ilvl w:val="0"/>
          <w:numId w:val="3"/>
        </w:numPr>
        <w:rPr>
          <w:sz w:val="22"/>
          <w:szCs w:val="22"/>
        </w:rPr>
      </w:pPr>
      <w:r w:rsidRPr="009E12C6">
        <w:rPr>
          <w:rFonts w:ascii="Times New Roman" w:hAnsi="Times New Roman" w:cs="Times New Roman"/>
          <w:sz w:val="22"/>
          <w:szCs w:val="22"/>
        </w:rPr>
        <w:t>Oversight</w:t>
      </w:r>
    </w:p>
    <w:p w14:paraId="2B1A3378" w14:textId="77777777" w:rsidR="008467AF" w:rsidRPr="009E12C6" w:rsidRDefault="008467AF" w:rsidP="008467AF">
      <w:pPr>
        <w:pStyle w:val="ListParagraph"/>
        <w:numPr>
          <w:ilvl w:val="0"/>
          <w:numId w:val="3"/>
        </w:numPr>
        <w:rPr>
          <w:sz w:val="22"/>
          <w:szCs w:val="22"/>
        </w:rPr>
      </w:pPr>
      <w:r w:rsidRPr="009E12C6">
        <w:rPr>
          <w:rFonts w:ascii="Times New Roman" w:hAnsi="Times New Roman" w:cs="Times New Roman"/>
          <w:sz w:val="22"/>
          <w:szCs w:val="22"/>
        </w:rPr>
        <w:t>Time and learning</w:t>
      </w:r>
    </w:p>
    <w:p w14:paraId="273556F7" w14:textId="77777777" w:rsidR="008467AF" w:rsidRPr="003844DB" w:rsidRDefault="008467AF" w:rsidP="008467AF">
      <w:pPr>
        <w:pStyle w:val="ListParagraph"/>
        <w:numPr>
          <w:ilvl w:val="0"/>
          <w:numId w:val="3"/>
        </w:numPr>
        <w:rPr>
          <w:sz w:val="22"/>
          <w:szCs w:val="22"/>
        </w:rPr>
      </w:pPr>
      <w:r w:rsidRPr="009E12C6">
        <w:rPr>
          <w:rFonts w:ascii="Times New Roman" w:hAnsi="Times New Roman" w:cs="Times New Roman"/>
          <w:sz w:val="22"/>
          <w:szCs w:val="22"/>
        </w:rPr>
        <w:t>Equal access</w:t>
      </w:r>
    </w:p>
    <w:p w14:paraId="44560970" w14:textId="77777777" w:rsidR="008467AF" w:rsidRDefault="008467AF" w:rsidP="008467AF">
      <w:pPr>
        <w:rPr>
          <w:sz w:val="22"/>
          <w:szCs w:val="22"/>
        </w:rPr>
      </w:pPr>
    </w:p>
    <w:p w14:paraId="33B4E102" w14:textId="77777777" w:rsidR="008467AF" w:rsidRPr="000912A8" w:rsidRDefault="008467AF" w:rsidP="008467AF">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3D28E2F7" w14:textId="77777777" w:rsidR="008467AF" w:rsidRDefault="008467AF" w:rsidP="008467AF">
      <w:pPr>
        <w:ind w:hanging="1080"/>
        <w:rPr>
          <w:sz w:val="22"/>
        </w:rPr>
      </w:pPr>
    </w:p>
    <w:p w14:paraId="64980461" w14:textId="77777777" w:rsidR="008467AF" w:rsidRDefault="008467AF" w:rsidP="008467AF">
      <w:pPr>
        <w:rPr>
          <w:sz w:val="22"/>
        </w:rPr>
      </w:pPr>
      <w:r>
        <w:rPr>
          <w:sz w:val="22"/>
        </w:rPr>
        <w:t>Universal Standards and Targeted Standards are aligned with the following regulations:</w:t>
      </w:r>
    </w:p>
    <w:p w14:paraId="36ECF799" w14:textId="77777777" w:rsidR="008467AF" w:rsidRDefault="008467AF" w:rsidP="008467AF">
      <w:pPr>
        <w:rPr>
          <w:sz w:val="22"/>
          <w:szCs w:val="22"/>
        </w:rPr>
      </w:pPr>
    </w:p>
    <w:p w14:paraId="3BE373D0" w14:textId="77777777" w:rsidR="008467AF" w:rsidRPr="00BB486A" w:rsidRDefault="008467AF" w:rsidP="008467AF">
      <w:pPr>
        <w:rPr>
          <w:sz w:val="22"/>
          <w:szCs w:val="22"/>
        </w:rPr>
      </w:pPr>
      <w:r>
        <w:rPr>
          <w:sz w:val="22"/>
          <w:szCs w:val="22"/>
        </w:rPr>
        <w:t>Sp</w:t>
      </w:r>
      <w:r w:rsidRPr="00BB486A">
        <w:rPr>
          <w:sz w:val="22"/>
          <w:szCs w:val="22"/>
        </w:rPr>
        <w:t>ecial Education (SE)</w:t>
      </w:r>
    </w:p>
    <w:p w14:paraId="1FDEB421" w14:textId="77777777" w:rsidR="008467AF" w:rsidRPr="00A35C9E" w:rsidRDefault="00586AAC" w:rsidP="008467AF">
      <w:pPr>
        <w:numPr>
          <w:ilvl w:val="0"/>
          <w:numId w:val="3"/>
        </w:numPr>
        <w:rPr>
          <w:sz w:val="22"/>
          <w:szCs w:val="22"/>
        </w:rPr>
      </w:pPr>
      <w:r>
        <w:rPr>
          <w:sz w:val="22"/>
          <w:szCs w:val="22"/>
        </w:rPr>
        <w:t>S</w:t>
      </w:r>
      <w:r w:rsidR="008467AF"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3DB106FE" w14:textId="77777777" w:rsidR="008467AF" w:rsidRPr="00A804D9" w:rsidRDefault="008467AF" w:rsidP="008467AF">
      <w:pPr>
        <w:ind w:left="360"/>
        <w:rPr>
          <w:sz w:val="22"/>
          <w:szCs w:val="22"/>
        </w:rPr>
      </w:pPr>
    </w:p>
    <w:p w14:paraId="4B66102B" w14:textId="77777777" w:rsidR="008467AF" w:rsidRPr="00A804D9" w:rsidRDefault="008467AF" w:rsidP="008467AF">
      <w:pPr>
        <w:rPr>
          <w:b/>
          <w:bCs/>
          <w:sz w:val="22"/>
          <w:szCs w:val="22"/>
        </w:rPr>
      </w:pPr>
      <w:r w:rsidRPr="00A804D9">
        <w:rPr>
          <w:sz w:val="22"/>
          <w:szCs w:val="22"/>
        </w:rPr>
        <w:t>Civil Rights Methods of Administration and Other General Education Requirements (CR)</w:t>
      </w:r>
    </w:p>
    <w:p w14:paraId="25872FEB" w14:textId="77777777" w:rsidR="008467AF" w:rsidRPr="00E676DB" w:rsidRDefault="00586AAC" w:rsidP="008467AF">
      <w:pPr>
        <w:numPr>
          <w:ilvl w:val="0"/>
          <w:numId w:val="3"/>
        </w:numPr>
        <w:rPr>
          <w:sz w:val="22"/>
          <w:szCs w:val="22"/>
        </w:rPr>
      </w:pPr>
      <w:r>
        <w:rPr>
          <w:sz w:val="22"/>
          <w:szCs w:val="22"/>
        </w:rPr>
        <w:t>S</w:t>
      </w:r>
      <w:r w:rsidR="008467AF"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8467AF" w:rsidRPr="00E676DB">
        <w:rPr>
          <w:sz w:val="22"/>
          <w:szCs w:val="22"/>
        </w:rPr>
        <w:t>. c. 76, Section 5 as amended by Chapter 199 of the Acts of 2011 and M.G.L. c. 269 §§ 17 through 19.</w:t>
      </w:r>
    </w:p>
    <w:p w14:paraId="4E460C3C" w14:textId="77777777" w:rsidR="008467AF" w:rsidRPr="009C23B4" w:rsidRDefault="00586AAC" w:rsidP="008467AF">
      <w:pPr>
        <w:numPr>
          <w:ilvl w:val="0"/>
          <w:numId w:val="3"/>
        </w:numPr>
        <w:rPr>
          <w:sz w:val="22"/>
          <w:szCs w:val="22"/>
        </w:rPr>
      </w:pPr>
      <w:r>
        <w:rPr>
          <w:sz w:val="22"/>
          <w:szCs w:val="22"/>
        </w:rPr>
        <w:t>S</w:t>
      </w:r>
      <w:r w:rsidR="008467AF" w:rsidRPr="00A57BCD">
        <w:rPr>
          <w:sz w:val="22"/>
          <w:szCs w:val="22"/>
        </w:rPr>
        <w:t>elected requirements from the Massachusetts Board of Education’s Physical Restraint regulations (603 CMR 46.00).</w:t>
      </w:r>
    </w:p>
    <w:p w14:paraId="705026AC" w14:textId="77777777" w:rsidR="008467AF" w:rsidRPr="00A775CC" w:rsidRDefault="00586AAC" w:rsidP="008467AF">
      <w:pPr>
        <w:numPr>
          <w:ilvl w:val="0"/>
          <w:numId w:val="3"/>
        </w:numPr>
        <w:rPr>
          <w:sz w:val="22"/>
          <w:szCs w:val="22"/>
        </w:rPr>
      </w:pPr>
      <w:r>
        <w:rPr>
          <w:sz w:val="22"/>
          <w:szCs w:val="22"/>
        </w:rPr>
        <w:t>S</w:t>
      </w:r>
      <w:r w:rsidR="008467AF" w:rsidRPr="009C23B4">
        <w:rPr>
          <w:sz w:val="22"/>
          <w:szCs w:val="22"/>
        </w:rPr>
        <w:t>elected requirements from the Massachusetts Board of Education’s Student Learning Time regulations (603 CMR 27.00).</w:t>
      </w:r>
    </w:p>
    <w:p w14:paraId="4DE87C42" w14:textId="77777777" w:rsidR="008467AF" w:rsidRPr="00970C4F" w:rsidRDefault="00586AAC" w:rsidP="008467AF">
      <w:pPr>
        <w:numPr>
          <w:ilvl w:val="0"/>
          <w:numId w:val="3"/>
        </w:numPr>
        <w:rPr>
          <w:sz w:val="22"/>
        </w:rPr>
      </w:pPr>
      <w:r>
        <w:rPr>
          <w:sz w:val="22"/>
          <w:szCs w:val="22"/>
        </w:rPr>
        <w:t>V</w:t>
      </w:r>
      <w:r w:rsidR="008467AF" w:rsidRPr="006E6B9B">
        <w:rPr>
          <w:sz w:val="22"/>
          <w:szCs w:val="22"/>
        </w:rPr>
        <w:t>arious requirements under other federal and state laws.</w:t>
      </w:r>
    </w:p>
    <w:p w14:paraId="6AF3DFD8" w14:textId="77777777" w:rsidR="008467AF" w:rsidRPr="006E6B9B" w:rsidRDefault="008467AF" w:rsidP="008467AF">
      <w:pPr>
        <w:rPr>
          <w:sz w:val="22"/>
        </w:rPr>
      </w:pPr>
    </w:p>
    <w:p w14:paraId="28DF4294" w14:textId="77777777" w:rsidR="008467AF" w:rsidRPr="006E6B9B" w:rsidRDefault="008467AF" w:rsidP="008467AF">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1809EAD4" w14:textId="77777777" w:rsidR="008467AF" w:rsidRDefault="008467AF" w:rsidP="008467AF">
      <w:pPr>
        <w:pStyle w:val="BodyText"/>
        <w:tabs>
          <w:tab w:val="left" w:pos="1080"/>
        </w:tabs>
        <w:rPr>
          <w:bCs/>
          <w:szCs w:val="22"/>
        </w:rPr>
      </w:pPr>
    </w:p>
    <w:p w14:paraId="4F82904B" w14:textId="77777777" w:rsidR="008467AF" w:rsidRDefault="008467AF" w:rsidP="008467AF">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5EE67FCF" w14:textId="77777777" w:rsidR="008467AF" w:rsidRPr="00E676DB" w:rsidRDefault="008467AF" w:rsidP="008467AF">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4BC21DFC" w14:textId="77777777" w:rsidR="0032189C" w:rsidRPr="0032189C" w:rsidRDefault="008467AF" w:rsidP="008467AF">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71053B10" w14:textId="77777777" w:rsidR="008467AF" w:rsidRPr="009C23B4" w:rsidRDefault="008467AF" w:rsidP="0032189C">
      <w:pPr>
        <w:ind w:left="720"/>
        <w:rPr>
          <w:sz w:val="22"/>
          <w:szCs w:val="22"/>
        </w:rPr>
      </w:pPr>
      <w:r w:rsidRPr="001862C9">
        <w:rPr>
          <w:bCs/>
          <w:sz w:val="22"/>
          <w:szCs w:val="22"/>
        </w:rPr>
        <w:t>outcomes – low risk.</w:t>
      </w:r>
    </w:p>
    <w:p w14:paraId="70B7D1F1" w14:textId="77777777" w:rsidR="008467AF" w:rsidRDefault="008467AF" w:rsidP="008467AF">
      <w:pPr>
        <w:pStyle w:val="BodyText"/>
        <w:tabs>
          <w:tab w:val="left" w:pos="1080"/>
        </w:tabs>
        <w:rPr>
          <w:bCs/>
          <w:szCs w:val="22"/>
        </w:rPr>
      </w:pPr>
    </w:p>
    <w:p w14:paraId="56FDF193" w14:textId="77777777" w:rsidR="008467AF" w:rsidRPr="001862C9" w:rsidRDefault="008467AF" w:rsidP="008467AF">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67298B50" w14:textId="77777777" w:rsidR="008467AF" w:rsidRPr="00026CFD" w:rsidRDefault="008467AF" w:rsidP="008467AF">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3FD26004" w14:textId="77777777" w:rsidR="008467AF" w:rsidRPr="00E676DB" w:rsidRDefault="008467AF" w:rsidP="008467AF">
      <w:pPr>
        <w:ind w:left="720"/>
        <w:rPr>
          <w:sz w:val="22"/>
          <w:szCs w:val="22"/>
        </w:rPr>
      </w:pPr>
      <w:r w:rsidRPr="001862C9">
        <w:rPr>
          <w:bCs/>
          <w:sz w:val="22"/>
          <w:szCs w:val="22"/>
        </w:rPr>
        <w:t>outcomes – moderate risk</w:t>
      </w:r>
      <w:r w:rsidRPr="00E676DB">
        <w:rPr>
          <w:sz w:val="22"/>
          <w:szCs w:val="22"/>
        </w:rPr>
        <w:t>.</w:t>
      </w:r>
    </w:p>
    <w:p w14:paraId="04BA5F22" w14:textId="77777777" w:rsidR="008467AF" w:rsidRPr="009C23B4" w:rsidRDefault="008467AF" w:rsidP="008467AF">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CE0617B" w14:textId="77777777" w:rsidR="008467AF" w:rsidRDefault="008467AF" w:rsidP="008467AF">
      <w:pPr>
        <w:pStyle w:val="BodyText"/>
        <w:tabs>
          <w:tab w:val="left" w:pos="1080"/>
        </w:tabs>
        <w:rPr>
          <w:bCs/>
          <w:szCs w:val="22"/>
          <w:u w:val="single"/>
        </w:rPr>
      </w:pPr>
    </w:p>
    <w:p w14:paraId="4708AC7C" w14:textId="77777777" w:rsidR="008467AF" w:rsidRPr="004D29DF" w:rsidRDefault="008467AF" w:rsidP="008467AF">
      <w:pPr>
        <w:pStyle w:val="BodyText"/>
        <w:tabs>
          <w:tab w:val="left" w:pos="1080"/>
        </w:tabs>
        <w:rPr>
          <w:bCs/>
          <w:szCs w:val="22"/>
          <w:u w:val="single"/>
        </w:rPr>
      </w:pPr>
    </w:p>
    <w:p w14:paraId="32CDF42E" w14:textId="77777777" w:rsidR="008467AF" w:rsidRPr="001862C9" w:rsidRDefault="008467AF" w:rsidP="008467AF">
      <w:pPr>
        <w:pStyle w:val="BodyText"/>
        <w:tabs>
          <w:tab w:val="left" w:pos="1080"/>
        </w:tabs>
        <w:rPr>
          <w:bCs/>
          <w:szCs w:val="22"/>
        </w:rPr>
      </w:pPr>
      <w:r>
        <w:rPr>
          <w:bCs/>
          <w:szCs w:val="22"/>
        </w:rPr>
        <w:t xml:space="preserve">The phases of Tiered Focused Monitoring for the district </w:t>
      </w:r>
      <w:r w:rsidRPr="001862C9">
        <w:rPr>
          <w:bCs/>
          <w:szCs w:val="22"/>
        </w:rPr>
        <w:t>include</w:t>
      </w:r>
      <w:r>
        <w:rPr>
          <w:bCs/>
          <w:szCs w:val="22"/>
        </w:rPr>
        <w:t>d</w:t>
      </w:r>
      <w:r w:rsidRPr="001862C9">
        <w:rPr>
          <w:bCs/>
          <w:szCs w:val="22"/>
        </w:rPr>
        <w:t>:</w:t>
      </w:r>
    </w:p>
    <w:p w14:paraId="221D481A" w14:textId="77777777" w:rsidR="008467AF" w:rsidRPr="00BF7CCC" w:rsidRDefault="008467AF" w:rsidP="008467AF">
      <w:pPr>
        <w:pStyle w:val="BodyText"/>
        <w:tabs>
          <w:tab w:val="left" w:pos="1080"/>
        </w:tabs>
        <w:rPr>
          <w:bCs/>
          <w:szCs w:val="22"/>
          <w:u w:val="single"/>
        </w:rPr>
      </w:pPr>
    </w:p>
    <w:p w14:paraId="5863DA8C" w14:textId="77777777" w:rsidR="008467AF" w:rsidRPr="006822D1" w:rsidRDefault="008467AF" w:rsidP="008467AF">
      <w:pPr>
        <w:rPr>
          <w:sz w:val="22"/>
          <w:szCs w:val="22"/>
        </w:rPr>
      </w:pPr>
      <w:r w:rsidRPr="006822D1">
        <w:rPr>
          <w:sz w:val="22"/>
          <w:szCs w:val="22"/>
        </w:rPr>
        <w:t>Self-Assessment Phase:</w:t>
      </w:r>
    </w:p>
    <w:p w14:paraId="09C4032E" w14:textId="77777777" w:rsidR="008467AF" w:rsidRPr="006822D1" w:rsidRDefault="008467AF" w:rsidP="008467AF">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3FBAB8C7" w14:textId="77777777" w:rsidR="008467AF" w:rsidRDefault="008467AF" w:rsidP="008467AF">
      <w:pPr>
        <w:numPr>
          <w:ilvl w:val="0"/>
          <w:numId w:val="3"/>
        </w:numPr>
        <w:rPr>
          <w:sz w:val="22"/>
          <w:szCs w:val="22"/>
        </w:rPr>
      </w:pPr>
      <w:r w:rsidRPr="00E675C7">
        <w:rPr>
          <w:sz w:val="22"/>
          <w:szCs w:val="22"/>
        </w:rPr>
        <w:t>District review</w:t>
      </w:r>
      <w:r>
        <w:rPr>
          <w:sz w:val="22"/>
          <w:szCs w:val="22"/>
        </w:rPr>
        <w:t>ed</w:t>
      </w:r>
      <w:r w:rsidRPr="00E675C7">
        <w:rPr>
          <w:sz w:val="22"/>
          <w:szCs w:val="22"/>
        </w:rPr>
        <w:t xml:space="preserve"> a sample of special education student records selected across grade levels, disability categories and levels of need. </w:t>
      </w:r>
    </w:p>
    <w:p w14:paraId="794F858D" w14:textId="77777777" w:rsidR="008467AF" w:rsidRPr="00E675C7" w:rsidRDefault="008467AF" w:rsidP="008467AF">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7AC37B90" w14:textId="77777777" w:rsidR="008467AF" w:rsidRPr="009D2A0D" w:rsidRDefault="008467AF" w:rsidP="008467AF">
      <w:pPr>
        <w:rPr>
          <w:sz w:val="22"/>
          <w:szCs w:val="22"/>
        </w:rPr>
      </w:pPr>
    </w:p>
    <w:p w14:paraId="38684191" w14:textId="77777777" w:rsidR="008467AF" w:rsidRDefault="008467AF" w:rsidP="008467AF">
      <w:pPr>
        <w:rPr>
          <w:sz w:val="22"/>
          <w:szCs w:val="22"/>
        </w:rPr>
      </w:pPr>
      <w:r>
        <w:rPr>
          <w:sz w:val="22"/>
          <w:szCs w:val="22"/>
        </w:rPr>
        <w:t>On-site Verification Phase:</w:t>
      </w:r>
    </w:p>
    <w:p w14:paraId="12A83411" w14:textId="77777777" w:rsidR="008467AF" w:rsidRPr="00943822" w:rsidRDefault="008467AF" w:rsidP="008467AF">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59E2223A" w14:textId="77777777" w:rsidR="008467AF" w:rsidRPr="009E12C6" w:rsidRDefault="008467AF" w:rsidP="008467AF">
      <w:pPr>
        <w:numPr>
          <w:ilvl w:val="0"/>
          <w:numId w:val="3"/>
        </w:numPr>
        <w:rPr>
          <w:sz w:val="22"/>
          <w:szCs w:val="22"/>
        </w:rPr>
      </w:pPr>
      <w:r w:rsidRPr="009E12C6">
        <w:rPr>
          <w:sz w:val="22"/>
          <w:szCs w:val="22"/>
        </w:rPr>
        <w:t xml:space="preserve">Review of additional documents for special education </w:t>
      </w:r>
      <w:r w:rsidR="00586AAC">
        <w:rPr>
          <w:sz w:val="22"/>
          <w:szCs w:val="22"/>
        </w:rPr>
        <w:t>and</w:t>
      </w:r>
      <w:r w:rsidRPr="009E12C6">
        <w:rPr>
          <w:sz w:val="22"/>
          <w:szCs w:val="22"/>
        </w:rPr>
        <w:t xml:space="preserve"> civil rights.</w:t>
      </w:r>
    </w:p>
    <w:p w14:paraId="5347F1CC" w14:textId="77777777" w:rsidR="008467AF" w:rsidRPr="00943822" w:rsidRDefault="008467AF" w:rsidP="008467AF">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0A13FA13" w14:textId="77777777" w:rsidR="008467AF" w:rsidRPr="009E12C6" w:rsidRDefault="008467AF" w:rsidP="008467AF">
      <w:pPr>
        <w:numPr>
          <w:ilvl w:val="0"/>
          <w:numId w:val="3"/>
        </w:numPr>
        <w:rPr>
          <w:sz w:val="22"/>
          <w:szCs w:val="22"/>
        </w:rPr>
      </w:pPr>
      <w:r>
        <w:rPr>
          <w:sz w:val="22"/>
          <w:szCs w:val="22"/>
        </w:rPr>
        <w:t>Interviews of</w:t>
      </w:r>
      <w:r w:rsidR="00DD0436">
        <w:rPr>
          <w:sz w:val="22"/>
          <w:szCs w:val="22"/>
        </w:rPr>
        <w:t xml:space="preserve"> </w:t>
      </w:r>
      <w:r w:rsidRPr="009E12C6">
        <w:rPr>
          <w:sz w:val="22"/>
          <w:szCs w:val="22"/>
        </w:rPr>
        <w:t>staff consistent with those criteria selected for onsite verification.</w:t>
      </w:r>
    </w:p>
    <w:p w14:paraId="3B6D7203" w14:textId="77777777" w:rsidR="008467AF" w:rsidRPr="009E12C6" w:rsidRDefault="0032189C" w:rsidP="008467AF">
      <w:pPr>
        <w:numPr>
          <w:ilvl w:val="0"/>
          <w:numId w:val="3"/>
        </w:numPr>
        <w:rPr>
          <w:sz w:val="22"/>
          <w:szCs w:val="22"/>
        </w:rPr>
      </w:pPr>
      <w:r>
        <w:rPr>
          <w:sz w:val="22"/>
          <w:szCs w:val="22"/>
        </w:rPr>
        <w:t>An i</w:t>
      </w:r>
      <w:r w:rsidR="008467AF" w:rsidRPr="009E12C6">
        <w:rPr>
          <w:sz w:val="22"/>
          <w:szCs w:val="22"/>
        </w:rPr>
        <w:t>nterview of</w:t>
      </w:r>
      <w:r w:rsidR="00DD0436">
        <w:rPr>
          <w:sz w:val="22"/>
          <w:szCs w:val="22"/>
        </w:rPr>
        <w:t xml:space="preserve"> </w:t>
      </w:r>
      <w:r>
        <w:rPr>
          <w:sz w:val="22"/>
          <w:szCs w:val="22"/>
        </w:rPr>
        <w:t>a</w:t>
      </w:r>
      <w:r w:rsidR="008467AF" w:rsidRPr="009E12C6">
        <w:rPr>
          <w:sz w:val="22"/>
          <w:szCs w:val="22"/>
        </w:rPr>
        <w:t xml:space="preserve"> </w:t>
      </w:r>
      <w:r>
        <w:rPr>
          <w:sz w:val="22"/>
          <w:szCs w:val="22"/>
        </w:rPr>
        <w:t xml:space="preserve">special education </w:t>
      </w:r>
      <w:r w:rsidR="008467AF" w:rsidRPr="009E12C6">
        <w:rPr>
          <w:sz w:val="22"/>
          <w:szCs w:val="22"/>
        </w:rPr>
        <w:t>parent advisory council (</w:t>
      </w:r>
      <w:r>
        <w:rPr>
          <w:sz w:val="22"/>
          <w:szCs w:val="22"/>
        </w:rPr>
        <w:t>SE</w:t>
      </w:r>
      <w:r w:rsidR="008467AF" w:rsidRPr="009E12C6">
        <w:rPr>
          <w:sz w:val="22"/>
          <w:szCs w:val="22"/>
        </w:rPr>
        <w:t>PAC) representative</w:t>
      </w:r>
      <w:r w:rsidR="00DD0436">
        <w:rPr>
          <w:sz w:val="22"/>
          <w:szCs w:val="22"/>
        </w:rPr>
        <w:t>.</w:t>
      </w:r>
    </w:p>
    <w:p w14:paraId="70BB9F06" w14:textId="77777777" w:rsidR="008467AF" w:rsidRPr="00684EF7" w:rsidRDefault="008467AF" w:rsidP="008467AF">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cilities: The onsite team visited</w:t>
      </w:r>
      <w:r w:rsidRPr="009D2A0D">
        <w:rPr>
          <w:sz w:val="22"/>
          <w:szCs w:val="22"/>
        </w:rPr>
        <w:t xml:space="preserve"> a sample of classrooms and school facilities used in the delivery of programs and services to determine general levels of compliance with program requirements.</w:t>
      </w:r>
    </w:p>
    <w:p w14:paraId="68D0A363" w14:textId="77777777" w:rsidR="008467AF" w:rsidRDefault="008467AF" w:rsidP="008467AF">
      <w:pPr>
        <w:rPr>
          <w:b/>
          <w:bCs/>
          <w:sz w:val="22"/>
          <w:szCs w:val="22"/>
        </w:rPr>
      </w:pPr>
    </w:p>
    <w:p w14:paraId="2718F0B2" w14:textId="77777777" w:rsidR="008467AF" w:rsidRDefault="008467AF" w:rsidP="008467AF">
      <w:pPr>
        <w:rPr>
          <w:b/>
          <w:bCs/>
          <w:sz w:val="22"/>
          <w:szCs w:val="22"/>
        </w:rPr>
      </w:pPr>
    </w:p>
    <w:p w14:paraId="02D6AD71" w14:textId="77777777" w:rsidR="008467AF" w:rsidRPr="00DF4FB3" w:rsidRDefault="008467AF" w:rsidP="008467AF">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00C87430" w14:textId="77777777" w:rsidR="008467AF" w:rsidRPr="00DF4FB3" w:rsidRDefault="008467AF" w:rsidP="008467AF">
      <w:pPr>
        <w:pStyle w:val="BodyText"/>
        <w:rPr>
          <w:b/>
          <w:bCs/>
          <w:szCs w:val="22"/>
        </w:rPr>
      </w:pPr>
      <w:r w:rsidRPr="00DF4FB3">
        <w:rPr>
          <w:b/>
          <w:bCs/>
          <w:szCs w:val="22"/>
        </w:rPr>
        <w:t xml:space="preserve">  </w:t>
      </w:r>
    </w:p>
    <w:p w14:paraId="251E0865" w14:textId="77777777" w:rsidR="008467AF" w:rsidRDefault="008467AF" w:rsidP="008467AF">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leader the findings from the Tiered Focused Monitoring </w:t>
      </w:r>
      <w:r w:rsidRPr="00DF4FB3">
        <w:rPr>
          <w:bCs/>
          <w:sz w:val="22"/>
          <w:szCs w:val="22"/>
        </w:rPr>
        <w:lastRenderedPageBreak/>
        <w:t xml:space="preserve">Review. All districts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0C34C296" w14:textId="77777777" w:rsidR="008467AF" w:rsidRDefault="008467AF" w:rsidP="008467AF">
      <w:pPr>
        <w:rPr>
          <w:sz w:val="22"/>
          <w:szCs w:val="22"/>
        </w:rPr>
      </w:pPr>
      <w:r>
        <w:rPr>
          <w:sz w:val="22"/>
          <w:szCs w:val="22"/>
        </w:rPr>
        <w:br w:type="page"/>
      </w:r>
    </w:p>
    <w:p w14:paraId="5F19A827" w14:textId="77777777" w:rsidR="008467AF" w:rsidRDefault="008467AF" w:rsidP="008467AF">
      <w:pPr>
        <w:pStyle w:val="Heading1"/>
        <w:jc w:val="left"/>
        <w:rPr>
          <w:b/>
          <w:sz w:val="22"/>
        </w:rPr>
      </w:pPr>
    </w:p>
    <w:p w14:paraId="7654D670" w14:textId="77777777" w:rsidR="008467AF" w:rsidRPr="00F0631B" w:rsidRDefault="008467AF" w:rsidP="008467AF"/>
    <w:p w14:paraId="2FB38F5C" w14:textId="77777777" w:rsidR="008467AF" w:rsidRDefault="008467AF" w:rsidP="008467AF">
      <w:pPr>
        <w:pStyle w:val="Heading1"/>
        <w:rPr>
          <w:sz w:val="22"/>
          <w:szCs w:val="22"/>
        </w:rPr>
      </w:pPr>
      <w:r>
        <w:rPr>
          <w:b/>
          <w:sz w:val="22"/>
        </w:rPr>
        <w:t>D</w:t>
      </w:r>
      <w:r w:rsidRPr="007E5338">
        <w:rPr>
          <w:b/>
          <w:sz w:val="22"/>
        </w:rPr>
        <w:t>EFINITION OF COMPLIANCE RATINGS</w:t>
      </w:r>
    </w:p>
    <w:p w14:paraId="168F7BE4" w14:textId="77777777" w:rsidR="008467AF" w:rsidRDefault="008467AF" w:rsidP="008467AF">
      <w:pPr>
        <w:rPr>
          <w:b/>
          <w:sz w:val="22"/>
        </w:rPr>
      </w:pPr>
    </w:p>
    <w:p w14:paraId="19908789" w14:textId="77777777" w:rsidR="0032189C" w:rsidRDefault="0032189C" w:rsidP="008467AF">
      <w:pPr>
        <w:rPr>
          <w:b/>
          <w:sz w:val="22"/>
        </w:rPr>
      </w:pPr>
    </w:p>
    <w:p w14:paraId="58AC64F7" w14:textId="77777777" w:rsidR="0032189C" w:rsidRPr="00F917FE" w:rsidRDefault="0032189C" w:rsidP="008467AF">
      <w:pPr>
        <w:rPr>
          <w:b/>
          <w:sz w:val="22"/>
        </w:rPr>
        <w:sectPr w:rsidR="0032189C" w:rsidRPr="00F917FE" w:rsidSect="008467AF">
          <w:footerReference w:type="even" r:id="rId14"/>
          <w:footerReference w:type="default" r:id="rId15"/>
          <w:pgSz w:w="12240" w:h="15840" w:code="1"/>
          <w:pgMar w:top="1440" w:right="1440" w:bottom="1440" w:left="1440" w:header="720" w:footer="720" w:gutter="0"/>
          <w:pgNumType w:start="1"/>
          <w:cols w:space="720"/>
          <w:titlePg/>
        </w:sectPr>
      </w:pPr>
    </w:p>
    <w:tbl>
      <w:tblPr>
        <w:tblW w:w="9604" w:type="dxa"/>
        <w:tblInd w:w="378" w:type="dxa"/>
        <w:tblLook w:val="0000" w:firstRow="0" w:lastRow="0" w:firstColumn="0" w:lastColumn="0" w:noHBand="0" w:noVBand="0"/>
      </w:tblPr>
      <w:tblGrid>
        <w:gridCol w:w="4108"/>
        <w:gridCol w:w="5496"/>
      </w:tblGrid>
      <w:tr w:rsidR="008467AF" w14:paraId="6CEC845A" w14:textId="77777777" w:rsidTr="0032189C">
        <w:trPr>
          <w:trHeight w:val="1375"/>
        </w:trPr>
        <w:tc>
          <w:tcPr>
            <w:tcW w:w="4108" w:type="dxa"/>
          </w:tcPr>
          <w:p w14:paraId="68AA3B88" w14:textId="77777777" w:rsidR="008467AF" w:rsidRDefault="008467AF" w:rsidP="008467AF">
            <w:pPr>
              <w:pStyle w:val="BodyText"/>
              <w:jc w:val="both"/>
              <w:rPr>
                <w:b/>
              </w:rPr>
            </w:pPr>
          </w:p>
          <w:p w14:paraId="65BACE82" w14:textId="77777777" w:rsidR="008467AF" w:rsidRDefault="008467AF" w:rsidP="008467AF">
            <w:pPr>
              <w:pStyle w:val="BodyText"/>
              <w:jc w:val="both"/>
              <w:rPr>
                <w:b/>
              </w:rPr>
            </w:pPr>
          </w:p>
          <w:p w14:paraId="4A9145F7" w14:textId="77777777" w:rsidR="008467AF" w:rsidRDefault="008467AF" w:rsidP="008467AF">
            <w:pPr>
              <w:pStyle w:val="BodyText"/>
              <w:jc w:val="both"/>
              <w:rPr>
                <w:b/>
              </w:rPr>
            </w:pPr>
            <w:r>
              <w:rPr>
                <w:b/>
              </w:rPr>
              <w:t>Commendable</w:t>
            </w:r>
          </w:p>
        </w:tc>
        <w:tc>
          <w:tcPr>
            <w:tcW w:w="5496" w:type="dxa"/>
          </w:tcPr>
          <w:p w14:paraId="4235EE6B" w14:textId="77777777" w:rsidR="008467AF" w:rsidRDefault="008467AF" w:rsidP="008467AF">
            <w:pPr>
              <w:pStyle w:val="BodyText"/>
            </w:pPr>
          </w:p>
          <w:p w14:paraId="2A0868F9" w14:textId="77777777" w:rsidR="008467AF" w:rsidRDefault="008467AF" w:rsidP="008467AF">
            <w:pPr>
              <w:pStyle w:val="BodyText"/>
            </w:pPr>
          </w:p>
          <w:p w14:paraId="1FAFD3BA" w14:textId="77777777" w:rsidR="008467AF" w:rsidRDefault="008467AF" w:rsidP="008467AF">
            <w:pPr>
              <w:pStyle w:val="BodyText"/>
            </w:pPr>
            <w:r>
              <w:t>Any requirement or aspect of a requirement implemented in an exemplary manner significantly beyond the requirements of law or regulation.</w:t>
            </w:r>
          </w:p>
          <w:p w14:paraId="375A540C" w14:textId="77777777" w:rsidR="0032189C" w:rsidRDefault="0032189C" w:rsidP="008467AF">
            <w:pPr>
              <w:pStyle w:val="BodyText"/>
            </w:pPr>
          </w:p>
          <w:p w14:paraId="1F572328" w14:textId="77777777" w:rsidR="0032189C" w:rsidRDefault="0032189C" w:rsidP="008467AF">
            <w:pPr>
              <w:pStyle w:val="BodyText"/>
            </w:pPr>
          </w:p>
        </w:tc>
      </w:tr>
      <w:tr w:rsidR="008467AF" w14:paraId="6FCC6FE8" w14:textId="77777777" w:rsidTr="0032189C">
        <w:trPr>
          <w:trHeight w:val="642"/>
        </w:trPr>
        <w:tc>
          <w:tcPr>
            <w:tcW w:w="4108" w:type="dxa"/>
          </w:tcPr>
          <w:p w14:paraId="489E7432" w14:textId="77777777" w:rsidR="008467AF" w:rsidRDefault="008467AF" w:rsidP="008467AF">
            <w:pPr>
              <w:pStyle w:val="BodyText"/>
              <w:jc w:val="both"/>
              <w:rPr>
                <w:b/>
              </w:rPr>
            </w:pPr>
            <w:r>
              <w:rPr>
                <w:b/>
              </w:rPr>
              <w:t>Implemented</w:t>
            </w:r>
          </w:p>
        </w:tc>
        <w:tc>
          <w:tcPr>
            <w:tcW w:w="5496" w:type="dxa"/>
          </w:tcPr>
          <w:p w14:paraId="01DC739E" w14:textId="77777777" w:rsidR="0032189C" w:rsidRDefault="008467AF" w:rsidP="008467AF">
            <w:pPr>
              <w:pStyle w:val="BodyText"/>
            </w:pPr>
            <w:r>
              <w:t>The requirement is substantially met in all important aspects.</w:t>
            </w:r>
          </w:p>
          <w:p w14:paraId="014C1286" w14:textId="77777777" w:rsidR="0032189C" w:rsidRDefault="0032189C" w:rsidP="008467AF">
            <w:pPr>
              <w:pStyle w:val="BodyText"/>
            </w:pPr>
          </w:p>
          <w:p w14:paraId="5E6F52E8" w14:textId="77777777" w:rsidR="0032189C" w:rsidRDefault="0032189C" w:rsidP="008467AF">
            <w:pPr>
              <w:pStyle w:val="BodyText"/>
            </w:pPr>
          </w:p>
        </w:tc>
      </w:tr>
      <w:tr w:rsidR="008467AF" w14:paraId="2F13583C" w14:textId="77777777" w:rsidTr="0032189C">
        <w:trPr>
          <w:trHeight w:val="2098"/>
        </w:trPr>
        <w:tc>
          <w:tcPr>
            <w:tcW w:w="4108" w:type="dxa"/>
          </w:tcPr>
          <w:p w14:paraId="10EDF804" w14:textId="77777777" w:rsidR="008467AF" w:rsidRDefault="008467AF" w:rsidP="008467AF">
            <w:pPr>
              <w:pStyle w:val="BodyText"/>
              <w:jc w:val="both"/>
              <w:rPr>
                <w:b/>
              </w:rPr>
            </w:pPr>
            <w:r>
              <w:rPr>
                <w:b/>
              </w:rPr>
              <w:t>Implementation in Progress</w:t>
            </w:r>
          </w:p>
        </w:tc>
        <w:tc>
          <w:tcPr>
            <w:tcW w:w="5496" w:type="dxa"/>
          </w:tcPr>
          <w:p w14:paraId="1450781D" w14:textId="77777777" w:rsidR="008467AF" w:rsidRDefault="008467AF" w:rsidP="008467AF">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6E1CAF06" w14:textId="77777777" w:rsidR="0032189C" w:rsidRDefault="0032189C" w:rsidP="008467AF">
            <w:pPr>
              <w:pStyle w:val="BodyText"/>
            </w:pPr>
          </w:p>
          <w:p w14:paraId="5D7365C0" w14:textId="77777777" w:rsidR="0032189C" w:rsidRDefault="0032189C" w:rsidP="008467AF">
            <w:pPr>
              <w:pStyle w:val="BodyText"/>
            </w:pPr>
          </w:p>
        </w:tc>
      </w:tr>
      <w:tr w:rsidR="008467AF" w14:paraId="17CD1D42" w14:textId="77777777" w:rsidTr="0032189C">
        <w:trPr>
          <w:trHeight w:val="682"/>
        </w:trPr>
        <w:tc>
          <w:tcPr>
            <w:tcW w:w="4108" w:type="dxa"/>
          </w:tcPr>
          <w:p w14:paraId="142CB557" w14:textId="77777777" w:rsidR="008467AF" w:rsidRDefault="008467AF" w:rsidP="008467AF">
            <w:pPr>
              <w:ind w:right="-180"/>
              <w:jc w:val="both"/>
              <w:rPr>
                <w:b/>
                <w:sz w:val="22"/>
              </w:rPr>
            </w:pPr>
            <w:r>
              <w:rPr>
                <w:b/>
                <w:sz w:val="22"/>
              </w:rPr>
              <w:t>Partially Implemented</w:t>
            </w:r>
          </w:p>
        </w:tc>
        <w:tc>
          <w:tcPr>
            <w:tcW w:w="5496" w:type="dxa"/>
          </w:tcPr>
          <w:p w14:paraId="12357F48" w14:textId="77777777" w:rsidR="008467AF" w:rsidRDefault="008467AF" w:rsidP="008467AF">
            <w:pPr>
              <w:ind w:right="-180"/>
              <w:rPr>
                <w:sz w:val="22"/>
              </w:rPr>
            </w:pPr>
            <w:r>
              <w:rPr>
                <w:sz w:val="22"/>
              </w:rPr>
              <w:t>The requirement, in one or several important aspects, is not entirely met.</w:t>
            </w:r>
          </w:p>
          <w:p w14:paraId="2960BB3C" w14:textId="77777777" w:rsidR="0032189C" w:rsidRDefault="0032189C" w:rsidP="008467AF">
            <w:pPr>
              <w:ind w:right="-180"/>
              <w:rPr>
                <w:sz w:val="22"/>
              </w:rPr>
            </w:pPr>
          </w:p>
          <w:p w14:paraId="7EFBAA9C" w14:textId="77777777" w:rsidR="0032189C" w:rsidRDefault="0032189C" w:rsidP="008467AF">
            <w:pPr>
              <w:ind w:right="-180"/>
              <w:rPr>
                <w:sz w:val="22"/>
              </w:rPr>
            </w:pPr>
          </w:p>
        </w:tc>
      </w:tr>
      <w:tr w:rsidR="008467AF" w14:paraId="3A7D249D" w14:textId="77777777" w:rsidTr="0032189C">
        <w:trPr>
          <w:trHeight w:val="385"/>
        </w:trPr>
        <w:tc>
          <w:tcPr>
            <w:tcW w:w="4108" w:type="dxa"/>
          </w:tcPr>
          <w:p w14:paraId="32E826BF" w14:textId="77777777" w:rsidR="008467AF" w:rsidRDefault="008467AF" w:rsidP="008467AF">
            <w:pPr>
              <w:pStyle w:val="BodyText"/>
              <w:jc w:val="both"/>
              <w:rPr>
                <w:b/>
              </w:rPr>
            </w:pPr>
            <w:r>
              <w:rPr>
                <w:b/>
              </w:rPr>
              <w:t>Not Implemented</w:t>
            </w:r>
          </w:p>
          <w:p w14:paraId="0F2348F4" w14:textId="77777777" w:rsidR="008467AF" w:rsidRDefault="008467AF" w:rsidP="008467AF">
            <w:pPr>
              <w:pStyle w:val="BodyText"/>
              <w:jc w:val="both"/>
              <w:rPr>
                <w:b/>
              </w:rPr>
            </w:pPr>
          </w:p>
        </w:tc>
        <w:tc>
          <w:tcPr>
            <w:tcW w:w="5496" w:type="dxa"/>
          </w:tcPr>
          <w:p w14:paraId="57B26AC4" w14:textId="77777777" w:rsidR="008467AF" w:rsidRDefault="008467AF" w:rsidP="008467AF">
            <w:pPr>
              <w:pStyle w:val="BodyText"/>
            </w:pPr>
            <w:r>
              <w:t>The requirement is totally or substantially not met.</w:t>
            </w:r>
          </w:p>
          <w:p w14:paraId="72B6CEE5" w14:textId="77777777" w:rsidR="0032189C" w:rsidRDefault="0032189C" w:rsidP="008467AF">
            <w:pPr>
              <w:pStyle w:val="BodyText"/>
            </w:pPr>
          </w:p>
          <w:p w14:paraId="6A2C2465" w14:textId="77777777" w:rsidR="0032189C" w:rsidRDefault="0032189C" w:rsidP="008467AF">
            <w:pPr>
              <w:pStyle w:val="BodyText"/>
            </w:pPr>
          </w:p>
        </w:tc>
      </w:tr>
      <w:tr w:rsidR="008467AF" w14:paraId="65565F52" w14:textId="77777777" w:rsidTr="0032189C">
        <w:trPr>
          <w:trHeight w:val="2010"/>
        </w:trPr>
        <w:tc>
          <w:tcPr>
            <w:tcW w:w="4108" w:type="dxa"/>
          </w:tcPr>
          <w:p w14:paraId="6DF2606B" w14:textId="77777777" w:rsidR="008467AF" w:rsidRDefault="008467AF" w:rsidP="008467AF">
            <w:pPr>
              <w:pStyle w:val="BodyText"/>
              <w:jc w:val="both"/>
              <w:rPr>
                <w:b/>
              </w:rPr>
            </w:pPr>
            <w:r>
              <w:rPr>
                <w:b/>
              </w:rPr>
              <w:t xml:space="preserve">Not Applicable </w:t>
            </w:r>
          </w:p>
          <w:p w14:paraId="0669CA5B" w14:textId="77777777" w:rsidR="008467AF" w:rsidRDefault="008467AF" w:rsidP="008467AF">
            <w:pPr>
              <w:pStyle w:val="BodyText"/>
              <w:jc w:val="both"/>
              <w:rPr>
                <w:b/>
              </w:rPr>
            </w:pPr>
          </w:p>
          <w:p w14:paraId="2384C4AD" w14:textId="77777777" w:rsidR="008467AF" w:rsidRDefault="008467AF" w:rsidP="008467AF">
            <w:pPr>
              <w:pStyle w:val="BodyText"/>
              <w:jc w:val="both"/>
              <w:rPr>
                <w:b/>
              </w:rPr>
            </w:pPr>
          </w:p>
          <w:p w14:paraId="3779DC7E" w14:textId="77777777" w:rsidR="008467AF" w:rsidRDefault="008467AF" w:rsidP="008467AF">
            <w:pPr>
              <w:pStyle w:val="BodyText"/>
              <w:jc w:val="both"/>
              <w:rPr>
                <w:b/>
              </w:rPr>
            </w:pPr>
          </w:p>
          <w:p w14:paraId="590C97BA" w14:textId="77777777" w:rsidR="008467AF" w:rsidRDefault="008467AF" w:rsidP="008467AF">
            <w:pPr>
              <w:pStyle w:val="BodyText"/>
              <w:jc w:val="both"/>
              <w:rPr>
                <w:b/>
              </w:rPr>
            </w:pPr>
            <w:r>
              <w:rPr>
                <w:b/>
              </w:rPr>
              <w:t xml:space="preserve"> </w:t>
            </w:r>
          </w:p>
        </w:tc>
        <w:tc>
          <w:tcPr>
            <w:tcW w:w="5496" w:type="dxa"/>
          </w:tcPr>
          <w:p w14:paraId="53259F20" w14:textId="77777777" w:rsidR="008467AF" w:rsidRDefault="008467AF" w:rsidP="008467AF">
            <w:pPr>
              <w:pStyle w:val="BodyText"/>
            </w:pPr>
            <w:r>
              <w:t>The requirement does not apply to the school district or charter school.</w:t>
            </w:r>
          </w:p>
        </w:tc>
      </w:tr>
    </w:tbl>
    <w:p w14:paraId="3D93BEAE" w14:textId="77777777" w:rsidR="008467AF" w:rsidRDefault="008467AF" w:rsidP="008467AF">
      <w:pPr>
        <w:rPr>
          <w:sz w:val="22"/>
        </w:rPr>
      </w:pPr>
    </w:p>
    <w:p w14:paraId="6806F6A5" w14:textId="77777777" w:rsidR="008467AF" w:rsidRPr="00A91EDE" w:rsidRDefault="008467AF" w:rsidP="008467AF">
      <w:pPr>
        <w:rPr>
          <w:sz w:val="22"/>
        </w:rPr>
      </w:pPr>
    </w:p>
    <w:p w14:paraId="6E31052F" w14:textId="77777777" w:rsidR="008467AF" w:rsidRDefault="008467AF" w:rsidP="008467AF">
      <w:pPr>
        <w:rPr>
          <w:b/>
          <w:sz w:val="26"/>
        </w:rPr>
      </w:pPr>
      <w:r>
        <w:rPr>
          <w:b/>
          <w:sz w:val="26"/>
        </w:rPr>
        <w:br w:type="page"/>
      </w:r>
    </w:p>
    <w:p w14:paraId="69A0D5D5" w14:textId="77777777" w:rsidR="008467AF" w:rsidRDefault="008467AF" w:rsidP="008467AF">
      <w:pPr>
        <w:jc w:val="center"/>
        <w:rPr>
          <w:sz w:val="22"/>
          <w:u w:val="single"/>
        </w:rPr>
      </w:pPr>
      <w:bookmarkStart w:id="9" w:name="rptName3"/>
      <w:r>
        <w:rPr>
          <w:sz w:val="22"/>
        </w:rPr>
        <w:lastRenderedPageBreak/>
        <w:t>Lowel</w:t>
      </w:r>
      <w:r w:rsidR="0032189C">
        <w:rPr>
          <w:sz w:val="22"/>
        </w:rPr>
        <w:t>l Public Schools</w:t>
      </w:r>
      <w:bookmarkEnd w:id="9"/>
      <w:r>
        <w:rPr>
          <w:sz w:val="22"/>
          <w:u w:val="single"/>
        </w:rPr>
        <w:t xml:space="preserve"> </w:t>
      </w:r>
    </w:p>
    <w:p w14:paraId="5A382CA9" w14:textId="77777777" w:rsidR="008467AF" w:rsidRDefault="008467AF" w:rsidP="008467AF">
      <w:pPr>
        <w:ind w:left="-720" w:right="-720"/>
        <w:jc w:val="both"/>
        <w:rPr>
          <w:sz w:val="22"/>
          <w:u w:val="single"/>
        </w:rPr>
      </w:pPr>
      <w:bookmarkStart w:id="10" w:name="CommendableBlock"/>
    </w:p>
    <w:p w14:paraId="381638E5" w14:textId="77777777" w:rsidR="008467AF" w:rsidRDefault="008467AF" w:rsidP="008467AF">
      <w:pPr>
        <w:ind w:left="-720" w:right="-720"/>
        <w:jc w:val="both"/>
        <w:rPr>
          <w:sz w:val="22"/>
          <w:u w:val="single"/>
        </w:rPr>
      </w:pPr>
      <w:bookmarkStart w:id="11" w:name="CommendableList"/>
      <w:bookmarkEnd w:id="10"/>
      <w:bookmarkEnd w:id="11"/>
    </w:p>
    <w:p w14:paraId="47917971" w14:textId="77777777" w:rsidR="008467AF" w:rsidRDefault="008467AF" w:rsidP="008467AF">
      <w:pPr>
        <w:tabs>
          <w:tab w:val="center" w:pos="4680"/>
        </w:tabs>
        <w:ind w:left="-720" w:right="-720"/>
        <w:jc w:val="center"/>
        <w:rPr>
          <w:b/>
          <w:sz w:val="22"/>
        </w:rPr>
      </w:pPr>
      <w:r>
        <w:rPr>
          <w:b/>
          <w:sz w:val="22"/>
        </w:rPr>
        <w:t xml:space="preserve">SUMMARY OF COMPLIANCE CRITERIA RATINGS </w:t>
      </w:r>
    </w:p>
    <w:p w14:paraId="32ECAC22" w14:textId="77777777" w:rsidR="008467AF" w:rsidRDefault="008467AF" w:rsidP="008467AF">
      <w:pPr>
        <w:ind w:left="-720" w:right="-720"/>
        <w:jc w:val="both"/>
        <w:rPr>
          <w:sz w:val="22"/>
          <w:u w:val="single"/>
        </w:rPr>
      </w:pPr>
    </w:p>
    <w:tbl>
      <w:tblPr>
        <w:tblW w:w="886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05"/>
        <w:gridCol w:w="2340"/>
        <w:gridCol w:w="2430"/>
        <w:gridCol w:w="2094"/>
      </w:tblGrid>
      <w:tr w:rsidR="008467AF" w14:paraId="1C709CD8" w14:textId="77777777" w:rsidTr="00586AAC">
        <w:trPr>
          <w:trHeight w:val="1952"/>
          <w:jc w:val="center"/>
        </w:trPr>
        <w:tc>
          <w:tcPr>
            <w:tcW w:w="2005" w:type="dxa"/>
          </w:tcPr>
          <w:p w14:paraId="3C946427" w14:textId="77777777" w:rsidR="008467AF" w:rsidRDefault="008467AF" w:rsidP="008467AF">
            <w:pPr>
              <w:jc w:val="center"/>
              <w:rPr>
                <w:b/>
                <w:bCs/>
                <w:sz w:val="22"/>
              </w:rPr>
            </w:pPr>
          </w:p>
        </w:tc>
        <w:tc>
          <w:tcPr>
            <w:tcW w:w="2340" w:type="dxa"/>
          </w:tcPr>
          <w:p w14:paraId="23D2F0CE" w14:textId="77777777" w:rsidR="008467AF" w:rsidRDefault="008467AF" w:rsidP="008467AF">
            <w:pPr>
              <w:jc w:val="center"/>
              <w:rPr>
                <w:b/>
                <w:bCs/>
                <w:sz w:val="22"/>
              </w:rPr>
            </w:pPr>
          </w:p>
          <w:p w14:paraId="6E6CD0FF" w14:textId="77777777" w:rsidR="008467AF" w:rsidRDefault="008467AF" w:rsidP="008467AF">
            <w:pPr>
              <w:jc w:val="center"/>
              <w:rPr>
                <w:b/>
                <w:bCs/>
                <w:sz w:val="22"/>
              </w:rPr>
            </w:pPr>
            <w:r>
              <w:rPr>
                <w:b/>
                <w:bCs/>
                <w:sz w:val="22"/>
              </w:rPr>
              <w:t>Universal Standards</w:t>
            </w:r>
          </w:p>
          <w:p w14:paraId="5F9AAF63" w14:textId="77777777" w:rsidR="008467AF" w:rsidRDefault="008467AF" w:rsidP="008467AF">
            <w:pPr>
              <w:jc w:val="center"/>
              <w:rPr>
                <w:b/>
                <w:bCs/>
                <w:sz w:val="22"/>
              </w:rPr>
            </w:pPr>
          </w:p>
          <w:p w14:paraId="4C474068" w14:textId="77777777" w:rsidR="008467AF" w:rsidRDefault="008467AF" w:rsidP="008467AF">
            <w:pPr>
              <w:jc w:val="center"/>
              <w:rPr>
                <w:b/>
                <w:bCs/>
                <w:sz w:val="22"/>
              </w:rPr>
            </w:pPr>
            <w:r>
              <w:rPr>
                <w:b/>
                <w:bCs/>
                <w:sz w:val="22"/>
              </w:rPr>
              <w:t xml:space="preserve"> Special Education</w:t>
            </w:r>
          </w:p>
        </w:tc>
        <w:tc>
          <w:tcPr>
            <w:tcW w:w="2430" w:type="dxa"/>
          </w:tcPr>
          <w:p w14:paraId="647EAEA5" w14:textId="77777777" w:rsidR="008467AF" w:rsidRDefault="008467AF" w:rsidP="008467AF">
            <w:pPr>
              <w:jc w:val="center"/>
              <w:rPr>
                <w:b/>
                <w:bCs/>
                <w:sz w:val="22"/>
              </w:rPr>
            </w:pPr>
          </w:p>
          <w:p w14:paraId="6AFEDA1D" w14:textId="77777777" w:rsidR="008467AF" w:rsidRDefault="008467AF" w:rsidP="008467AF">
            <w:pPr>
              <w:jc w:val="center"/>
              <w:rPr>
                <w:b/>
                <w:bCs/>
                <w:sz w:val="22"/>
              </w:rPr>
            </w:pPr>
            <w:r>
              <w:rPr>
                <w:b/>
                <w:bCs/>
                <w:sz w:val="22"/>
              </w:rPr>
              <w:t>Universal Standards</w:t>
            </w:r>
          </w:p>
          <w:p w14:paraId="4E027322" w14:textId="77777777" w:rsidR="008467AF" w:rsidRDefault="008467AF" w:rsidP="008467AF">
            <w:pPr>
              <w:jc w:val="center"/>
              <w:rPr>
                <w:b/>
                <w:bCs/>
                <w:sz w:val="22"/>
              </w:rPr>
            </w:pPr>
          </w:p>
          <w:p w14:paraId="4F07CF12" w14:textId="77777777" w:rsidR="008467AF" w:rsidRDefault="008467AF" w:rsidP="008467AF">
            <w:pPr>
              <w:jc w:val="center"/>
              <w:rPr>
                <w:b/>
                <w:bCs/>
                <w:sz w:val="22"/>
              </w:rPr>
            </w:pPr>
            <w:r>
              <w:rPr>
                <w:b/>
                <w:bCs/>
                <w:sz w:val="22"/>
              </w:rPr>
              <w:t xml:space="preserve"> Civil Rights and Other General Education Requirements</w:t>
            </w:r>
          </w:p>
        </w:tc>
        <w:tc>
          <w:tcPr>
            <w:tcW w:w="2094" w:type="dxa"/>
          </w:tcPr>
          <w:p w14:paraId="799FB8B5" w14:textId="77777777" w:rsidR="008467AF" w:rsidRDefault="008467AF" w:rsidP="008467AF">
            <w:pPr>
              <w:jc w:val="center"/>
              <w:rPr>
                <w:b/>
                <w:bCs/>
                <w:sz w:val="22"/>
              </w:rPr>
            </w:pPr>
          </w:p>
          <w:p w14:paraId="7F7DE96B" w14:textId="77777777" w:rsidR="008467AF" w:rsidRDefault="008467AF" w:rsidP="008467AF">
            <w:pPr>
              <w:jc w:val="center"/>
              <w:rPr>
                <w:b/>
                <w:bCs/>
                <w:sz w:val="22"/>
              </w:rPr>
            </w:pPr>
            <w:r>
              <w:rPr>
                <w:b/>
                <w:bCs/>
                <w:sz w:val="22"/>
              </w:rPr>
              <w:t>Targeted Standards</w:t>
            </w:r>
          </w:p>
        </w:tc>
      </w:tr>
      <w:tr w:rsidR="008467AF" w:rsidRPr="00B21A33" w14:paraId="102DCB7C" w14:textId="77777777" w:rsidTr="00586AAC">
        <w:trPr>
          <w:trHeight w:val="1622"/>
          <w:jc w:val="center"/>
        </w:trPr>
        <w:tc>
          <w:tcPr>
            <w:tcW w:w="2005" w:type="dxa"/>
          </w:tcPr>
          <w:p w14:paraId="273DBE65" w14:textId="77777777" w:rsidR="008467AF" w:rsidRPr="005B2310" w:rsidRDefault="008467AF" w:rsidP="008467AF">
            <w:pPr>
              <w:ind w:right="-720"/>
              <w:jc w:val="both"/>
              <w:rPr>
                <w:sz w:val="22"/>
              </w:rPr>
            </w:pPr>
            <w:r>
              <w:rPr>
                <w:b/>
                <w:sz w:val="22"/>
              </w:rPr>
              <w:t>IMPLEMENTED</w:t>
            </w:r>
          </w:p>
        </w:tc>
        <w:tc>
          <w:tcPr>
            <w:tcW w:w="2340" w:type="dxa"/>
          </w:tcPr>
          <w:p w14:paraId="06BDFDD0" w14:textId="77777777" w:rsidR="008467AF" w:rsidRPr="005B2310" w:rsidRDefault="008467AF" w:rsidP="00586AAC">
            <w:pPr>
              <w:rPr>
                <w:sz w:val="22"/>
              </w:rPr>
            </w:pPr>
            <w:bookmarkStart w:id="12" w:name="seImplCnt"/>
            <w:r w:rsidRPr="002A0696">
              <w:rPr>
                <w:sz w:val="22"/>
              </w:rPr>
              <w:t>SE 15, SE 32,</w:t>
            </w:r>
            <w:r w:rsidR="00E70AB7">
              <w:rPr>
                <w:sz w:val="22"/>
              </w:rPr>
              <w:t xml:space="preserve"> SE 35,</w:t>
            </w:r>
            <w:r w:rsidRPr="002A0696">
              <w:rPr>
                <w:sz w:val="22"/>
              </w:rPr>
              <w:t xml:space="preserve"> </w:t>
            </w:r>
            <w:r w:rsidR="00586AAC">
              <w:rPr>
                <w:sz w:val="22"/>
              </w:rPr>
              <w:t xml:space="preserve">    </w:t>
            </w:r>
            <w:r w:rsidRPr="002A0696">
              <w:rPr>
                <w:sz w:val="22"/>
              </w:rPr>
              <w:t xml:space="preserve">SE 36, SE 50, SE 51, </w:t>
            </w:r>
            <w:r w:rsidR="00586AAC">
              <w:rPr>
                <w:sz w:val="22"/>
              </w:rPr>
              <w:t xml:space="preserve">    </w:t>
            </w:r>
            <w:r w:rsidRPr="002A0696">
              <w:rPr>
                <w:sz w:val="22"/>
              </w:rPr>
              <w:t xml:space="preserve">SE 52, SE 52A, SE 54, </w:t>
            </w:r>
            <w:r w:rsidR="00586AAC">
              <w:rPr>
                <w:sz w:val="22"/>
              </w:rPr>
              <w:t xml:space="preserve">  </w:t>
            </w:r>
            <w:r w:rsidRPr="002A0696">
              <w:rPr>
                <w:sz w:val="22"/>
              </w:rPr>
              <w:t>SE 55, SE 56</w:t>
            </w:r>
            <w:bookmarkEnd w:id="12"/>
          </w:p>
        </w:tc>
        <w:tc>
          <w:tcPr>
            <w:tcW w:w="2430" w:type="dxa"/>
          </w:tcPr>
          <w:p w14:paraId="41BED53A" w14:textId="77777777" w:rsidR="008467AF" w:rsidRPr="00E847A1" w:rsidRDefault="008467AF" w:rsidP="00586AAC">
            <w:pPr>
              <w:rPr>
                <w:sz w:val="22"/>
              </w:rPr>
            </w:pPr>
            <w:bookmarkStart w:id="13" w:name="crImplCnt"/>
            <w:r w:rsidRPr="00E847A1">
              <w:rPr>
                <w:sz w:val="22"/>
              </w:rPr>
              <w:t xml:space="preserve">CR 3, CR 7, CR 7A, </w:t>
            </w:r>
            <w:r w:rsidR="00586AAC">
              <w:rPr>
                <w:sz w:val="22"/>
              </w:rPr>
              <w:t xml:space="preserve">   </w:t>
            </w:r>
            <w:r w:rsidRPr="00E847A1">
              <w:rPr>
                <w:sz w:val="22"/>
              </w:rPr>
              <w:t xml:space="preserve">CR 7B, CR 7C, CR 8, CR 10A, CR 10B, </w:t>
            </w:r>
            <w:r w:rsidR="00586AAC">
              <w:rPr>
                <w:sz w:val="22"/>
              </w:rPr>
              <w:t xml:space="preserve">     </w:t>
            </w:r>
            <w:r w:rsidRPr="00E847A1">
              <w:rPr>
                <w:sz w:val="22"/>
              </w:rPr>
              <w:t>CR 12A, CR 20, CR 21, CR 22, CR 23, CR 24, CR 25</w:t>
            </w:r>
            <w:bookmarkEnd w:id="13"/>
          </w:p>
        </w:tc>
        <w:tc>
          <w:tcPr>
            <w:tcW w:w="2094" w:type="dxa"/>
          </w:tcPr>
          <w:p w14:paraId="5106E28B" w14:textId="77777777" w:rsidR="008467AF" w:rsidRPr="00B21A33" w:rsidRDefault="008467AF" w:rsidP="00586AAC">
            <w:pPr>
              <w:rPr>
                <w:sz w:val="22"/>
              </w:rPr>
            </w:pPr>
            <w:bookmarkStart w:id="14" w:name="tgtImplCrit"/>
            <w:r>
              <w:rPr>
                <w:sz w:val="22"/>
              </w:rPr>
              <w:t>SE 44, SE 45,</w:t>
            </w:r>
            <w:r w:rsidR="00586AAC">
              <w:rPr>
                <w:sz w:val="22"/>
              </w:rPr>
              <w:t xml:space="preserve"> </w:t>
            </w:r>
            <w:r>
              <w:rPr>
                <w:sz w:val="22"/>
              </w:rPr>
              <w:t>SE 47</w:t>
            </w:r>
            <w:bookmarkEnd w:id="14"/>
          </w:p>
        </w:tc>
      </w:tr>
      <w:tr w:rsidR="008467AF" w:rsidRPr="00B21A33" w14:paraId="4126FF22" w14:textId="77777777" w:rsidTr="00586AAC">
        <w:trPr>
          <w:trHeight w:val="588"/>
          <w:jc w:val="center"/>
        </w:trPr>
        <w:tc>
          <w:tcPr>
            <w:tcW w:w="2005" w:type="dxa"/>
          </w:tcPr>
          <w:p w14:paraId="47E4177B" w14:textId="77777777" w:rsidR="008467AF" w:rsidRDefault="008467AF" w:rsidP="008467AF">
            <w:pPr>
              <w:ind w:right="-720"/>
              <w:jc w:val="both"/>
              <w:rPr>
                <w:b/>
                <w:sz w:val="22"/>
              </w:rPr>
            </w:pPr>
            <w:r>
              <w:rPr>
                <w:b/>
                <w:sz w:val="22"/>
              </w:rPr>
              <w:t>PARTIALLY</w:t>
            </w:r>
          </w:p>
          <w:p w14:paraId="1465B5CF" w14:textId="77777777" w:rsidR="008467AF" w:rsidRDefault="008467AF" w:rsidP="008467AF">
            <w:pPr>
              <w:ind w:right="-720"/>
              <w:jc w:val="both"/>
              <w:rPr>
                <w:b/>
                <w:sz w:val="22"/>
              </w:rPr>
            </w:pPr>
            <w:r>
              <w:rPr>
                <w:b/>
                <w:sz w:val="22"/>
              </w:rPr>
              <w:t>IMPLEMENTED</w:t>
            </w:r>
          </w:p>
        </w:tc>
        <w:tc>
          <w:tcPr>
            <w:tcW w:w="2340" w:type="dxa"/>
          </w:tcPr>
          <w:p w14:paraId="1CFC7DCC" w14:textId="77777777" w:rsidR="008467AF" w:rsidRPr="002A0696" w:rsidRDefault="008467AF" w:rsidP="00586AAC">
            <w:pPr>
              <w:rPr>
                <w:sz w:val="22"/>
              </w:rPr>
            </w:pPr>
            <w:bookmarkStart w:id="15" w:name="seCritPartial"/>
            <w:bookmarkEnd w:id="15"/>
          </w:p>
        </w:tc>
        <w:tc>
          <w:tcPr>
            <w:tcW w:w="2430" w:type="dxa"/>
          </w:tcPr>
          <w:p w14:paraId="1D72CC69" w14:textId="77777777" w:rsidR="008467AF" w:rsidRPr="00E847A1" w:rsidRDefault="008467AF" w:rsidP="00586AAC">
            <w:pPr>
              <w:rPr>
                <w:sz w:val="22"/>
              </w:rPr>
            </w:pPr>
            <w:bookmarkStart w:id="16" w:name="crCritPartial"/>
            <w:r>
              <w:rPr>
                <w:sz w:val="22"/>
              </w:rPr>
              <w:t>CR 10C, CR 16,</w:t>
            </w:r>
            <w:r w:rsidR="00E55435">
              <w:rPr>
                <w:sz w:val="22"/>
              </w:rPr>
              <w:t xml:space="preserve">         </w:t>
            </w:r>
            <w:r>
              <w:rPr>
                <w:sz w:val="22"/>
              </w:rPr>
              <w:t>CR 17A</w:t>
            </w:r>
            <w:bookmarkEnd w:id="16"/>
          </w:p>
        </w:tc>
        <w:tc>
          <w:tcPr>
            <w:tcW w:w="2094" w:type="dxa"/>
          </w:tcPr>
          <w:p w14:paraId="58188EB1" w14:textId="77777777" w:rsidR="008467AF" w:rsidRPr="00B21A33" w:rsidRDefault="008467AF" w:rsidP="00586AAC">
            <w:pPr>
              <w:rPr>
                <w:sz w:val="22"/>
                <w:szCs w:val="22"/>
              </w:rPr>
            </w:pPr>
            <w:bookmarkStart w:id="17" w:name="tgtCritPartial"/>
            <w:r>
              <w:rPr>
                <w:sz w:val="22"/>
                <w:szCs w:val="22"/>
              </w:rPr>
              <w:t>SE 46</w:t>
            </w:r>
            <w:bookmarkEnd w:id="17"/>
          </w:p>
        </w:tc>
      </w:tr>
      <w:tr w:rsidR="0032189C" w:rsidRPr="00B21A33" w14:paraId="730C644B" w14:textId="77777777" w:rsidTr="00586AAC">
        <w:trPr>
          <w:trHeight w:val="462"/>
          <w:jc w:val="center"/>
        </w:trPr>
        <w:tc>
          <w:tcPr>
            <w:tcW w:w="2005" w:type="dxa"/>
          </w:tcPr>
          <w:p w14:paraId="1016853C" w14:textId="77777777" w:rsidR="0032189C" w:rsidRDefault="0032189C" w:rsidP="008467AF">
            <w:pPr>
              <w:ind w:right="-720"/>
              <w:jc w:val="both"/>
              <w:rPr>
                <w:b/>
                <w:sz w:val="22"/>
              </w:rPr>
            </w:pPr>
            <w:r>
              <w:rPr>
                <w:b/>
                <w:sz w:val="22"/>
              </w:rPr>
              <w:t>NOT</w:t>
            </w:r>
          </w:p>
          <w:p w14:paraId="4B020605" w14:textId="77777777" w:rsidR="0032189C" w:rsidRDefault="0032189C" w:rsidP="008467AF">
            <w:pPr>
              <w:ind w:right="-720"/>
              <w:jc w:val="both"/>
              <w:rPr>
                <w:b/>
                <w:sz w:val="22"/>
              </w:rPr>
            </w:pPr>
            <w:r>
              <w:rPr>
                <w:b/>
                <w:sz w:val="22"/>
              </w:rPr>
              <w:t>IMPLEMENTED</w:t>
            </w:r>
          </w:p>
        </w:tc>
        <w:tc>
          <w:tcPr>
            <w:tcW w:w="2340" w:type="dxa"/>
          </w:tcPr>
          <w:p w14:paraId="27ADC2A3" w14:textId="77777777" w:rsidR="0032189C" w:rsidRPr="002A0696" w:rsidRDefault="0032189C" w:rsidP="008467AF">
            <w:pPr>
              <w:rPr>
                <w:sz w:val="22"/>
              </w:rPr>
            </w:pPr>
          </w:p>
        </w:tc>
        <w:tc>
          <w:tcPr>
            <w:tcW w:w="2430" w:type="dxa"/>
          </w:tcPr>
          <w:p w14:paraId="5010B25E" w14:textId="77777777" w:rsidR="0032189C" w:rsidRDefault="0032189C" w:rsidP="008467AF">
            <w:pPr>
              <w:jc w:val="both"/>
              <w:rPr>
                <w:sz w:val="22"/>
              </w:rPr>
            </w:pPr>
          </w:p>
        </w:tc>
        <w:tc>
          <w:tcPr>
            <w:tcW w:w="2094" w:type="dxa"/>
          </w:tcPr>
          <w:p w14:paraId="2B97A11B" w14:textId="77777777" w:rsidR="0032189C" w:rsidRDefault="0032189C" w:rsidP="008467AF">
            <w:pPr>
              <w:jc w:val="both"/>
              <w:rPr>
                <w:sz w:val="22"/>
                <w:szCs w:val="22"/>
              </w:rPr>
            </w:pPr>
          </w:p>
        </w:tc>
      </w:tr>
      <w:tr w:rsidR="0032189C" w:rsidRPr="00B21A33" w14:paraId="14360DDC" w14:textId="77777777" w:rsidTr="00586AAC">
        <w:trPr>
          <w:trHeight w:val="489"/>
          <w:jc w:val="center"/>
        </w:trPr>
        <w:tc>
          <w:tcPr>
            <w:tcW w:w="2005" w:type="dxa"/>
          </w:tcPr>
          <w:p w14:paraId="3D708922" w14:textId="77777777" w:rsidR="0032189C" w:rsidRDefault="0032189C" w:rsidP="008467AF">
            <w:pPr>
              <w:ind w:right="-720"/>
              <w:jc w:val="both"/>
              <w:rPr>
                <w:b/>
                <w:sz w:val="22"/>
              </w:rPr>
            </w:pPr>
            <w:r>
              <w:rPr>
                <w:b/>
                <w:sz w:val="22"/>
              </w:rPr>
              <w:t xml:space="preserve">NOT </w:t>
            </w:r>
          </w:p>
          <w:p w14:paraId="2149A8CE" w14:textId="77777777" w:rsidR="0032189C" w:rsidRDefault="0032189C" w:rsidP="008467AF">
            <w:pPr>
              <w:ind w:right="-720"/>
              <w:jc w:val="both"/>
              <w:rPr>
                <w:b/>
                <w:sz w:val="22"/>
              </w:rPr>
            </w:pPr>
            <w:r>
              <w:rPr>
                <w:b/>
                <w:sz w:val="22"/>
              </w:rPr>
              <w:t>APPLICABLE</w:t>
            </w:r>
          </w:p>
        </w:tc>
        <w:tc>
          <w:tcPr>
            <w:tcW w:w="2340" w:type="dxa"/>
          </w:tcPr>
          <w:p w14:paraId="21DDBD4E" w14:textId="77777777" w:rsidR="0032189C" w:rsidRPr="002A0696" w:rsidRDefault="0032189C" w:rsidP="008467AF">
            <w:pPr>
              <w:rPr>
                <w:sz w:val="22"/>
              </w:rPr>
            </w:pPr>
          </w:p>
        </w:tc>
        <w:tc>
          <w:tcPr>
            <w:tcW w:w="2430" w:type="dxa"/>
          </w:tcPr>
          <w:p w14:paraId="52B42457" w14:textId="77777777" w:rsidR="0032189C" w:rsidRDefault="0032189C" w:rsidP="008467AF">
            <w:pPr>
              <w:jc w:val="both"/>
              <w:rPr>
                <w:sz w:val="22"/>
              </w:rPr>
            </w:pPr>
          </w:p>
        </w:tc>
        <w:tc>
          <w:tcPr>
            <w:tcW w:w="2094" w:type="dxa"/>
          </w:tcPr>
          <w:p w14:paraId="63E2F0A0" w14:textId="77777777" w:rsidR="0032189C" w:rsidRDefault="0032189C" w:rsidP="008467AF">
            <w:pPr>
              <w:jc w:val="both"/>
              <w:rPr>
                <w:sz w:val="22"/>
                <w:szCs w:val="22"/>
              </w:rPr>
            </w:pPr>
          </w:p>
        </w:tc>
      </w:tr>
    </w:tbl>
    <w:p w14:paraId="78BE5B54" w14:textId="77777777" w:rsidR="008467AF" w:rsidRDefault="008467AF" w:rsidP="008467AF">
      <w:pPr>
        <w:tabs>
          <w:tab w:val="center" w:pos="4680"/>
        </w:tabs>
        <w:ind w:left="-720" w:right="-720"/>
        <w:jc w:val="both"/>
        <w:rPr>
          <w:sz w:val="22"/>
        </w:rPr>
      </w:pPr>
    </w:p>
    <w:p w14:paraId="39C29E60" w14:textId="77777777" w:rsidR="008467AF" w:rsidRDefault="008467AF" w:rsidP="008467AF">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7A42A243" w14:textId="77777777" w:rsidR="008467AF" w:rsidRDefault="008467AF" w:rsidP="008467AF">
      <w:pPr>
        <w:pStyle w:val="BodyText"/>
        <w:tabs>
          <w:tab w:val="clear" w:pos="-1440"/>
        </w:tabs>
        <w:ind w:left="-360" w:right="-450"/>
      </w:pPr>
    </w:p>
    <w:p w14:paraId="6957D8ED" w14:textId="77777777" w:rsidR="008467AF" w:rsidRDefault="008467AF" w:rsidP="00E70AB7">
      <w:pPr>
        <w:pStyle w:val="BodyText"/>
        <w:tabs>
          <w:tab w:val="clear" w:pos="-1440"/>
        </w:tabs>
        <w:ind w:right="-450"/>
        <w:rPr>
          <w:szCs w:val="22"/>
        </w:rPr>
      </w:pPr>
    </w:p>
    <w:p w14:paraId="6A29EE36" w14:textId="77777777" w:rsidR="008467AF" w:rsidRDefault="008467AF" w:rsidP="008467AF">
      <w:pPr>
        <w:rPr>
          <w:sz w:val="22"/>
          <w:szCs w:val="22"/>
        </w:rPr>
      </w:pPr>
      <w:bookmarkStart w:id="18" w:name="ImprovementAreaBlocks"/>
      <w:bookmarkEnd w:id="18"/>
    </w:p>
    <w:p w14:paraId="65A47FF5" w14:textId="77777777" w:rsidR="008467AF" w:rsidRDefault="008467AF" w:rsidP="008467AF">
      <w:pPr>
        <w:rPr>
          <w:sz w:val="22"/>
          <w:szCs w:val="22"/>
        </w:rPr>
        <w:sectPr w:rsidR="008467AF" w:rsidSect="008467AF">
          <w:footerReference w:type="even" r:id="rId17"/>
          <w:footerReference w:type="default" r:id="rId18"/>
          <w:type w:val="continuous"/>
          <w:pgSz w:w="12240" w:h="15840"/>
          <w:pgMar w:top="1440" w:right="1440" w:bottom="1440" w:left="1440" w:header="720" w:footer="720" w:gutter="0"/>
          <w:cols w:space="720"/>
          <w:docGrid w:linePitch="360"/>
        </w:sectPr>
      </w:pPr>
    </w:p>
    <w:p w14:paraId="72CDBAE2" w14:textId="77777777" w:rsidR="008467AF" w:rsidRPr="008E14D8" w:rsidRDefault="008467AF" w:rsidP="008467AF">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8467AF" w:rsidRPr="00D47BA6" w14:paraId="3B201B31" w14:textId="77777777" w:rsidTr="008467AF">
        <w:trPr>
          <w:tblHeader/>
        </w:trPr>
        <w:tc>
          <w:tcPr>
            <w:tcW w:w="9360" w:type="dxa"/>
            <w:tcBorders>
              <w:bottom w:val="single" w:sz="4" w:space="0" w:color="auto"/>
            </w:tcBorders>
            <w:shd w:val="clear" w:color="auto" w:fill="C0C0C0"/>
          </w:tcPr>
          <w:p w14:paraId="59876AFC" w14:textId="77777777" w:rsidR="008467AF" w:rsidRPr="00D47BA6" w:rsidRDefault="008467AF" w:rsidP="008467AF">
            <w:pPr>
              <w:pStyle w:val="Normal0"/>
              <w:keepNext/>
              <w:rPr>
                <w:b/>
                <w:sz w:val="22"/>
                <w:szCs w:val="22"/>
              </w:rPr>
            </w:pPr>
            <w:r w:rsidRPr="00D47BA6">
              <w:rPr>
                <w:b/>
                <w:sz w:val="22"/>
                <w:szCs w:val="22"/>
              </w:rPr>
              <w:lastRenderedPageBreak/>
              <w:t xml:space="preserve">Improvement Area </w:t>
            </w:r>
            <w:bookmarkStart w:id="21" w:name="AreaCounter"/>
            <w:r w:rsidRPr="00D47BA6">
              <w:rPr>
                <w:b/>
                <w:sz w:val="22"/>
                <w:szCs w:val="22"/>
              </w:rPr>
              <w:t>1</w:t>
            </w:r>
            <w:bookmarkEnd w:id="21"/>
          </w:p>
        </w:tc>
      </w:tr>
      <w:tr w:rsidR="008467AF" w:rsidRPr="00D47BA6" w14:paraId="603AA52D" w14:textId="77777777" w:rsidTr="008467AF">
        <w:tc>
          <w:tcPr>
            <w:tcW w:w="9360" w:type="dxa"/>
            <w:tcBorders>
              <w:top w:val="single" w:sz="4" w:space="0" w:color="auto"/>
              <w:left w:val="single" w:sz="4" w:space="0" w:color="auto"/>
              <w:bottom w:val="nil"/>
              <w:right w:val="single" w:sz="4" w:space="0" w:color="auto"/>
            </w:tcBorders>
          </w:tcPr>
          <w:p w14:paraId="33AF1EBA" w14:textId="4E82B4A9" w:rsidR="008467AF" w:rsidRPr="00C97158" w:rsidRDefault="008467AF" w:rsidP="00C97158">
            <w:pPr>
              <w:pStyle w:val="Normal0"/>
              <w:keepNext/>
              <w:spacing w:after="120"/>
              <w:rPr>
                <w:sz w:val="22"/>
                <w:szCs w:val="22"/>
              </w:rPr>
            </w:pPr>
            <w:r w:rsidRPr="00D47BA6">
              <w:rPr>
                <w:b/>
                <w:sz w:val="22"/>
                <w:szCs w:val="22"/>
              </w:rPr>
              <w:t>Criterion:</w:t>
            </w:r>
            <w:r>
              <w:rPr>
                <w:sz w:val="22"/>
                <w:szCs w:val="22"/>
              </w:rPr>
              <w:t xml:space="preserve"> </w:t>
            </w:r>
            <w:bookmarkStart w:id="22" w:name="CritNumber"/>
            <w:r>
              <w:rPr>
                <w:sz w:val="22"/>
                <w:szCs w:val="22"/>
              </w:rPr>
              <w:t xml:space="preserve">SE 46 - Procedures for suspension of students with disabilities when suspensions exceed 10 consecutive school </w:t>
            </w:r>
            <w:r w:rsidR="00E70AB7">
              <w:rPr>
                <w:sz w:val="22"/>
                <w:szCs w:val="22"/>
              </w:rPr>
              <w:t>days,</w:t>
            </w:r>
            <w:r>
              <w:rPr>
                <w:sz w:val="22"/>
                <w:szCs w:val="22"/>
              </w:rPr>
              <w:t xml:space="preserve"> or a pattern has developed for suspensions exceeding 10 cumulative days; responsibilities of the Team; responsibilities of the district</w:t>
            </w:r>
            <w:bookmarkEnd w:id="22"/>
          </w:p>
        </w:tc>
      </w:tr>
      <w:tr w:rsidR="008467AF" w:rsidRPr="00D47BA6" w14:paraId="531114E5" w14:textId="77777777" w:rsidTr="008467AF">
        <w:tc>
          <w:tcPr>
            <w:tcW w:w="9360" w:type="dxa"/>
            <w:tcBorders>
              <w:top w:val="single" w:sz="4" w:space="0" w:color="auto"/>
              <w:left w:val="single" w:sz="4" w:space="0" w:color="auto"/>
              <w:bottom w:val="nil"/>
              <w:right w:val="single" w:sz="4" w:space="0" w:color="auto"/>
            </w:tcBorders>
          </w:tcPr>
          <w:p w14:paraId="44DFA6DC" w14:textId="77777777" w:rsidR="008467AF" w:rsidRPr="00D47BA6" w:rsidRDefault="008467AF" w:rsidP="008467AF">
            <w:pPr>
              <w:pStyle w:val="Normal0"/>
              <w:keepNext/>
              <w:rPr>
                <w:sz w:val="22"/>
                <w:szCs w:val="22"/>
              </w:rPr>
            </w:pPr>
            <w:r w:rsidRPr="00D47BA6">
              <w:rPr>
                <w:b/>
                <w:sz w:val="22"/>
                <w:szCs w:val="22"/>
              </w:rPr>
              <w:t>Rating:</w:t>
            </w:r>
            <w:r>
              <w:rPr>
                <w:sz w:val="22"/>
                <w:szCs w:val="22"/>
              </w:rPr>
              <w:t xml:space="preserve"> </w:t>
            </w:r>
            <w:bookmarkStart w:id="23" w:name="CritRating"/>
            <w:r>
              <w:rPr>
                <w:sz w:val="22"/>
                <w:szCs w:val="22"/>
              </w:rPr>
              <w:t>Partially Implemented</w:t>
            </w:r>
            <w:bookmarkEnd w:id="23"/>
          </w:p>
        </w:tc>
      </w:tr>
      <w:tr w:rsidR="008467AF" w:rsidRPr="00D47BA6" w14:paraId="3E5479D5" w14:textId="77777777" w:rsidTr="008467AF">
        <w:tc>
          <w:tcPr>
            <w:tcW w:w="9360" w:type="dxa"/>
            <w:tcBorders>
              <w:top w:val="nil"/>
              <w:left w:val="single" w:sz="4" w:space="0" w:color="auto"/>
              <w:bottom w:val="single" w:sz="4" w:space="0" w:color="auto"/>
              <w:right w:val="single" w:sz="4" w:space="0" w:color="auto"/>
            </w:tcBorders>
          </w:tcPr>
          <w:p w14:paraId="515B8043" w14:textId="77777777" w:rsidR="008467AF" w:rsidRPr="00D47BA6" w:rsidRDefault="008467AF" w:rsidP="008467AF">
            <w:pPr>
              <w:pStyle w:val="Normal0"/>
              <w:keepNext/>
              <w:rPr>
                <w:rFonts w:cs="Arial"/>
                <w:b/>
                <w:sz w:val="22"/>
                <w:szCs w:val="22"/>
              </w:rPr>
            </w:pPr>
          </w:p>
        </w:tc>
      </w:tr>
      <w:tr w:rsidR="008467AF" w:rsidRPr="00D47BA6" w14:paraId="6F27AB18" w14:textId="77777777" w:rsidTr="008467AF">
        <w:tc>
          <w:tcPr>
            <w:tcW w:w="9360" w:type="dxa"/>
            <w:tcBorders>
              <w:top w:val="nil"/>
              <w:left w:val="single" w:sz="4" w:space="0" w:color="auto"/>
              <w:bottom w:val="single" w:sz="4" w:space="0" w:color="auto"/>
              <w:right w:val="single" w:sz="4" w:space="0" w:color="auto"/>
            </w:tcBorders>
          </w:tcPr>
          <w:p w14:paraId="35DCB565" w14:textId="0BDD93FB" w:rsidR="008467AF" w:rsidRPr="00C97158" w:rsidRDefault="008467AF" w:rsidP="00C97158">
            <w:pPr>
              <w:pStyle w:val="Normal0"/>
              <w:keepNext/>
              <w:spacing w:after="120"/>
              <w:rPr>
                <w:rFonts w:cs="Arial"/>
                <w:sz w:val="22"/>
                <w:szCs w:val="22"/>
              </w:rPr>
            </w:pPr>
            <w:r w:rsidRPr="00D47BA6">
              <w:rPr>
                <w:rFonts w:cs="Arial"/>
                <w:b/>
                <w:sz w:val="22"/>
                <w:szCs w:val="22"/>
              </w:rPr>
              <w:t>Description of Current Issue:</w:t>
            </w:r>
            <w:r>
              <w:rPr>
                <w:rFonts w:cs="Arial"/>
                <w:sz w:val="22"/>
                <w:szCs w:val="22"/>
              </w:rPr>
              <w:t xml:space="preserve"> </w:t>
            </w:r>
            <w:bookmarkStart w:id="24" w:name="IssueDesc"/>
            <w:r>
              <w:rPr>
                <w:rFonts w:cs="Arial"/>
                <w:sz w:val="22"/>
                <w:szCs w:val="22"/>
              </w:rPr>
              <w:t>Document review indicated that the district's procedures for the suspension of students with disabilities do not make clear that the district may place the student in an interim alternative educational setting, regardless of the manifestation determination, on the authority of a hearing officer if the officer orders the alternative placement after the district provides evidence that the student is "substantially likely" to injure himself/herself or others. Additionally, the procedures do not indicate that the district must determine whether a student's behavior was the direct result of the district's failure to implement the IEP.</w:t>
            </w:r>
            <w:bookmarkEnd w:id="24"/>
          </w:p>
        </w:tc>
      </w:tr>
      <w:tr w:rsidR="008467AF" w:rsidRPr="00D47BA6" w14:paraId="79C91D5F" w14:textId="77777777" w:rsidTr="008467AF">
        <w:tc>
          <w:tcPr>
            <w:tcW w:w="9360" w:type="dxa"/>
            <w:tcBorders>
              <w:top w:val="nil"/>
              <w:left w:val="single" w:sz="4" w:space="0" w:color="auto"/>
              <w:bottom w:val="single" w:sz="4" w:space="0" w:color="auto"/>
              <w:right w:val="single" w:sz="4" w:space="0" w:color="auto"/>
            </w:tcBorders>
          </w:tcPr>
          <w:p w14:paraId="0BC4038E" w14:textId="0759A53E" w:rsidR="008467AF" w:rsidRPr="00C97158" w:rsidRDefault="008467AF" w:rsidP="00C97158">
            <w:pPr>
              <w:pStyle w:val="Normal0"/>
              <w:keepNext/>
              <w:spacing w:after="120"/>
              <w:rPr>
                <w:rFonts w:cs="Arial"/>
                <w:sz w:val="22"/>
                <w:szCs w:val="22"/>
              </w:rPr>
            </w:pPr>
            <w:r w:rsidRPr="00D47BA6">
              <w:rPr>
                <w:b/>
                <w:sz w:val="22"/>
                <w:szCs w:val="22"/>
              </w:rPr>
              <w:t>LEA Outcome:</w:t>
            </w:r>
            <w:r>
              <w:rPr>
                <w:sz w:val="22"/>
                <w:szCs w:val="22"/>
              </w:rPr>
              <w:t xml:space="preserve"> </w:t>
            </w:r>
            <w:bookmarkStart w:id="25" w:name="LeaOutcome"/>
            <w:r>
              <w:rPr>
                <w:sz w:val="22"/>
                <w:szCs w:val="22"/>
              </w:rPr>
              <w:t>The district's procedures for the suspension of students with disabilities will clearly indicate that the district may place the student in an interim alternative educational setting, regardless of the manifestation determination, on the authority of a hearing officer if the officer orders the alternative placement after the district provides evidence that the student is "substantially likely" to injure himself/herself or others. Additionally, the procedures will indicate that the district must determine whether a student's behavior was the direct result of the district's failure to implement the IEP.</w:t>
            </w:r>
            <w:bookmarkEnd w:id="25"/>
          </w:p>
        </w:tc>
      </w:tr>
      <w:tr w:rsidR="008467AF" w:rsidRPr="00D47BA6" w14:paraId="0AA6DB04" w14:textId="77777777" w:rsidTr="008467AF">
        <w:tc>
          <w:tcPr>
            <w:tcW w:w="9360" w:type="dxa"/>
            <w:tcBorders>
              <w:top w:val="nil"/>
              <w:left w:val="single" w:sz="4" w:space="0" w:color="auto"/>
              <w:bottom w:val="single" w:sz="4" w:space="0" w:color="auto"/>
              <w:right w:val="single" w:sz="4" w:space="0" w:color="auto"/>
            </w:tcBorders>
          </w:tcPr>
          <w:p w14:paraId="3378CDF5" w14:textId="77777777" w:rsidR="008467AF" w:rsidRPr="00D47BA6" w:rsidRDefault="008467AF" w:rsidP="008467AF">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6" w:name="ActionPlan"/>
            <w:r>
              <w:rPr>
                <w:rFonts w:cs="Arial"/>
                <w:sz w:val="22"/>
                <w:szCs w:val="22"/>
              </w:rPr>
              <w:t>By August 27, 2021, the district will revise suspension procedures for students with disabilities so that they are consistent with 34 CFR 300.530-537 (IDEA). Evidence will include the revised procedures and relevant sections of updated student handbooks.</w:t>
            </w:r>
          </w:p>
          <w:p w14:paraId="3C820100" w14:textId="77777777" w:rsidR="008467AF" w:rsidRDefault="008467AF" w:rsidP="008467AF">
            <w:pPr>
              <w:pStyle w:val="Normal0"/>
              <w:keepNext/>
              <w:rPr>
                <w:rFonts w:cs="Arial"/>
                <w:sz w:val="22"/>
                <w:szCs w:val="22"/>
              </w:rPr>
            </w:pPr>
          </w:p>
          <w:p w14:paraId="626D4466" w14:textId="77777777" w:rsidR="008467AF" w:rsidRDefault="008467AF" w:rsidP="008467AF">
            <w:pPr>
              <w:pStyle w:val="Normal0"/>
              <w:keepNext/>
              <w:rPr>
                <w:rFonts w:cs="Arial"/>
                <w:sz w:val="22"/>
                <w:szCs w:val="22"/>
              </w:rPr>
            </w:pPr>
            <w:r>
              <w:rPr>
                <w:rFonts w:cs="Arial"/>
                <w:sz w:val="22"/>
                <w:szCs w:val="22"/>
              </w:rPr>
              <w:t>By September 27, 2021, the district will train administrators and special education staff on the revised procedures. Evidence will include training materials, agenda, and signed attendance sheets.</w:t>
            </w:r>
          </w:p>
          <w:p w14:paraId="14E5F05F" w14:textId="77777777" w:rsidR="008467AF" w:rsidRDefault="008467AF" w:rsidP="008467AF">
            <w:pPr>
              <w:pStyle w:val="Normal0"/>
              <w:keepNext/>
              <w:rPr>
                <w:rFonts w:cs="Arial"/>
                <w:sz w:val="22"/>
                <w:szCs w:val="22"/>
              </w:rPr>
            </w:pPr>
          </w:p>
          <w:p w14:paraId="3150FA80" w14:textId="1B76D5AB" w:rsidR="008467AF" w:rsidRPr="00C97158" w:rsidRDefault="008467AF" w:rsidP="00C97158">
            <w:pPr>
              <w:pStyle w:val="Normal0"/>
              <w:keepNext/>
              <w:spacing w:after="120"/>
              <w:rPr>
                <w:rFonts w:cs="Arial"/>
                <w:sz w:val="22"/>
                <w:szCs w:val="22"/>
              </w:rPr>
            </w:pPr>
            <w:r>
              <w:rPr>
                <w:rFonts w:cs="Arial"/>
                <w:sz w:val="22"/>
                <w:szCs w:val="22"/>
              </w:rPr>
              <w:t>By September 27, 2021, the district will disseminate updated handbooks containing the revised procedures to the school community. Evidence will include the notification and links to the updated handbooks.</w:t>
            </w:r>
            <w:bookmarkEnd w:id="26"/>
          </w:p>
        </w:tc>
      </w:tr>
      <w:tr w:rsidR="008467AF" w:rsidRPr="00D47BA6" w14:paraId="51C98E93" w14:textId="77777777" w:rsidTr="008467AF">
        <w:tc>
          <w:tcPr>
            <w:tcW w:w="9360" w:type="dxa"/>
            <w:tcBorders>
              <w:top w:val="nil"/>
              <w:left w:val="single" w:sz="4" w:space="0" w:color="auto"/>
              <w:bottom w:val="single" w:sz="4" w:space="0" w:color="auto"/>
              <w:right w:val="single" w:sz="4" w:space="0" w:color="auto"/>
            </w:tcBorders>
          </w:tcPr>
          <w:p w14:paraId="3E2CEC1D" w14:textId="77777777" w:rsidR="008467AF" w:rsidRDefault="008467AF" w:rsidP="008467AF">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7" w:name="SuccessMetric"/>
            <w:r>
              <w:rPr>
                <w:rFonts w:cs="Arial"/>
                <w:sz w:val="22"/>
                <w:szCs w:val="22"/>
              </w:rPr>
              <w:t xml:space="preserve">By the start of the 2021-2022 school year and beyond, Lowell Public Schools will have procedures for the suspension of students with disabilities that comply with 34 CFR 300.530-537 (IDEA). </w:t>
            </w:r>
          </w:p>
          <w:p w14:paraId="5C6AEF32" w14:textId="77777777" w:rsidR="00586AAC" w:rsidRPr="00D47BA6" w:rsidRDefault="00586AAC" w:rsidP="008467AF">
            <w:pPr>
              <w:pStyle w:val="Normal0"/>
              <w:keepNext/>
              <w:rPr>
                <w:rFonts w:cs="Arial"/>
                <w:sz w:val="22"/>
                <w:szCs w:val="22"/>
              </w:rPr>
            </w:pPr>
          </w:p>
          <w:p w14:paraId="0D674921" w14:textId="77777777" w:rsidR="008467AF" w:rsidRDefault="008467AF" w:rsidP="008467AF">
            <w:pPr>
              <w:pStyle w:val="Normal0"/>
              <w:keepNext/>
              <w:rPr>
                <w:rFonts w:cs="Arial"/>
                <w:sz w:val="22"/>
                <w:szCs w:val="22"/>
              </w:rPr>
            </w:pPr>
            <w:r>
              <w:rPr>
                <w:rFonts w:cs="Arial"/>
                <w:sz w:val="22"/>
                <w:szCs w:val="22"/>
              </w:rPr>
              <w:t>Evidence:</w:t>
            </w:r>
          </w:p>
          <w:p w14:paraId="4E6D230C" w14:textId="77777777" w:rsidR="008467AF" w:rsidRDefault="008467AF" w:rsidP="00586AAC">
            <w:pPr>
              <w:pStyle w:val="Normal0"/>
              <w:keepNext/>
              <w:numPr>
                <w:ilvl w:val="0"/>
                <w:numId w:val="4"/>
              </w:numPr>
              <w:rPr>
                <w:rFonts w:cs="Arial"/>
                <w:sz w:val="22"/>
                <w:szCs w:val="22"/>
              </w:rPr>
            </w:pPr>
            <w:r>
              <w:rPr>
                <w:rFonts w:cs="Arial"/>
                <w:sz w:val="22"/>
                <w:szCs w:val="22"/>
              </w:rPr>
              <w:t>Revised procedures for the suspension of students with disabilities</w:t>
            </w:r>
          </w:p>
          <w:p w14:paraId="4BE655B5" w14:textId="77777777" w:rsidR="008467AF" w:rsidRDefault="008467AF" w:rsidP="00586AAC">
            <w:pPr>
              <w:pStyle w:val="Normal0"/>
              <w:keepNext/>
              <w:numPr>
                <w:ilvl w:val="0"/>
                <w:numId w:val="4"/>
              </w:numPr>
              <w:rPr>
                <w:rFonts w:cs="Arial"/>
                <w:sz w:val="22"/>
                <w:szCs w:val="22"/>
              </w:rPr>
            </w:pPr>
            <w:r>
              <w:rPr>
                <w:rFonts w:cs="Arial"/>
                <w:sz w:val="22"/>
                <w:szCs w:val="22"/>
              </w:rPr>
              <w:t>Relevant sections of student handbooks</w:t>
            </w:r>
          </w:p>
          <w:p w14:paraId="5E72CC21" w14:textId="77777777" w:rsidR="00586AAC" w:rsidRDefault="008467AF" w:rsidP="00586AAC">
            <w:pPr>
              <w:pStyle w:val="Normal0"/>
              <w:keepNext/>
              <w:numPr>
                <w:ilvl w:val="0"/>
                <w:numId w:val="4"/>
              </w:numPr>
              <w:rPr>
                <w:rFonts w:cs="Arial"/>
                <w:sz w:val="22"/>
                <w:szCs w:val="22"/>
              </w:rPr>
            </w:pPr>
            <w:r>
              <w:rPr>
                <w:rFonts w:cs="Arial"/>
                <w:sz w:val="22"/>
                <w:szCs w:val="22"/>
              </w:rPr>
              <w:t>Training materials, agendas, and signed attendance sheets</w:t>
            </w:r>
          </w:p>
          <w:p w14:paraId="750E03D9" w14:textId="77777777" w:rsidR="008467AF" w:rsidRDefault="008467AF" w:rsidP="00C97158">
            <w:pPr>
              <w:pStyle w:val="Normal0"/>
              <w:keepNext/>
              <w:numPr>
                <w:ilvl w:val="0"/>
                <w:numId w:val="4"/>
              </w:numPr>
              <w:spacing w:after="120"/>
              <w:rPr>
                <w:rFonts w:cs="Arial"/>
                <w:sz w:val="22"/>
                <w:szCs w:val="22"/>
              </w:rPr>
            </w:pPr>
            <w:r>
              <w:rPr>
                <w:rFonts w:cs="Arial"/>
                <w:sz w:val="22"/>
                <w:szCs w:val="22"/>
              </w:rPr>
              <w:t>Documentation of dissemination</w:t>
            </w:r>
          </w:p>
          <w:p w14:paraId="37F1C970" w14:textId="4C63606B" w:rsidR="008467AF" w:rsidRPr="00C97158" w:rsidRDefault="008467AF" w:rsidP="00C97158">
            <w:pPr>
              <w:pStyle w:val="Normal0"/>
              <w:keepNext/>
              <w:numPr>
                <w:ilvl w:val="0"/>
                <w:numId w:val="4"/>
              </w:numPr>
              <w:spacing w:after="120"/>
              <w:rPr>
                <w:rFonts w:cs="Arial"/>
                <w:sz w:val="22"/>
                <w:szCs w:val="22"/>
              </w:rPr>
            </w:pPr>
            <w:r>
              <w:rPr>
                <w:rFonts w:cs="Arial"/>
                <w:sz w:val="22"/>
                <w:szCs w:val="22"/>
              </w:rPr>
              <w:t>Links to updated handbooks</w:t>
            </w:r>
            <w:bookmarkEnd w:id="27"/>
          </w:p>
        </w:tc>
      </w:tr>
      <w:tr w:rsidR="008467AF" w:rsidRPr="00D47BA6" w14:paraId="1CF90348" w14:textId="77777777" w:rsidTr="008467AF">
        <w:tc>
          <w:tcPr>
            <w:tcW w:w="9360" w:type="dxa"/>
            <w:tcBorders>
              <w:top w:val="nil"/>
              <w:left w:val="single" w:sz="4" w:space="0" w:color="auto"/>
              <w:bottom w:val="single" w:sz="4" w:space="0" w:color="auto"/>
              <w:right w:val="single" w:sz="4" w:space="0" w:color="auto"/>
            </w:tcBorders>
          </w:tcPr>
          <w:p w14:paraId="3C6F82C8" w14:textId="77777777" w:rsidR="008467AF" w:rsidRPr="00E70AB7" w:rsidRDefault="008467AF" w:rsidP="00C97158">
            <w:pPr>
              <w:pStyle w:val="Normal0"/>
              <w:keepNext/>
              <w:spacing w:after="120"/>
              <w:rPr>
                <w:rFonts w:cs="Arial"/>
                <w:sz w:val="22"/>
                <w:szCs w:val="22"/>
              </w:rPr>
            </w:pPr>
            <w:r w:rsidRPr="00D47BA6">
              <w:rPr>
                <w:b/>
                <w:sz w:val="22"/>
                <w:szCs w:val="22"/>
              </w:rPr>
              <w:t>Measurement Mechanism:</w:t>
            </w:r>
            <w:r>
              <w:rPr>
                <w:sz w:val="22"/>
                <w:szCs w:val="22"/>
              </w:rPr>
              <w:t xml:space="preserve"> </w:t>
            </w:r>
            <w:bookmarkStart w:id="28" w:name="MeasurementMechanism"/>
            <w:r>
              <w:rPr>
                <w:sz w:val="22"/>
                <w:szCs w:val="22"/>
              </w:rPr>
              <w:t xml:space="preserve">Before the start of each new school year, the Special Education Director will review the district's procedures for the suspension of students with disabilities and corresponding sections of handbooks to ensure compliance with 34 CFR 300.530-537 (IDEA). Ongoing staff training will be </w:t>
            </w:r>
            <w:proofErr w:type="gramStart"/>
            <w:r>
              <w:rPr>
                <w:sz w:val="22"/>
                <w:szCs w:val="22"/>
              </w:rPr>
              <w:t>provided</w:t>
            </w:r>
            <w:proofErr w:type="gramEnd"/>
            <w:r>
              <w:rPr>
                <w:sz w:val="22"/>
                <w:szCs w:val="22"/>
              </w:rPr>
              <w:t xml:space="preserve"> as necessary.</w:t>
            </w:r>
            <w:bookmarkEnd w:id="28"/>
          </w:p>
        </w:tc>
      </w:tr>
      <w:tr w:rsidR="008467AF" w:rsidRPr="00D47BA6" w14:paraId="45853F09" w14:textId="77777777" w:rsidTr="008467AF">
        <w:tc>
          <w:tcPr>
            <w:tcW w:w="9360" w:type="dxa"/>
            <w:tcBorders>
              <w:top w:val="single" w:sz="4" w:space="0" w:color="auto"/>
              <w:left w:val="single" w:sz="4" w:space="0" w:color="auto"/>
              <w:bottom w:val="nil"/>
              <w:right w:val="single" w:sz="4" w:space="0" w:color="auto"/>
            </w:tcBorders>
          </w:tcPr>
          <w:p w14:paraId="17FFA5B8" w14:textId="77777777" w:rsidR="008467AF" w:rsidRPr="00D47BA6" w:rsidRDefault="008467AF" w:rsidP="008467AF">
            <w:pPr>
              <w:pStyle w:val="Normal0"/>
              <w:keepNext/>
              <w:rPr>
                <w:sz w:val="22"/>
                <w:szCs w:val="22"/>
              </w:rPr>
            </w:pPr>
            <w:r w:rsidRPr="00D47BA6">
              <w:rPr>
                <w:b/>
                <w:sz w:val="22"/>
                <w:szCs w:val="22"/>
              </w:rPr>
              <w:t>Completion Timeframe:</w:t>
            </w:r>
            <w:r>
              <w:rPr>
                <w:sz w:val="22"/>
                <w:szCs w:val="22"/>
              </w:rPr>
              <w:t xml:space="preserve"> </w:t>
            </w:r>
            <w:bookmarkStart w:id="29" w:name="CompletionTimeframe"/>
            <w:r>
              <w:rPr>
                <w:sz w:val="22"/>
                <w:szCs w:val="22"/>
              </w:rPr>
              <w:t>09/27/2021</w:t>
            </w:r>
            <w:bookmarkEnd w:id="29"/>
          </w:p>
        </w:tc>
      </w:tr>
      <w:tr w:rsidR="008467AF" w:rsidRPr="00D47BA6" w14:paraId="03C72100" w14:textId="77777777" w:rsidTr="008467AF">
        <w:tc>
          <w:tcPr>
            <w:tcW w:w="9360" w:type="dxa"/>
            <w:tcBorders>
              <w:top w:val="nil"/>
              <w:left w:val="single" w:sz="4" w:space="0" w:color="auto"/>
              <w:bottom w:val="single" w:sz="4" w:space="0" w:color="auto"/>
              <w:right w:val="single" w:sz="4" w:space="0" w:color="auto"/>
            </w:tcBorders>
          </w:tcPr>
          <w:p w14:paraId="23D02924" w14:textId="77777777" w:rsidR="008467AF" w:rsidRPr="00D47BA6" w:rsidRDefault="008467AF" w:rsidP="008467AF">
            <w:pPr>
              <w:pStyle w:val="Normal0"/>
              <w:keepNext/>
              <w:rPr>
                <w:rFonts w:cs="Arial"/>
                <w:sz w:val="22"/>
                <w:szCs w:val="22"/>
              </w:rPr>
            </w:pPr>
          </w:p>
        </w:tc>
      </w:tr>
    </w:tbl>
    <w:p w14:paraId="0949A517" w14:textId="77777777" w:rsidR="008467AF" w:rsidRDefault="008467AF" w:rsidP="008467AF">
      <w:pPr>
        <w:pStyle w:val="Normal0"/>
        <w:sectPr w:rsidR="008467AF" w:rsidSect="008467AF">
          <w:footerReference w:type="default" r:id="rId19"/>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8467AF" w:rsidRPr="00D47BA6" w14:paraId="1B314F49" w14:textId="77777777" w:rsidTr="008467AF">
        <w:trPr>
          <w:tblHeader/>
        </w:trPr>
        <w:tc>
          <w:tcPr>
            <w:tcW w:w="9360" w:type="dxa"/>
            <w:tcBorders>
              <w:bottom w:val="single" w:sz="4" w:space="0" w:color="auto"/>
            </w:tcBorders>
            <w:shd w:val="clear" w:color="auto" w:fill="C0C0C0"/>
          </w:tcPr>
          <w:p w14:paraId="694F1DA6" w14:textId="77777777" w:rsidR="008467AF" w:rsidRPr="00D47BA6" w:rsidRDefault="008467AF" w:rsidP="008467AF">
            <w:pPr>
              <w:pStyle w:val="Normal1"/>
              <w:keepNext/>
              <w:rPr>
                <w:b/>
                <w:sz w:val="22"/>
                <w:szCs w:val="22"/>
              </w:rPr>
            </w:pPr>
            <w:r w:rsidRPr="00D47BA6">
              <w:rPr>
                <w:b/>
                <w:sz w:val="22"/>
                <w:szCs w:val="22"/>
              </w:rPr>
              <w:lastRenderedPageBreak/>
              <w:t>Improvement Area 2</w:t>
            </w:r>
          </w:p>
        </w:tc>
      </w:tr>
      <w:tr w:rsidR="008467AF" w:rsidRPr="00D47BA6" w14:paraId="0462342D" w14:textId="77777777" w:rsidTr="008467AF">
        <w:tc>
          <w:tcPr>
            <w:tcW w:w="9360" w:type="dxa"/>
            <w:tcBorders>
              <w:top w:val="single" w:sz="4" w:space="0" w:color="auto"/>
              <w:left w:val="single" w:sz="4" w:space="0" w:color="auto"/>
              <w:bottom w:val="nil"/>
              <w:right w:val="single" w:sz="4" w:space="0" w:color="auto"/>
            </w:tcBorders>
          </w:tcPr>
          <w:p w14:paraId="283E9837" w14:textId="52EE9A1F" w:rsidR="008467AF" w:rsidRPr="0079543C" w:rsidRDefault="008467AF" w:rsidP="0079543C">
            <w:pPr>
              <w:pStyle w:val="Normal1"/>
              <w:keepNext/>
              <w:spacing w:after="120"/>
              <w:rPr>
                <w:sz w:val="22"/>
                <w:szCs w:val="22"/>
              </w:rPr>
            </w:pPr>
            <w:r w:rsidRPr="00D47BA6">
              <w:rPr>
                <w:b/>
                <w:sz w:val="22"/>
                <w:szCs w:val="22"/>
              </w:rPr>
              <w:t>Criterion:</w:t>
            </w:r>
            <w:r>
              <w:rPr>
                <w:sz w:val="22"/>
                <w:szCs w:val="22"/>
              </w:rPr>
              <w:t xml:space="preserve"> CR 10C - Student Discipline</w:t>
            </w:r>
          </w:p>
        </w:tc>
      </w:tr>
      <w:tr w:rsidR="008467AF" w:rsidRPr="00D47BA6" w14:paraId="1022A11B" w14:textId="77777777" w:rsidTr="008467AF">
        <w:tc>
          <w:tcPr>
            <w:tcW w:w="9360" w:type="dxa"/>
            <w:tcBorders>
              <w:top w:val="single" w:sz="4" w:space="0" w:color="auto"/>
              <w:left w:val="single" w:sz="4" w:space="0" w:color="auto"/>
              <w:bottom w:val="nil"/>
              <w:right w:val="single" w:sz="4" w:space="0" w:color="auto"/>
            </w:tcBorders>
          </w:tcPr>
          <w:p w14:paraId="46784CAF" w14:textId="77777777" w:rsidR="008467AF" w:rsidRPr="00D47BA6" w:rsidRDefault="008467AF" w:rsidP="008467AF">
            <w:pPr>
              <w:pStyle w:val="Normal1"/>
              <w:keepNext/>
              <w:rPr>
                <w:sz w:val="22"/>
                <w:szCs w:val="22"/>
              </w:rPr>
            </w:pPr>
            <w:r w:rsidRPr="00D47BA6">
              <w:rPr>
                <w:b/>
                <w:sz w:val="22"/>
                <w:szCs w:val="22"/>
              </w:rPr>
              <w:t>Rating:</w:t>
            </w:r>
            <w:r>
              <w:rPr>
                <w:sz w:val="22"/>
                <w:szCs w:val="22"/>
              </w:rPr>
              <w:t xml:space="preserve"> Partially Implemented</w:t>
            </w:r>
          </w:p>
        </w:tc>
      </w:tr>
      <w:tr w:rsidR="008467AF" w:rsidRPr="00D47BA6" w14:paraId="481E87FC" w14:textId="77777777" w:rsidTr="008467AF">
        <w:tc>
          <w:tcPr>
            <w:tcW w:w="9360" w:type="dxa"/>
            <w:tcBorders>
              <w:top w:val="nil"/>
              <w:left w:val="single" w:sz="4" w:space="0" w:color="auto"/>
              <w:bottom w:val="single" w:sz="4" w:space="0" w:color="auto"/>
              <w:right w:val="single" w:sz="4" w:space="0" w:color="auto"/>
            </w:tcBorders>
          </w:tcPr>
          <w:p w14:paraId="1B8B3FE2" w14:textId="77777777" w:rsidR="008467AF" w:rsidRPr="00D47BA6" w:rsidRDefault="008467AF" w:rsidP="008467AF">
            <w:pPr>
              <w:pStyle w:val="Normal1"/>
              <w:keepNext/>
              <w:rPr>
                <w:rFonts w:cs="Arial"/>
                <w:b/>
                <w:sz w:val="22"/>
                <w:szCs w:val="22"/>
              </w:rPr>
            </w:pPr>
          </w:p>
        </w:tc>
      </w:tr>
      <w:tr w:rsidR="008467AF" w:rsidRPr="00D47BA6" w14:paraId="660A4701" w14:textId="77777777" w:rsidTr="008467AF">
        <w:tc>
          <w:tcPr>
            <w:tcW w:w="9360" w:type="dxa"/>
            <w:tcBorders>
              <w:top w:val="nil"/>
              <w:left w:val="single" w:sz="4" w:space="0" w:color="auto"/>
              <w:bottom w:val="single" w:sz="4" w:space="0" w:color="auto"/>
              <w:right w:val="single" w:sz="4" w:space="0" w:color="auto"/>
            </w:tcBorders>
          </w:tcPr>
          <w:p w14:paraId="61787AC2" w14:textId="269B6B2F" w:rsidR="008467AF" w:rsidRPr="0079543C" w:rsidRDefault="008467AF" w:rsidP="0079543C">
            <w:pPr>
              <w:pStyle w:val="Normal1"/>
              <w:keepNext/>
              <w:spacing w:after="120"/>
              <w:rPr>
                <w:rFonts w:cs="Arial"/>
                <w:sz w:val="22"/>
                <w:szCs w:val="22"/>
              </w:rPr>
            </w:pPr>
            <w:r w:rsidRPr="00D47BA6">
              <w:rPr>
                <w:rFonts w:cs="Arial"/>
                <w:b/>
                <w:sz w:val="22"/>
                <w:szCs w:val="22"/>
              </w:rPr>
              <w:t>Description of Current Issue:</w:t>
            </w:r>
            <w:r>
              <w:rPr>
                <w:rFonts w:cs="Arial"/>
                <w:sz w:val="22"/>
                <w:szCs w:val="22"/>
              </w:rPr>
              <w:t xml:space="preserve"> Document review indicated that the district's discipline procedures do not make clear that the superintendent's written determination must include the same requirements as the principal's written determination for a long-term suspension. These requirements include the following: 1) the disciplinary offense, date, and participants present at the hearing; 2) key facts and conclusions; 3) length and effective date of suspension and return to school; and 4) notice of the student's opportunity to receive educational services during removal.</w:t>
            </w:r>
          </w:p>
        </w:tc>
      </w:tr>
      <w:tr w:rsidR="008467AF" w:rsidRPr="00D47BA6" w14:paraId="7C6712B3" w14:textId="77777777" w:rsidTr="008467AF">
        <w:tc>
          <w:tcPr>
            <w:tcW w:w="9360" w:type="dxa"/>
            <w:tcBorders>
              <w:top w:val="nil"/>
              <w:left w:val="single" w:sz="4" w:space="0" w:color="auto"/>
              <w:bottom w:val="single" w:sz="4" w:space="0" w:color="auto"/>
              <w:right w:val="single" w:sz="4" w:space="0" w:color="auto"/>
            </w:tcBorders>
          </w:tcPr>
          <w:p w14:paraId="0F3842CB" w14:textId="336BAE56" w:rsidR="008467AF" w:rsidRPr="0079543C" w:rsidRDefault="008467AF" w:rsidP="0079543C">
            <w:pPr>
              <w:pStyle w:val="Normal1"/>
              <w:keepNext/>
              <w:spacing w:after="120"/>
              <w:rPr>
                <w:rFonts w:cs="Arial"/>
                <w:sz w:val="22"/>
                <w:szCs w:val="22"/>
              </w:rPr>
            </w:pPr>
            <w:r w:rsidRPr="00D47BA6">
              <w:rPr>
                <w:b/>
                <w:sz w:val="22"/>
                <w:szCs w:val="22"/>
              </w:rPr>
              <w:t>LEA Outcome:</w:t>
            </w:r>
            <w:r>
              <w:rPr>
                <w:sz w:val="22"/>
                <w:szCs w:val="22"/>
              </w:rPr>
              <w:t xml:space="preserve"> The district's discipline procedures will indicate that the superintendent's written determination must include the same requirements as the principal's written determination for a long-term suspension. These requirements include the following: 1) the disciplinary offense, date, and participants present at the hearing; 2) key facts and conclusions; 3) length and effective date of suspension and return to school; and 4) notice of the student's opportunity to receive educational services during removal.</w:t>
            </w:r>
          </w:p>
        </w:tc>
      </w:tr>
      <w:tr w:rsidR="008467AF" w:rsidRPr="00D47BA6" w14:paraId="62C054AD" w14:textId="77777777" w:rsidTr="008467AF">
        <w:tc>
          <w:tcPr>
            <w:tcW w:w="9360" w:type="dxa"/>
            <w:tcBorders>
              <w:top w:val="nil"/>
              <w:left w:val="single" w:sz="4" w:space="0" w:color="auto"/>
              <w:bottom w:val="single" w:sz="4" w:space="0" w:color="auto"/>
              <w:right w:val="single" w:sz="4" w:space="0" w:color="auto"/>
            </w:tcBorders>
          </w:tcPr>
          <w:p w14:paraId="19455CA2" w14:textId="77777777" w:rsidR="008467AF" w:rsidRPr="00D47BA6" w:rsidRDefault="008467AF" w:rsidP="008467AF">
            <w:pPr>
              <w:pStyle w:val="Normal1"/>
              <w:keepNext/>
              <w:rPr>
                <w:rFonts w:cs="Arial"/>
                <w:sz w:val="22"/>
                <w:szCs w:val="22"/>
              </w:rPr>
            </w:pPr>
            <w:r w:rsidRPr="00D47BA6">
              <w:rPr>
                <w:rFonts w:cs="Arial"/>
                <w:b/>
                <w:sz w:val="22"/>
                <w:szCs w:val="22"/>
              </w:rPr>
              <w:t>Action Plan:</w:t>
            </w:r>
            <w:r>
              <w:rPr>
                <w:rFonts w:cs="Arial"/>
                <w:sz w:val="22"/>
                <w:szCs w:val="22"/>
              </w:rPr>
              <w:t xml:space="preserve"> By August 27, 2021, the district will revise discipline procedures to make clear that the superintendent's written determination must include the same requirements as the principal's written determination for a long-term suspension. Evidence will include revised procedures, relevant sections of updated student handbooks, and the superintendent's written determination template.</w:t>
            </w:r>
          </w:p>
          <w:p w14:paraId="14FF7338" w14:textId="77777777" w:rsidR="008467AF" w:rsidRDefault="008467AF" w:rsidP="008467AF">
            <w:pPr>
              <w:pStyle w:val="Normal1"/>
              <w:keepNext/>
              <w:rPr>
                <w:rFonts w:cs="Arial"/>
                <w:sz w:val="22"/>
                <w:szCs w:val="22"/>
              </w:rPr>
            </w:pPr>
          </w:p>
          <w:p w14:paraId="26F3DFF2" w14:textId="77777777" w:rsidR="008467AF" w:rsidRDefault="008467AF" w:rsidP="008467AF">
            <w:pPr>
              <w:pStyle w:val="Normal1"/>
              <w:keepNext/>
              <w:rPr>
                <w:rFonts w:cs="Arial"/>
                <w:sz w:val="22"/>
                <w:szCs w:val="22"/>
              </w:rPr>
            </w:pPr>
            <w:r>
              <w:rPr>
                <w:rFonts w:cs="Arial"/>
                <w:sz w:val="22"/>
                <w:szCs w:val="22"/>
              </w:rPr>
              <w:t>By September 27, 2021, the district will train administrators, school building leaders, and school staff on the updated procedures. Evidence will include training materials, agenda, and signed attendance sheets.</w:t>
            </w:r>
          </w:p>
          <w:p w14:paraId="74E30E05" w14:textId="77777777" w:rsidR="008467AF" w:rsidRDefault="008467AF" w:rsidP="008467AF">
            <w:pPr>
              <w:pStyle w:val="Normal1"/>
              <w:keepNext/>
              <w:rPr>
                <w:rFonts w:cs="Arial"/>
                <w:sz w:val="22"/>
                <w:szCs w:val="22"/>
              </w:rPr>
            </w:pPr>
          </w:p>
          <w:p w14:paraId="4F9358BE" w14:textId="450BDEED" w:rsidR="008467AF" w:rsidRPr="0079543C" w:rsidRDefault="008467AF" w:rsidP="0079543C">
            <w:pPr>
              <w:pStyle w:val="Normal1"/>
              <w:keepNext/>
              <w:spacing w:after="120"/>
              <w:rPr>
                <w:rFonts w:cs="Arial"/>
                <w:sz w:val="22"/>
                <w:szCs w:val="22"/>
              </w:rPr>
            </w:pPr>
            <w:r>
              <w:rPr>
                <w:rFonts w:cs="Arial"/>
                <w:sz w:val="22"/>
                <w:szCs w:val="22"/>
              </w:rPr>
              <w:t>By September 27, 2021, the district will disseminate the updated handbooks containing the revised discipline procedures to the school community. Evidence will include the notification and links to the updated handbooks.</w:t>
            </w:r>
          </w:p>
        </w:tc>
      </w:tr>
      <w:tr w:rsidR="008467AF" w:rsidRPr="00D47BA6" w14:paraId="724145C6" w14:textId="77777777" w:rsidTr="008467AF">
        <w:tc>
          <w:tcPr>
            <w:tcW w:w="9360" w:type="dxa"/>
            <w:tcBorders>
              <w:top w:val="nil"/>
              <w:left w:val="single" w:sz="4" w:space="0" w:color="auto"/>
              <w:bottom w:val="single" w:sz="4" w:space="0" w:color="auto"/>
              <w:right w:val="single" w:sz="4" w:space="0" w:color="auto"/>
            </w:tcBorders>
          </w:tcPr>
          <w:p w14:paraId="077D6105" w14:textId="77777777" w:rsidR="008467AF" w:rsidRPr="00D47BA6" w:rsidRDefault="008467AF" w:rsidP="008467AF">
            <w:pPr>
              <w:pStyle w:val="Normal1"/>
              <w:keepNext/>
              <w:rPr>
                <w:rFonts w:cs="Arial"/>
                <w:sz w:val="22"/>
                <w:szCs w:val="22"/>
              </w:rPr>
            </w:pPr>
            <w:r w:rsidRPr="00D47BA6">
              <w:rPr>
                <w:rFonts w:cs="Arial"/>
                <w:b/>
                <w:sz w:val="22"/>
                <w:szCs w:val="22"/>
              </w:rPr>
              <w:t>Success Metric:</w:t>
            </w:r>
            <w:r>
              <w:rPr>
                <w:rFonts w:cs="Arial"/>
                <w:sz w:val="22"/>
                <w:szCs w:val="22"/>
              </w:rPr>
              <w:t xml:space="preserve"> By the beginning of the 2021-2022 school year and beyond, Lowell Public Schools will have discipline procedures that meet, at a minimum, the requirements of M.G.L.c. 71, section 37H3/4, M.G.L.c. 76, section 21, and 603 CMR 53.00. </w:t>
            </w:r>
          </w:p>
          <w:p w14:paraId="6FFFAD11" w14:textId="77777777" w:rsidR="00586AAC" w:rsidRDefault="00586AAC" w:rsidP="008467AF">
            <w:pPr>
              <w:pStyle w:val="Normal1"/>
              <w:keepNext/>
              <w:rPr>
                <w:rFonts w:cs="Arial"/>
                <w:sz w:val="22"/>
                <w:szCs w:val="22"/>
              </w:rPr>
            </w:pPr>
          </w:p>
          <w:p w14:paraId="3E9F647B" w14:textId="77777777" w:rsidR="00586AAC" w:rsidRDefault="008467AF" w:rsidP="008467AF">
            <w:pPr>
              <w:pStyle w:val="Normal1"/>
              <w:keepNext/>
              <w:rPr>
                <w:rFonts w:cs="Arial"/>
                <w:sz w:val="22"/>
                <w:szCs w:val="22"/>
              </w:rPr>
            </w:pPr>
            <w:r>
              <w:rPr>
                <w:rFonts w:cs="Arial"/>
                <w:sz w:val="22"/>
                <w:szCs w:val="22"/>
              </w:rPr>
              <w:t>Evidence:</w:t>
            </w:r>
          </w:p>
          <w:p w14:paraId="03DE8D8A" w14:textId="77777777" w:rsidR="008467AF" w:rsidRDefault="008467AF" w:rsidP="00586AAC">
            <w:pPr>
              <w:pStyle w:val="Normal1"/>
              <w:keepNext/>
              <w:numPr>
                <w:ilvl w:val="0"/>
                <w:numId w:val="5"/>
              </w:numPr>
              <w:rPr>
                <w:rFonts w:cs="Arial"/>
                <w:sz w:val="22"/>
                <w:szCs w:val="22"/>
              </w:rPr>
            </w:pPr>
            <w:r>
              <w:rPr>
                <w:rFonts w:cs="Arial"/>
                <w:sz w:val="22"/>
                <w:szCs w:val="22"/>
              </w:rPr>
              <w:t>Revised discipline procedures</w:t>
            </w:r>
          </w:p>
          <w:p w14:paraId="0BE8AC38" w14:textId="77777777" w:rsidR="008467AF" w:rsidRDefault="008467AF" w:rsidP="00586AAC">
            <w:pPr>
              <w:pStyle w:val="Normal1"/>
              <w:keepNext/>
              <w:numPr>
                <w:ilvl w:val="0"/>
                <w:numId w:val="5"/>
              </w:numPr>
              <w:rPr>
                <w:rFonts w:cs="Arial"/>
                <w:sz w:val="22"/>
                <w:szCs w:val="22"/>
              </w:rPr>
            </w:pPr>
            <w:r>
              <w:rPr>
                <w:rFonts w:cs="Arial"/>
                <w:sz w:val="22"/>
                <w:szCs w:val="22"/>
              </w:rPr>
              <w:t>Relevant sections of student handbooks</w:t>
            </w:r>
          </w:p>
          <w:p w14:paraId="7823A5F3" w14:textId="77777777" w:rsidR="008467AF" w:rsidRDefault="008467AF" w:rsidP="00586AAC">
            <w:pPr>
              <w:pStyle w:val="Normal1"/>
              <w:keepNext/>
              <w:numPr>
                <w:ilvl w:val="0"/>
                <w:numId w:val="5"/>
              </w:numPr>
              <w:rPr>
                <w:rFonts w:cs="Arial"/>
                <w:sz w:val="22"/>
                <w:szCs w:val="22"/>
              </w:rPr>
            </w:pPr>
            <w:r>
              <w:rPr>
                <w:rFonts w:cs="Arial"/>
                <w:sz w:val="22"/>
                <w:szCs w:val="22"/>
              </w:rPr>
              <w:t xml:space="preserve">Superintendent's written determination template </w:t>
            </w:r>
          </w:p>
          <w:p w14:paraId="0AA251AB" w14:textId="77777777" w:rsidR="008467AF" w:rsidRDefault="008467AF" w:rsidP="00586AAC">
            <w:pPr>
              <w:pStyle w:val="Normal1"/>
              <w:keepNext/>
              <w:numPr>
                <w:ilvl w:val="0"/>
                <w:numId w:val="5"/>
              </w:numPr>
              <w:rPr>
                <w:rFonts w:cs="Arial"/>
                <w:sz w:val="22"/>
                <w:szCs w:val="22"/>
              </w:rPr>
            </w:pPr>
            <w:r>
              <w:rPr>
                <w:rFonts w:cs="Arial"/>
                <w:sz w:val="22"/>
                <w:szCs w:val="22"/>
              </w:rPr>
              <w:t>Training materials, agendas, and signed attendance sheets</w:t>
            </w:r>
          </w:p>
          <w:p w14:paraId="1023C04D" w14:textId="77777777" w:rsidR="008467AF" w:rsidRDefault="008467AF" w:rsidP="00586AAC">
            <w:pPr>
              <w:pStyle w:val="Normal1"/>
              <w:keepNext/>
              <w:numPr>
                <w:ilvl w:val="0"/>
                <w:numId w:val="5"/>
              </w:numPr>
              <w:rPr>
                <w:rFonts w:cs="Arial"/>
                <w:sz w:val="22"/>
                <w:szCs w:val="22"/>
              </w:rPr>
            </w:pPr>
            <w:r>
              <w:rPr>
                <w:rFonts w:cs="Arial"/>
                <w:sz w:val="22"/>
                <w:szCs w:val="22"/>
              </w:rPr>
              <w:t xml:space="preserve">Documentation of dissemination </w:t>
            </w:r>
          </w:p>
          <w:p w14:paraId="5D251270" w14:textId="5099EBBF" w:rsidR="008467AF" w:rsidRPr="0079543C" w:rsidRDefault="008467AF" w:rsidP="0079543C">
            <w:pPr>
              <w:pStyle w:val="Normal1"/>
              <w:keepNext/>
              <w:numPr>
                <w:ilvl w:val="0"/>
                <w:numId w:val="5"/>
              </w:numPr>
              <w:spacing w:after="120"/>
              <w:rPr>
                <w:rFonts w:cs="Arial"/>
                <w:sz w:val="22"/>
                <w:szCs w:val="22"/>
              </w:rPr>
            </w:pPr>
            <w:r>
              <w:rPr>
                <w:rFonts w:cs="Arial"/>
                <w:sz w:val="22"/>
                <w:szCs w:val="22"/>
              </w:rPr>
              <w:t>Links to updated website</w:t>
            </w:r>
          </w:p>
        </w:tc>
      </w:tr>
      <w:tr w:rsidR="008467AF" w:rsidRPr="00D47BA6" w14:paraId="5AFA0670" w14:textId="77777777" w:rsidTr="008467AF">
        <w:tc>
          <w:tcPr>
            <w:tcW w:w="9360" w:type="dxa"/>
            <w:tcBorders>
              <w:top w:val="nil"/>
              <w:left w:val="single" w:sz="4" w:space="0" w:color="auto"/>
              <w:bottom w:val="single" w:sz="4" w:space="0" w:color="auto"/>
              <w:right w:val="single" w:sz="4" w:space="0" w:color="auto"/>
            </w:tcBorders>
          </w:tcPr>
          <w:p w14:paraId="2F4A931A" w14:textId="3BF5E4D0" w:rsidR="008467AF" w:rsidRPr="0079543C" w:rsidRDefault="008467AF" w:rsidP="0079543C">
            <w:pPr>
              <w:pStyle w:val="Normal1"/>
              <w:keepNext/>
              <w:spacing w:after="120"/>
              <w:rPr>
                <w:rFonts w:cs="Arial"/>
                <w:sz w:val="22"/>
                <w:szCs w:val="22"/>
              </w:rPr>
            </w:pPr>
            <w:r w:rsidRPr="00D47BA6">
              <w:rPr>
                <w:b/>
                <w:sz w:val="22"/>
                <w:szCs w:val="22"/>
              </w:rPr>
              <w:t>Measurement Mechanism:</w:t>
            </w:r>
            <w:r>
              <w:rPr>
                <w:sz w:val="22"/>
                <w:szCs w:val="22"/>
              </w:rPr>
              <w:t xml:space="preserve"> Before the start of each school year, the Chief Schools Officer and Chief Equity Officer, along with district counsel, will review discipline procedures and handbooks to ensure compliance with M.G.L.c. 71, section 37H3/4, M.G.L.c. 76, section 21, and 603 CMR 53.00. Ongoing staff training will be </w:t>
            </w:r>
            <w:proofErr w:type="gramStart"/>
            <w:r>
              <w:rPr>
                <w:sz w:val="22"/>
                <w:szCs w:val="22"/>
              </w:rPr>
              <w:t>provided</w:t>
            </w:r>
            <w:proofErr w:type="gramEnd"/>
            <w:r>
              <w:rPr>
                <w:sz w:val="22"/>
                <w:szCs w:val="22"/>
              </w:rPr>
              <w:t xml:space="preserve"> as necessary.</w:t>
            </w:r>
          </w:p>
        </w:tc>
      </w:tr>
      <w:tr w:rsidR="008467AF" w:rsidRPr="00D47BA6" w14:paraId="5D11B5A8" w14:textId="77777777" w:rsidTr="008467AF">
        <w:tc>
          <w:tcPr>
            <w:tcW w:w="9360" w:type="dxa"/>
            <w:tcBorders>
              <w:top w:val="single" w:sz="4" w:space="0" w:color="auto"/>
              <w:left w:val="single" w:sz="4" w:space="0" w:color="auto"/>
              <w:bottom w:val="nil"/>
              <w:right w:val="single" w:sz="4" w:space="0" w:color="auto"/>
            </w:tcBorders>
          </w:tcPr>
          <w:p w14:paraId="44D5E728" w14:textId="77777777" w:rsidR="008467AF" w:rsidRPr="00D47BA6" w:rsidRDefault="008467AF" w:rsidP="008467AF">
            <w:pPr>
              <w:pStyle w:val="Normal1"/>
              <w:keepNext/>
              <w:rPr>
                <w:sz w:val="22"/>
                <w:szCs w:val="22"/>
              </w:rPr>
            </w:pPr>
            <w:r w:rsidRPr="00D47BA6">
              <w:rPr>
                <w:b/>
                <w:sz w:val="22"/>
                <w:szCs w:val="22"/>
              </w:rPr>
              <w:t>Completion Timeframe:</w:t>
            </w:r>
            <w:r>
              <w:rPr>
                <w:sz w:val="22"/>
                <w:szCs w:val="22"/>
              </w:rPr>
              <w:t xml:space="preserve"> 09/27/2021</w:t>
            </w:r>
          </w:p>
        </w:tc>
      </w:tr>
      <w:tr w:rsidR="008467AF" w:rsidRPr="00D47BA6" w14:paraId="508F6379" w14:textId="77777777" w:rsidTr="008467AF">
        <w:tc>
          <w:tcPr>
            <w:tcW w:w="9360" w:type="dxa"/>
            <w:tcBorders>
              <w:top w:val="nil"/>
              <w:left w:val="single" w:sz="4" w:space="0" w:color="auto"/>
              <w:bottom w:val="single" w:sz="4" w:space="0" w:color="auto"/>
              <w:right w:val="single" w:sz="4" w:space="0" w:color="auto"/>
            </w:tcBorders>
          </w:tcPr>
          <w:p w14:paraId="0B72DCDB" w14:textId="77777777" w:rsidR="008467AF" w:rsidRPr="00D47BA6" w:rsidRDefault="008467AF" w:rsidP="008467AF">
            <w:pPr>
              <w:pStyle w:val="Normal1"/>
              <w:keepNext/>
              <w:rPr>
                <w:rFonts w:cs="Arial"/>
                <w:sz w:val="22"/>
                <w:szCs w:val="22"/>
              </w:rPr>
            </w:pPr>
          </w:p>
        </w:tc>
      </w:tr>
    </w:tbl>
    <w:p w14:paraId="27E7EF5A" w14:textId="77777777" w:rsidR="008467AF" w:rsidRDefault="008467AF" w:rsidP="008467AF">
      <w:pPr>
        <w:pStyle w:val="Normal1"/>
        <w:sectPr w:rsidR="008467AF" w:rsidSect="008467AF">
          <w:footerReference w:type="default" r:id="rId20"/>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8467AF" w:rsidRPr="00D47BA6" w14:paraId="3ABFC413" w14:textId="77777777" w:rsidTr="008467AF">
        <w:trPr>
          <w:tblHeader/>
        </w:trPr>
        <w:tc>
          <w:tcPr>
            <w:tcW w:w="9360" w:type="dxa"/>
            <w:tcBorders>
              <w:bottom w:val="single" w:sz="4" w:space="0" w:color="auto"/>
            </w:tcBorders>
            <w:shd w:val="clear" w:color="auto" w:fill="C0C0C0"/>
          </w:tcPr>
          <w:p w14:paraId="07D613BC" w14:textId="77777777" w:rsidR="008467AF" w:rsidRPr="00D47BA6" w:rsidRDefault="008467AF" w:rsidP="008467AF">
            <w:pPr>
              <w:pStyle w:val="Normal2"/>
              <w:keepNext/>
              <w:rPr>
                <w:b/>
                <w:sz w:val="22"/>
                <w:szCs w:val="22"/>
              </w:rPr>
            </w:pPr>
            <w:r>
              <w:rPr>
                <w:rFonts w:ascii="Verdana" w:hAnsi="Verdana"/>
              </w:rPr>
              <w:lastRenderedPageBreak/>
              <w:br w:type="page"/>
            </w:r>
            <w:r w:rsidRPr="00D47BA6">
              <w:rPr>
                <w:b/>
                <w:sz w:val="22"/>
                <w:szCs w:val="22"/>
              </w:rPr>
              <w:t>Improvement Area 3</w:t>
            </w:r>
          </w:p>
        </w:tc>
      </w:tr>
      <w:tr w:rsidR="008467AF" w:rsidRPr="00D47BA6" w14:paraId="75AD862A" w14:textId="77777777" w:rsidTr="008467AF">
        <w:tc>
          <w:tcPr>
            <w:tcW w:w="9360" w:type="dxa"/>
            <w:tcBorders>
              <w:top w:val="single" w:sz="4" w:space="0" w:color="auto"/>
              <w:left w:val="single" w:sz="4" w:space="0" w:color="auto"/>
              <w:bottom w:val="nil"/>
              <w:right w:val="single" w:sz="4" w:space="0" w:color="auto"/>
            </w:tcBorders>
          </w:tcPr>
          <w:p w14:paraId="69D1F041" w14:textId="77777777" w:rsidR="008467AF" w:rsidRPr="00D47BA6" w:rsidRDefault="008467AF" w:rsidP="008467AF">
            <w:pPr>
              <w:pStyle w:val="Normal2"/>
              <w:keepNext/>
              <w:rPr>
                <w:sz w:val="22"/>
                <w:szCs w:val="22"/>
              </w:rPr>
            </w:pPr>
            <w:r w:rsidRPr="00D47BA6">
              <w:rPr>
                <w:b/>
                <w:sz w:val="22"/>
                <w:szCs w:val="22"/>
              </w:rPr>
              <w:t>Criterion:</w:t>
            </w:r>
            <w:r>
              <w:rPr>
                <w:sz w:val="22"/>
                <w:szCs w:val="22"/>
              </w:rPr>
              <w:t xml:space="preserve"> CR 16 - Notice to students 16 or over leaving school without a high school diploma, certificate of attainment, or certificate of completion</w:t>
            </w:r>
          </w:p>
          <w:p w14:paraId="35FAE846" w14:textId="77777777" w:rsidR="008467AF" w:rsidRPr="00D47BA6" w:rsidRDefault="008467AF" w:rsidP="008467AF">
            <w:pPr>
              <w:pStyle w:val="Normal2"/>
              <w:keepNext/>
              <w:rPr>
                <w:b/>
                <w:sz w:val="22"/>
                <w:szCs w:val="22"/>
              </w:rPr>
            </w:pPr>
          </w:p>
        </w:tc>
      </w:tr>
      <w:tr w:rsidR="008467AF" w:rsidRPr="00D47BA6" w14:paraId="4912F9C1" w14:textId="77777777" w:rsidTr="008467AF">
        <w:tc>
          <w:tcPr>
            <w:tcW w:w="9360" w:type="dxa"/>
            <w:tcBorders>
              <w:top w:val="single" w:sz="4" w:space="0" w:color="auto"/>
              <w:left w:val="single" w:sz="4" w:space="0" w:color="auto"/>
              <w:bottom w:val="nil"/>
              <w:right w:val="single" w:sz="4" w:space="0" w:color="auto"/>
            </w:tcBorders>
          </w:tcPr>
          <w:p w14:paraId="1D00F711" w14:textId="77777777" w:rsidR="008467AF" w:rsidRPr="00D47BA6" w:rsidRDefault="008467AF" w:rsidP="008467AF">
            <w:pPr>
              <w:pStyle w:val="Normal2"/>
              <w:keepNext/>
              <w:rPr>
                <w:sz w:val="22"/>
                <w:szCs w:val="22"/>
              </w:rPr>
            </w:pPr>
            <w:r w:rsidRPr="00D47BA6">
              <w:rPr>
                <w:b/>
                <w:sz w:val="22"/>
                <w:szCs w:val="22"/>
              </w:rPr>
              <w:t>Rating:</w:t>
            </w:r>
            <w:r>
              <w:rPr>
                <w:sz w:val="22"/>
                <w:szCs w:val="22"/>
              </w:rPr>
              <w:t xml:space="preserve"> Partially Implemented</w:t>
            </w:r>
          </w:p>
        </w:tc>
      </w:tr>
      <w:tr w:rsidR="008467AF" w:rsidRPr="00D47BA6" w14:paraId="5314AE4E" w14:textId="77777777" w:rsidTr="008467AF">
        <w:tc>
          <w:tcPr>
            <w:tcW w:w="9360" w:type="dxa"/>
            <w:tcBorders>
              <w:top w:val="nil"/>
              <w:left w:val="single" w:sz="4" w:space="0" w:color="auto"/>
              <w:bottom w:val="single" w:sz="4" w:space="0" w:color="auto"/>
              <w:right w:val="single" w:sz="4" w:space="0" w:color="auto"/>
            </w:tcBorders>
          </w:tcPr>
          <w:p w14:paraId="78042BE3" w14:textId="77777777" w:rsidR="008467AF" w:rsidRPr="00D47BA6" w:rsidRDefault="008467AF" w:rsidP="008467AF">
            <w:pPr>
              <w:pStyle w:val="Normal2"/>
              <w:keepNext/>
              <w:rPr>
                <w:rFonts w:cs="Arial"/>
                <w:b/>
                <w:sz w:val="22"/>
                <w:szCs w:val="22"/>
              </w:rPr>
            </w:pPr>
          </w:p>
        </w:tc>
      </w:tr>
      <w:tr w:rsidR="008467AF" w:rsidRPr="00D47BA6" w14:paraId="41FDECA0" w14:textId="77777777" w:rsidTr="008467AF">
        <w:tc>
          <w:tcPr>
            <w:tcW w:w="9360" w:type="dxa"/>
            <w:tcBorders>
              <w:top w:val="nil"/>
              <w:left w:val="single" w:sz="4" w:space="0" w:color="auto"/>
              <w:bottom w:val="single" w:sz="4" w:space="0" w:color="auto"/>
              <w:right w:val="single" w:sz="4" w:space="0" w:color="auto"/>
            </w:tcBorders>
          </w:tcPr>
          <w:p w14:paraId="5B6FD681" w14:textId="77777777" w:rsidR="008467AF" w:rsidRPr="00D47BA6" w:rsidRDefault="008467AF" w:rsidP="008467AF">
            <w:pPr>
              <w:pStyle w:val="Normal2"/>
              <w:keepNext/>
              <w:rPr>
                <w:rFonts w:cs="Arial"/>
                <w:sz w:val="22"/>
                <w:szCs w:val="22"/>
              </w:rPr>
            </w:pPr>
            <w:r w:rsidRPr="00D47BA6">
              <w:rPr>
                <w:rFonts w:cs="Arial"/>
                <w:b/>
                <w:sz w:val="22"/>
                <w:szCs w:val="22"/>
              </w:rPr>
              <w:t>Description of Current Issue:</w:t>
            </w:r>
            <w:r>
              <w:rPr>
                <w:rFonts w:cs="Arial"/>
                <w:sz w:val="22"/>
                <w:szCs w:val="22"/>
              </w:rPr>
              <w:t xml:space="preserve"> Document review and interviews indicated that notices are not always sent to students 16 or over leaving school without a high school diploma, certificate of attainment, or certificate of completion within five days of their tenth absence. Document review and interviews also indicated that the district does not send written notice annually, for at least two years, to former students who have not yet earned their competency determination and who have not transferred to another school.</w:t>
            </w:r>
          </w:p>
          <w:p w14:paraId="6C84E97A" w14:textId="77777777" w:rsidR="008467AF" w:rsidRPr="00D47BA6" w:rsidRDefault="008467AF" w:rsidP="008467AF">
            <w:pPr>
              <w:pStyle w:val="Normal2"/>
              <w:keepNext/>
              <w:rPr>
                <w:rFonts w:cs="Arial"/>
                <w:b/>
                <w:sz w:val="22"/>
                <w:szCs w:val="22"/>
              </w:rPr>
            </w:pPr>
          </w:p>
        </w:tc>
      </w:tr>
      <w:tr w:rsidR="008467AF" w:rsidRPr="00D47BA6" w14:paraId="55D836AC" w14:textId="77777777" w:rsidTr="008467AF">
        <w:tc>
          <w:tcPr>
            <w:tcW w:w="9360" w:type="dxa"/>
            <w:tcBorders>
              <w:top w:val="nil"/>
              <w:left w:val="single" w:sz="4" w:space="0" w:color="auto"/>
              <w:bottom w:val="single" w:sz="4" w:space="0" w:color="auto"/>
              <w:right w:val="single" w:sz="4" w:space="0" w:color="auto"/>
            </w:tcBorders>
          </w:tcPr>
          <w:p w14:paraId="456B80FA" w14:textId="77777777" w:rsidR="008467AF" w:rsidRPr="00D47BA6" w:rsidRDefault="008467AF" w:rsidP="008467AF">
            <w:pPr>
              <w:pStyle w:val="Normal2"/>
              <w:keepNext/>
              <w:rPr>
                <w:rFonts w:cs="Arial"/>
                <w:sz w:val="22"/>
                <w:szCs w:val="22"/>
              </w:rPr>
            </w:pPr>
            <w:r w:rsidRPr="00D47BA6">
              <w:rPr>
                <w:b/>
                <w:sz w:val="22"/>
                <w:szCs w:val="22"/>
              </w:rPr>
              <w:t>LEA Outcome:</w:t>
            </w:r>
            <w:r>
              <w:rPr>
                <w:sz w:val="22"/>
                <w:szCs w:val="22"/>
              </w:rPr>
              <w:t xml:space="preserve"> The district will ensure notices are sent to all students 16 or over leaving school without a high school diploma, certificate of attainment, or certificate of completion within five days of their tenth absence. In addition, the district will send an annual written notice to former students who have not yet earned their competency determination and who have not transferred to another school to inform them of the availability of publicly funded post-high school academic support programs and encourage them to participate in those programs. At a minimum, this notice will be sent to each such student who attended high school in the district within the past two years.</w:t>
            </w:r>
          </w:p>
          <w:p w14:paraId="483FE244" w14:textId="77777777" w:rsidR="008467AF" w:rsidRPr="00D47BA6" w:rsidRDefault="008467AF" w:rsidP="008467AF">
            <w:pPr>
              <w:pStyle w:val="Normal2"/>
              <w:keepNext/>
              <w:rPr>
                <w:rFonts w:cs="Arial"/>
                <w:b/>
                <w:sz w:val="22"/>
                <w:szCs w:val="22"/>
              </w:rPr>
            </w:pPr>
          </w:p>
        </w:tc>
      </w:tr>
      <w:tr w:rsidR="008467AF" w:rsidRPr="00D47BA6" w14:paraId="15438934" w14:textId="77777777" w:rsidTr="008467AF">
        <w:tc>
          <w:tcPr>
            <w:tcW w:w="9360" w:type="dxa"/>
            <w:tcBorders>
              <w:top w:val="nil"/>
              <w:left w:val="single" w:sz="4" w:space="0" w:color="auto"/>
              <w:bottom w:val="single" w:sz="4" w:space="0" w:color="auto"/>
              <w:right w:val="single" w:sz="4" w:space="0" w:color="auto"/>
            </w:tcBorders>
          </w:tcPr>
          <w:p w14:paraId="62B65ADF" w14:textId="77777777" w:rsidR="008467AF" w:rsidRPr="00D47BA6" w:rsidRDefault="008467AF" w:rsidP="008467AF">
            <w:pPr>
              <w:pStyle w:val="Normal2"/>
              <w:keepNext/>
              <w:rPr>
                <w:rFonts w:cs="Arial"/>
                <w:sz w:val="22"/>
                <w:szCs w:val="22"/>
              </w:rPr>
            </w:pPr>
            <w:r w:rsidRPr="00D47BA6">
              <w:rPr>
                <w:rFonts w:cs="Arial"/>
                <w:b/>
                <w:sz w:val="22"/>
                <w:szCs w:val="22"/>
              </w:rPr>
              <w:t>Action Plan:</w:t>
            </w:r>
            <w:r>
              <w:rPr>
                <w:rFonts w:cs="Arial"/>
                <w:sz w:val="22"/>
                <w:szCs w:val="22"/>
              </w:rPr>
              <w:t xml:space="preserve"> By August 27, 2021, the district will develop procedures and an internal monitoring process to ensure compliance with the provision of notices to appropriate current and former students. The district will develop an annual written notice to send to former students who have not yet earned their competency determination and who have not transferred to another school. Evidence will include a copy of the procedures, a description of the internal monitoring process, and a copy of the annual written notice.</w:t>
            </w:r>
          </w:p>
          <w:p w14:paraId="08C8F68E" w14:textId="77777777" w:rsidR="008467AF" w:rsidRDefault="008467AF" w:rsidP="008467AF">
            <w:pPr>
              <w:pStyle w:val="Normal2"/>
              <w:keepNext/>
              <w:rPr>
                <w:rFonts w:cs="Arial"/>
                <w:sz w:val="22"/>
                <w:szCs w:val="22"/>
              </w:rPr>
            </w:pPr>
          </w:p>
          <w:p w14:paraId="20A75B63" w14:textId="77777777" w:rsidR="008467AF" w:rsidRDefault="008467AF" w:rsidP="008467AF">
            <w:pPr>
              <w:pStyle w:val="Normal2"/>
              <w:keepNext/>
              <w:rPr>
                <w:rFonts w:cs="Arial"/>
                <w:sz w:val="22"/>
                <w:szCs w:val="22"/>
              </w:rPr>
            </w:pPr>
            <w:r>
              <w:rPr>
                <w:rFonts w:cs="Arial"/>
                <w:sz w:val="22"/>
                <w:szCs w:val="22"/>
              </w:rPr>
              <w:t>By September 27, 2021, the district will train leadership and applicable staff on the updated notices and procedures. Evidence will include training materials, agenda, and signed attendance sheets.</w:t>
            </w:r>
          </w:p>
          <w:p w14:paraId="4F69A87A" w14:textId="77777777" w:rsidR="008467AF" w:rsidRDefault="008467AF" w:rsidP="008467AF">
            <w:pPr>
              <w:pStyle w:val="Normal2"/>
              <w:keepNext/>
              <w:rPr>
                <w:rFonts w:cs="Arial"/>
                <w:sz w:val="22"/>
                <w:szCs w:val="22"/>
              </w:rPr>
            </w:pPr>
          </w:p>
          <w:p w14:paraId="23711D0D" w14:textId="77777777" w:rsidR="008467AF" w:rsidRDefault="008467AF" w:rsidP="008467AF">
            <w:pPr>
              <w:pStyle w:val="Normal2"/>
              <w:keepNext/>
              <w:rPr>
                <w:rFonts w:cs="Arial"/>
                <w:sz w:val="22"/>
                <w:szCs w:val="22"/>
              </w:rPr>
            </w:pPr>
            <w:r>
              <w:rPr>
                <w:rFonts w:cs="Arial"/>
                <w:sz w:val="22"/>
                <w:szCs w:val="22"/>
              </w:rPr>
              <w:t>By December 14, 2021, the district will conduct an administrative review of student records to ensure that notices were sent as required and included all necessary information. For any non-compliance identified, the district will determine the root cause(s) and implement necessary corrective actions.</w:t>
            </w:r>
          </w:p>
          <w:p w14:paraId="45742F33" w14:textId="77777777" w:rsidR="008467AF" w:rsidRPr="00D47BA6" w:rsidRDefault="008467AF" w:rsidP="008467AF">
            <w:pPr>
              <w:pStyle w:val="Normal2"/>
              <w:keepNext/>
              <w:rPr>
                <w:rFonts w:cs="Arial"/>
                <w:b/>
                <w:sz w:val="22"/>
                <w:szCs w:val="22"/>
              </w:rPr>
            </w:pPr>
          </w:p>
        </w:tc>
      </w:tr>
      <w:tr w:rsidR="008467AF" w:rsidRPr="00D47BA6" w14:paraId="59F8105A" w14:textId="77777777" w:rsidTr="008467AF">
        <w:tc>
          <w:tcPr>
            <w:tcW w:w="9360" w:type="dxa"/>
            <w:tcBorders>
              <w:top w:val="nil"/>
              <w:left w:val="single" w:sz="4" w:space="0" w:color="auto"/>
              <w:bottom w:val="single" w:sz="4" w:space="0" w:color="auto"/>
              <w:right w:val="single" w:sz="4" w:space="0" w:color="auto"/>
            </w:tcBorders>
          </w:tcPr>
          <w:p w14:paraId="5AF342EA" w14:textId="77777777" w:rsidR="008467AF" w:rsidRPr="00D47BA6" w:rsidRDefault="008467AF" w:rsidP="008467AF">
            <w:pPr>
              <w:pStyle w:val="Normal2"/>
              <w:keepNext/>
              <w:rPr>
                <w:rFonts w:cs="Arial"/>
                <w:sz w:val="22"/>
                <w:szCs w:val="22"/>
              </w:rPr>
            </w:pPr>
            <w:r w:rsidRPr="00D47BA6">
              <w:rPr>
                <w:rFonts w:cs="Arial"/>
                <w:b/>
                <w:sz w:val="22"/>
                <w:szCs w:val="22"/>
              </w:rPr>
              <w:t>Success Metric:</w:t>
            </w:r>
            <w:r>
              <w:rPr>
                <w:rFonts w:cs="Arial"/>
                <w:sz w:val="22"/>
                <w:szCs w:val="22"/>
              </w:rPr>
              <w:t xml:space="preserve"> By the beginning of the 2021-2022 school year and beyond, Lowell Public Schools will always provide written notice to all students 16 or over within five days from the student's tenth consecutive absence. The district will also send an annual written notice, for at least two years, to former students who have not yet earned their competency determination and who have not transferred to another school.</w:t>
            </w:r>
          </w:p>
          <w:p w14:paraId="415AFF99" w14:textId="77777777" w:rsidR="00586AAC" w:rsidRDefault="00586AAC" w:rsidP="008467AF">
            <w:pPr>
              <w:pStyle w:val="Normal2"/>
              <w:keepNext/>
              <w:rPr>
                <w:rFonts w:cs="Arial"/>
                <w:sz w:val="22"/>
                <w:szCs w:val="22"/>
              </w:rPr>
            </w:pPr>
          </w:p>
          <w:p w14:paraId="5B0C5C55" w14:textId="77777777" w:rsidR="008467AF" w:rsidRDefault="008467AF" w:rsidP="008467AF">
            <w:pPr>
              <w:pStyle w:val="Normal2"/>
              <w:keepNext/>
              <w:rPr>
                <w:rFonts w:cs="Arial"/>
                <w:sz w:val="22"/>
                <w:szCs w:val="22"/>
              </w:rPr>
            </w:pPr>
            <w:r>
              <w:rPr>
                <w:rFonts w:cs="Arial"/>
                <w:sz w:val="22"/>
                <w:szCs w:val="22"/>
              </w:rPr>
              <w:t>Evidence:</w:t>
            </w:r>
          </w:p>
          <w:p w14:paraId="043F1B39" w14:textId="77777777" w:rsidR="008467AF" w:rsidRDefault="008467AF" w:rsidP="00586AAC">
            <w:pPr>
              <w:pStyle w:val="Normal2"/>
              <w:keepNext/>
              <w:numPr>
                <w:ilvl w:val="0"/>
                <w:numId w:val="6"/>
              </w:numPr>
              <w:rPr>
                <w:rFonts w:cs="Arial"/>
                <w:sz w:val="22"/>
                <w:szCs w:val="22"/>
              </w:rPr>
            </w:pPr>
            <w:r>
              <w:rPr>
                <w:rFonts w:cs="Arial"/>
                <w:sz w:val="22"/>
                <w:szCs w:val="22"/>
              </w:rPr>
              <w:t>Procedures</w:t>
            </w:r>
          </w:p>
          <w:p w14:paraId="0404143B" w14:textId="77777777" w:rsidR="008467AF" w:rsidRDefault="008467AF" w:rsidP="00586AAC">
            <w:pPr>
              <w:pStyle w:val="Normal2"/>
              <w:keepNext/>
              <w:numPr>
                <w:ilvl w:val="0"/>
                <w:numId w:val="6"/>
              </w:numPr>
              <w:rPr>
                <w:rFonts w:cs="Arial"/>
                <w:sz w:val="22"/>
                <w:szCs w:val="22"/>
              </w:rPr>
            </w:pPr>
            <w:r>
              <w:rPr>
                <w:rFonts w:cs="Arial"/>
                <w:sz w:val="22"/>
                <w:szCs w:val="22"/>
              </w:rPr>
              <w:t>Internal monitoring system</w:t>
            </w:r>
          </w:p>
          <w:p w14:paraId="2B88C997" w14:textId="77777777" w:rsidR="008467AF" w:rsidRDefault="008467AF" w:rsidP="00586AAC">
            <w:pPr>
              <w:pStyle w:val="Normal2"/>
              <w:keepNext/>
              <w:numPr>
                <w:ilvl w:val="0"/>
                <w:numId w:val="6"/>
              </w:numPr>
              <w:rPr>
                <w:rFonts w:cs="Arial"/>
                <w:sz w:val="22"/>
                <w:szCs w:val="22"/>
              </w:rPr>
            </w:pPr>
            <w:r>
              <w:rPr>
                <w:rFonts w:cs="Arial"/>
                <w:sz w:val="22"/>
                <w:szCs w:val="22"/>
              </w:rPr>
              <w:t>Annual written notice</w:t>
            </w:r>
          </w:p>
          <w:p w14:paraId="39AA7B80" w14:textId="77777777" w:rsidR="008467AF" w:rsidRDefault="008467AF" w:rsidP="00586AAC">
            <w:pPr>
              <w:pStyle w:val="Normal2"/>
              <w:keepNext/>
              <w:numPr>
                <w:ilvl w:val="0"/>
                <w:numId w:val="6"/>
              </w:numPr>
              <w:rPr>
                <w:rFonts w:cs="Arial"/>
                <w:sz w:val="22"/>
                <w:szCs w:val="22"/>
              </w:rPr>
            </w:pPr>
            <w:r>
              <w:rPr>
                <w:rFonts w:cs="Arial"/>
                <w:sz w:val="22"/>
                <w:szCs w:val="22"/>
              </w:rPr>
              <w:t>Training materials, agendas, and signed attendance sheets</w:t>
            </w:r>
          </w:p>
          <w:p w14:paraId="5C50A894" w14:textId="77777777" w:rsidR="008467AF" w:rsidRDefault="008467AF" w:rsidP="00586AAC">
            <w:pPr>
              <w:pStyle w:val="Normal2"/>
              <w:keepNext/>
              <w:numPr>
                <w:ilvl w:val="0"/>
                <w:numId w:val="6"/>
              </w:numPr>
              <w:rPr>
                <w:rFonts w:cs="Arial"/>
                <w:sz w:val="22"/>
                <w:szCs w:val="22"/>
              </w:rPr>
            </w:pPr>
            <w:r>
              <w:rPr>
                <w:rFonts w:cs="Arial"/>
                <w:sz w:val="22"/>
                <w:szCs w:val="22"/>
              </w:rPr>
              <w:t>Results of an annual administrative record review</w:t>
            </w:r>
          </w:p>
          <w:p w14:paraId="1D600FC2" w14:textId="77777777" w:rsidR="008467AF" w:rsidRDefault="008467AF" w:rsidP="00586AAC">
            <w:pPr>
              <w:pStyle w:val="Normal2"/>
              <w:keepNext/>
              <w:numPr>
                <w:ilvl w:val="0"/>
                <w:numId w:val="6"/>
              </w:numPr>
              <w:rPr>
                <w:rFonts w:cs="Arial"/>
                <w:sz w:val="22"/>
                <w:szCs w:val="22"/>
              </w:rPr>
            </w:pPr>
            <w:r>
              <w:rPr>
                <w:rFonts w:cs="Arial"/>
                <w:sz w:val="22"/>
                <w:szCs w:val="22"/>
              </w:rPr>
              <w:t>Root cause analysis and corrective action taken for any non-compliance found</w:t>
            </w:r>
          </w:p>
          <w:p w14:paraId="09493EBA" w14:textId="77777777" w:rsidR="008467AF" w:rsidRPr="00D47BA6" w:rsidRDefault="008467AF" w:rsidP="008467AF">
            <w:pPr>
              <w:pStyle w:val="Normal2"/>
              <w:keepNext/>
              <w:rPr>
                <w:rFonts w:cs="Arial"/>
                <w:b/>
                <w:sz w:val="22"/>
                <w:szCs w:val="22"/>
              </w:rPr>
            </w:pPr>
          </w:p>
        </w:tc>
      </w:tr>
      <w:tr w:rsidR="008467AF" w:rsidRPr="00D47BA6" w14:paraId="21E6C151" w14:textId="77777777" w:rsidTr="008467AF">
        <w:tc>
          <w:tcPr>
            <w:tcW w:w="9360" w:type="dxa"/>
            <w:tcBorders>
              <w:top w:val="nil"/>
              <w:left w:val="single" w:sz="4" w:space="0" w:color="auto"/>
              <w:bottom w:val="single" w:sz="4" w:space="0" w:color="auto"/>
              <w:right w:val="single" w:sz="4" w:space="0" w:color="auto"/>
            </w:tcBorders>
          </w:tcPr>
          <w:p w14:paraId="1C984209" w14:textId="77777777" w:rsidR="008467AF" w:rsidRPr="00D47BA6" w:rsidRDefault="008467AF" w:rsidP="008467AF">
            <w:pPr>
              <w:pStyle w:val="Normal2"/>
              <w:keepNext/>
              <w:rPr>
                <w:rFonts w:cs="Arial"/>
                <w:sz w:val="22"/>
                <w:szCs w:val="22"/>
              </w:rPr>
            </w:pPr>
            <w:r w:rsidRPr="00D47BA6">
              <w:rPr>
                <w:b/>
                <w:sz w:val="22"/>
                <w:szCs w:val="22"/>
              </w:rPr>
              <w:lastRenderedPageBreak/>
              <w:t>Measurement Mechanism:</w:t>
            </w:r>
            <w:r>
              <w:rPr>
                <w:sz w:val="22"/>
                <w:szCs w:val="22"/>
              </w:rPr>
              <w:t xml:space="preserve"> By the end of each school year, the Head of Lowell High School and the district's Chief Schools Officer will conduct an annual review of all notices to ensure that the contents are compliant with regulations and that information related to availability of publicly funded post-high school academic support is current and accurate. The Head of Lowell High School and the district's Chief Schools Officer will also conduct quarterly reviews of student records to ensure that notices are sent to students 16 or over within five days of their tenth absence. The review will also ensure that the appropriate notice is sent annually to former students. For any non-compliance identified, district leadership will determine the root cause(s) and implement necessary corrective actions.</w:t>
            </w:r>
          </w:p>
          <w:p w14:paraId="182A17FB" w14:textId="77777777" w:rsidR="008467AF" w:rsidRPr="00D47BA6" w:rsidRDefault="008467AF" w:rsidP="008467AF">
            <w:pPr>
              <w:pStyle w:val="Normal2"/>
              <w:keepNext/>
              <w:rPr>
                <w:rFonts w:cs="Arial"/>
                <w:b/>
                <w:sz w:val="22"/>
                <w:szCs w:val="22"/>
              </w:rPr>
            </w:pPr>
          </w:p>
        </w:tc>
      </w:tr>
      <w:tr w:rsidR="008467AF" w:rsidRPr="00D47BA6" w14:paraId="1E41A3F8" w14:textId="77777777" w:rsidTr="008467AF">
        <w:tc>
          <w:tcPr>
            <w:tcW w:w="9360" w:type="dxa"/>
            <w:tcBorders>
              <w:top w:val="single" w:sz="4" w:space="0" w:color="auto"/>
              <w:left w:val="single" w:sz="4" w:space="0" w:color="auto"/>
              <w:bottom w:val="nil"/>
              <w:right w:val="single" w:sz="4" w:space="0" w:color="auto"/>
            </w:tcBorders>
          </w:tcPr>
          <w:p w14:paraId="2C92FEB1" w14:textId="77777777" w:rsidR="008467AF" w:rsidRPr="00D47BA6" w:rsidRDefault="008467AF" w:rsidP="008467AF">
            <w:pPr>
              <w:pStyle w:val="Normal2"/>
              <w:keepNext/>
              <w:rPr>
                <w:sz w:val="22"/>
                <w:szCs w:val="22"/>
              </w:rPr>
            </w:pPr>
            <w:r w:rsidRPr="00D47BA6">
              <w:rPr>
                <w:b/>
                <w:sz w:val="22"/>
                <w:szCs w:val="22"/>
              </w:rPr>
              <w:t>Completion Timeframe:</w:t>
            </w:r>
            <w:r>
              <w:rPr>
                <w:sz w:val="22"/>
                <w:szCs w:val="22"/>
              </w:rPr>
              <w:t xml:space="preserve"> 12/14/2021</w:t>
            </w:r>
          </w:p>
        </w:tc>
      </w:tr>
      <w:tr w:rsidR="008467AF" w:rsidRPr="00D47BA6" w14:paraId="39EA9450" w14:textId="77777777" w:rsidTr="008467AF">
        <w:tc>
          <w:tcPr>
            <w:tcW w:w="9360" w:type="dxa"/>
            <w:tcBorders>
              <w:top w:val="nil"/>
              <w:left w:val="single" w:sz="4" w:space="0" w:color="auto"/>
              <w:bottom w:val="single" w:sz="4" w:space="0" w:color="auto"/>
              <w:right w:val="single" w:sz="4" w:space="0" w:color="auto"/>
            </w:tcBorders>
          </w:tcPr>
          <w:p w14:paraId="573C2880" w14:textId="77777777" w:rsidR="008467AF" w:rsidRPr="00D47BA6" w:rsidRDefault="008467AF" w:rsidP="008467AF">
            <w:pPr>
              <w:pStyle w:val="Normal2"/>
              <w:keepNext/>
              <w:rPr>
                <w:rFonts w:cs="Arial"/>
                <w:sz w:val="22"/>
                <w:szCs w:val="22"/>
              </w:rPr>
            </w:pPr>
          </w:p>
        </w:tc>
      </w:tr>
    </w:tbl>
    <w:p w14:paraId="7748846C" w14:textId="77777777" w:rsidR="008467AF" w:rsidRDefault="008467AF" w:rsidP="008467AF">
      <w:pPr>
        <w:pStyle w:val="Normal2"/>
        <w:sectPr w:rsidR="008467AF" w:rsidSect="008467AF">
          <w:footerReference w:type="default" r:id="rId21"/>
          <w:type w:val="continuous"/>
          <w:pgSz w:w="12240" w:h="15840"/>
          <w:pgMar w:top="1440" w:right="1080" w:bottom="1440" w:left="1800" w:header="720" w:footer="720" w:gutter="0"/>
          <w:cols w:space="720"/>
          <w:docGrid w:linePitch="360"/>
        </w:sectPr>
      </w:pPr>
    </w:p>
    <w:p w14:paraId="340D0863" w14:textId="77777777" w:rsidR="008467AF" w:rsidRPr="008E14D8" w:rsidRDefault="008467AF" w:rsidP="008467AF">
      <w:pPr>
        <w:pStyle w:val="Normal3"/>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8467AF" w:rsidRPr="00D47BA6" w14:paraId="06997D07" w14:textId="77777777" w:rsidTr="008467AF">
        <w:trPr>
          <w:tblHeader/>
        </w:trPr>
        <w:tc>
          <w:tcPr>
            <w:tcW w:w="9360" w:type="dxa"/>
            <w:tcBorders>
              <w:bottom w:val="single" w:sz="4" w:space="0" w:color="auto"/>
            </w:tcBorders>
            <w:shd w:val="clear" w:color="auto" w:fill="C0C0C0"/>
          </w:tcPr>
          <w:p w14:paraId="7307A031" w14:textId="77777777" w:rsidR="008467AF" w:rsidRPr="00D47BA6" w:rsidRDefault="008467AF" w:rsidP="008467AF">
            <w:pPr>
              <w:pStyle w:val="Normal3"/>
              <w:keepNext/>
              <w:rPr>
                <w:b/>
                <w:sz w:val="22"/>
                <w:szCs w:val="22"/>
              </w:rPr>
            </w:pPr>
            <w:r w:rsidRPr="00D47BA6">
              <w:rPr>
                <w:b/>
                <w:sz w:val="22"/>
                <w:szCs w:val="22"/>
              </w:rPr>
              <w:lastRenderedPageBreak/>
              <w:t>Improvement Area 4</w:t>
            </w:r>
          </w:p>
        </w:tc>
      </w:tr>
      <w:tr w:rsidR="008467AF" w:rsidRPr="00D47BA6" w14:paraId="0B462CFD" w14:textId="77777777" w:rsidTr="008467AF">
        <w:tc>
          <w:tcPr>
            <w:tcW w:w="9360" w:type="dxa"/>
            <w:tcBorders>
              <w:top w:val="single" w:sz="4" w:space="0" w:color="auto"/>
              <w:left w:val="single" w:sz="4" w:space="0" w:color="auto"/>
              <w:bottom w:val="nil"/>
              <w:right w:val="single" w:sz="4" w:space="0" w:color="auto"/>
            </w:tcBorders>
          </w:tcPr>
          <w:p w14:paraId="495E2785" w14:textId="77777777" w:rsidR="008467AF" w:rsidRPr="00D47BA6" w:rsidRDefault="008467AF" w:rsidP="008467AF">
            <w:pPr>
              <w:pStyle w:val="Normal3"/>
              <w:keepNext/>
              <w:rPr>
                <w:sz w:val="22"/>
                <w:szCs w:val="22"/>
              </w:rPr>
            </w:pPr>
            <w:r w:rsidRPr="00D47BA6">
              <w:rPr>
                <w:b/>
                <w:sz w:val="22"/>
                <w:szCs w:val="22"/>
              </w:rPr>
              <w:t>Criterion:</w:t>
            </w:r>
            <w:r>
              <w:rPr>
                <w:sz w:val="22"/>
                <w:szCs w:val="22"/>
              </w:rPr>
              <w:t xml:space="preserve"> CR 17A - Use of physical restraint on any student enrolled in a </w:t>
            </w:r>
            <w:proofErr w:type="gramStart"/>
            <w:r>
              <w:rPr>
                <w:sz w:val="22"/>
                <w:szCs w:val="22"/>
              </w:rPr>
              <w:t>publicly-funded</w:t>
            </w:r>
            <w:proofErr w:type="gramEnd"/>
            <w:r>
              <w:rPr>
                <w:sz w:val="22"/>
                <w:szCs w:val="22"/>
              </w:rPr>
              <w:t xml:space="preserve"> education program</w:t>
            </w:r>
          </w:p>
          <w:p w14:paraId="3C1EF913" w14:textId="77777777" w:rsidR="008467AF" w:rsidRPr="00D47BA6" w:rsidRDefault="008467AF" w:rsidP="008467AF">
            <w:pPr>
              <w:pStyle w:val="Normal3"/>
              <w:keepNext/>
              <w:rPr>
                <w:b/>
                <w:sz w:val="22"/>
                <w:szCs w:val="22"/>
              </w:rPr>
            </w:pPr>
          </w:p>
        </w:tc>
      </w:tr>
      <w:tr w:rsidR="008467AF" w:rsidRPr="00D47BA6" w14:paraId="7F43FB65" w14:textId="77777777" w:rsidTr="008467AF">
        <w:tc>
          <w:tcPr>
            <w:tcW w:w="9360" w:type="dxa"/>
            <w:tcBorders>
              <w:top w:val="single" w:sz="4" w:space="0" w:color="auto"/>
              <w:left w:val="single" w:sz="4" w:space="0" w:color="auto"/>
              <w:bottom w:val="nil"/>
              <w:right w:val="single" w:sz="4" w:space="0" w:color="auto"/>
            </w:tcBorders>
          </w:tcPr>
          <w:p w14:paraId="1E38ACA5" w14:textId="77777777" w:rsidR="008467AF" w:rsidRPr="00D47BA6" w:rsidRDefault="008467AF" w:rsidP="008467AF">
            <w:pPr>
              <w:pStyle w:val="Normal3"/>
              <w:keepNext/>
              <w:rPr>
                <w:sz w:val="22"/>
                <w:szCs w:val="22"/>
              </w:rPr>
            </w:pPr>
            <w:r w:rsidRPr="00D47BA6">
              <w:rPr>
                <w:b/>
                <w:sz w:val="22"/>
                <w:szCs w:val="22"/>
              </w:rPr>
              <w:t>Rating:</w:t>
            </w:r>
            <w:r>
              <w:rPr>
                <w:sz w:val="22"/>
                <w:szCs w:val="22"/>
              </w:rPr>
              <w:t xml:space="preserve"> Partially Implemented</w:t>
            </w:r>
          </w:p>
        </w:tc>
      </w:tr>
      <w:tr w:rsidR="008467AF" w:rsidRPr="00D47BA6" w14:paraId="055316CC" w14:textId="77777777" w:rsidTr="008467AF">
        <w:tc>
          <w:tcPr>
            <w:tcW w:w="9360" w:type="dxa"/>
            <w:tcBorders>
              <w:top w:val="nil"/>
              <w:left w:val="single" w:sz="4" w:space="0" w:color="auto"/>
              <w:bottom w:val="single" w:sz="4" w:space="0" w:color="auto"/>
              <w:right w:val="single" w:sz="4" w:space="0" w:color="auto"/>
            </w:tcBorders>
          </w:tcPr>
          <w:p w14:paraId="6E106081" w14:textId="77777777" w:rsidR="008467AF" w:rsidRPr="00D47BA6" w:rsidRDefault="008467AF" w:rsidP="008467AF">
            <w:pPr>
              <w:pStyle w:val="Normal3"/>
              <w:keepNext/>
              <w:rPr>
                <w:rFonts w:cs="Arial"/>
                <w:b/>
                <w:sz w:val="22"/>
                <w:szCs w:val="22"/>
              </w:rPr>
            </w:pPr>
          </w:p>
        </w:tc>
      </w:tr>
      <w:tr w:rsidR="008467AF" w:rsidRPr="00D47BA6" w14:paraId="351D64E8" w14:textId="77777777" w:rsidTr="008467AF">
        <w:tc>
          <w:tcPr>
            <w:tcW w:w="9360" w:type="dxa"/>
            <w:tcBorders>
              <w:top w:val="nil"/>
              <w:left w:val="single" w:sz="4" w:space="0" w:color="auto"/>
              <w:bottom w:val="single" w:sz="4" w:space="0" w:color="auto"/>
              <w:right w:val="single" w:sz="4" w:space="0" w:color="auto"/>
            </w:tcBorders>
          </w:tcPr>
          <w:p w14:paraId="5F9E532B" w14:textId="77777777" w:rsidR="008467AF" w:rsidRPr="00D47BA6" w:rsidRDefault="008467AF" w:rsidP="008467AF">
            <w:pPr>
              <w:pStyle w:val="Normal3"/>
              <w:keepNext/>
              <w:rPr>
                <w:rFonts w:cs="Arial"/>
                <w:sz w:val="22"/>
                <w:szCs w:val="22"/>
              </w:rPr>
            </w:pPr>
            <w:r w:rsidRPr="00D47BA6">
              <w:rPr>
                <w:rFonts w:cs="Arial"/>
                <w:b/>
                <w:sz w:val="22"/>
                <w:szCs w:val="22"/>
              </w:rPr>
              <w:t>Description of Current Issue:</w:t>
            </w:r>
            <w:r>
              <w:rPr>
                <w:rFonts w:cs="Arial"/>
                <w:sz w:val="22"/>
                <w:szCs w:val="22"/>
              </w:rPr>
              <w:t xml:space="preserve"> Document review indicated that the district's written restraint prevention and behavior support procedures are not consistent with regulations 603 CMR 46.00 regarding appropriate responses to student behavior that may require immediate intervention. Specifically, the district's procedures include erroneous exceptions for mechanical and medication restraints and incorrectly allow for a written behavior plan or individualized education program (IEP) to include the use of physical restraint as a standard response to individual student behavior.</w:t>
            </w:r>
          </w:p>
          <w:p w14:paraId="57E98843" w14:textId="77777777" w:rsidR="008467AF" w:rsidRPr="00D47BA6" w:rsidRDefault="008467AF" w:rsidP="008467AF">
            <w:pPr>
              <w:pStyle w:val="Normal3"/>
              <w:keepNext/>
              <w:rPr>
                <w:rFonts w:cs="Arial"/>
                <w:b/>
                <w:sz w:val="22"/>
                <w:szCs w:val="22"/>
              </w:rPr>
            </w:pPr>
          </w:p>
        </w:tc>
      </w:tr>
      <w:tr w:rsidR="008467AF" w:rsidRPr="00D47BA6" w14:paraId="758D0B69" w14:textId="77777777" w:rsidTr="008467AF">
        <w:tc>
          <w:tcPr>
            <w:tcW w:w="9360" w:type="dxa"/>
            <w:tcBorders>
              <w:top w:val="nil"/>
              <w:left w:val="single" w:sz="4" w:space="0" w:color="auto"/>
              <w:bottom w:val="single" w:sz="4" w:space="0" w:color="auto"/>
              <w:right w:val="single" w:sz="4" w:space="0" w:color="auto"/>
            </w:tcBorders>
          </w:tcPr>
          <w:p w14:paraId="43B4E7B5" w14:textId="77777777" w:rsidR="008467AF" w:rsidRPr="00D47BA6" w:rsidRDefault="008467AF" w:rsidP="008467AF">
            <w:pPr>
              <w:pStyle w:val="Normal3"/>
              <w:keepNext/>
              <w:rPr>
                <w:rFonts w:cs="Arial"/>
                <w:sz w:val="22"/>
                <w:szCs w:val="22"/>
              </w:rPr>
            </w:pPr>
            <w:r w:rsidRPr="00D47BA6">
              <w:rPr>
                <w:b/>
                <w:sz w:val="22"/>
                <w:szCs w:val="22"/>
              </w:rPr>
              <w:t>LEA Outcome:</w:t>
            </w:r>
            <w:r>
              <w:rPr>
                <w:sz w:val="22"/>
                <w:szCs w:val="22"/>
              </w:rPr>
              <w:t xml:space="preserve"> The district will revise its written restraint prevention and behavior support procedures so that they no longer contain erroneous information and are consistent with regulations 603 CMR 46.00 regarding appropriate responses to student behavior that may require immediate intervention.</w:t>
            </w:r>
          </w:p>
          <w:p w14:paraId="0E29D2EA" w14:textId="77777777" w:rsidR="008467AF" w:rsidRPr="00D47BA6" w:rsidRDefault="008467AF" w:rsidP="008467AF">
            <w:pPr>
              <w:pStyle w:val="Normal3"/>
              <w:keepNext/>
              <w:rPr>
                <w:rFonts w:cs="Arial"/>
                <w:b/>
                <w:sz w:val="22"/>
                <w:szCs w:val="22"/>
              </w:rPr>
            </w:pPr>
          </w:p>
        </w:tc>
      </w:tr>
      <w:tr w:rsidR="008467AF" w:rsidRPr="00D47BA6" w14:paraId="62DE32A3" w14:textId="77777777" w:rsidTr="008467AF">
        <w:tc>
          <w:tcPr>
            <w:tcW w:w="9360" w:type="dxa"/>
            <w:tcBorders>
              <w:top w:val="nil"/>
              <w:left w:val="single" w:sz="4" w:space="0" w:color="auto"/>
              <w:bottom w:val="single" w:sz="4" w:space="0" w:color="auto"/>
              <w:right w:val="single" w:sz="4" w:space="0" w:color="auto"/>
            </w:tcBorders>
          </w:tcPr>
          <w:p w14:paraId="3EFBA205" w14:textId="77777777" w:rsidR="008467AF" w:rsidRPr="00D47BA6" w:rsidRDefault="008467AF" w:rsidP="008467AF">
            <w:pPr>
              <w:pStyle w:val="Normal3"/>
              <w:keepNext/>
              <w:rPr>
                <w:rFonts w:cs="Arial"/>
                <w:sz w:val="22"/>
                <w:szCs w:val="22"/>
              </w:rPr>
            </w:pPr>
            <w:r w:rsidRPr="00D47BA6">
              <w:rPr>
                <w:rFonts w:cs="Arial"/>
                <w:b/>
                <w:sz w:val="22"/>
                <w:szCs w:val="22"/>
              </w:rPr>
              <w:t>Action Plan:</w:t>
            </w:r>
            <w:r>
              <w:rPr>
                <w:rFonts w:cs="Arial"/>
                <w:sz w:val="22"/>
                <w:szCs w:val="22"/>
              </w:rPr>
              <w:t xml:space="preserve"> By August 27, 2021, the district will submit revised restraint prevention and behavior support procedures consistent with regulations 603 CMR 46.00. </w:t>
            </w:r>
          </w:p>
          <w:p w14:paraId="568382CA" w14:textId="77777777" w:rsidR="008467AF" w:rsidRDefault="008467AF" w:rsidP="008467AF">
            <w:pPr>
              <w:pStyle w:val="Normal3"/>
              <w:keepNext/>
              <w:rPr>
                <w:rFonts w:cs="Arial"/>
                <w:sz w:val="22"/>
                <w:szCs w:val="22"/>
              </w:rPr>
            </w:pPr>
          </w:p>
          <w:p w14:paraId="0E3D6B95" w14:textId="77777777" w:rsidR="008467AF" w:rsidRDefault="008467AF" w:rsidP="008467AF">
            <w:pPr>
              <w:pStyle w:val="Normal3"/>
              <w:keepNext/>
              <w:rPr>
                <w:rFonts w:cs="Arial"/>
                <w:sz w:val="22"/>
                <w:szCs w:val="22"/>
              </w:rPr>
            </w:pPr>
            <w:r>
              <w:rPr>
                <w:rFonts w:cs="Arial"/>
                <w:sz w:val="22"/>
                <w:szCs w:val="22"/>
              </w:rPr>
              <w:t>By September 27, 2021, the district will train all staff on the revised restraint prevention and behavior support procedures. Evidence will include training materials, agenda, and signed attendance sheets.</w:t>
            </w:r>
          </w:p>
          <w:p w14:paraId="6554F1B1" w14:textId="77777777" w:rsidR="008467AF" w:rsidRDefault="008467AF" w:rsidP="008467AF">
            <w:pPr>
              <w:pStyle w:val="Normal3"/>
              <w:keepNext/>
              <w:rPr>
                <w:rFonts w:cs="Arial"/>
                <w:sz w:val="22"/>
                <w:szCs w:val="22"/>
              </w:rPr>
            </w:pPr>
          </w:p>
          <w:p w14:paraId="06C906D8" w14:textId="77777777" w:rsidR="008467AF" w:rsidRDefault="008467AF" w:rsidP="008467AF">
            <w:pPr>
              <w:pStyle w:val="Normal3"/>
              <w:keepNext/>
              <w:rPr>
                <w:rFonts w:cs="Arial"/>
                <w:sz w:val="22"/>
                <w:szCs w:val="22"/>
              </w:rPr>
            </w:pPr>
            <w:r>
              <w:rPr>
                <w:rFonts w:cs="Arial"/>
                <w:sz w:val="22"/>
                <w:szCs w:val="22"/>
              </w:rPr>
              <w:t>By September 27, 2021, district leadership will disseminate the revised restraint prevention and behavior support procedures to the school community. Evidence will include a copy of notification and links to the procedures on district and school websites.</w:t>
            </w:r>
          </w:p>
          <w:p w14:paraId="69184364" w14:textId="77777777" w:rsidR="008467AF" w:rsidRPr="00D47BA6" w:rsidRDefault="008467AF" w:rsidP="008467AF">
            <w:pPr>
              <w:pStyle w:val="Normal3"/>
              <w:keepNext/>
              <w:rPr>
                <w:rFonts w:cs="Arial"/>
                <w:b/>
                <w:sz w:val="22"/>
                <w:szCs w:val="22"/>
              </w:rPr>
            </w:pPr>
          </w:p>
        </w:tc>
      </w:tr>
      <w:tr w:rsidR="008467AF" w:rsidRPr="00D47BA6" w14:paraId="531CBBE0" w14:textId="77777777" w:rsidTr="008467AF">
        <w:tc>
          <w:tcPr>
            <w:tcW w:w="9360" w:type="dxa"/>
            <w:tcBorders>
              <w:top w:val="nil"/>
              <w:left w:val="single" w:sz="4" w:space="0" w:color="auto"/>
              <w:bottom w:val="single" w:sz="4" w:space="0" w:color="auto"/>
              <w:right w:val="single" w:sz="4" w:space="0" w:color="auto"/>
            </w:tcBorders>
          </w:tcPr>
          <w:p w14:paraId="014972DB" w14:textId="77777777" w:rsidR="008467AF" w:rsidRPr="00D47BA6" w:rsidRDefault="008467AF" w:rsidP="008467AF">
            <w:pPr>
              <w:pStyle w:val="Normal3"/>
              <w:keepNext/>
              <w:rPr>
                <w:rFonts w:cs="Arial"/>
                <w:sz w:val="22"/>
                <w:szCs w:val="22"/>
              </w:rPr>
            </w:pPr>
            <w:r w:rsidRPr="00D47BA6">
              <w:rPr>
                <w:rFonts w:cs="Arial"/>
                <w:b/>
                <w:sz w:val="22"/>
                <w:szCs w:val="22"/>
              </w:rPr>
              <w:t>Success Metric:</w:t>
            </w:r>
            <w:r>
              <w:rPr>
                <w:rFonts w:cs="Arial"/>
                <w:sz w:val="22"/>
                <w:szCs w:val="22"/>
              </w:rPr>
              <w:t xml:space="preserve"> By the start of the 2021-2022 school year and beyond, Lowell Public Schools will have restraint prevention and behavior support procedures consistent with regulations 603 CMR 46.00.</w:t>
            </w:r>
          </w:p>
          <w:p w14:paraId="79C7F4A7" w14:textId="77777777" w:rsidR="00586AAC" w:rsidRDefault="00586AAC" w:rsidP="008467AF">
            <w:pPr>
              <w:pStyle w:val="Normal3"/>
              <w:keepNext/>
              <w:rPr>
                <w:rFonts w:cs="Arial"/>
                <w:sz w:val="22"/>
                <w:szCs w:val="22"/>
              </w:rPr>
            </w:pPr>
          </w:p>
          <w:p w14:paraId="0701943F" w14:textId="77777777" w:rsidR="008467AF" w:rsidRDefault="008467AF" w:rsidP="008467AF">
            <w:pPr>
              <w:pStyle w:val="Normal3"/>
              <w:keepNext/>
              <w:rPr>
                <w:rFonts w:cs="Arial"/>
                <w:sz w:val="22"/>
                <w:szCs w:val="22"/>
              </w:rPr>
            </w:pPr>
            <w:r>
              <w:rPr>
                <w:rFonts w:cs="Arial"/>
                <w:sz w:val="22"/>
                <w:szCs w:val="22"/>
              </w:rPr>
              <w:t>Evidence:</w:t>
            </w:r>
          </w:p>
          <w:p w14:paraId="62A0F15A" w14:textId="77777777" w:rsidR="008467AF" w:rsidRDefault="008467AF" w:rsidP="00586AAC">
            <w:pPr>
              <w:pStyle w:val="Normal3"/>
              <w:keepNext/>
              <w:numPr>
                <w:ilvl w:val="0"/>
                <w:numId w:val="8"/>
              </w:numPr>
              <w:rPr>
                <w:rFonts w:cs="Arial"/>
                <w:sz w:val="22"/>
                <w:szCs w:val="22"/>
              </w:rPr>
            </w:pPr>
            <w:r>
              <w:rPr>
                <w:rFonts w:cs="Arial"/>
                <w:sz w:val="22"/>
                <w:szCs w:val="22"/>
              </w:rPr>
              <w:t>Revised restraint prevention and behavior support procedures</w:t>
            </w:r>
          </w:p>
          <w:p w14:paraId="5357F9F0" w14:textId="77777777" w:rsidR="008467AF" w:rsidRDefault="008467AF" w:rsidP="00586AAC">
            <w:pPr>
              <w:pStyle w:val="Normal3"/>
              <w:keepNext/>
              <w:numPr>
                <w:ilvl w:val="0"/>
                <w:numId w:val="8"/>
              </w:numPr>
              <w:rPr>
                <w:rFonts w:cs="Arial"/>
                <w:sz w:val="22"/>
                <w:szCs w:val="22"/>
              </w:rPr>
            </w:pPr>
            <w:r>
              <w:rPr>
                <w:rFonts w:cs="Arial"/>
                <w:sz w:val="22"/>
                <w:szCs w:val="22"/>
              </w:rPr>
              <w:t>Training materials, agendas, and signed attendance sheets</w:t>
            </w:r>
          </w:p>
          <w:p w14:paraId="711C49C5" w14:textId="77777777" w:rsidR="008467AF" w:rsidRDefault="008467AF" w:rsidP="00586AAC">
            <w:pPr>
              <w:pStyle w:val="Normal3"/>
              <w:keepNext/>
              <w:numPr>
                <w:ilvl w:val="0"/>
                <w:numId w:val="8"/>
              </w:numPr>
              <w:rPr>
                <w:rFonts w:cs="Arial"/>
                <w:sz w:val="22"/>
                <w:szCs w:val="22"/>
              </w:rPr>
            </w:pPr>
            <w:r>
              <w:rPr>
                <w:rFonts w:cs="Arial"/>
                <w:sz w:val="22"/>
                <w:szCs w:val="22"/>
              </w:rPr>
              <w:t>Documentation of dissemination</w:t>
            </w:r>
          </w:p>
          <w:p w14:paraId="654705BF" w14:textId="77777777" w:rsidR="008467AF" w:rsidRDefault="008467AF" w:rsidP="00586AAC">
            <w:pPr>
              <w:pStyle w:val="Normal3"/>
              <w:keepNext/>
              <w:numPr>
                <w:ilvl w:val="0"/>
                <w:numId w:val="8"/>
              </w:numPr>
              <w:rPr>
                <w:rFonts w:cs="Arial"/>
                <w:sz w:val="22"/>
                <w:szCs w:val="22"/>
              </w:rPr>
            </w:pPr>
            <w:r>
              <w:rPr>
                <w:rFonts w:cs="Arial"/>
                <w:sz w:val="22"/>
                <w:szCs w:val="22"/>
              </w:rPr>
              <w:t>Links to updated websites</w:t>
            </w:r>
          </w:p>
          <w:p w14:paraId="70B461E7" w14:textId="77777777" w:rsidR="008467AF" w:rsidRPr="00D47BA6" w:rsidRDefault="008467AF" w:rsidP="008467AF">
            <w:pPr>
              <w:pStyle w:val="Normal3"/>
              <w:keepNext/>
              <w:rPr>
                <w:rFonts w:cs="Arial"/>
                <w:b/>
                <w:sz w:val="22"/>
                <w:szCs w:val="22"/>
              </w:rPr>
            </w:pPr>
          </w:p>
        </w:tc>
      </w:tr>
      <w:tr w:rsidR="008467AF" w:rsidRPr="00D47BA6" w14:paraId="0CB8EA70" w14:textId="77777777" w:rsidTr="008467AF">
        <w:tc>
          <w:tcPr>
            <w:tcW w:w="9360" w:type="dxa"/>
            <w:tcBorders>
              <w:top w:val="nil"/>
              <w:left w:val="single" w:sz="4" w:space="0" w:color="auto"/>
              <w:bottom w:val="single" w:sz="4" w:space="0" w:color="auto"/>
              <w:right w:val="single" w:sz="4" w:space="0" w:color="auto"/>
            </w:tcBorders>
          </w:tcPr>
          <w:p w14:paraId="10605C04" w14:textId="77777777" w:rsidR="008467AF" w:rsidRPr="00D47BA6" w:rsidRDefault="008467AF" w:rsidP="008467AF">
            <w:pPr>
              <w:pStyle w:val="Normal3"/>
              <w:keepNext/>
              <w:rPr>
                <w:rFonts w:cs="Arial"/>
                <w:sz w:val="22"/>
                <w:szCs w:val="22"/>
              </w:rPr>
            </w:pPr>
            <w:r w:rsidRPr="00D47BA6">
              <w:rPr>
                <w:b/>
                <w:sz w:val="22"/>
                <w:szCs w:val="22"/>
              </w:rPr>
              <w:t>Measurement Mechanism:</w:t>
            </w:r>
            <w:r>
              <w:rPr>
                <w:sz w:val="22"/>
                <w:szCs w:val="22"/>
              </w:rPr>
              <w:t xml:space="preserve"> Before the start of each school year, the Director of Special Education, district counsel, and building principals will review the restraint prevention and behavior support policy and procedures to ensure compliance, as well as review the means of dissemination to the school community. The district will provide and track staff training to ensure all staff are trained within the first month of the school year and, for employees hired after the start of the school year, within one month of hire.</w:t>
            </w:r>
          </w:p>
          <w:p w14:paraId="5BB6BE8C" w14:textId="77777777" w:rsidR="008467AF" w:rsidRPr="00D47BA6" w:rsidRDefault="008467AF" w:rsidP="008467AF">
            <w:pPr>
              <w:pStyle w:val="Normal3"/>
              <w:keepNext/>
              <w:rPr>
                <w:rFonts w:cs="Arial"/>
                <w:b/>
                <w:sz w:val="22"/>
                <w:szCs w:val="22"/>
              </w:rPr>
            </w:pPr>
          </w:p>
        </w:tc>
      </w:tr>
      <w:tr w:rsidR="008467AF" w:rsidRPr="00D47BA6" w14:paraId="6CBE4774" w14:textId="77777777" w:rsidTr="008467AF">
        <w:tc>
          <w:tcPr>
            <w:tcW w:w="9360" w:type="dxa"/>
            <w:tcBorders>
              <w:top w:val="single" w:sz="4" w:space="0" w:color="auto"/>
              <w:left w:val="single" w:sz="4" w:space="0" w:color="auto"/>
              <w:bottom w:val="nil"/>
              <w:right w:val="single" w:sz="4" w:space="0" w:color="auto"/>
            </w:tcBorders>
          </w:tcPr>
          <w:p w14:paraId="2D067B8B" w14:textId="77777777" w:rsidR="008467AF" w:rsidRPr="00D47BA6" w:rsidRDefault="008467AF" w:rsidP="008467AF">
            <w:pPr>
              <w:pStyle w:val="Normal3"/>
              <w:keepNext/>
              <w:rPr>
                <w:sz w:val="22"/>
                <w:szCs w:val="22"/>
              </w:rPr>
            </w:pPr>
            <w:r w:rsidRPr="00D47BA6">
              <w:rPr>
                <w:b/>
                <w:sz w:val="22"/>
                <w:szCs w:val="22"/>
              </w:rPr>
              <w:t>Completion Timeframe:</w:t>
            </w:r>
            <w:r>
              <w:rPr>
                <w:sz w:val="22"/>
                <w:szCs w:val="22"/>
              </w:rPr>
              <w:t xml:space="preserve"> 09/27/2021</w:t>
            </w:r>
          </w:p>
        </w:tc>
      </w:tr>
      <w:tr w:rsidR="008467AF" w:rsidRPr="00D47BA6" w14:paraId="4B0D8B79" w14:textId="77777777" w:rsidTr="008467AF">
        <w:tc>
          <w:tcPr>
            <w:tcW w:w="9360" w:type="dxa"/>
            <w:tcBorders>
              <w:top w:val="nil"/>
              <w:left w:val="single" w:sz="4" w:space="0" w:color="auto"/>
              <w:bottom w:val="single" w:sz="4" w:space="0" w:color="auto"/>
              <w:right w:val="single" w:sz="4" w:space="0" w:color="auto"/>
            </w:tcBorders>
          </w:tcPr>
          <w:p w14:paraId="5AC823AD" w14:textId="77777777" w:rsidR="008467AF" w:rsidRPr="00D47BA6" w:rsidRDefault="008467AF" w:rsidP="008467AF">
            <w:pPr>
              <w:pStyle w:val="Normal3"/>
              <w:keepNext/>
              <w:rPr>
                <w:rFonts w:cs="Arial"/>
                <w:sz w:val="22"/>
                <w:szCs w:val="22"/>
              </w:rPr>
            </w:pPr>
          </w:p>
        </w:tc>
      </w:tr>
    </w:tbl>
    <w:p w14:paraId="61AC82D0" w14:textId="77777777" w:rsidR="008467AF" w:rsidRDefault="008467AF" w:rsidP="008467AF">
      <w:pPr>
        <w:pStyle w:val="Normal3"/>
      </w:pPr>
    </w:p>
    <w:sectPr w:rsidR="008467AF" w:rsidSect="008467AF">
      <w:footerReference w:type="default" r:id="rId2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5C171" w14:textId="77777777" w:rsidR="009A42F8" w:rsidRDefault="009A42F8">
      <w:r>
        <w:separator/>
      </w:r>
    </w:p>
  </w:endnote>
  <w:endnote w:type="continuationSeparator" w:id="0">
    <w:p w14:paraId="27F45B15" w14:textId="77777777" w:rsidR="009A42F8" w:rsidRDefault="009A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1E128" w14:textId="77777777" w:rsidR="008467AF" w:rsidRDefault="008467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487803E" w14:textId="77777777" w:rsidR="008467AF" w:rsidRDefault="008467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0524D" w14:textId="77777777" w:rsidR="008467AF" w:rsidRDefault="008467AF" w:rsidP="008467AF">
    <w:pPr>
      <w:pStyle w:val="Footer"/>
      <w:pBdr>
        <w:top w:val="single" w:sz="4" w:space="1" w:color="auto"/>
      </w:pBdr>
      <w:ind w:right="360"/>
      <w:jc w:val="right"/>
      <w:rPr>
        <w:sz w:val="16"/>
        <w:szCs w:val="16"/>
      </w:rPr>
    </w:pPr>
    <w:r>
      <w:rPr>
        <w:sz w:val="16"/>
        <w:szCs w:val="16"/>
      </w:rPr>
      <w:t>Template Version 072820</w:t>
    </w:r>
  </w:p>
  <w:p w14:paraId="08C20547" w14:textId="77777777" w:rsidR="008467AF" w:rsidRPr="00E97E9E" w:rsidRDefault="008467AF" w:rsidP="008467A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6513C34" w14:textId="77777777" w:rsidR="008467AF" w:rsidRDefault="008467AF">
    <w:pPr>
      <w:pStyle w:val="Footer"/>
      <w:pBdr>
        <w:top w:val="single" w:sz="4" w:space="1" w:color="auto"/>
      </w:pBdr>
      <w:tabs>
        <w:tab w:val="clear" w:pos="8640"/>
      </w:tabs>
      <w:ind w:right="360"/>
      <w:jc w:val="center"/>
    </w:pPr>
    <w:r>
      <w:t>Massachusetts Department of Elementary and Secondary Education – Office of Public School Monitoring</w:t>
    </w:r>
  </w:p>
  <w:p w14:paraId="457F4E56" w14:textId="77777777" w:rsidR="008467AF" w:rsidRDefault="008467AF">
    <w:pPr>
      <w:pStyle w:val="Footer"/>
      <w:tabs>
        <w:tab w:val="clear" w:pos="8640"/>
      </w:tabs>
      <w:ind w:right="360"/>
      <w:jc w:val="center"/>
    </w:pPr>
    <w:bookmarkStart w:id="7" w:name="reportNameFooterSec1"/>
    <w:r w:rsidRPr="00044C45">
      <w:t>Lowell</w:t>
    </w:r>
    <w:bookmarkEnd w:id="7"/>
    <w:r w:rsidR="00420F18">
      <w:t xml:space="preserve"> Public Schools</w:t>
    </w:r>
    <w:r>
      <w:t xml:space="preserve"> Tiered Focused Monitoring Report – </w:t>
    </w:r>
    <w:bookmarkStart w:id="8" w:name="reportDateFooterSec1"/>
    <w:r>
      <w:t>07/2</w:t>
    </w:r>
    <w:r w:rsidR="009A330A">
      <w:t>8</w:t>
    </w:r>
    <w:r>
      <w:t>/2021</w:t>
    </w:r>
    <w:bookmarkEnd w:id="8"/>
  </w:p>
  <w:p w14:paraId="3FED22F7" w14:textId="77777777" w:rsidR="008467AF" w:rsidRDefault="008467A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9A42F8">
      <w:fldChar w:fldCharType="begin"/>
    </w:r>
    <w:r w:rsidR="009A42F8">
      <w:instrText xml:space="preserve"> NUMPAGES </w:instrText>
    </w:r>
    <w:r w:rsidR="009A42F8">
      <w:fldChar w:fldCharType="separate"/>
    </w:r>
    <w:r>
      <w:rPr>
        <w:noProof/>
      </w:rPr>
      <w:t>95</w:t>
    </w:r>
    <w:r w:rsidR="009A42F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9BA30" w14:textId="77777777" w:rsidR="008467AF" w:rsidRDefault="008467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86DFF" w14:textId="77777777" w:rsidR="008467AF" w:rsidRDefault="008467A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F739C" w14:textId="77777777" w:rsidR="008467AF" w:rsidRDefault="008467AF" w:rsidP="008467AF">
    <w:pPr>
      <w:pStyle w:val="Footer"/>
      <w:pBdr>
        <w:top w:val="single" w:sz="4" w:space="1" w:color="auto"/>
      </w:pBdr>
      <w:ind w:right="360"/>
      <w:jc w:val="right"/>
      <w:rPr>
        <w:sz w:val="16"/>
        <w:szCs w:val="16"/>
      </w:rPr>
    </w:pPr>
    <w:r>
      <w:rPr>
        <w:sz w:val="16"/>
        <w:szCs w:val="16"/>
      </w:rPr>
      <w:t>Template Version 072820</w:t>
    </w:r>
  </w:p>
  <w:p w14:paraId="1C93160B" w14:textId="77777777" w:rsidR="008467AF" w:rsidRPr="00E97E9E" w:rsidRDefault="008467AF" w:rsidP="008467AF">
    <w:pPr>
      <w:pStyle w:val="Footer"/>
      <w:pBdr>
        <w:top w:val="single" w:sz="4" w:space="1" w:color="auto"/>
      </w:pBdr>
      <w:tabs>
        <w:tab w:val="clear" w:pos="8640"/>
      </w:tabs>
      <w:ind w:right="360"/>
      <w:jc w:val="right"/>
      <w:rPr>
        <w:sz w:val="16"/>
        <w:szCs w:val="16"/>
      </w:rPr>
    </w:pPr>
  </w:p>
  <w:p w14:paraId="51C16CD3" w14:textId="77777777" w:rsidR="008467AF" w:rsidRDefault="008467AF">
    <w:pPr>
      <w:pStyle w:val="Footer"/>
      <w:pBdr>
        <w:top w:val="single" w:sz="4" w:space="1" w:color="auto"/>
      </w:pBdr>
      <w:tabs>
        <w:tab w:val="clear" w:pos="8640"/>
      </w:tabs>
      <w:ind w:right="360"/>
      <w:jc w:val="center"/>
    </w:pPr>
    <w:r>
      <w:t>Massachusetts Department of Elementary and Secondary Education – Office of Public School Monitoring</w:t>
    </w:r>
  </w:p>
  <w:p w14:paraId="0478C9C6" w14:textId="77777777" w:rsidR="008467AF" w:rsidRDefault="008467AF">
    <w:pPr>
      <w:pStyle w:val="Footer"/>
      <w:tabs>
        <w:tab w:val="clear" w:pos="8640"/>
      </w:tabs>
      <w:ind w:right="360"/>
      <w:jc w:val="center"/>
    </w:pPr>
    <w:bookmarkStart w:id="19" w:name="reportNameFooterSec2"/>
    <w:r>
      <w:t>Lowell</w:t>
    </w:r>
    <w:bookmarkEnd w:id="19"/>
    <w:r w:rsidR="00420F18">
      <w:t xml:space="preserve"> Public Schools</w:t>
    </w:r>
    <w:r>
      <w:t xml:space="preserve"> Tiered Focused Monitoring Report – </w:t>
    </w:r>
    <w:bookmarkStart w:id="20" w:name="reportDateFooterSec2"/>
    <w:r>
      <w:t>07/2</w:t>
    </w:r>
    <w:r w:rsidR="009A330A">
      <w:t>8</w:t>
    </w:r>
    <w:r>
      <w:t>/2021</w:t>
    </w:r>
    <w:bookmarkEnd w:id="20"/>
  </w:p>
  <w:p w14:paraId="28E172B8" w14:textId="77777777" w:rsidR="008467AF" w:rsidRDefault="008467AF">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E2BA6" w14:textId="77777777" w:rsidR="008467AF" w:rsidRPr="00E97E9E" w:rsidRDefault="008467AF" w:rsidP="008467AF">
    <w:pPr>
      <w:pStyle w:val="Footer0"/>
      <w:pBdr>
        <w:top w:val="single" w:sz="4" w:space="1" w:color="auto"/>
      </w:pBdr>
      <w:ind w:right="360"/>
      <w:jc w:val="right"/>
      <w:rPr>
        <w:sz w:val="16"/>
        <w:szCs w:val="16"/>
      </w:rPr>
    </w:pPr>
    <w:r>
      <w:rPr>
        <w:sz w:val="16"/>
        <w:szCs w:val="16"/>
      </w:rPr>
      <w:t>Template Version 102218</w:t>
    </w:r>
  </w:p>
  <w:p w14:paraId="50AD485C" w14:textId="77777777" w:rsidR="008467AF" w:rsidRPr="00F818B6" w:rsidRDefault="008467AF" w:rsidP="008467AF">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22BDCF16" w14:textId="77777777" w:rsidR="008467AF" w:rsidRPr="00F818B6" w:rsidRDefault="008467AF" w:rsidP="008467AF">
    <w:pPr>
      <w:pStyle w:val="Footer0"/>
      <w:tabs>
        <w:tab w:val="clear" w:pos="8640"/>
      </w:tabs>
      <w:ind w:right="360"/>
      <w:jc w:val="center"/>
      <w:rPr>
        <w:sz w:val="20"/>
        <w:szCs w:val="20"/>
      </w:rPr>
    </w:pPr>
    <w:r w:rsidRPr="00F818B6">
      <w:rPr>
        <w:sz w:val="20"/>
        <w:szCs w:val="20"/>
      </w:rPr>
      <w:t xml:space="preserve">Lowell </w:t>
    </w:r>
    <w:r w:rsidR="00420F18">
      <w:rPr>
        <w:sz w:val="20"/>
        <w:szCs w:val="20"/>
      </w:rPr>
      <w:t xml:space="preserve">Public Schools </w:t>
    </w:r>
    <w:r w:rsidRPr="00F818B6">
      <w:rPr>
        <w:sz w:val="20"/>
        <w:szCs w:val="20"/>
      </w:rPr>
      <w:t>Tiered Focused Monitoring Report – 07/2</w:t>
    </w:r>
    <w:r w:rsidR="009A330A">
      <w:rPr>
        <w:sz w:val="20"/>
        <w:szCs w:val="20"/>
      </w:rPr>
      <w:t>8</w:t>
    </w:r>
    <w:r w:rsidRPr="00F818B6">
      <w:rPr>
        <w:sz w:val="20"/>
        <w:szCs w:val="20"/>
      </w:rPr>
      <w:t>/2021</w:t>
    </w:r>
  </w:p>
  <w:p w14:paraId="66BE346A" w14:textId="77777777" w:rsidR="008467AF" w:rsidRPr="00F818B6" w:rsidRDefault="008467AF" w:rsidP="008467AF">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B8641" w14:textId="77777777" w:rsidR="008467AF" w:rsidRPr="00E97E9E" w:rsidRDefault="008467AF" w:rsidP="008467AF">
    <w:pPr>
      <w:pStyle w:val="Footer1"/>
      <w:pBdr>
        <w:top w:val="single" w:sz="4" w:space="1" w:color="auto"/>
      </w:pBdr>
      <w:ind w:right="360"/>
      <w:jc w:val="right"/>
      <w:rPr>
        <w:sz w:val="16"/>
        <w:szCs w:val="16"/>
      </w:rPr>
    </w:pPr>
    <w:r>
      <w:rPr>
        <w:sz w:val="16"/>
        <w:szCs w:val="16"/>
      </w:rPr>
      <w:t>Template Version 102218</w:t>
    </w:r>
  </w:p>
  <w:p w14:paraId="7DFA1D36" w14:textId="77777777" w:rsidR="008467AF" w:rsidRPr="00F818B6" w:rsidRDefault="008467AF" w:rsidP="008467AF">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7F3FAA42" w14:textId="77777777" w:rsidR="008467AF" w:rsidRPr="00F818B6" w:rsidRDefault="008467AF" w:rsidP="008467AF">
    <w:pPr>
      <w:pStyle w:val="Footer1"/>
      <w:tabs>
        <w:tab w:val="clear" w:pos="8640"/>
      </w:tabs>
      <w:ind w:right="360"/>
      <w:jc w:val="center"/>
      <w:rPr>
        <w:sz w:val="20"/>
        <w:szCs w:val="20"/>
      </w:rPr>
    </w:pPr>
    <w:r w:rsidRPr="00F818B6">
      <w:rPr>
        <w:sz w:val="20"/>
        <w:szCs w:val="20"/>
      </w:rPr>
      <w:t xml:space="preserve">Lowell </w:t>
    </w:r>
    <w:r w:rsidR="00420F18">
      <w:rPr>
        <w:sz w:val="20"/>
        <w:szCs w:val="20"/>
      </w:rPr>
      <w:t xml:space="preserve">Public Schools </w:t>
    </w:r>
    <w:r w:rsidRPr="00F818B6">
      <w:rPr>
        <w:sz w:val="20"/>
        <w:szCs w:val="20"/>
      </w:rPr>
      <w:t>Tiered Focused Monitoring Report – 07/2</w:t>
    </w:r>
    <w:r w:rsidR="009A330A">
      <w:rPr>
        <w:sz w:val="20"/>
        <w:szCs w:val="20"/>
      </w:rPr>
      <w:t>8</w:t>
    </w:r>
    <w:r w:rsidRPr="00F818B6">
      <w:rPr>
        <w:sz w:val="20"/>
        <w:szCs w:val="20"/>
      </w:rPr>
      <w:t>/2021</w:t>
    </w:r>
  </w:p>
  <w:p w14:paraId="487399BE" w14:textId="77777777" w:rsidR="008467AF" w:rsidRPr="00F818B6" w:rsidRDefault="008467AF" w:rsidP="008467AF">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E3302" w14:textId="77777777" w:rsidR="008467AF" w:rsidRPr="00E97E9E" w:rsidRDefault="008467AF" w:rsidP="008467AF">
    <w:pPr>
      <w:pStyle w:val="Footer2"/>
      <w:pBdr>
        <w:top w:val="single" w:sz="4" w:space="1" w:color="auto"/>
      </w:pBdr>
      <w:ind w:right="360"/>
      <w:jc w:val="right"/>
      <w:rPr>
        <w:sz w:val="16"/>
        <w:szCs w:val="16"/>
      </w:rPr>
    </w:pPr>
    <w:r>
      <w:rPr>
        <w:sz w:val="16"/>
        <w:szCs w:val="16"/>
      </w:rPr>
      <w:t>Template Version 102218</w:t>
    </w:r>
  </w:p>
  <w:p w14:paraId="04F7D2BC" w14:textId="77777777" w:rsidR="008467AF" w:rsidRPr="00F818B6" w:rsidRDefault="008467AF" w:rsidP="008467AF">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325C2547" w14:textId="77777777" w:rsidR="008467AF" w:rsidRPr="00F818B6" w:rsidRDefault="008467AF" w:rsidP="008467AF">
    <w:pPr>
      <w:pStyle w:val="Footer2"/>
      <w:tabs>
        <w:tab w:val="clear" w:pos="8640"/>
      </w:tabs>
      <w:ind w:right="360"/>
      <w:jc w:val="center"/>
      <w:rPr>
        <w:sz w:val="20"/>
        <w:szCs w:val="20"/>
      </w:rPr>
    </w:pPr>
    <w:r w:rsidRPr="00F818B6">
      <w:rPr>
        <w:sz w:val="20"/>
        <w:szCs w:val="20"/>
      </w:rPr>
      <w:t xml:space="preserve">Lowell </w:t>
    </w:r>
    <w:r w:rsidR="00420F18">
      <w:rPr>
        <w:sz w:val="20"/>
        <w:szCs w:val="20"/>
      </w:rPr>
      <w:t xml:space="preserve">Public Schools </w:t>
    </w:r>
    <w:r w:rsidRPr="00F818B6">
      <w:rPr>
        <w:sz w:val="20"/>
        <w:szCs w:val="20"/>
      </w:rPr>
      <w:t>Tiered Focused Monitoring Report – 07/2</w:t>
    </w:r>
    <w:r w:rsidR="009A330A">
      <w:rPr>
        <w:sz w:val="20"/>
        <w:szCs w:val="20"/>
      </w:rPr>
      <w:t>8</w:t>
    </w:r>
    <w:r w:rsidRPr="00F818B6">
      <w:rPr>
        <w:sz w:val="20"/>
        <w:szCs w:val="20"/>
      </w:rPr>
      <w:t>/2021</w:t>
    </w:r>
  </w:p>
  <w:p w14:paraId="140EEA5D" w14:textId="77777777" w:rsidR="008467AF" w:rsidRPr="00F818B6" w:rsidRDefault="008467AF" w:rsidP="008467AF">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BF04D" w14:textId="77777777" w:rsidR="008467AF" w:rsidRPr="00E97E9E" w:rsidRDefault="008467AF" w:rsidP="008467AF">
    <w:pPr>
      <w:pStyle w:val="Footer3"/>
      <w:pBdr>
        <w:top w:val="single" w:sz="4" w:space="1" w:color="auto"/>
      </w:pBdr>
      <w:ind w:right="360"/>
      <w:jc w:val="right"/>
      <w:rPr>
        <w:sz w:val="16"/>
        <w:szCs w:val="16"/>
      </w:rPr>
    </w:pPr>
    <w:r>
      <w:rPr>
        <w:sz w:val="16"/>
        <w:szCs w:val="16"/>
      </w:rPr>
      <w:t>Template Version 102218</w:t>
    </w:r>
  </w:p>
  <w:p w14:paraId="706E9934" w14:textId="77777777" w:rsidR="008467AF" w:rsidRPr="00F818B6" w:rsidRDefault="008467AF" w:rsidP="008467AF">
    <w:pPr>
      <w:pStyle w:val="Footer3"/>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5DF85AEC" w14:textId="77777777" w:rsidR="008467AF" w:rsidRPr="00F818B6" w:rsidRDefault="008467AF" w:rsidP="008467AF">
    <w:pPr>
      <w:pStyle w:val="Footer3"/>
      <w:tabs>
        <w:tab w:val="clear" w:pos="8640"/>
      </w:tabs>
      <w:ind w:right="360"/>
      <w:jc w:val="center"/>
      <w:rPr>
        <w:sz w:val="20"/>
        <w:szCs w:val="20"/>
      </w:rPr>
    </w:pPr>
    <w:r w:rsidRPr="00F818B6">
      <w:rPr>
        <w:sz w:val="20"/>
        <w:szCs w:val="20"/>
      </w:rPr>
      <w:t xml:space="preserve">Lowell </w:t>
    </w:r>
    <w:r w:rsidR="00420F18">
      <w:rPr>
        <w:sz w:val="20"/>
        <w:szCs w:val="20"/>
      </w:rPr>
      <w:t xml:space="preserve">Public Schools </w:t>
    </w:r>
    <w:r w:rsidRPr="00F818B6">
      <w:rPr>
        <w:sz w:val="20"/>
        <w:szCs w:val="20"/>
      </w:rPr>
      <w:t>Tiered Focused Monitoring Report – 07/2</w:t>
    </w:r>
    <w:r w:rsidR="009A330A">
      <w:rPr>
        <w:sz w:val="20"/>
        <w:szCs w:val="20"/>
      </w:rPr>
      <w:t>8</w:t>
    </w:r>
    <w:r w:rsidRPr="00F818B6">
      <w:rPr>
        <w:sz w:val="20"/>
        <w:szCs w:val="20"/>
      </w:rPr>
      <w:t>/2021</w:t>
    </w:r>
  </w:p>
  <w:p w14:paraId="1BC4F377" w14:textId="77777777" w:rsidR="008467AF" w:rsidRPr="00F818B6" w:rsidRDefault="008467AF" w:rsidP="008467AF">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DA81E" w14:textId="77777777" w:rsidR="009A42F8" w:rsidRDefault="009A42F8">
      <w:r>
        <w:separator/>
      </w:r>
    </w:p>
  </w:footnote>
  <w:footnote w:type="continuationSeparator" w:id="0">
    <w:p w14:paraId="195325A1" w14:textId="77777777" w:rsidR="009A42F8" w:rsidRDefault="009A4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FD0C5516">
      <w:start w:val="1"/>
      <w:numFmt w:val="bullet"/>
      <w:lvlText w:val=""/>
      <w:lvlJc w:val="left"/>
      <w:pPr>
        <w:ind w:left="720" w:hanging="360"/>
      </w:pPr>
      <w:rPr>
        <w:rFonts w:ascii="Symbol" w:hAnsi="Symbol" w:hint="default"/>
      </w:rPr>
    </w:lvl>
    <w:lvl w:ilvl="1" w:tplc="A9C2F5CC" w:tentative="1">
      <w:start w:val="1"/>
      <w:numFmt w:val="bullet"/>
      <w:lvlText w:val="o"/>
      <w:lvlJc w:val="left"/>
      <w:pPr>
        <w:ind w:left="1440" w:hanging="360"/>
      </w:pPr>
      <w:rPr>
        <w:rFonts w:ascii="Courier New" w:hAnsi="Courier New" w:cs="Courier New" w:hint="default"/>
      </w:rPr>
    </w:lvl>
    <w:lvl w:ilvl="2" w:tplc="57F235B6" w:tentative="1">
      <w:start w:val="1"/>
      <w:numFmt w:val="bullet"/>
      <w:lvlText w:val=""/>
      <w:lvlJc w:val="left"/>
      <w:pPr>
        <w:ind w:left="2160" w:hanging="360"/>
      </w:pPr>
      <w:rPr>
        <w:rFonts w:ascii="Wingdings" w:hAnsi="Wingdings" w:hint="default"/>
      </w:rPr>
    </w:lvl>
    <w:lvl w:ilvl="3" w:tplc="18C00198" w:tentative="1">
      <w:start w:val="1"/>
      <w:numFmt w:val="bullet"/>
      <w:lvlText w:val=""/>
      <w:lvlJc w:val="left"/>
      <w:pPr>
        <w:ind w:left="2880" w:hanging="360"/>
      </w:pPr>
      <w:rPr>
        <w:rFonts w:ascii="Symbol" w:hAnsi="Symbol" w:hint="default"/>
      </w:rPr>
    </w:lvl>
    <w:lvl w:ilvl="4" w:tplc="7EFAB8A4" w:tentative="1">
      <w:start w:val="1"/>
      <w:numFmt w:val="bullet"/>
      <w:lvlText w:val="o"/>
      <w:lvlJc w:val="left"/>
      <w:pPr>
        <w:ind w:left="3600" w:hanging="360"/>
      </w:pPr>
      <w:rPr>
        <w:rFonts w:ascii="Courier New" w:hAnsi="Courier New" w:cs="Courier New" w:hint="default"/>
      </w:rPr>
    </w:lvl>
    <w:lvl w:ilvl="5" w:tplc="DF00BF0A" w:tentative="1">
      <w:start w:val="1"/>
      <w:numFmt w:val="bullet"/>
      <w:lvlText w:val=""/>
      <w:lvlJc w:val="left"/>
      <w:pPr>
        <w:ind w:left="4320" w:hanging="360"/>
      </w:pPr>
      <w:rPr>
        <w:rFonts w:ascii="Wingdings" w:hAnsi="Wingdings" w:hint="default"/>
      </w:rPr>
    </w:lvl>
    <w:lvl w:ilvl="6" w:tplc="666A6230" w:tentative="1">
      <w:start w:val="1"/>
      <w:numFmt w:val="bullet"/>
      <w:lvlText w:val=""/>
      <w:lvlJc w:val="left"/>
      <w:pPr>
        <w:ind w:left="5040" w:hanging="360"/>
      </w:pPr>
      <w:rPr>
        <w:rFonts w:ascii="Symbol" w:hAnsi="Symbol" w:hint="default"/>
      </w:rPr>
    </w:lvl>
    <w:lvl w:ilvl="7" w:tplc="5DAE7044" w:tentative="1">
      <w:start w:val="1"/>
      <w:numFmt w:val="bullet"/>
      <w:lvlText w:val="o"/>
      <w:lvlJc w:val="left"/>
      <w:pPr>
        <w:ind w:left="5760" w:hanging="360"/>
      </w:pPr>
      <w:rPr>
        <w:rFonts w:ascii="Courier New" w:hAnsi="Courier New" w:cs="Courier New" w:hint="default"/>
      </w:rPr>
    </w:lvl>
    <w:lvl w:ilvl="8" w:tplc="7F2C5660"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4E1673B2"/>
    <w:multiLevelType w:val="hybridMultilevel"/>
    <w:tmpl w:val="7BD0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63503A"/>
    <w:multiLevelType w:val="hybridMultilevel"/>
    <w:tmpl w:val="F5846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AB624A"/>
    <w:multiLevelType w:val="hybridMultilevel"/>
    <w:tmpl w:val="F314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A9601B"/>
    <w:multiLevelType w:val="hybridMultilevel"/>
    <w:tmpl w:val="733C3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4011FA"/>
    <w:multiLevelType w:val="hybridMultilevel"/>
    <w:tmpl w:val="CBEA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6"/>
  </w:num>
  <w:num w:numId="6">
    <w:abstractNumId w:val="7"/>
  </w:num>
  <w:num w:numId="7">
    <w:abstractNumId w:val="4"/>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0808"/>
    <w:rsid w:val="000A2D9F"/>
    <w:rsid w:val="000E7DDA"/>
    <w:rsid w:val="0032189C"/>
    <w:rsid w:val="00420F18"/>
    <w:rsid w:val="00586AAC"/>
    <w:rsid w:val="00791F31"/>
    <w:rsid w:val="0079543C"/>
    <w:rsid w:val="008467AF"/>
    <w:rsid w:val="009A330A"/>
    <w:rsid w:val="009A42F8"/>
    <w:rsid w:val="00C97158"/>
    <w:rsid w:val="00DD0436"/>
    <w:rsid w:val="00E55435"/>
    <w:rsid w:val="00E70AB7"/>
    <w:rsid w:val="00FA59DA"/>
    <w:rsid w:val="00FD59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3114A"/>
  <w15:chartTrackingRefBased/>
  <w15:docId w15:val="{1E3E028A-71A5-4240-94D2-5FEDD53C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DESE-231-72711</_dlc_DocId>
    <_dlc_DocIdUrl xmlns="733efe1c-5bbe-4968-87dc-d400e65c879f">
      <Url>https://sharepoint.doemass.org/ese/webteam/cps/_layouts/DocIdRedir.aspx?ID=DESE-231-72711</Url>
      <Description>DESE-231-72711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9C792-3AD5-4B58-9B4D-A05F79EDD691}">
  <ds:schemaRefs>
    <ds:schemaRef ds:uri="http://schemas.microsoft.com/sharepoint/v3/contenttype/forms"/>
  </ds:schemaRefs>
</ds:datastoreItem>
</file>

<file path=customXml/itemProps2.xml><?xml version="1.0" encoding="utf-8"?>
<ds:datastoreItem xmlns:ds="http://schemas.openxmlformats.org/officeDocument/2006/customXml" ds:itemID="{8B402A10-5A15-494B-A405-CF91184E452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C8EED921-23C3-4A21-A55A-EAB20F142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AF62BD-9D41-459F-B9C8-0F7C20703D28}">
  <ds:schemaRefs>
    <ds:schemaRef ds:uri="http://schemas.microsoft.com/sharepoint/events"/>
  </ds:schemaRefs>
</ds:datastoreItem>
</file>

<file path=customXml/itemProps5.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3066</Words>
  <Characters>17479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2020-21 Lowell Public Schools TFM Report</vt:lpstr>
    </vt:vector>
  </TitlesOfParts>
  <Company/>
  <LinksUpToDate>false</LinksUpToDate>
  <CharactersWithSpaces>20504</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Lowell Public Schools TFM Report</dc:title>
  <dc:subject/>
  <dc:creator>DESE</dc:creator>
  <cp:keywords/>
  <cp:lastModifiedBy>Zou, Dong (EOE)</cp:lastModifiedBy>
  <cp:revision>5</cp:revision>
  <cp:lastPrinted>2015-01-08T14:35:00Z</cp:lastPrinted>
  <dcterms:created xsi:type="dcterms:W3CDTF">2021-08-04T15:09:00Z</dcterms:created>
  <dcterms:modified xsi:type="dcterms:W3CDTF">2021-08-04T15:53:00Z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4 2021</vt:lpwstr>
  </property>
</Properties>
</file>