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BFBAE" w14:textId="77810C8F" w:rsidR="0009078D" w:rsidRPr="005363BB" w:rsidRDefault="00AD259A">
      <w:pPr>
        <w:rPr>
          <w:sz w:val="22"/>
        </w:rPr>
      </w:pPr>
      <w:r>
        <w:rPr>
          <w:noProof/>
        </w:rPr>
        <w:drawing>
          <wp:inline distT="0" distB="0" distL="0" distR="0" wp14:anchorId="0C8E9E46" wp14:editId="0CB015F4">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7952F1A3" w14:textId="77777777" w:rsidR="0009078D" w:rsidRDefault="0009078D">
      <w:pPr>
        <w:jc w:val="center"/>
        <w:rPr>
          <w:sz w:val="22"/>
        </w:rPr>
      </w:pPr>
    </w:p>
    <w:p w14:paraId="7E0CF997" w14:textId="77777777" w:rsidR="0009078D" w:rsidRDefault="0009078D">
      <w:pPr>
        <w:rPr>
          <w:sz w:val="24"/>
        </w:rPr>
      </w:pPr>
    </w:p>
    <w:p w14:paraId="52D00DF7" w14:textId="77777777" w:rsidR="0009078D" w:rsidRPr="007E5338" w:rsidRDefault="0009078D">
      <w:pPr>
        <w:pStyle w:val="Heading2"/>
        <w:rPr>
          <w:sz w:val="24"/>
          <w:lang w:val="en-US" w:eastAsia="en-US"/>
        </w:rPr>
      </w:pPr>
    </w:p>
    <w:p w14:paraId="12B49D2B" w14:textId="77777777" w:rsidR="0009078D" w:rsidRPr="007E5338" w:rsidRDefault="0009078D">
      <w:pPr>
        <w:pStyle w:val="Heading2"/>
        <w:rPr>
          <w:sz w:val="24"/>
          <w:lang w:val="en-US" w:eastAsia="en-US"/>
        </w:rPr>
      </w:pPr>
    </w:p>
    <w:p w14:paraId="35FE2555" w14:textId="77777777" w:rsidR="0009078D" w:rsidRDefault="0009078D">
      <w:pPr>
        <w:jc w:val="center"/>
        <w:rPr>
          <w:b/>
          <w:sz w:val="28"/>
        </w:rPr>
      </w:pPr>
      <w:bookmarkStart w:id="0" w:name="rptName"/>
      <w:r>
        <w:rPr>
          <w:b/>
          <w:sz w:val="28"/>
        </w:rPr>
        <w:t>Newburyport</w:t>
      </w:r>
      <w:bookmarkEnd w:id="0"/>
      <w:r w:rsidR="00312CD0">
        <w:rPr>
          <w:b/>
          <w:sz w:val="28"/>
        </w:rPr>
        <w:t xml:space="preserve"> Public Schools</w:t>
      </w:r>
    </w:p>
    <w:p w14:paraId="71EAF5E2" w14:textId="77777777" w:rsidR="0009078D" w:rsidRDefault="0009078D">
      <w:pPr>
        <w:jc w:val="center"/>
        <w:rPr>
          <w:b/>
          <w:sz w:val="28"/>
        </w:rPr>
      </w:pPr>
    </w:p>
    <w:p w14:paraId="5DE7CE4B" w14:textId="77777777" w:rsidR="00A449F1" w:rsidRDefault="00A449F1" w:rsidP="00A449F1">
      <w:pPr>
        <w:ind w:left="-720" w:right="-360"/>
        <w:jc w:val="center"/>
        <w:rPr>
          <w:b/>
          <w:sz w:val="28"/>
        </w:rPr>
      </w:pPr>
      <w:r>
        <w:rPr>
          <w:b/>
          <w:sz w:val="28"/>
        </w:rPr>
        <w:t>SPECIAL EDUCATION &amp; CIVIL RIGHTS MONITORING REPORT</w:t>
      </w:r>
    </w:p>
    <w:p w14:paraId="20E2025E" w14:textId="77777777" w:rsidR="0009078D" w:rsidRDefault="0009078D" w:rsidP="004407C1">
      <w:pPr>
        <w:jc w:val="center"/>
        <w:rPr>
          <w:b/>
          <w:sz w:val="24"/>
        </w:rPr>
      </w:pPr>
      <w:r>
        <w:rPr>
          <w:b/>
          <w:sz w:val="24"/>
        </w:rPr>
        <w:t xml:space="preserve">For </w:t>
      </w:r>
      <w:bookmarkStart w:id="1" w:name="CrGroup1"/>
      <w:r>
        <w:rPr>
          <w:b/>
          <w:sz w:val="24"/>
        </w:rPr>
        <w:t xml:space="preserve">Group </w:t>
      </w:r>
      <w:proofErr w:type="gramStart"/>
      <w:r>
        <w:rPr>
          <w:b/>
          <w:sz w:val="24"/>
        </w:rPr>
        <w:t>A</w:t>
      </w:r>
      <w:bookmarkEnd w:id="1"/>
      <w:proofErr w:type="gramEnd"/>
      <w:r>
        <w:rPr>
          <w:b/>
          <w:sz w:val="24"/>
        </w:rPr>
        <w:t xml:space="preserve"> Universal Standards</w:t>
      </w:r>
    </w:p>
    <w:p w14:paraId="198191F0" w14:textId="77777777" w:rsidR="0009078D" w:rsidRDefault="0009078D">
      <w:pPr>
        <w:jc w:val="center"/>
        <w:rPr>
          <w:b/>
          <w:sz w:val="24"/>
        </w:rPr>
      </w:pPr>
    </w:p>
    <w:p w14:paraId="1AC86A19" w14:textId="77777777" w:rsidR="0009078D" w:rsidRDefault="0009078D">
      <w:pPr>
        <w:jc w:val="center"/>
        <w:rPr>
          <w:b/>
          <w:sz w:val="24"/>
        </w:rPr>
      </w:pPr>
    </w:p>
    <w:p w14:paraId="159B069E" w14:textId="77777777" w:rsidR="0009078D" w:rsidRPr="00F8472A" w:rsidRDefault="0009078D">
      <w:pPr>
        <w:jc w:val="center"/>
        <w:rPr>
          <w:b/>
          <w:sz w:val="24"/>
        </w:rPr>
      </w:pPr>
      <w:r>
        <w:rPr>
          <w:b/>
          <w:sz w:val="24"/>
        </w:rPr>
        <w:t xml:space="preserve">Dates of Onsite Visit: </w:t>
      </w:r>
      <w:bookmarkStart w:id="2" w:name="onsiteVisitDate"/>
      <w:r w:rsidRPr="00F8472A">
        <w:rPr>
          <w:b/>
          <w:sz w:val="24"/>
        </w:rPr>
        <w:t>February 13-14, 2024</w:t>
      </w:r>
      <w:bookmarkEnd w:id="2"/>
    </w:p>
    <w:p w14:paraId="7759A473" w14:textId="77777777" w:rsidR="0009078D" w:rsidRPr="005E59A8" w:rsidRDefault="0009078D">
      <w:pPr>
        <w:jc w:val="center"/>
        <w:rPr>
          <w:b/>
          <w:sz w:val="24"/>
        </w:rPr>
      </w:pPr>
      <w:r>
        <w:rPr>
          <w:b/>
          <w:sz w:val="24"/>
        </w:rPr>
        <w:t xml:space="preserve">Date of Draft Report: </w:t>
      </w:r>
      <w:bookmarkStart w:id="3" w:name="reportDraftDate"/>
      <w:r w:rsidRPr="005E59A8">
        <w:rPr>
          <w:b/>
          <w:sz w:val="24"/>
        </w:rPr>
        <w:t>March 26, 2024</w:t>
      </w:r>
      <w:bookmarkEnd w:id="3"/>
    </w:p>
    <w:p w14:paraId="4506D3CD" w14:textId="77777777" w:rsidR="0009078D" w:rsidRDefault="0009078D">
      <w:pPr>
        <w:jc w:val="center"/>
        <w:rPr>
          <w:b/>
          <w:sz w:val="24"/>
        </w:rPr>
      </w:pPr>
      <w:r>
        <w:rPr>
          <w:b/>
          <w:sz w:val="24"/>
        </w:rPr>
        <w:t xml:space="preserve">Date of Final Report: </w:t>
      </w:r>
      <w:r w:rsidR="00A72335">
        <w:rPr>
          <w:b/>
          <w:sz w:val="24"/>
        </w:rPr>
        <w:t xml:space="preserve">May </w:t>
      </w:r>
      <w:r w:rsidR="005D18EB">
        <w:rPr>
          <w:b/>
          <w:sz w:val="24"/>
        </w:rPr>
        <w:t>1</w:t>
      </w:r>
      <w:r w:rsidR="00256328">
        <w:rPr>
          <w:b/>
          <w:sz w:val="24"/>
        </w:rPr>
        <w:t>6</w:t>
      </w:r>
      <w:r w:rsidR="00312CD0">
        <w:rPr>
          <w:b/>
          <w:sz w:val="24"/>
        </w:rPr>
        <w:t>, 2024</w:t>
      </w:r>
    </w:p>
    <w:p w14:paraId="31F83B69" w14:textId="77777777" w:rsidR="0009078D" w:rsidRDefault="0009078D">
      <w:pPr>
        <w:jc w:val="center"/>
        <w:rPr>
          <w:b/>
          <w:sz w:val="24"/>
        </w:rPr>
      </w:pPr>
      <w:r>
        <w:rPr>
          <w:b/>
          <w:sz w:val="24"/>
        </w:rPr>
        <w:t xml:space="preserve">Action Plan Due: </w:t>
      </w:r>
      <w:r w:rsidR="00A72335">
        <w:rPr>
          <w:b/>
          <w:sz w:val="24"/>
        </w:rPr>
        <w:t>June</w:t>
      </w:r>
      <w:r w:rsidR="00312CD0">
        <w:rPr>
          <w:b/>
          <w:sz w:val="24"/>
        </w:rPr>
        <w:t xml:space="preserve"> </w:t>
      </w:r>
      <w:r w:rsidR="00256328">
        <w:rPr>
          <w:b/>
          <w:sz w:val="24"/>
        </w:rPr>
        <w:t>14</w:t>
      </w:r>
      <w:r w:rsidR="00312CD0">
        <w:rPr>
          <w:b/>
          <w:sz w:val="24"/>
        </w:rPr>
        <w:t>, 2024</w:t>
      </w:r>
    </w:p>
    <w:p w14:paraId="1B0C001E" w14:textId="77777777" w:rsidR="0009078D" w:rsidRDefault="0009078D">
      <w:pPr>
        <w:jc w:val="center"/>
        <w:rPr>
          <w:b/>
          <w:sz w:val="24"/>
        </w:rPr>
      </w:pPr>
    </w:p>
    <w:p w14:paraId="366D31A0" w14:textId="77777777" w:rsidR="0009078D" w:rsidRDefault="0009078D">
      <w:pPr>
        <w:jc w:val="center"/>
        <w:rPr>
          <w:b/>
          <w:sz w:val="24"/>
        </w:rPr>
      </w:pPr>
    </w:p>
    <w:p w14:paraId="16159FD8" w14:textId="77777777" w:rsidR="0009078D" w:rsidRDefault="0009078D">
      <w:pPr>
        <w:jc w:val="center"/>
        <w:rPr>
          <w:b/>
          <w:sz w:val="24"/>
        </w:rPr>
      </w:pPr>
      <w:r>
        <w:rPr>
          <w:b/>
          <w:sz w:val="24"/>
        </w:rPr>
        <w:t>Department of Elementary and Secondary Education Onsite Team Members:</w:t>
      </w:r>
    </w:p>
    <w:p w14:paraId="56A1D757" w14:textId="77777777" w:rsidR="0009078D" w:rsidRPr="00944A5B" w:rsidRDefault="0009078D">
      <w:pPr>
        <w:jc w:val="center"/>
        <w:rPr>
          <w:b/>
          <w:sz w:val="24"/>
        </w:rPr>
      </w:pPr>
      <w:bookmarkStart w:id="4" w:name="teamMembers"/>
      <w:r w:rsidRPr="00944A5B">
        <w:rPr>
          <w:b/>
          <w:sz w:val="24"/>
        </w:rPr>
        <w:t>Moses Nduati, Chairperson</w:t>
      </w:r>
    </w:p>
    <w:p w14:paraId="19CF1573" w14:textId="77777777" w:rsidR="0009078D" w:rsidRPr="00944A5B" w:rsidRDefault="0009078D">
      <w:pPr>
        <w:jc w:val="center"/>
        <w:rPr>
          <w:b/>
          <w:sz w:val="24"/>
        </w:rPr>
      </w:pPr>
      <w:r w:rsidRPr="00944A5B">
        <w:rPr>
          <w:b/>
          <w:sz w:val="24"/>
        </w:rPr>
        <w:t>Dee Wyatt</w:t>
      </w:r>
      <w:bookmarkEnd w:id="4"/>
    </w:p>
    <w:p w14:paraId="3876A562" w14:textId="77777777" w:rsidR="0009078D" w:rsidRDefault="0009078D">
      <w:pPr>
        <w:jc w:val="center"/>
        <w:rPr>
          <w:b/>
          <w:sz w:val="22"/>
        </w:rPr>
      </w:pPr>
    </w:p>
    <w:p w14:paraId="3AB37AD1" w14:textId="77777777" w:rsidR="0009078D" w:rsidRDefault="0009078D">
      <w:pPr>
        <w:tabs>
          <w:tab w:val="left" w:pos="4125"/>
        </w:tabs>
        <w:rPr>
          <w:sz w:val="22"/>
        </w:rPr>
      </w:pPr>
    </w:p>
    <w:p w14:paraId="127B7214" w14:textId="77777777" w:rsidR="0009078D" w:rsidRDefault="0009078D">
      <w:pPr>
        <w:tabs>
          <w:tab w:val="left" w:pos="4125"/>
        </w:tabs>
        <w:rPr>
          <w:sz w:val="22"/>
        </w:rPr>
      </w:pPr>
    </w:p>
    <w:p w14:paraId="24D42E0D" w14:textId="77777777" w:rsidR="0009078D" w:rsidRDefault="0009078D">
      <w:pPr>
        <w:tabs>
          <w:tab w:val="left" w:pos="4125"/>
        </w:tabs>
        <w:rPr>
          <w:sz w:val="22"/>
        </w:rPr>
      </w:pPr>
    </w:p>
    <w:p w14:paraId="7AF778D1" w14:textId="77777777" w:rsidR="0009078D" w:rsidRDefault="0009078D">
      <w:pPr>
        <w:tabs>
          <w:tab w:val="left" w:pos="4125"/>
        </w:tabs>
        <w:rPr>
          <w:sz w:val="22"/>
        </w:rPr>
      </w:pPr>
    </w:p>
    <w:p w14:paraId="02E2F0CD" w14:textId="7B3E8EFE" w:rsidR="0009078D" w:rsidRDefault="00AD259A" w:rsidP="003F7A48">
      <w:pPr>
        <w:tabs>
          <w:tab w:val="left" w:pos="4125"/>
        </w:tabs>
        <w:jc w:val="center"/>
        <w:rPr>
          <w:sz w:val="22"/>
        </w:rPr>
      </w:pPr>
      <w:r w:rsidRPr="00640E7A">
        <w:rPr>
          <w:noProof/>
        </w:rPr>
        <w:drawing>
          <wp:inline distT="0" distB="0" distL="0" distR="0" wp14:anchorId="565AA285" wp14:editId="726DD984">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573C9A26" w14:textId="77777777" w:rsidR="0009078D" w:rsidRDefault="0009078D">
      <w:pPr>
        <w:tabs>
          <w:tab w:val="left" w:pos="4125"/>
        </w:tabs>
        <w:rPr>
          <w:sz w:val="22"/>
        </w:rPr>
      </w:pPr>
    </w:p>
    <w:p w14:paraId="4AF28E0E" w14:textId="77777777" w:rsidR="0009078D" w:rsidRPr="00E1547A" w:rsidRDefault="00312CD0">
      <w:pPr>
        <w:tabs>
          <w:tab w:val="left" w:pos="4125"/>
        </w:tabs>
        <w:jc w:val="center"/>
        <w:rPr>
          <w:sz w:val="22"/>
          <w:szCs w:val="22"/>
        </w:rPr>
      </w:pPr>
      <w:r>
        <w:rPr>
          <w:sz w:val="22"/>
          <w:szCs w:val="22"/>
        </w:rPr>
        <w:t>Russell D. Johnston</w:t>
      </w:r>
    </w:p>
    <w:p w14:paraId="56408F4B" w14:textId="77777777" w:rsidR="0009078D" w:rsidRDefault="00312CD0">
      <w:pPr>
        <w:tabs>
          <w:tab w:val="left" w:pos="4125"/>
        </w:tabs>
        <w:jc w:val="center"/>
        <w:rPr>
          <w:sz w:val="22"/>
          <w:szCs w:val="22"/>
        </w:rPr>
        <w:sectPr w:rsidR="0009078D" w:rsidSect="00357103">
          <w:footerReference w:type="even" r:id="rId10"/>
          <w:type w:val="continuous"/>
          <w:pgSz w:w="12240" w:h="15840" w:code="1"/>
          <w:pgMar w:top="1440" w:right="1440" w:bottom="1440" w:left="1440" w:header="720" w:footer="720" w:gutter="0"/>
          <w:cols w:space="720"/>
        </w:sectPr>
      </w:pPr>
      <w:r>
        <w:rPr>
          <w:sz w:val="22"/>
          <w:szCs w:val="22"/>
        </w:rPr>
        <w:t xml:space="preserve">Acting </w:t>
      </w:r>
      <w:r w:rsidR="0009078D" w:rsidRPr="00E1547A">
        <w:rPr>
          <w:sz w:val="22"/>
          <w:szCs w:val="22"/>
        </w:rPr>
        <w:t>Commissioner of Elementary and Secondary Education</w:t>
      </w:r>
    </w:p>
    <w:p w14:paraId="05C612C8" w14:textId="77777777" w:rsidR="0009078D" w:rsidRPr="00E1547A" w:rsidRDefault="0009078D">
      <w:pPr>
        <w:tabs>
          <w:tab w:val="left" w:pos="4125"/>
        </w:tabs>
        <w:jc w:val="center"/>
        <w:rPr>
          <w:sz w:val="22"/>
          <w:szCs w:val="22"/>
        </w:rPr>
      </w:pPr>
    </w:p>
    <w:p w14:paraId="1ACB30AA" w14:textId="77777777" w:rsidR="0009078D" w:rsidRDefault="0009078D">
      <w:pPr>
        <w:jc w:val="center"/>
        <w:rPr>
          <w:b/>
          <w:sz w:val="22"/>
        </w:rPr>
      </w:pPr>
    </w:p>
    <w:p w14:paraId="0016B178" w14:textId="77777777" w:rsidR="0009078D" w:rsidRPr="00F917FE" w:rsidRDefault="0009078D">
      <w:pPr>
        <w:jc w:val="center"/>
        <w:rPr>
          <w:b/>
          <w:sz w:val="22"/>
        </w:rPr>
      </w:pPr>
      <w:r w:rsidRPr="00F917FE">
        <w:rPr>
          <w:b/>
          <w:sz w:val="22"/>
        </w:rPr>
        <w:t>MASSACHUSETTS DEPARTMENT OF ELEMENTARY AND SECONDARY EDUCATION</w:t>
      </w:r>
    </w:p>
    <w:p w14:paraId="01A2F58E" w14:textId="77777777" w:rsidR="0009078D" w:rsidRPr="00F917FE" w:rsidRDefault="0009078D">
      <w:pPr>
        <w:jc w:val="center"/>
        <w:rPr>
          <w:b/>
          <w:sz w:val="22"/>
        </w:rPr>
      </w:pPr>
      <w:r>
        <w:rPr>
          <w:b/>
          <w:sz w:val="22"/>
        </w:rPr>
        <w:t>SPECIAL EDUCATION &amp; CIVIL RIGHTS MONITORING</w:t>
      </w:r>
      <w:r w:rsidRPr="00F917FE">
        <w:rPr>
          <w:b/>
          <w:sz w:val="22"/>
        </w:rPr>
        <w:t xml:space="preserve"> REPORT</w:t>
      </w:r>
    </w:p>
    <w:p w14:paraId="63B2FB76" w14:textId="77777777" w:rsidR="0009078D" w:rsidRPr="00F917FE" w:rsidRDefault="0009078D">
      <w:pPr>
        <w:jc w:val="center"/>
        <w:rPr>
          <w:b/>
          <w:sz w:val="22"/>
        </w:rPr>
      </w:pPr>
    </w:p>
    <w:p w14:paraId="6465D22C" w14:textId="77777777" w:rsidR="0009078D" w:rsidRPr="00F917FE" w:rsidRDefault="0009078D">
      <w:pPr>
        <w:jc w:val="center"/>
        <w:rPr>
          <w:b/>
          <w:sz w:val="26"/>
        </w:rPr>
      </w:pPr>
      <w:bookmarkStart w:id="5" w:name="rptName2"/>
      <w:r>
        <w:rPr>
          <w:b/>
          <w:sz w:val="26"/>
        </w:rPr>
        <w:t>Newburyport</w:t>
      </w:r>
      <w:bookmarkEnd w:id="5"/>
      <w:r w:rsidR="00313427">
        <w:rPr>
          <w:b/>
          <w:sz w:val="26"/>
        </w:rPr>
        <w:t xml:space="preserve"> </w:t>
      </w:r>
      <w:r w:rsidR="004407C1">
        <w:rPr>
          <w:b/>
          <w:sz w:val="26"/>
        </w:rPr>
        <w:t>Public Schools</w:t>
      </w:r>
    </w:p>
    <w:p w14:paraId="313CCB43" w14:textId="77777777" w:rsidR="0009078D" w:rsidRPr="00F917FE" w:rsidRDefault="0009078D">
      <w:pPr>
        <w:jc w:val="center"/>
        <w:rPr>
          <w:b/>
          <w:sz w:val="22"/>
        </w:rPr>
      </w:pPr>
    </w:p>
    <w:p w14:paraId="044E84B0" w14:textId="77777777" w:rsidR="0009078D" w:rsidRPr="00F917FE" w:rsidRDefault="0009078D">
      <w:pPr>
        <w:rPr>
          <w:b/>
          <w:sz w:val="22"/>
        </w:rPr>
      </w:pPr>
    </w:p>
    <w:p w14:paraId="53450204" w14:textId="77777777" w:rsidR="0009078D" w:rsidRDefault="0009078D">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196B487E" w14:textId="77777777" w:rsidR="0009078D" w:rsidRDefault="0009078D">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sidR="00313427">
        <w:rPr>
          <w:rStyle w:val="Hyperlink"/>
        </w:rPr>
        <w:t xml:space="preserve">SPECIAL EDUCATION &amp; CIVIL RIGHTS </w:t>
      </w:r>
      <w:r>
        <w:rPr>
          <w:rStyle w:val="Hyperlink"/>
        </w:rPr>
        <w:t xml:space="preserve"> MONITORING FINAL REPORT</w:t>
      </w:r>
      <w:r>
        <w:rPr>
          <w:rStyle w:val="Hyperlink"/>
        </w:rPr>
        <w:tab/>
      </w:r>
      <w:r w:rsidR="00313427">
        <w:t>5</w:t>
      </w:r>
    </w:p>
    <w:p w14:paraId="43C8D8F9" w14:textId="77777777" w:rsidR="0009078D" w:rsidRDefault="0009078D">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rsidR="00313427">
        <w:t>6</w:t>
      </w:r>
    </w:p>
    <w:p w14:paraId="0B38A213" w14:textId="77777777" w:rsidR="0009078D" w:rsidRPr="004407C1" w:rsidRDefault="0009078D">
      <w:pPr>
        <w:pStyle w:val="TOC1"/>
        <w:rPr>
          <w:b w:val="0"/>
          <w:bCs w:val="0"/>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r>
      <w:r w:rsidRPr="00C63716">
        <w:rPr>
          <w:b w:val="0"/>
          <w:bCs w:val="0"/>
        </w:rPr>
        <w:fldChar w:fldCharType="separate"/>
      </w:r>
      <w:r>
        <w:rPr>
          <w:rStyle w:val="Hyperlink"/>
        </w:rPr>
        <w:t xml:space="preserve">SUMMARY OF INDICATOR DATA REVIEW </w:t>
      </w:r>
      <w:r>
        <w:rPr>
          <w:rStyle w:val="Hyperlink"/>
        </w:rPr>
        <w:tab/>
      </w:r>
      <w:r w:rsidR="00313427">
        <w:t>8</w:t>
      </w:r>
    </w:p>
    <w:p w14:paraId="16AE6FAC" w14:textId="77777777" w:rsidR="0009078D" w:rsidRDefault="0009078D">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r>
      <w:r w:rsidRPr="00C63716">
        <w:rPr>
          <w:b w:val="0"/>
          <w:bCs w:val="0"/>
        </w:rPr>
        <w:fldChar w:fldCharType="separate"/>
      </w:r>
      <w:r>
        <w:rPr>
          <w:rStyle w:val="Hyperlink"/>
        </w:rPr>
        <w:t>LEGAL STANDARDS, COMPLIANCE RATINGS AND FINDINGS:</w:t>
      </w:r>
      <w:r>
        <w:rPr>
          <w:rStyle w:val="Hyperlink"/>
        </w:rPr>
        <w:tab/>
      </w:r>
      <w:r w:rsidR="00313427">
        <w:t>9</w:t>
      </w:r>
    </w:p>
    <w:p w14:paraId="3CFED8E0" w14:textId="77777777" w:rsidR="0009078D" w:rsidRDefault="0009078D">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"_Toc256000006" </w:instrText>
      </w:r>
      <w:r w:rsidRPr="00C63716">
        <w:rPr>
          <w:b w:val="0"/>
          <w:bCs w:val="0"/>
        </w:rPr>
      </w:r>
      <w:r w:rsidRPr="00C63716">
        <w:rPr>
          <w:b w:val="0"/>
          <w:bCs w:val="0"/>
        </w:rPr>
        <w:fldChar w:fldCharType="separate"/>
      </w:r>
      <w:r w:rsidRPr="004F5D1F">
        <w:rPr>
          <w:rStyle w:val="Hyperlink"/>
        </w:rPr>
        <w:t>SPECIAL EDUCATION</w:t>
      </w:r>
      <w:r>
        <w:rPr>
          <w:rStyle w:val="Hyperlink"/>
        </w:rPr>
        <w:tab/>
      </w:r>
      <w:r>
        <w:fldChar w:fldCharType="begin"/>
      </w:r>
      <w:r>
        <w:rPr>
          <w:rStyle w:val="Hyperlink"/>
        </w:rPr>
        <w:instrText xml:space="preserve"> PAGEREF _Toc256000006 \h </w:instrText>
      </w:r>
      <w:r>
        <w:fldChar w:fldCharType="separate"/>
      </w:r>
      <w:r>
        <w:rPr>
          <w:rStyle w:val="Hyperlink"/>
        </w:rPr>
        <w:t>12</w:t>
      </w:r>
      <w:r>
        <w:fldChar w:fldCharType="end"/>
      </w:r>
    </w:p>
    <w:p w14:paraId="17D2D67B" w14:textId="77777777" w:rsidR="0009078D" w:rsidRDefault="0009078D">
      <w:pPr>
        <w:rPr>
          <w:b/>
          <w:caps/>
          <w:sz w:val="22"/>
        </w:rPr>
      </w:pPr>
      <w:r w:rsidRPr="00C63716">
        <w:rPr>
          <w:b/>
          <w:bCs/>
          <w:sz w:val="22"/>
        </w:rPr>
        <w:fldChar w:fldCharType="end"/>
      </w:r>
      <w:r w:rsidRPr="00C63716">
        <w:rPr>
          <w:b/>
          <w:bCs/>
          <w:sz w:val="22"/>
        </w:rPr>
        <w:fldChar w:fldCharType="end"/>
      </w:r>
    </w:p>
    <w:p w14:paraId="0E7ADCA4" w14:textId="77777777" w:rsidR="0009078D" w:rsidRDefault="0009078D">
      <w:pPr>
        <w:rPr>
          <w:sz w:val="22"/>
        </w:rPr>
      </w:pPr>
    </w:p>
    <w:p w14:paraId="1A6F3CA6" w14:textId="77777777" w:rsidR="0009078D" w:rsidRPr="00BA631A" w:rsidRDefault="0009078D">
      <w:pPr>
        <w:rPr>
          <w:sz w:val="22"/>
        </w:rPr>
      </w:pPr>
    </w:p>
    <w:p w14:paraId="38766134" w14:textId="77777777" w:rsidR="0009078D" w:rsidRPr="00BA631A" w:rsidRDefault="0009078D">
      <w:pPr>
        <w:rPr>
          <w:sz w:val="22"/>
        </w:rPr>
      </w:pPr>
    </w:p>
    <w:p w14:paraId="307BEADF" w14:textId="77777777" w:rsidR="0009078D" w:rsidRPr="00BA631A" w:rsidRDefault="0009078D">
      <w:pPr>
        <w:rPr>
          <w:sz w:val="22"/>
        </w:rPr>
      </w:pPr>
    </w:p>
    <w:p w14:paraId="1CEE44D5" w14:textId="77777777" w:rsidR="0009078D" w:rsidRPr="00BA631A" w:rsidRDefault="0009078D">
      <w:pPr>
        <w:rPr>
          <w:sz w:val="22"/>
        </w:rPr>
      </w:pPr>
    </w:p>
    <w:p w14:paraId="7BD34E5B" w14:textId="77777777" w:rsidR="0009078D" w:rsidRPr="00BA631A" w:rsidRDefault="0009078D">
      <w:pPr>
        <w:rPr>
          <w:sz w:val="22"/>
        </w:rPr>
      </w:pPr>
    </w:p>
    <w:p w14:paraId="7471F4FD" w14:textId="77777777" w:rsidR="0009078D" w:rsidRPr="00BA631A" w:rsidRDefault="0009078D">
      <w:pPr>
        <w:rPr>
          <w:sz w:val="22"/>
        </w:rPr>
      </w:pPr>
    </w:p>
    <w:p w14:paraId="52D07888" w14:textId="77777777" w:rsidR="0009078D" w:rsidRPr="00BA631A" w:rsidRDefault="0009078D">
      <w:pPr>
        <w:rPr>
          <w:sz w:val="22"/>
        </w:rPr>
      </w:pPr>
    </w:p>
    <w:p w14:paraId="22ACE588" w14:textId="77777777" w:rsidR="0009078D" w:rsidRPr="00BA631A" w:rsidRDefault="0009078D">
      <w:pPr>
        <w:rPr>
          <w:sz w:val="22"/>
        </w:rPr>
      </w:pPr>
    </w:p>
    <w:p w14:paraId="5DEE4A00" w14:textId="77777777" w:rsidR="0009078D" w:rsidRPr="00BA631A" w:rsidRDefault="0009078D">
      <w:pPr>
        <w:rPr>
          <w:sz w:val="22"/>
        </w:rPr>
      </w:pPr>
    </w:p>
    <w:p w14:paraId="1999D9AA" w14:textId="77777777" w:rsidR="0009078D" w:rsidRPr="00BA631A" w:rsidRDefault="0009078D">
      <w:pPr>
        <w:tabs>
          <w:tab w:val="left" w:pos="6075"/>
        </w:tabs>
        <w:rPr>
          <w:sz w:val="22"/>
        </w:rPr>
      </w:pPr>
      <w:r>
        <w:rPr>
          <w:sz w:val="22"/>
        </w:rPr>
        <w:tab/>
      </w:r>
    </w:p>
    <w:p w14:paraId="3E40054E" w14:textId="77777777" w:rsidR="0009078D" w:rsidRPr="00BA631A" w:rsidRDefault="0009078D">
      <w:pPr>
        <w:rPr>
          <w:sz w:val="22"/>
        </w:rPr>
      </w:pPr>
    </w:p>
    <w:p w14:paraId="3918642B" w14:textId="77777777" w:rsidR="0009078D" w:rsidRDefault="0009078D">
      <w:pPr>
        <w:rPr>
          <w:sz w:val="22"/>
        </w:rPr>
      </w:pPr>
    </w:p>
    <w:p w14:paraId="77C78F7F" w14:textId="77777777" w:rsidR="0009078D" w:rsidRDefault="0009078D">
      <w:pPr>
        <w:rPr>
          <w:sz w:val="22"/>
        </w:rPr>
      </w:pPr>
    </w:p>
    <w:p w14:paraId="3DD8FF16" w14:textId="77777777" w:rsidR="0009078D" w:rsidRDefault="0009078D">
      <w:pPr>
        <w:tabs>
          <w:tab w:val="left" w:pos="3750"/>
        </w:tabs>
        <w:rPr>
          <w:sz w:val="22"/>
        </w:rPr>
      </w:pPr>
      <w:r>
        <w:rPr>
          <w:sz w:val="22"/>
        </w:rPr>
        <w:tab/>
      </w:r>
    </w:p>
    <w:p w14:paraId="48BEC3E3" w14:textId="77777777" w:rsidR="0009078D" w:rsidRDefault="0009078D">
      <w:pPr>
        <w:rPr>
          <w:b/>
          <w:sz w:val="22"/>
        </w:rPr>
      </w:pPr>
      <w:r w:rsidRPr="00BA631A">
        <w:rPr>
          <w:sz w:val="22"/>
        </w:rPr>
        <w:br w:type="page"/>
      </w:r>
      <w:r>
        <w:rPr>
          <w:b/>
          <w:sz w:val="22"/>
        </w:rPr>
        <w:lastRenderedPageBreak/>
        <w:t>MASSACHUSETTS DEPARTMENT OF ELEMENTARY AND SECONDARY EDUCATION</w:t>
      </w:r>
    </w:p>
    <w:p w14:paraId="596DAD96" w14:textId="77777777" w:rsidR="0009078D" w:rsidRDefault="0009078D">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5FA93054" w14:textId="77777777" w:rsidR="0009078D" w:rsidRDefault="0009078D">
      <w:pPr>
        <w:jc w:val="center"/>
        <w:rPr>
          <w:b/>
          <w:sz w:val="22"/>
        </w:rPr>
      </w:pPr>
      <w:r>
        <w:rPr>
          <w:b/>
          <w:sz w:val="22"/>
        </w:rPr>
        <w:t>SPECIAL EDUCATION &amp; CIVIL RIGHTS MONITORING REPORT</w:t>
      </w:r>
    </w:p>
    <w:p w14:paraId="78AFE260" w14:textId="77777777" w:rsidR="0009078D" w:rsidRDefault="0009078D">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0E8C713E" w14:textId="77777777" w:rsidR="0009078D" w:rsidRPr="00F84189" w:rsidRDefault="0009078D">
      <w:pPr>
        <w:rPr>
          <w:sz w:val="22"/>
          <w:szCs w:val="22"/>
        </w:rPr>
      </w:pPr>
      <w:r>
        <w:rPr>
          <w:sz w:val="22"/>
        </w:rPr>
        <w:t xml:space="preserve">During the 2023-2024 school year, </w:t>
      </w:r>
      <w:bookmarkStart w:id="8" w:name="rptName3"/>
      <w:r w:rsidRPr="3BC27846">
        <w:rPr>
          <w:sz w:val="22"/>
          <w:szCs w:val="22"/>
        </w:rPr>
        <w:t>Newburyport</w:t>
      </w:r>
      <w:bookmarkEnd w:id="8"/>
      <w:r w:rsidRPr="3BC27846">
        <w:rPr>
          <w:sz w:val="22"/>
          <w:szCs w:val="22"/>
        </w:rPr>
        <w:t xml:space="preserve"> </w:t>
      </w:r>
      <w:r w:rsidR="00A449F1">
        <w:rPr>
          <w:sz w:val="22"/>
          <w:szCs w:val="22"/>
        </w:rPr>
        <w:t xml:space="preserve">Public Schools </w:t>
      </w:r>
      <w:r w:rsidRPr="3BC27846">
        <w:rPr>
          <w:sz w:val="22"/>
          <w:szCs w:val="22"/>
        </w:rPr>
        <w:t>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w:t>
      </w:r>
      <w:proofErr w:type="gramStart"/>
      <w:r w:rsidRPr="3BC27846">
        <w:rPr>
          <w:sz w:val="22"/>
          <w:szCs w:val="22"/>
        </w:rPr>
        <w:t>Public School</w:t>
      </w:r>
      <w:proofErr w:type="gramEnd"/>
      <w:r w:rsidRPr="3BC27846">
        <w:rPr>
          <w:sz w:val="22"/>
          <w:szCs w:val="22"/>
        </w:rPr>
        <w:t xml:space="preserve"> Monitoring (PSM). The purpose of the Monitoring Review is to monitor compliance with regulatory requirements focusing on special education and civil rights. </w:t>
      </w:r>
    </w:p>
    <w:p w14:paraId="3CE10E72" w14:textId="77777777" w:rsidR="0009078D" w:rsidRDefault="0009078D">
      <w:pPr>
        <w:rPr>
          <w:sz w:val="22"/>
          <w:szCs w:val="22"/>
        </w:rPr>
      </w:pPr>
    </w:p>
    <w:p w14:paraId="20F40ABA" w14:textId="77777777" w:rsidR="0009078D" w:rsidRPr="00FC2169" w:rsidRDefault="0009078D">
      <w:pPr>
        <w:rPr>
          <w:b/>
          <w:bCs/>
          <w:sz w:val="22"/>
          <w:szCs w:val="22"/>
          <w:u w:val="single"/>
        </w:rPr>
      </w:pPr>
      <w:r w:rsidRPr="00FC2169">
        <w:rPr>
          <w:b/>
          <w:bCs/>
          <w:sz w:val="22"/>
          <w:szCs w:val="22"/>
          <w:u w:val="single"/>
        </w:rPr>
        <w:t>Components of the Monitoring Review</w:t>
      </w:r>
    </w:p>
    <w:p w14:paraId="4D4C36D8" w14:textId="77777777" w:rsidR="0009078D" w:rsidRDefault="0009078D">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1">
        <w:r w:rsidRPr="1CA39869">
          <w:rPr>
            <w:rStyle w:val="Hyperlink"/>
            <w:sz w:val="22"/>
            <w:szCs w:val="22"/>
          </w:rPr>
          <w:t>https://www.doe.mass.edu/psm/tfm/6yrcycle.html</w:t>
        </w:r>
      </w:hyperlink>
      <w:r w:rsidRPr="1CA39869">
        <w:rPr>
          <w:sz w:val="22"/>
          <w:szCs w:val="22"/>
        </w:rPr>
        <w:t>&gt;.</w:t>
      </w:r>
      <w:r>
        <w:t xml:space="preserve"> </w:t>
      </w:r>
    </w:p>
    <w:p w14:paraId="7FE0DBEC" w14:textId="77777777" w:rsidR="0009078D" w:rsidRDefault="0009078D">
      <w:pPr>
        <w:ind w:left="1080" w:hanging="1080"/>
        <w:rPr>
          <w:sz w:val="22"/>
        </w:rPr>
      </w:pPr>
    </w:p>
    <w:p w14:paraId="7061FCAB" w14:textId="77777777" w:rsidR="0009078D" w:rsidRDefault="0009078D">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7A2729C6" w14:textId="77777777" w:rsidR="0009078D" w:rsidRDefault="0009078D">
      <w:pPr>
        <w:rPr>
          <w:sz w:val="22"/>
          <w:szCs w:val="22"/>
        </w:rPr>
      </w:pPr>
    </w:p>
    <w:p w14:paraId="4B7A824C" w14:textId="77777777" w:rsidR="0009078D" w:rsidRPr="005369A1" w:rsidRDefault="0009078D">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35E570B5" w14:textId="77777777" w:rsidR="0009078D" w:rsidRPr="00944C1C" w:rsidRDefault="0009078D" w:rsidP="00AD259A">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3E219417" w14:textId="77777777" w:rsidR="0009078D" w:rsidRPr="00944C1C" w:rsidRDefault="0009078D" w:rsidP="00AD259A">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293B0302" w14:textId="77777777" w:rsidR="0009078D" w:rsidRPr="00944C1C" w:rsidRDefault="0009078D" w:rsidP="00AD259A">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57EF3699" w14:textId="77777777" w:rsidR="0009078D" w:rsidRPr="00944C1C" w:rsidRDefault="0009078D" w:rsidP="00AD259A">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0F0E6161" w14:textId="77777777" w:rsidR="0009078D" w:rsidRDefault="0009078D">
      <w:pPr>
        <w:rPr>
          <w:sz w:val="22"/>
          <w:szCs w:val="22"/>
        </w:rPr>
      </w:pPr>
    </w:p>
    <w:p w14:paraId="35BA78E4" w14:textId="77777777" w:rsidR="0009078D" w:rsidRDefault="0009078D">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4DBC9493" w14:textId="77777777" w:rsidR="0009078D" w:rsidRPr="00944C1C" w:rsidRDefault="0009078D" w:rsidP="00AD259A">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569CABC2" w14:textId="77777777" w:rsidR="0009078D" w:rsidRPr="00944C1C" w:rsidRDefault="0009078D" w:rsidP="00AD259A">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537621F1" w14:textId="77777777" w:rsidR="0009078D" w:rsidRPr="00944C1C" w:rsidRDefault="0009078D" w:rsidP="00AD259A">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76010D0A" w14:textId="77777777" w:rsidR="0009078D" w:rsidRPr="00944C1C" w:rsidRDefault="0009078D" w:rsidP="00AD259A">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Oversight</w:t>
      </w:r>
    </w:p>
    <w:p w14:paraId="215E2774" w14:textId="77777777" w:rsidR="0009078D" w:rsidRPr="00944C1C" w:rsidRDefault="0009078D" w:rsidP="00AD259A">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341C597E" w14:textId="77777777" w:rsidR="0009078D" w:rsidRPr="00944C1C" w:rsidRDefault="0009078D" w:rsidP="00AD259A">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access</w:t>
      </w:r>
    </w:p>
    <w:p w14:paraId="3EA21422" w14:textId="77777777" w:rsidR="0009078D" w:rsidRDefault="0009078D">
      <w:pPr>
        <w:ind w:hanging="1080"/>
        <w:rPr>
          <w:sz w:val="22"/>
        </w:rPr>
      </w:pPr>
    </w:p>
    <w:p w14:paraId="6AEB42A0" w14:textId="77777777" w:rsidR="0009078D" w:rsidRDefault="0009078D">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5E67F201" w14:textId="77777777" w:rsidR="0009078D" w:rsidRDefault="0009078D">
      <w:pPr>
        <w:rPr>
          <w:sz w:val="22"/>
          <w:szCs w:val="22"/>
        </w:rPr>
      </w:pPr>
    </w:p>
    <w:p w14:paraId="54BBF032" w14:textId="77777777" w:rsidR="0009078D" w:rsidRDefault="0009078D">
      <w:pPr>
        <w:rPr>
          <w:sz w:val="22"/>
        </w:rPr>
      </w:pPr>
      <w:r>
        <w:rPr>
          <w:sz w:val="22"/>
        </w:rPr>
        <w:t>Universal Standards and Targeted Standards are aligned with the following regulations:</w:t>
      </w:r>
    </w:p>
    <w:p w14:paraId="48FA9437" w14:textId="77777777" w:rsidR="0009078D" w:rsidRDefault="0009078D">
      <w:pPr>
        <w:rPr>
          <w:sz w:val="22"/>
        </w:rPr>
      </w:pPr>
    </w:p>
    <w:p w14:paraId="5014EAF4" w14:textId="77777777" w:rsidR="0009078D" w:rsidRPr="00FC4EDB" w:rsidRDefault="0009078D">
      <w:pPr>
        <w:rPr>
          <w:b/>
          <w:bCs/>
          <w:sz w:val="22"/>
        </w:rPr>
      </w:pPr>
      <w:r w:rsidRPr="00FC4EDB">
        <w:rPr>
          <w:b/>
          <w:bCs/>
          <w:sz w:val="22"/>
        </w:rPr>
        <w:t>Special Education (SE)</w:t>
      </w:r>
    </w:p>
    <w:p w14:paraId="4D867ED6" w14:textId="77777777" w:rsidR="0009078D" w:rsidRDefault="0009078D">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4407C1">
        <w:rPr>
          <w:sz w:val="22"/>
        </w:rPr>
        <w:t>.</w:t>
      </w:r>
    </w:p>
    <w:p w14:paraId="3BBCBCAC" w14:textId="77777777" w:rsidR="0009078D" w:rsidRDefault="0009078D">
      <w:pPr>
        <w:numPr>
          <w:ilvl w:val="0"/>
          <w:numId w:val="3"/>
        </w:numPr>
        <w:rPr>
          <w:sz w:val="22"/>
        </w:rPr>
      </w:pPr>
      <w:r>
        <w:rPr>
          <w:sz w:val="22"/>
        </w:rPr>
        <w:t>Massachusetts General Law Chapter 71B, and the Massachusetts Special Education regulations (603 CMR 28.00).</w:t>
      </w:r>
    </w:p>
    <w:p w14:paraId="529EDFA9" w14:textId="77777777" w:rsidR="0009078D" w:rsidRPr="000B1730" w:rsidRDefault="0009078D">
      <w:pPr>
        <w:ind w:left="720"/>
        <w:rPr>
          <w:sz w:val="22"/>
        </w:rPr>
      </w:pPr>
    </w:p>
    <w:p w14:paraId="33F733AE" w14:textId="77777777" w:rsidR="0009078D" w:rsidRPr="00FC4EDB" w:rsidRDefault="0009078D">
      <w:pPr>
        <w:rPr>
          <w:b/>
          <w:bCs/>
          <w:sz w:val="22"/>
        </w:rPr>
      </w:pPr>
      <w:r w:rsidRPr="00FC4EDB">
        <w:rPr>
          <w:b/>
          <w:bCs/>
          <w:sz w:val="22"/>
        </w:rPr>
        <w:t>Civil Rights Methods of Administration and Other General Education Requirements (CR)</w:t>
      </w:r>
    </w:p>
    <w:p w14:paraId="2D867985" w14:textId="77777777" w:rsidR="0009078D" w:rsidRPr="000B1730" w:rsidRDefault="0009078D">
      <w:pPr>
        <w:numPr>
          <w:ilvl w:val="0"/>
          <w:numId w:val="2"/>
        </w:numPr>
        <w:rPr>
          <w:sz w:val="22"/>
        </w:rPr>
      </w:pPr>
      <w:r>
        <w:rPr>
          <w:sz w:val="22"/>
        </w:rPr>
        <w:t>Specific federal civil rights requirements, including requirements under </w:t>
      </w:r>
      <w:proofErr w:type="gramStart"/>
      <w:r>
        <w:rPr>
          <w:sz w:val="22"/>
        </w:rPr>
        <w:t>the Every</w:t>
      </w:r>
      <w:proofErr w:type="gramEnd"/>
      <w:r>
        <w:rPr>
          <w:sz w:val="22"/>
        </w:rPr>
        <w:t xml:space="preserve"> Student Succeeds Act (ESSA); Title VI of the Civil Rights Act of 1964; the Equal Educational Opportunities Act of 1974; Title IX of the Education Amendments of 1972; Section 504 of the </w:t>
      </w:r>
      <w:r>
        <w:rPr>
          <w:sz w:val="22"/>
        </w:rPr>
        <w:lastRenderedPageBreak/>
        <w:t>Rehabilitation Act of 1973; and Title II of the Americans with Disabilities Act of 1990, together with select state requirements under M.G.L. c. 76, § 5 and M.G.L. c. 269 §§ 17 through 19.</w:t>
      </w:r>
    </w:p>
    <w:p w14:paraId="1AF0BEF5" w14:textId="77777777" w:rsidR="0009078D" w:rsidRPr="000B1730" w:rsidRDefault="0009078D">
      <w:pPr>
        <w:numPr>
          <w:ilvl w:val="0"/>
          <w:numId w:val="2"/>
        </w:numPr>
        <w:rPr>
          <w:sz w:val="22"/>
        </w:rPr>
      </w:pPr>
      <w:r>
        <w:rPr>
          <w:sz w:val="22"/>
        </w:rPr>
        <w:t>Specific requirements from the Massachusetts Physical Restraint regulations (603 CMR 46.00).</w:t>
      </w:r>
    </w:p>
    <w:p w14:paraId="20DA761A" w14:textId="77777777" w:rsidR="0009078D" w:rsidRDefault="0009078D">
      <w:pPr>
        <w:numPr>
          <w:ilvl w:val="0"/>
          <w:numId w:val="2"/>
        </w:numPr>
        <w:rPr>
          <w:sz w:val="22"/>
        </w:rPr>
      </w:pPr>
      <w:r>
        <w:rPr>
          <w:sz w:val="22"/>
        </w:rPr>
        <w:t>Specific requirements from the Massachusetts Student Learning Time regulations (603 CMR 27.00).</w:t>
      </w:r>
    </w:p>
    <w:p w14:paraId="77F186A7" w14:textId="77777777" w:rsidR="0009078D" w:rsidRPr="000B1730" w:rsidRDefault="0009078D">
      <w:pPr>
        <w:numPr>
          <w:ilvl w:val="0"/>
          <w:numId w:val="2"/>
        </w:numPr>
        <w:rPr>
          <w:sz w:val="22"/>
        </w:rPr>
      </w:pPr>
      <w:r>
        <w:rPr>
          <w:sz w:val="22"/>
        </w:rPr>
        <w:t>Specific requirements from the Massachusetts Student Records regulations (603 CMR 23.00).</w:t>
      </w:r>
    </w:p>
    <w:p w14:paraId="07C7B240" w14:textId="77777777" w:rsidR="0009078D" w:rsidRDefault="0009078D">
      <w:pPr>
        <w:numPr>
          <w:ilvl w:val="0"/>
          <w:numId w:val="2"/>
        </w:numPr>
        <w:rPr>
          <w:sz w:val="22"/>
        </w:rPr>
      </w:pPr>
      <w:r>
        <w:rPr>
          <w:sz w:val="22"/>
        </w:rPr>
        <w:t>Various requirements under other federal and state laws and regulations.</w:t>
      </w:r>
    </w:p>
    <w:p w14:paraId="130E0537" w14:textId="77777777" w:rsidR="0009078D" w:rsidRDefault="0009078D">
      <w:pPr>
        <w:pStyle w:val="BodyText"/>
        <w:tabs>
          <w:tab w:val="left" w:pos="1080"/>
        </w:tabs>
        <w:ind w:left="1080" w:hanging="1080"/>
        <w:rPr>
          <w:b/>
          <w:bCs/>
          <w:u w:val="single"/>
        </w:rPr>
      </w:pPr>
    </w:p>
    <w:p w14:paraId="1BEAB8CB" w14:textId="77777777" w:rsidR="0009078D" w:rsidRDefault="0009078D">
      <w:pPr>
        <w:pStyle w:val="BodyText"/>
        <w:tabs>
          <w:tab w:val="left" w:pos="1080"/>
        </w:tabs>
      </w:pPr>
      <w:r>
        <w:rPr>
          <w:b/>
          <w:bCs/>
          <w:u w:val="single"/>
        </w:rPr>
        <w:t>PSM Team:</w:t>
      </w:r>
      <w:r>
        <w:tab/>
      </w:r>
    </w:p>
    <w:p w14:paraId="16C004DD" w14:textId="77777777" w:rsidR="0009078D" w:rsidRDefault="0009078D">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5F873FD7" w14:textId="77777777" w:rsidR="0009078D" w:rsidRDefault="0009078D">
      <w:pPr>
        <w:tabs>
          <w:tab w:val="left" w:pos="1080"/>
        </w:tabs>
        <w:rPr>
          <w:sz w:val="22"/>
        </w:rPr>
      </w:pPr>
    </w:p>
    <w:p w14:paraId="62A905BA" w14:textId="77777777" w:rsidR="0009078D" w:rsidRDefault="0009078D">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094D9C9F" w14:textId="77777777" w:rsidR="0009078D" w:rsidRDefault="0009078D">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district/charter school reviews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017E3065" w14:textId="77777777" w:rsidR="0009078D" w:rsidRDefault="0009078D">
      <w:pPr>
        <w:rPr>
          <w:sz w:val="22"/>
          <w:szCs w:val="22"/>
        </w:rPr>
      </w:pPr>
      <w:r w:rsidRPr="1CA39869">
        <w:rPr>
          <w:sz w:val="22"/>
          <w:szCs w:val="22"/>
        </w:rPr>
        <w:t>&lt;</w:t>
      </w:r>
      <w:r>
        <w:t xml:space="preserve"> </w:t>
      </w:r>
      <w:hyperlink r:id="rId12">
        <w:r w:rsidRPr="1CA39869">
          <w:rPr>
            <w:rStyle w:val="Hyperlink"/>
            <w:sz w:val="22"/>
            <w:szCs w:val="22"/>
          </w:rPr>
          <w:t>https://www.doe.mass.edu/psm/tfm/reports/</w:t>
        </w:r>
      </w:hyperlink>
      <w:r w:rsidRPr="1CA39869">
        <w:rPr>
          <w:sz w:val="22"/>
          <w:szCs w:val="22"/>
        </w:rPr>
        <w:t>&gt;.</w:t>
      </w:r>
    </w:p>
    <w:p w14:paraId="611341BF" w14:textId="77777777" w:rsidR="0009078D" w:rsidRDefault="0009078D">
      <w:pPr>
        <w:rPr>
          <w:sz w:val="22"/>
          <w:szCs w:val="22"/>
        </w:rPr>
      </w:pPr>
    </w:p>
    <w:p w14:paraId="3ACE18ED" w14:textId="77777777" w:rsidR="0009078D" w:rsidRDefault="0009078D">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p>
    <w:p w14:paraId="0F9F078E" w14:textId="77777777" w:rsidR="0009078D" w:rsidRPr="00577F40" w:rsidRDefault="0009078D">
      <w:pPr>
        <w:rPr>
          <w:sz w:val="22"/>
        </w:rPr>
      </w:pPr>
    </w:p>
    <w:p w14:paraId="62F182B0" w14:textId="77777777" w:rsidR="0009078D" w:rsidRPr="00577F40" w:rsidRDefault="0009078D">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662F8B4D" w14:textId="77777777" w:rsidR="0009078D" w:rsidRPr="00DF08E0" w:rsidRDefault="0009078D">
      <w:pPr>
        <w:rPr>
          <w:sz w:val="22"/>
        </w:rPr>
      </w:pPr>
    </w:p>
    <w:p w14:paraId="4900025B" w14:textId="77777777" w:rsidR="0009078D" w:rsidRDefault="0009078D">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w:t>
      </w:r>
      <w:proofErr w:type="gramStart"/>
      <w:r w:rsidRPr="68186C95">
        <w:rPr>
          <w:sz w:val="22"/>
          <w:szCs w:val="22"/>
        </w:rPr>
        <w:t>approvable</w:t>
      </w:r>
      <w:proofErr w:type="gramEnd"/>
      <w:r w:rsidRPr="68186C95">
        <w:rPr>
          <w:sz w:val="22"/>
          <w:szCs w:val="22"/>
        </w:rPr>
        <w:t xml:space="preserve"> CAP.</w:t>
      </w:r>
    </w:p>
    <w:p w14:paraId="206740CA" w14:textId="77777777" w:rsidR="0009078D" w:rsidRDefault="0009078D">
      <w:pPr>
        <w:tabs>
          <w:tab w:val="left" w:pos="1080"/>
        </w:tabs>
        <w:rPr>
          <w:sz w:val="22"/>
        </w:rPr>
      </w:pPr>
    </w:p>
    <w:p w14:paraId="342D5628" w14:textId="77777777" w:rsidR="0009078D" w:rsidRDefault="0009078D">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4A4F0F07" w14:textId="77777777" w:rsidR="0009078D" w:rsidRDefault="0009078D">
      <w:pPr>
        <w:rPr>
          <w:sz w:val="22"/>
        </w:rPr>
      </w:pPr>
    </w:p>
    <w:p w14:paraId="560058DB" w14:textId="77777777" w:rsidR="0009078D" w:rsidRDefault="0009078D">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3">
        <w:r w:rsidRPr="68186C95">
          <w:rPr>
            <w:rStyle w:val="Hyperlink"/>
            <w:sz w:val="22"/>
            <w:szCs w:val="22"/>
          </w:rPr>
          <w:t>https://www.doe.mass.edu/psm/tfm/default.html</w:t>
        </w:r>
      </w:hyperlink>
      <w:r w:rsidRPr="68186C95">
        <w:rPr>
          <w:sz w:val="22"/>
          <w:szCs w:val="22"/>
        </w:rPr>
        <w:t>&gt;.</w:t>
      </w:r>
    </w:p>
    <w:p w14:paraId="665DB72D" w14:textId="77777777" w:rsidR="0009078D" w:rsidRDefault="0009078D">
      <w:pPr>
        <w:rPr>
          <w:sz w:val="22"/>
          <w:szCs w:val="22"/>
        </w:rPr>
      </w:pPr>
    </w:p>
    <w:p w14:paraId="34492F96" w14:textId="77777777" w:rsidR="0009078D" w:rsidRDefault="0009078D">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76B35918" w14:textId="77777777" w:rsidR="0009078D" w:rsidRDefault="0009078D">
      <w:pPr>
        <w:jc w:val="center"/>
        <w:rPr>
          <w:b/>
          <w:bCs/>
          <w:sz w:val="22"/>
          <w:szCs w:val="22"/>
        </w:rPr>
      </w:pPr>
      <w:r w:rsidRPr="673933FA">
        <w:rPr>
          <w:b/>
          <w:bCs/>
          <w:sz w:val="22"/>
          <w:szCs w:val="22"/>
        </w:rPr>
        <w:fldChar w:fldCharType="begin"/>
      </w:r>
      <w:r>
        <w:instrText xml:space="preserve"> TC </w:instrText>
      </w:r>
      <w:bookmarkStart w:id="9" w:name="_Toc256000001"/>
      <w:r>
        <w:instrText>"</w:instrText>
      </w:r>
      <w:bookmarkStart w:id="10" w:name="_Toc91143807"/>
      <w:r>
        <w:rPr>
          <w:b/>
          <w:bCs/>
          <w:sz w:val="22"/>
          <w:szCs w:val="22"/>
        </w:rPr>
        <w:instrText>TIERED FOCUSED MONITORING FINAL REPORT</w:instrText>
      </w:r>
      <w:bookmarkEnd w:id="10"/>
      <w:r>
        <w:instrText>"</w:instrText>
      </w:r>
      <w:bookmarkEnd w:id="9"/>
      <w:r>
        <w:instrText xml:space="preserve"> \f C \l "1" </w:instrText>
      </w:r>
      <w:r w:rsidRPr="673933FA">
        <w:rPr>
          <w:b/>
          <w:bCs/>
          <w:sz w:val="22"/>
          <w:szCs w:val="22"/>
        </w:rPr>
        <w:fldChar w:fldCharType="end"/>
      </w:r>
      <w:r>
        <w:rPr>
          <w:b/>
          <w:bCs/>
          <w:sz w:val="22"/>
          <w:szCs w:val="22"/>
        </w:rPr>
        <w:t xml:space="preserve"> </w:t>
      </w:r>
      <w:bookmarkStart w:id="11" w:name="rptName5"/>
      <w:r>
        <w:rPr>
          <w:b/>
          <w:bCs/>
          <w:sz w:val="22"/>
          <w:szCs w:val="22"/>
        </w:rPr>
        <w:t>Newburyport</w:t>
      </w:r>
      <w:bookmarkEnd w:id="11"/>
      <w:r w:rsidR="00313427">
        <w:rPr>
          <w:b/>
          <w:bCs/>
          <w:sz w:val="22"/>
          <w:szCs w:val="22"/>
        </w:rPr>
        <w:t xml:space="preserve"> Public Schools</w:t>
      </w:r>
    </w:p>
    <w:p w14:paraId="596DD21F" w14:textId="77777777" w:rsidR="0009078D" w:rsidRDefault="0009078D">
      <w:pPr>
        <w:rPr>
          <w:sz w:val="22"/>
        </w:rPr>
      </w:pPr>
    </w:p>
    <w:p w14:paraId="6522D862" w14:textId="77777777" w:rsidR="0009078D" w:rsidRDefault="0009078D">
      <w:pPr>
        <w:rPr>
          <w:sz w:val="22"/>
        </w:rPr>
      </w:pPr>
      <w:r>
        <w:rPr>
          <w:sz w:val="22"/>
        </w:rPr>
        <w:t xml:space="preserve">The Massachusetts Department of Elementary and Secondary Education conducted a monitoring review in </w:t>
      </w:r>
      <w:bookmarkStart w:id="12" w:name="rptName4"/>
      <w:r w:rsidRPr="00B9151B">
        <w:rPr>
          <w:sz w:val="22"/>
        </w:rPr>
        <w:t>Newburyport</w:t>
      </w:r>
      <w:bookmarkEnd w:id="12"/>
      <w:r w:rsidRPr="000D4520">
        <w:rPr>
          <w:sz w:val="22"/>
        </w:rPr>
        <w:t xml:space="preserve"> </w:t>
      </w:r>
      <w:r w:rsidR="00F71237">
        <w:rPr>
          <w:sz w:val="22"/>
        </w:rPr>
        <w:t xml:space="preserve">Public Schools </w:t>
      </w:r>
      <w:r>
        <w:rPr>
          <w:sz w:val="22"/>
        </w:rPr>
        <w:t xml:space="preserve">during the week of </w:t>
      </w:r>
      <w:bookmarkStart w:id="13" w:name="mondayDate"/>
      <w:r>
        <w:rPr>
          <w:sz w:val="22"/>
        </w:rPr>
        <w:t>February 12, 2024</w:t>
      </w:r>
      <w:bookmarkEnd w:id="13"/>
      <w:r w:rsidR="00A72335">
        <w:rPr>
          <w:sz w:val="22"/>
        </w:rPr>
        <w:t>,</w:t>
      </w:r>
      <w:r>
        <w:rPr>
          <w:sz w:val="22"/>
        </w:rPr>
        <w:t xml:space="preserve"> to evaluate the implementation of </w:t>
      </w:r>
      <w:bookmarkStart w:id="14" w:name="CrGroup2"/>
      <w:r>
        <w:rPr>
          <w:sz w:val="22"/>
        </w:rPr>
        <w:t xml:space="preserve">Group </w:t>
      </w:r>
      <w:proofErr w:type="gramStart"/>
      <w:r>
        <w:rPr>
          <w:sz w:val="22"/>
        </w:rPr>
        <w:t>A</w:t>
      </w:r>
      <w:bookmarkEnd w:id="14"/>
      <w:proofErr w:type="gramEnd"/>
      <w:r>
        <w:rPr>
          <w:sz w:val="22"/>
        </w:rPr>
        <w:t xml:space="preserve"> Universal Standards in the program areas of special education, civil rights, and other related general education requirements. The team appreciated the opportunity to interview staff and parents and to review the programs underway in the </w:t>
      </w:r>
      <w:r w:rsidR="00312CD0">
        <w:rPr>
          <w:sz w:val="22"/>
        </w:rPr>
        <w:t>district.</w:t>
      </w:r>
    </w:p>
    <w:p w14:paraId="04D421BD" w14:textId="77777777" w:rsidR="0009078D" w:rsidRDefault="0009078D">
      <w:pPr>
        <w:rPr>
          <w:sz w:val="22"/>
        </w:rPr>
      </w:pPr>
    </w:p>
    <w:p w14:paraId="591F05FB" w14:textId="77777777" w:rsidR="0009078D" w:rsidRDefault="0009078D">
      <w:pPr>
        <w:rPr>
          <w:sz w:val="22"/>
        </w:rPr>
      </w:pPr>
      <w:bookmarkStart w:id="15" w:name="CommendableBlock"/>
      <w:bookmarkEnd w:id="15"/>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1635627A" w14:textId="77777777" w:rsidR="0009078D" w:rsidRDefault="0009078D">
      <w:pPr>
        <w:pStyle w:val="BodyText"/>
        <w:tabs>
          <w:tab w:val="left" w:pos="1080"/>
        </w:tabs>
      </w:pPr>
    </w:p>
    <w:p w14:paraId="190F9234" w14:textId="77777777" w:rsidR="0009078D" w:rsidRDefault="0009078D">
      <w:pPr>
        <w:pStyle w:val="BodyText3"/>
        <w:jc w:val="left"/>
        <w:rPr>
          <w:sz w:val="22"/>
        </w:rPr>
      </w:pPr>
      <w:r w:rsidRPr="00C23194">
        <w:rPr>
          <w:b/>
          <w:bCs/>
          <w:sz w:val="22"/>
        </w:rPr>
        <w:t>Self-</w:t>
      </w:r>
      <w:r>
        <w:rPr>
          <w:b/>
          <w:bCs/>
          <w:sz w:val="22"/>
        </w:rPr>
        <w:t>Assessment Phase:</w:t>
      </w:r>
    </w:p>
    <w:p w14:paraId="05688AFE" w14:textId="77777777" w:rsidR="0009078D" w:rsidRDefault="0009078D" w:rsidP="00AD259A">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16A8EB4C" w14:textId="77777777" w:rsidR="0009078D" w:rsidRDefault="0009078D" w:rsidP="00AD259A">
      <w:pPr>
        <w:pStyle w:val="ListParagraph"/>
        <w:numPr>
          <w:ilvl w:val="0"/>
          <w:numId w:val="8"/>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sidR="00A72335">
        <w:rPr>
          <w:rFonts w:ascii="Times New Roman" w:hAnsi="Times New Roman" w:cs="Times New Roman"/>
          <w:sz w:val="22"/>
        </w:rPr>
        <w:t>,</w:t>
      </w:r>
      <w:r w:rsidRPr="005163B0">
        <w:rPr>
          <w:rFonts w:ascii="Times New Roman" w:hAnsi="Times New Roman" w:cs="Times New Roman"/>
          <w:sz w:val="22"/>
        </w:rPr>
        <w:t xml:space="preserve"> and level</w:t>
      </w:r>
      <w:r w:rsidR="00A72335">
        <w:rPr>
          <w:rFonts w:ascii="Times New Roman" w:hAnsi="Times New Roman" w:cs="Times New Roman"/>
          <w:sz w:val="22"/>
        </w:rPr>
        <w:t>s</w:t>
      </w:r>
      <w:r w:rsidRPr="005163B0">
        <w:rPr>
          <w:rFonts w:ascii="Times New Roman" w:hAnsi="Times New Roman" w:cs="Times New Roman"/>
          <w:sz w:val="22"/>
        </w:rPr>
        <w:t xml:space="preserve"> of need.</w:t>
      </w:r>
      <w:bookmarkStart w:id="16" w:name="_Hlk84233526"/>
    </w:p>
    <w:p w14:paraId="69577ED9" w14:textId="77777777" w:rsidR="0009078D" w:rsidRPr="00313427" w:rsidRDefault="0009078D" w:rsidP="00AD259A">
      <w:pPr>
        <w:pStyle w:val="ListParagraph"/>
        <w:numPr>
          <w:ilvl w:val="0"/>
          <w:numId w:val="8"/>
        </w:numPr>
        <w:rPr>
          <w:rFonts w:ascii="Times New Roman" w:hAnsi="Times New Roman" w:cs="Times New Roman"/>
          <w:sz w:val="22"/>
        </w:rPr>
      </w:pPr>
      <w:bookmarkStart w:id="17" w:name="GroupARetain"/>
      <w:r w:rsidRPr="00313427">
        <w:rPr>
          <w:rFonts w:ascii="Times New Roman" w:hAnsi="Times New Roman" w:cs="Times New Roman"/>
          <w:sz w:val="22"/>
        </w:rPr>
        <w:t>District review of student records related to the Indicator Data Collection for Indicators 11, 12</w:t>
      </w:r>
      <w:r w:rsidR="00A72335">
        <w:rPr>
          <w:rFonts w:ascii="Times New Roman" w:hAnsi="Times New Roman" w:cs="Times New Roman"/>
          <w:sz w:val="22"/>
        </w:rPr>
        <w:t>,</w:t>
      </w:r>
      <w:r w:rsidRPr="00313427">
        <w:rPr>
          <w:rFonts w:ascii="Times New Roman" w:hAnsi="Times New Roman" w:cs="Times New Roman"/>
          <w:sz w:val="22"/>
        </w:rPr>
        <w:t xml:space="preserve"> and 13.</w:t>
      </w:r>
      <w:bookmarkEnd w:id="17"/>
    </w:p>
    <w:p w14:paraId="5CAA4C88" w14:textId="77777777" w:rsidR="0009078D" w:rsidRDefault="0009078D" w:rsidP="00AD259A">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Upon completion of the self-assessment, the district </w:t>
      </w:r>
      <w:r w:rsidR="00312CD0" w:rsidRPr="00944C1C">
        <w:rPr>
          <w:rFonts w:ascii="Times New Roman" w:hAnsi="Times New Roman" w:cs="Times New Roman"/>
          <w:sz w:val="22"/>
        </w:rPr>
        <w:t>submit</w:t>
      </w:r>
      <w:r w:rsidR="00312CD0">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sidR="00A449F1">
        <w:rPr>
          <w:rFonts w:ascii="Times New Roman" w:hAnsi="Times New Roman" w:cs="Times New Roman"/>
          <w:sz w:val="22"/>
        </w:rPr>
        <w:t>.</w:t>
      </w:r>
    </w:p>
    <w:bookmarkEnd w:id="16"/>
    <w:p w14:paraId="0C46E75C" w14:textId="77777777" w:rsidR="0009078D" w:rsidRDefault="0009078D">
      <w:pPr>
        <w:pStyle w:val="BodyText3"/>
        <w:jc w:val="left"/>
        <w:rPr>
          <w:sz w:val="22"/>
        </w:rPr>
      </w:pPr>
    </w:p>
    <w:p w14:paraId="172661C2" w14:textId="77777777" w:rsidR="0009078D" w:rsidRDefault="0009078D">
      <w:pPr>
        <w:pStyle w:val="BodyText3"/>
        <w:jc w:val="left"/>
        <w:rPr>
          <w:sz w:val="22"/>
        </w:rPr>
      </w:pPr>
      <w:r>
        <w:rPr>
          <w:b/>
          <w:bCs/>
          <w:sz w:val="22"/>
        </w:rPr>
        <w:t>On-site Phase:</w:t>
      </w:r>
    </w:p>
    <w:p w14:paraId="3680FED5" w14:textId="77777777" w:rsidR="0009078D" w:rsidRPr="00944C1C" w:rsidRDefault="0009078D" w:rsidP="00AD259A">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0DBD036E" w14:textId="77777777" w:rsidR="0009078D" w:rsidRDefault="0009078D" w:rsidP="00AD259A">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Interviews of parent advisory council (PAC) representatives</w:t>
      </w:r>
      <w:r w:rsidR="00312CD0">
        <w:rPr>
          <w:rFonts w:ascii="Times New Roman" w:hAnsi="Times New Roman" w:cs="Times New Roman"/>
          <w:sz w:val="22"/>
        </w:rPr>
        <w:t>.</w:t>
      </w:r>
    </w:p>
    <w:p w14:paraId="27394278" w14:textId="77777777" w:rsidR="0009078D" w:rsidRDefault="0009078D" w:rsidP="00AD259A">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5AB7AF36" w14:textId="77777777" w:rsidR="0009078D" w:rsidRDefault="0009078D" w:rsidP="00AD259A">
      <w:pPr>
        <w:pStyle w:val="ListParagraph"/>
        <w:numPr>
          <w:ilvl w:val="0"/>
          <w:numId w:val="9"/>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53C99E9B" w14:textId="77777777" w:rsidR="0009078D" w:rsidRDefault="0009078D" w:rsidP="00AD259A">
      <w:pPr>
        <w:pStyle w:val="ListParagraph"/>
        <w:numPr>
          <w:ilvl w:val="0"/>
          <w:numId w:val="9"/>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78D6810A" w14:textId="77777777" w:rsidR="0009078D" w:rsidRDefault="0009078D">
      <w:pPr>
        <w:rPr>
          <w:b/>
          <w:sz w:val="22"/>
        </w:rPr>
      </w:pPr>
    </w:p>
    <w:tbl>
      <w:tblPr>
        <w:tblW w:w="0" w:type="auto"/>
        <w:tblInd w:w="108" w:type="dxa"/>
        <w:tblLook w:val="04A0" w:firstRow="1" w:lastRow="0" w:firstColumn="1" w:lastColumn="0" w:noHBand="0" w:noVBand="1"/>
      </w:tblPr>
      <w:tblGrid>
        <w:gridCol w:w="9252"/>
      </w:tblGrid>
      <w:tr w:rsidR="0009078D" w:rsidRPr="00D351C4" w14:paraId="101090CE" w14:textId="77777777">
        <w:tc>
          <w:tcPr>
            <w:tcW w:w="9468" w:type="dxa"/>
            <w:shd w:val="clear" w:color="auto" w:fill="auto"/>
          </w:tcPr>
          <w:p w14:paraId="58214994" w14:textId="77777777" w:rsidR="0009078D" w:rsidRPr="00D351C4" w:rsidRDefault="0009078D">
            <w:pPr>
              <w:pStyle w:val="BodyText3"/>
              <w:jc w:val="left"/>
              <w:rPr>
                <w:b/>
                <w:sz w:val="22"/>
              </w:rPr>
            </w:pPr>
            <w:bookmarkStart w:id="18" w:name="blockFinalOther"/>
            <w:r w:rsidRPr="00D351C4">
              <w:rPr>
                <w:sz w:val="22"/>
              </w:rPr>
              <w:t xml:space="preserve">The </w:t>
            </w:r>
            <w:r>
              <w:rPr>
                <w:sz w:val="22"/>
              </w:rPr>
              <w:t>Final</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w:t>
            </w:r>
            <w:r>
              <w:rPr>
                <w:sz w:val="22"/>
              </w:rPr>
              <w:t>Final</w:t>
            </w:r>
            <w:r w:rsidRPr="0091741D">
              <w:rPr>
                <w:sz w:val="22"/>
              </w:rPr>
              <w:t xml:space="preserve"> Reports do not include criteria receiving a rating of “Implemented” or “Not Applicable.” </w:t>
            </w:r>
            <w:r w:rsidRPr="00D351C4">
              <w:rPr>
                <w:sz w:val="22"/>
              </w:rPr>
              <w:t>This will allow the district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8"/>
          </w:p>
        </w:tc>
      </w:tr>
    </w:tbl>
    <w:p w14:paraId="668FE0BC" w14:textId="77777777" w:rsidR="0009078D" w:rsidRDefault="0009078D">
      <w:pPr>
        <w:rPr>
          <w:b/>
          <w:sz w:val="22"/>
        </w:rPr>
      </w:pPr>
    </w:p>
    <w:p w14:paraId="38AD8B73" w14:textId="77777777" w:rsidR="0009078D" w:rsidRDefault="0009078D">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09078D" w14:paraId="2CC29BE7" w14:textId="77777777">
        <w:trPr>
          <w:cantSplit/>
        </w:trPr>
        <w:tc>
          <w:tcPr>
            <w:tcW w:w="9090" w:type="dxa"/>
            <w:gridSpan w:val="2"/>
            <w:tcBorders>
              <w:top w:val="nil"/>
              <w:left w:val="nil"/>
              <w:bottom w:val="nil"/>
              <w:right w:val="nil"/>
            </w:tcBorders>
          </w:tcPr>
          <w:p w14:paraId="74CB9DFB" w14:textId="77777777" w:rsidR="0009078D" w:rsidRPr="007E5338" w:rsidRDefault="0009078D">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9" w:name="_Toc495981573"/>
          </w:p>
          <w:p w14:paraId="427892E8" w14:textId="77777777" w:rsidR="0009078D" w:rsidRPr="007E5338" w:rsidRDefault="0009078D">
            <w:pPr>
              <w:pStyle w:val="Heading1"/>
              <w:rPr>
                <w:b/>
                <w:sz w:val="22"/>
                <w:lang w:val="en-US" w:eastAsia="en-US"/>
              </w:rPr>
            </w:pPr>
            <w:r w:rsidRPr="007E5338">
              <w:rPr>
                <w:b/>
                <w:sz w:val="22"/>
                <w:lang w:val="en-US" w:eastAsia="en-US"/>
              </w:rPr>
              <w:t xml:space="preserve">DEFINITION OF </w:t>
            </w:r>
            <w:bookmarkEnd w:id="19"/>
            <w:r w:rsidRPr="007E5338">
              <w:rPr>
                <w:b/>
                <w:sz w:val="22"/>
                <w:lang w:val="en-US" w:eastAsia="en-US"/>
              </w:rPr>
              <w:t>COMPLIANCE RATINGS</w:t>
            </w:r>
          </w:p>
          <w:p w14:paraId="26A89757" w14:textId="77777777" w:rsidR="0009078D" w:rsidRDefault="0009078D">
            <w:pPr>
              <w:jc w:val="center"/>
              <w:rPr>
                <w:b/>
                <w:sz w:val="22"/>
              </w:rPr>
            </w:pPr>
            <w:r>
              <w:rPr>
                <w:b/>
                <w:sz w:val="22"/>
              </w:rPr>
              <w:fldChar w:fldCharType="begin"/>
            </w:r>
            <w:r>
              <w:rPr>
                <w:b/>
                <w:sz w:val="22"/>
              </w:rPr>
              <w:instrText xml:space="preserve">tc \l1 </w:instrText>
            </w:r>
            <w:bookmarkStart w:id="20" w:name="_Toc256000002"/>
            <w:r>
              <w:rPr>
                <w:b/>
                <w:sz w:val="22"/>
              </w:rPr>
              <w:instrText>"</w:instrText>
            </w:r>
            <w:bookmarkStart w:id="21" w:name="_Toc91143808"/>
            <w:r>
              <w:rPr>
                <w:b/>
                <w:sz w:val="22"/>
              </w:rPr>
              <w:instrText>DEFINITION OF COMPLIANCE RATINGS</w:instrText>
            </w:r>
            <w:bookmarkEnd w:id="20"/>
            <w:bookmarkEnd w:id="21"/>
            <w:r>
              <w:rPr>
                <w:b/>
                <w:sz w:val="22"/>
              </w:rPr>
              <w:fldChar w:fldCharType="end"/>
            </w:r>
          </w:p>
        </w:tc>
      </w:tr>
      <w:tr w:rsidR="0009078D" w14:paraId="4D8DD2BC" w14:textId="77777777">
        <w:trPr>
          <w:trHeight w:val="791"/>
        </w:trPr>
        <w:tc>
          <w:tcPr>
            <w:tcW w:w="9090" w:type="dxa"/>
            <w:gridSpan w:val="2"/>
            <w:tcBorders>
              <w:top w:val="nil"/>
              <w:left w:val="nil"/>
              <w:bottom w:val="nil"/>
              <w:right w:val="nil"/>
            </w:tcBorders>
          </w:tcPr>
          <w:p w14:paraId="40E3C8B5" w14:textId="77777777" w:rsidR="0009078D" w:rsidRDefault="0009078D">
            <w:pPr>
              <w:jc w:val="both"/>
              <w:rPr>
                <w:sz w:val="22"/>
              </w:rPr>
            </w:pPr>
          </w:p>
          <w:p w14:paraId="7D978EC8" w14:textId="77777777" w:rsidR="004F1036" w:rsidRDefault="004F1036">
            <w:pPr>
              <w:jc w:val="both"/>
              <w:rPr>
                <w:sz w:val="22"/>
              </w:rPr>
            </w:pPr>
          </w:p>
          <w:p w14:paraId="3A4D965A" w14:textId="77777777" w:rsidR="004F1036" w:rsidRDefault="004F1036">
            <w:pPr>
              <w:jc w:val="both"/>
              <w:rPr>
                <w:sz w:val="22"/>
              </w:rPr>
            </w:pPr>
          </w:p>
        </w:tc>
      </w:tr>
      <w:tr w:rsidR="0009078D" w14:paraId="71C0E568" w14:textId="77777777">
        <w:tc>
          <w:tcPr>
            <w:tcW w:w="3888" w:type="dxa"/>
            <w:tcBorders>
              <w:top w:val="nil"/>
              <w:left w:val="nil"/>
              <w:bottom w:val="nil"/>
              <w:right w:val="nil"/>
            </w:tcBorders>
          </w:tcPr>
          <w:p w14:paraId="54DA608B" w14:textId="77777777" w:rsidR="0009078D" w:rsidRDefault="0009078D">
            <w:pPr>
              <w:pStyle w:val="BodyText"/>
              <w:tabs>
                <w:tab w:val="clear" w:pos="-1440"/>
              </w:tabs>
              <w:jc w:val="both"/>
              <w:rPr>
                <w:b/>
              </w:rPr>
            </w:pPr>
            <w:r>
              <w:rPr>
                <w:b/>
              </w:rPr>
              <w:t>Commendable</w:t>
            </w:r>
          </w:p>
        </w:tc>
        <w:tc>
          <w:tcPr>
            <w:tcW w:w="5202" w:type="dxa"/>
            <w:tcBorders>
              <w:top w:val="nil"/>
              <w:left w:val="nil"/>
              <w:bottom w:val="nil"/>
              <w:right w:val="nil"/>
            </w:tcBorders>
          </w:tcPr>
          <w:p w14:paraId="58B6A410" w14:textId="77777777" w:rsidR="0009078D" w:rsidRDefault="0009078D">
            <w:pPr>
              <w:pStyle w:val="BodyText"/>
              <w:tabs>
                <w:tab w:val="clear" w:pos="-1440"/>
              </w:tabs>
            </w:pPr>
            <w:r>
              <w:t>Any requirement or aspect of a requirement implemented in an exemplary manner significantly beyond the requirements of law or regulation.</w:t>
            </w:r>
          </w:p>
        </w:tc>
      </w:tr>
      <w:tr w:rsidR="0009078D" w14:paraId="46460E28" w14:textId="77777777">
        <w:trPr>
          <w:trHeight w:val="771"/>
        </w:trPr>
        <w:tc>
          <w:tcPr>
            <w:tcW w:w="9090" w:type="dxa"/>
            <w:gridSpan w:val="2"/>
            <w:tcBorders>
              <w:top w:val="nil"/>
              <w:left w:val="nil"/>
              <w:bottom w:val="nil"/>
              <w:right w:val="nil"/>
            </w:tcBorders>
          </w:tcPr>
          <w:p w14:paraId="102DC0B1" w14:textId="77777777" w:rsidR="0009078D" w:rsidRDefault="0009078D">
            <w:pPr>
              <w:pStyle w:val="TOC8"/>
            </w:pPr>
          </w:p>
        </w:tc>
      </w:tr>
      <w:tr w:rsidR="0009078D" w14:paraId="14C8CBA4" w14:textId="77777777">
        <w:tc>
          <w:tcPr>
            <w:tcW w:w="3888" w:type="dxa"/>
            <w:tcBorders>
              <w:top w:val="nil"/>
              <w:left w:val="nil"/>
              <w:bottom w:val="nil"/>
              <w:right w:val="nil"/>
            </w:tcBorders>
          </w:tcPr>
          <w:p w14:paraId="0899F5CB" w14:textId="77777777" w:rsidR="0009078D" w:rsidRDefault="0009078D">
            <w:pPr>
              <w:pStyle w:val="BodyText"/>
              <w:tabs>
                <w:tab w:val="clear" w:pos="-1440"/>
              </w:tabs>
              <w:jc w:val="both"/>
              <w:rPr>
                <w:b/>
              </w:rPr>
            </w:pPr>
            <w:r>
              <w:rPr>
                <w:b/>
              </w:rPr>
              <w:t>Implemented</w:t>
            </w:r>
          </w:p>
        </w:tc>
        <w:tc>
          <w:tcPr>
            <w:tcW w:w="5202" w:type="dxa"/>
            <w:tcBorders>
              <w:top w:val="nil"/>
              <w:left w:val="nil"/>
              <w:bottom w:val="nil"/>
              <w:right w:val="nil"/>
            </w:tcBorders>
          </w:tcPr>
          <w:p w14:paraId="15771762" w14:textId="77777777" w:rsidR="0009078D" w:rsidRDefault="0009078D">
            <w:pPr>
              <w:pStyle w:val="BodyText"/>
              <w:tabs>
                <w:tab w:val="clear" w:pos="-1440"/>
              </w:tabs>
            </w:pPr>
            <w:r>
              <w:t>The requirement is substantially met in all important aspects.</w:t>
            </w:r>
          </w:p>
        </w:tc>
      </w:tr>
      <w:tr w:rsidR="0009078D" w14:paraId="087B6CCA" w14:textId="77777777">
        <w:trPr>
          <w:trHeight w:val="771"/>
        </w:trPr>
        <w:tc>
          <w:tcPr>
            <w:tcW w:w="9090" w:type="dxa"/>
            <w:gridSpan w:val="2"/>
            <w:tcBorders>
              <w:top w:val="nil"/>
              <w:left w:val="nil"/>
              <w:bottom w:val="nil"/>
              <w:right w:val="nil"/>
            </w:tcBorders>
          </w:tcPr>
          <w:p w14:paraId="76391F87" w14:textId="77777777" w:rsidR="0009078D" w:rsidRDefault="0009078D">
            <w:pPr>
              <w:rPr>
                <w:sz w:val="22"/>
              </w:rPr>
            </w:pPr>
          </w:p>
        </w:tc>
      </w:tr>
      <w:tr w:rsidR="0009078D" w14:paraId="593CBF5E" w14:textId="77777777">
        <w:tc>
          <w:tcPr>
            <w:tcW w:w="3888" w:type="dxa"/>
            <w:tcBorders>
              <w:top w:val="nil"/>
              <w:left w:val="nil"/>
              <w:bottom w:val="nil"/>
              <w:right w:val="nil"/>
            </w:tcBorders>
          </w:tcPr>
          <w:p w14:paraId="020946D8" w14:textId="77777777" w:rsidR="0009078D" w:rsidRDefault="0009078D">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38EF8E8E" w14:textId="77777777" w:rsidR="0009078D" w:rsidRDefault="0009078D">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09078D" w14:paraId="61D95B29" w14:textId="77777777">
        <w:trPr>
          <w:trHeight w:val="771"/>
        </w:trPr>
        <w:tc>
          <w:tcPr>
            <w:tcW w:w="9090" w:type="dxa"/>
            <w:gridSpan w:val="2"/>
            <w:tcBorders>
              <w:top w:val="nil"/>
              <w:left w:val="nil"/>
              <w:bottom w:val="nil"/>
              <w:right w:val="nil"/>
            </w:tcBorders>
          </w:tcPr>
          <w:p w14:paraId="0A866B91" w14:textId="77777777" w:rsidR="0009078D" w:rsidRDefault="0009078D">
            <w:pPr>
              <w:rPr>
                <w:sz w:val="22"/>
              </w:rPr>
            </w:pPr>
          </w:p>
        </w:tc>
      </w:tr>
      <w:tr w:rsidR="0009078D" w14:paraId="5795CB47" w14:textId="77777777">
        <w:tc>
          <w:tcPr>
            <w:tcW w:w="3888" w:type="dxa"/>
            <w:tcBorders>
              <w:top w:val="nil"/>
              <w:left w:val="nil"/>
              <w:bottom w:val="nil"/>
              <w:right w:val="nil"/>
            </w:tcBorders>
          </w:tcPr>
          <w:p w14:paraId="6A8B2AA7" w14:textId="77777777" w:rsidR="0009078D" w:rsidRDefault="0009078D">
            <w:pPr>
              <w:ind w:right="-180"/>
              <w:jc w:val="both"/>
              <w:rPr>
                <w:b/>
                <w:sz w:val="22"/>
              </w:rPr>
            </w:pPr>
            <w:r>
              <w:rPr>
                <w:b/>
                <w:sz w:val="22"/>
              </w:rPr>
              <w:t>Partially Implemented</w:t>
            </w:r>
          </w:p>
        </w:tc>
        <w:tc>
          <w:tcPr>
            <w:tcW w:w="5202" w:type="dxa"/>
            <w:tcBorders>
              <w:top w:val="nil"/>
              <w:left w:val="nil"/>
              <w:bottom w:val="nil"/>
              <w:right w:val="nil"/>
            </w:tcBorders>
          </w:tcPr>
          <w:p w14:paraId="77F0450C" w14:textId="77777777" w:rsidR="0009078D" w:rsidRDefault="0009078D">
            <w:pPr>
              <w:ind w:right="-180"/>
              <w:rPr>
                <w:sz w:val="22"/>
              </w:rPr>
            </w:pPr>
            <w:r>
              <w:rPr>
                <w:sz w:val="22"/>
              </w:rPr>
              <w:t>The requirement, in one or several important aspects, is not entirely met.</w:t>
            </w:r>
          </w:p>
        </w:tc>
      </w:tr>
      <w:tr w:rsidR="0009078D" w14:paraId="4268C57C" w14:textId="77777777">
        <w:trPr>
          <w:trHeight w:val="771"/>
        </w:trPr>
        <w:tc>
          <w:tcPr>
            <w:tcW w:w="9090" w:type="dxa"/>
            <w:gridSpan w:val="2"/>
            <w:tcBorders>
              <w:top w:val="nil"/>
              <w:left w:val="nil"/>
              <w:bottom w:val="nil"/>
              <w:right w:val="nil"/>
            </w:tcBorders>
          </w:tcPr>
          <w:p w14:paraId="28A44E9E" w14:textId="77777777" w:rsidR="0009078D" w:rsidRDefault="0009078D">
            <w:pPr>
              <w:rPr>
                <w:sz w:val="22"/>
              </w:rPr>
            </w:pPr>
          </w:p>
        </w:tc>
      </w:tr>
      <w:tr w:rsidR="0009078D" w14:paraId="2ED8E584" w14:textId="77777777">
        <w:tc>
          <w:tcPr>
            <w:tcW w:w="3888" w:type="dxa"/>
            <w:tcBorders>
              <w:top w:val="nil"/>
              <w:left w:val="nil"/>
              <w:bottom w:val="nil"/>
              <w:right w:val="nil"/>
            </w:tcBorders>
          </w:tcPr>
          <w:p w14:paraId="486D07D4" w14:textId="77777777" w:rsidR="0009078D" w:rsidRDefault="0009078D">
            <w:pPr>
              <w:pStyle w:val="BodyText"/>
              <w:tabs>
                <w:tab w:val="clear" w:pos="-1440"/>
              </w:tabs>
              <w:jc w:val="both"/>
              <w:rPr>
                <w:b/>
              </w:rPr>
            </w:pPr>
            <w:r>
              <w:rPr>
                <w:b/>
              </w:rPr>
              <w:t>Not Implemented</w:t>
            </w:r>
          </w:p>
        </w:tc>
        <w:tc>
          <w:tcPr>
            <w:tcW w:w="5202" w:type="dxa"/>
            <w:tcBorders>
              <w:top w:val="nil"/>
              <w:left w:val="nil"/>
              <w:bottom w:val="nil"/>
              <w:right w:val="nil"/>
            </w:tcBorders>
          </w:tcPr>
          <w:p w14:paraId="19D22B6E" w14:textId="77777777" w:rsidR="0009078D" w:rsidRDefault="0009078D">
            <w:pPr>
              <w:pStyle w:val="BodyText"/>
              <w:tabs>
                <w:tab w:val="clear" w:pos="-1440"/>
              </w:tabs>
            </w:pPr>
            <w:r>
              <w:t>The requirement is totally or substantially not met.</w:t>
            </w:r>
          </w:p>
        </w:tc>
      </w:tr>
      <w:tr w:rsidR="0009078D" w14:paraId="10BEB924" w14:textId="77777777">
        <w:trPr>
          <w:trHeight w:val="771"/>
        </w:trPr>
        <w:tc>
          <w:tcPr>
            <w:tcW w:w="9090" w:type="dxa"/>
            <w:gridSpan w:val="2"/>
            <w:tcBorders>
              <w:top w:val="nil"/>
              <w:left w:val="nil"/>
              <w:bottom w:val="nil"/>
              <w:right w:val="nil"/>
            </w:tcBorders>
          </w:tcPr>
          <w:p w14:paraId="51E9C887" w14:textId="77777777" w:rsidR="0009078D" w:rsidRDefault="0009078D">
            <w:pPr>
              <w:rPr>
                <w:sz w:val="22"/>
              </w:rPr>
            </w:pPr>
          </w:p>
        </w:tc>
      </w:tr>
      <w:tr w:rsidR="0009078D" w14:paraId="4ED5D1F3" w14:textId="77777777">
        <w:tc>
          <w:tcPr>
            <w:tcW w:w="3888" w:type="dxa"/>
            <w:tcBorders>
              <w:top w:val="nil"/>
              <w:left w:val="nil"/>
              <w:bottom w:val="nil"/>
              <w:right w:val="nil"/>
            </w:tcBorders>
          </w:tcPr>
          <w:p w14:paraId="7FD1423C" w14:textId="77777777" w:rsidR="0009078D" w:rsidRDefault="0009078D">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19E705CA" w14:textId="77777777" w:rsidR="0009078D" w:rsidRDefault="0009078D">
            <w:pPr>
              <w:pStyle w:val="BodyText"/>
              <w:tabs>
                <w:tab w:val="clear" w:pos="-1440"/>
              </w:tabs>
            </w:pPr>
            <w:r>
              <w:t>The requirement does not apply to the school district or charter school.</w:t>
            </w:r>
          </w:p>
        </w:tc>
      </w:tr>
    </w:tbl>
    <w:p w14:paraId="7BE440A0" w14:textId="77777777" w:rsidR="0009078D" w:rsidRDefault="0009078D">
      <w:pPr>
        <w:jc w:val="center"/>
        <w:rPr>
          <w:sz w:val="22"/>
        </w:rPr>
      </w:pPr>
    </w:p>
    <w:p w14:paraId="7E9022CC" w14:textId="77777777" w:rsidR="0009078D" w:rsidRPr="00D865A7" w:rsidRDefault="0009078D">
      <w:pPr>
        <w:rPr>
          <w:sz w:val="22"/>
        </w:rPr>
      </w:pPr>
    </w:p>
    <w:p w14:paraId="7A93E2DE" w14:textId="77777777" w:rsidR="0009078D" w:rsidRPr="00D865A7" w:rsidRDefault="0009078D">
      <w:pPr>
        <w:rPr>
          <w:sz w:val="22"/>
        </w:rPr>
      </w:pPr>
    </w:p>
    <w:p w14:paraId="16735B1B" w14:textId="77777777" w:rsidR="0009078D" w:rsidRPr="00D865A7" w:rsidRDefault="0009078D">
      <w:pPr>
        <w:rPr>
          <w:sz w:val="22"/>
        </w:rPr>
      </w:pPr>
    </w:p>
    <w:p w14:paraId="627AE968" w14:textId="77777777" w:rsidR="0009078D" w:rsidRPr="00D865A7" w:rsidRDefault="0009078D">
      <w:pPr>
        <w:rPr>
          <w:sz w:val="22"/>
        </w:rPr>
      </w:pPr>
    </w:p>
    <w:p w14:paraId="20592961" w14:textId="77777777" w:rsidR="0009078D" w:rsidRPr="00D865A7" w:rsidRDefault="0009078D">
      <w:pPr>
        <w:rPr>
          <w:sz w:val="22"/>
        </w:rPr>
      </w:pPr>
    </w:p>
    <w:p w14:paraId="1795259D" w14:textId="77777777" w:rsidR="0009078D" w:rsidRPr="00D865A7" w:rsidRDefault="0009078D">
      <w:pPr>
        <w:rPr>
          <w:sz w:val="22"/>
        </w:rPr>
      </w:pPr>
    </w:p>
    <w:p w14:paraId="4FD0B46D" w14:textId="77777777" w:rsidR="0009078D" w:rsidRDefault="0009078D">
      <w:pPr>
        <w:jc w:val="center"/>
        <w:rPr>
          <w:sz w:val="22"/>
        </w:rPr>
      </w:pPr>
    </w:p>
    <w:p w14:paraId="14A6A2E0" w14:textId="77777777" w:rsidR="0009078D" w:rsidRDefault="0009078D">
      <w:pPr>
        <w:jc w:val="center"/>
        <w:rPr>
          <w:sz w:val="22"/>
        </w:rPr>
      </w:pPr>
    </w:p>
    <w:p w14:paraId="57C326B8" w14:textId="77777777" w:rsidR="0009078D" w:rsidRPr="00256328" w:rsidRDefault="0009078D" w:rsidP="00256328">
      <w:pPr>
        <w:jc w:val="center"/>
        <w:rPr>
          <w:b/>
          <w:bCs/>
          <w:sz w:val="28"/>
          <w:szCs w:val="28"/>
        </w:rPr>
      </w:pPr>
      <w:r w:rsidRPr="00D865A7">
        <w:rPr>
          <w:sz w:val="22"/>
        </w:rPr>
        <w:br w:type="page"/>
      </w:r>
      <w:bookmarkStart w:id="22" w:name="rptName6"/>
      <w:r w:rsidRPr="00A449F1">
        <w:rPr>
          <w:b/>
          <w:bCs/>
          <w:sz w:val="28"/>
          <w:szCs w:val="28"/>
        </w:rPr>
        <w:lastRenderedPageBreak/>
        <w:t>Newburyport</w:t>
      </w:r>
      <w:bookmarkEnd w:id="22"/>
      <w:r w:rsidRPr="00A449F1">
        <w:rPr>
          <w:b/>
          <w:bCs/>
          <w:sz w:val="28"/>
          <w:szCs w:val="28"/>
        </w:rPr>
        <w:t xml:space="preserve"> </w:t>
      </w:r>
      <w:r w:rsidR="00F71237" w:rsidRPr="00A449F1">
        <w:rPr>
          <w:b/>
          <w:bCs/>
          <w:sz w:val="28"/>
          <w:szCs w:val="28"/>
        </w:rPr>
        <w:t>Public Schools</w:t>
      </w:r>
    </w:p>
    <w:p w14:paraId="74B13549" w14:textId="77777777" w:rsidR="0009078D" w:rsidRDefault="0009078D">
      <w:pPr>
        <w:ind w:left="-720" w:right="-720"/>
        <w:jc w:val="both"/>
        <w:rPr>
          <w:sz w:val="22"/>
          <w:u w:val="single"/>
        </w:rPr>
      </w:pPr>
    </w:p>
    <w:p w14:paraId="4D56268F" w14:textId="77777777" w:rsidR="0009078D" w:rsidRDefault="0009078D">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3" w:name="_Toc256000003"/>
      <w:r>
        <w:instrText>"</w:instrText>
      </w:r>
      <w:r w:rsidRPr="00DF592A">
        <w:rPr>
          <w:b/>
          <w:sz w:val="22"/>
        </w:rPr>
        <w:instrText xml:space="preserve"> </w:instrText>
      </w:r>
      <w:bookmarkStart w:id="24" w:name="_Toc91143809"/>
      <w:r>
        <w:rPr>
          <w:b/>
          <w:sz w:val="22"/>
        </w:rPr>
        <w:instrText>SUMMARY OF COMPLIANCE CRITERIA RATINGS</w:instrText>
      </w:r>
      <w:bookmarkEnd w:id="24"/>
      <w:r>
        <w:instrText xml:space="preserve"> "</w:instrText>
      </w:r>
      <w:bookmarkEnd w:id="23"/>
      <w:r>
        <w:instrText xml:space="preserve"> \f C \l "1" </w:instrText>
      </w:r>
      <w:r w:rsidRPr="673933FA">
        <w:rPr>
          <w:b/>
          <w:bCs/>
          <w:sz w:val="22"/>
          <w:szCs w:val="22"/>
        </w:rPr>
        <w:fldChar w:fldCharType="end"/>
      </w:r>
    </w:p>
    <w:p w14:paraId="7D120B4B" w14:textId="77777777" w:rsidR="0009078D" w:rsidRDefault="0009078D">
      <w:pPr>
        <w:ind w:left="-720" w:right="-720"/>
        <w:jc w:val="center"/>
        <w:rPr>
          <w:sz w:val="22"/>
          <w:u w:val="single"/>
        </w:rPr>
      </w:pPr>
    </w:p>
    <w:tbl>
      <w:tblPr>
        <w:tblW w:w="8417"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499"/>
        <w:gridCol w:w="3240"/>
        <w:gridCol w:w="2678"/>
      </w:tblGrid>
      <w:tr w:rsidR="00312CD0" w14:paraId="745F41A0" w14:textId="77777777" w:rsidTr="005D18EB">
        <w:trPr>
          <w:jc w:val="center"/>
        </w:trPr>
        <w:tc>
          <w:tcPr>
            <w:tcW w:w="2499" w:type="dxa"/>
          </w:tcPr>
          <w:p w14:paraId="38484A29" w14:textId="77777777" w:rsidR="00312CD0" w:rsidRDefault="00312CD0">
            <w:pPr>
              <w:jc w:val="center"/>
              <w:rPr>
                <w:b/>
                <w:bCs/>
                <w:sz w:val="22"/>
              </w:rPr>
            </w:pPr>
          </w:p>
        </w:tc>
        <w:tc>
          <w:tcPr>
            <w:tcW w:w="3240" w:type="dxa"/>
          </w:tcPr>
          <w:p w14:paraId="4851E1EF" w14:textId="77777777" w:rsidR="00312CD0" w:rsidRDefault="00312CD0">
            <w:pPr>
              <w:jc w:val="center"/>
              <w:rPr>
                <w:b/>
                <w:bCs/>
                <w:sz w:val="22"/>
              </w:rPr>
            </w:pPr>
          </w:p>
          <w:p w14:paraId="08555BE7" w14:textId="77777777" w:rsidR="00312CD0" w:rsidRDefault="00312CD0">
            <w:pPr>
              <w:jc w:val="center"/>
              <w:rPr>
                <w:b/>
                <w:bCs/>
                <w:sz w:val="22"/>
              </w:rPr>
            </w:pPr>
            <w:r>
              <w:rPr>
                <w:b/>
                <w:bCs/>
                <w:sz w:val="22"/>
              </w:rPr>
              <w:t>Universal Standards Special Education</w:t>
            </w:r>
          </w:p>
        </w:tc>
        <w:tc>
          <w:tcPr>
            <w:tcW w:w="2678" w:type="dxa"/>
          </w:tcPr>
          <w:p w14:paraId="4DB36ABC" w14:textId="77777777" w:rsidR="00312CD0" w:rsidRDefault="00312CD0">
            <w:pPr>
              <w:jc w:val="center"/>
              <w:rPr>
                <w:b/>
                <w:bCs/>
                <w:sz w:val="22"/>
              </w:rPr>
            </w:pPr>
          </w:p>
          <w:p w14:paraId="77128283" w14:textId="77777777" w:rsidR="00312CD0" w:rsidRDefault="00312CD0">
            <w:pPr>
              <w:jc w:val="center"/>
              <w:rPr>
                <w:b/>
                <w:bCs/>
                <w:sz w:val="22"/>
              </w:rPr>
            </w:pPr>
            <w:r>
              <w:rPr>
                <w:b/>
                <w:bCs/>
                <w:sz w:val="22"/>
              </w:rPr>
              <w:t>Universal Standards Civil Rights and Other General Education Requirements</w:t>
            </w:r>
          </w:p>
          <w:p w14:paraId="1C25E217" w14:textId="77777777" w:rsidR="00F71237" w:rsidRDefault="00F71237">
            <w:pPr>
              <w:jc w:val="center"/>
              <w:rPr>
                <w:b/>
                <w:bCs/>
                <w:sz w:val="22"/>
              </w:rPr>
            </w:pPr>
          </w:p>
        </w:tc>
      </w:tr>
      <w:tr w:rsidR="00312CD0" w:rsidRPr="00B21A33" w14:paraId="50B40ED9" w14:textId="77777777" w:rsidTr="005D18EB">
        <w:trPr>
          <w:jc w:val="center"/>
        </w:trPr>
        <w:tc>
          <w:tcPr>
            <w:tcW w:w="2499" w:type="dxa"/>
          </w:tcPr>
          <w:p w14:paraId="05659CF3" w14:textId="77777777" w:rsidR="00312CD0" w:rsidRPr="005B2310" w:rsidRDefault="00312CD0">
            <w:pPr>
              <w:ind w:right="-720"/>
              <w:jc w:val="both"/>
              <w:rPr>
                <w:sz w:val="22"/>
              </w:rPr>
            </w:pPr>
            <w:r>
              <w:rPr>
                <w:b/>
                <w:sz w:val="22"/>
              </w:rPr>
              <w:t>IMPLEMENTED</w:t>
            </w:r>
          </w:p>
        </w:tc>
        <w:tc>
          <w:tcPr>
            <w:tcW w:w="3240" w:type="dxa"/>
          </w:tcPr>
          <w:p w14:paraId="2642D9A4" w14:textId="77777777" w:rsidR="00A449F1" w:rsidRDefault="00312CD0">
            <w:pPr>
              <w:rPr>
                <w:sz w:val="22"/>
              </w:rPr>
            </w:pPr>
            <w:bookmarkStart w:id="25" w:name="seImplCnt"/>
            <w:r w:rsidRPr="002A0696">
              <w:rPr>
                <w:sz w:val="22"/>
              </w:rPr>
              <w:t xml:space="preserve">SE 1, SE 2, SE 3, SE 3A, SE 6, </w:t>
            </w:r>
          </w:p>
          <w:p w14:paraId="6DA4275E" w14:textId="77777777" w:rsidR="0068753E" w:rsidRDefault="00312CD0">
            <w:pPr>
              <w:rPr>
                <w:sz w:val="22"/>
              </w:rPr>
            </w:pPr>
            <w:r w:rsidRPr="002A0696">
              <w:rPr>
                <w:sz w:val="22"/>
              </w:rPr>
              <w:t xml:space="preserve">SE 7, SE 8, SE 9, SE 9A, SE 10, SE 11, SE 12, SE 13, SE 14, </w:t>
            </w:r>
          </w:p>
          <w:p w14:paraId="4D87233B" w14:textId="77777777" w:rsidR="0068753E" w:rsidRDefault="00312CD0">
            <w:pPr>
              <w:rPr>
                <w:sz w:val="22"/>
              </w:rPr>
            </w:pPr>
            <w:r w:rsidRPr="002A0696">
              <w:rPr>
                <w:sz w:val="22"/>
              </w:rPr>
              <w:t>SE 17,</w:t>
            </w:r>
            <w:r w:rsidR="004E7EC7">
              <w:rPr>
                <w:sz w:val="22"/>
              </w:rPr>
              <w:t xml:space="preserve"> </w:t>
            </w:r>
            <w:r w:rsidRPr="002A0696">
              <w:rPr>
                <w:sz w:val="22"/>
              </w:rPr>
              <w:t xml:space="preserve">SE18A, SE 19, SE 20, </w:t>
            </w:r>
          </w:p>
          <w:p w14:paraId="545F5F6E" w14:textId="77777777" w:rsidR="0068753E" w:rsidRDefault="00312CD0">
            <w:pPr>
              <w:rPr>
                <w:sz w:val="22"/>
              </w:rPr>
            </w:pPr>
            <w:r w:rsidRPr="002A0696">
              <w:rPr>
                <w:sz w:val="22"/>
              </w:rPr>
              <w:t xml:space="preserve">SE 22, SE 25, SE 26, SE 29, </w:t>
            </w:r>
          </w:p>
          <w:p w14:paraId="69DCE65C" w14:textId="77777777" w:rsidR="0068753E" w:rsidRDefault="00312CD0">
            <w:pPr>
              <w:rPr>
                <w:sz w:val="22"/>
              </w:rPr>
            </w:pPr>
            <w:r w:rsidRPr="002A0696">
              <w:rPr>
                <w:sz w:val="22"/>
              </w:rPr>
              <w:t xml:space="preserve">SE 34, SE 35, SE 37, SE 38, </w:t>
            </w:r>
          </w:p>
          <w:p w14:paraId="5A7E4ABC" w14:textId="77777777" w:rsidR="00312CD0" w:rsidRDefault="00312CD0">
            <w:pPr>
              <w:rPr>
                <w:sz w:val="22"/>
              </w:rPr>
            </w:pPr>
            <w:r w:rsidRPr="002A0696">
              <w:rPr>
                <w:sz w:val="22"/>
              </w:rPr>
              <w:t xml:space="preserve">SE 39, </w:t>
            </w:r>
            <w:r w:rsidR="00A72335">
              <w:rPr>
                <w:sz w:val="22"/>
              </w:rPr>
              <w:t xml:space="preserve">SE 41, </w:t>
            </w:r>
            <w:r w:rsidRPr="002A0696">
              <w:rPr>
                <w:sz w:val="22"/>
              </w:rPr>
              <w:t xml:space="preserve">SE 42, SE </w:t>
            </w:r>
            <w:proofErr w:type="gramStart"/>
            <w:r w:rsidRPr="002A0696">
              <w:rPr>
                <w:sz w:val="22"/>
              </w:rPr>
              <w:t>43,</w:t>
            </w:r>
            <w:r w:rsidR="005D18EB">
              <w:rPr>
                <w:sz w:val="22"/>
              </w:rPr>
              <w:t xml:space="preserve">   </w:t>
            </w:r>
            <w:proofErr w:type="gramEnd"/>
            <w:r w:rsidR="005D18EB">
              <w:rPr>
                <w:sz w:val="22"/>
              </w:rPr>
              <w:t xml:space="preserve">  </w:t>
            </w:r>
            <w:r w:rsidRPr="002A0696">
              <w:rPr>
                <w:sz w:val="22"/>
              </w:rPr>
              <w:t>SE 48, SE 49</w:t>
            </w:r>
            <w:bookmarkEnd w:id="25"/>
          </w:p>
          <w:p w14:paraId="3A05FD0B" w14:textId="77777777" w:rsidR="00A449F1" w:rsidRPr="005B2310" w:rsidRDefault="00A449F1">
            <w:pPr>
              <w:rPr>
                <w:sz w:val="22"/>
              </w:rPr>
            </w:pPr>
          </w:p>
        </w:tc>
        <w:tc>
          <w:tcPr>
            <w:tcW w:w="2678" w:type="dxa"/>
          </w:tcPr>
          <w:p w14:paraId="12C9544F" w14:textId="77777777" w:rsidR="00312CD0" w:rsidRPr="00E847A1" w:rsidRDefault="00312CD0">
            <w:pPr>
              <w:rPr>
                <w:sz w:val="22"/>
              </w:rPr>
            </w:pPr>
            <w:bookmarkStart w:id="26" w:name="crImplCnt"/>
            <w:r w:rsidRPr="00E847A1">
              <w:rPr>
                <w:sz w:val="22"/>
              </w:rPr>
              <w:t>CR 13, CR 14, CR 18</w:t>
            </w:r>
            <w:bookmarkEnd w:id="26"/>
          </w:p>
        </w:tc>
        <w:bookmarkStart w:id="27" w:name="tgtImplCrit"/>
        <w:bookmarkEnd w:id="27"/>
      </w:tr>
      <w:tr w:rsidR="00312CD0" w:rsidRPr="00B21A33" w14:paraId="545205CA" w14:textId="77777777" w:rsidTr="005D18EB">
        <w:trPr>
          <w:jc w:val="center"/>
        </w:trPr>
        <w:tc>
          <w:tcPr>
            <w:tcW w:w="2499" w:type="dxa"/>
          </w:tcPr>
          <w:p w14:paraId="26AA84DC" w14:textId="77777777" w:rsidR="00312CD0" w:rsidRDefault="00312CD0">
            <w:pPr>
              <w:ind w:right="-720"/>
              <w:jc w:val="both"/>
              <w:rPr>
                <w:b/>
                <w:sz w:val="22"/>
              </w:rPr>
            </w:pPr>
            <w:r>
              <w:rPr>
                <w:b/>
                <w:sz w:val="22"/>
              </w:rPr>
              <w:t>PARTIALLY</w:t>
            </w:r>
          </w:p>
          <w:p w14:paraId="76B7A038" w14:textId="77777777" w:rsidR="00312CD0" w:rsidRDefault="00312CD0">
            <w:pPr>
              <w:ind w:right="-720"/>
              <w:jc w:val="both"/>
              <w:rPr>
                <w:b/>
                <w:sz w:val="22"/>
              </w:rPr>
            </w:pPr>
            <w:r>
              <w:rPr>
                <w:b/>
                <w:sz w:val="22"/>
              </w:rPr>
              <w:t>IMPLEMENTED</w:t>
            </w:r>
          </w:p>
          <w:p w14:paraId="7D8A7C4D" w14:textId="77777777" w:rsidR="00A449F1" w:rsidRDefault="00A449F1">
            <w:pPr>
              <w:ind w:right="-720"/>
              <w:jc w:val="both"/>
              <w:rPr>
                <w:b/>
                <w:sz w:val="22"/>
              </w:rPr>
            </w:pPr>
          </w:p>
        </w:tc>
        <w:tc>
          <w:tcPr>
            <w:tcW w:w="3240" w:type="dxa"/>
          </w:tcPr>
          <w:p w14:paraId="44CF8ED5" w14:textId="77777777" w:rsidR="00312CD0" w:rsidRPr="002A0696" w:rsidRDefault="00312CD0" w:rsidP="00A449F1">
            <w:pPr>
              <w:rPr>
                <w:sz w:val="22"/>
              </w:rPr>
            </w:pPr>
            <w:bookmarkStart w:id="28" w:name="seCritPartial"/>
            <w:r>
              <w:rPr>
                <w:sz w:val="22"/>
              </w:rPr>
              <w:t>SE 40</w:t>
            </w:r>
            <w:bookmarkEnd w:id="28"/>
          </w:p>
        </w:tc>
        <w:tc>
          <w:tcPr>
            <w:tcW w:w="2678" w:type="dxa"/>
          </w:tcPr>
          <w:p w14:paraId="69A75AC4" w14:textId="77777777" w:rsidR="00312CD0" w:rsidRPr="00E847A1" w:rsidRDefault="00312CD0">
            <w:pPr>
              <w:jc w:val="both"/>
              <w:rPr>
                <w:sz w:val="22"/>
              </w:rPr>
            </w:pPr>
            <w:bookmarkStart w:id="29" w:name="crCritPartial"/>
            <w:bookmarkEnd w:id="29"/>
          </w:p>
        </w:tc>
        <w:bookmarkStart w:id="30" w:name="tgtCritPartial"/>
        <w:bookmarkEnd w:id="30"/>
      </w:tr>
      <w:tr w:rsidR="00312CD0" w:rsidRPr="00B21A33" w14:paraId="7B72E375" w14:textId="77777777" w:rsidTr="005D18EB">
        <w:trPr>
          <w:jc w:val="center"/>
        </w:trPr>
        <w:tc>
          <w:tcPr>
            <w:tcW w:w="2499" w:type="dxa"/>
            <w:vAlign w:val="center"/>
          </w:tcPr>
          <w:p w14:paraId="69B5087F" w14:textId="77777777" w:rsidR="00A449F1" w:rsidRDefault="00312CD0" w:rsidP="00F71237">
            <w:pPr>
              <w:ind w:right="-720"/>
              <w:rPr>
                <w:b/>
                <w:sz w:val="22"/>
              </w:rPr>
            </w:pPr>
            <w:r>
              <w:rPr>
                <w:b/>
                <w:sz w:val="22"/>
              </w:rPr>
              <w:t xml:space="preserve">NOT </w:t>
            </w:r>
          </w:p>
          <w:p w14:paraId="6113E27A" w14:textId="77777777" w:rsidR="00312CD0" w:rsidRDefault="00312CD0" w:rsidP="00F71237">
            <w:pPr>
              <w:ind w:right="-720"/>
              <w:rPr>
                <w:b/>
                <w:sz w:val="22"/>
              </w:rPr>
            </w:pPr>
            <w:r>
              <w:rPr>
                <w:b/>
                <w:sz w:val="22"/>
              </w:rPr>
              <w:t>IMPLEMENTED</w:t>
            </w:r>
          </w:p>
          <w:p w14:paraId="52E44334" w14:textId="77777777" w:rsidR="00A449F1" w:rsidRDefault="00A449F1" w:rsidP="00F71237">
            <w:pPr>
              <w:ind w:right="-720"/>
              <w:rPr>
                <w:b/>
                <w:sz w:val="22"/>
              </w:rPr>
            </w:pPr>
          </w:p>
        </w:tc>
        <w:tc>
          <w:tcPr>
            <w:tcW w:w="3240" w:type="dxa"/>
          </w:tcPr>
          <w:p w14:paraId="19F2F66A" w14:textId="77777777" w:rsidR="00F71237" w:rsidRDefault="00A449F1" w:rsidP="00A449F1">
            <w:pPr>
              <w:rPr>
                <w:sz w:val="22"/>
              </w:rPr>
            </w:pPr>
            <w:r>
              <w:rPr>
                <w:sz w:val="22"/>
              </w:rPr>
              <w:t>None</w:t>
            </w:r>
          </w:p>
        </w:tc>
        <w:tc>
          <w:tcPr>
            <w:tcW w:w="2678" w:type="dxa"/>
            <w:vAlign w:val="center"/>
          </w:tcPr>
          <w:p w14:paraId="18E3EFCA" w14:textId="77777777" w:rsidR="00312CD0" w:rsidRPr="00E847A1" w:rsidRDefault="00312CD0" w:rsidP="00F71237">
            <w:pPr>
              <w:jc w:val="center"/>
              <w:rPr>
                <w:sz w:val="22"/>
              </w:rPr>
            </w:pPr>
          </w:p>
        </w:tc>
      </w:tr>
      <w:tr w:rsidR="00312CD0" w:rsidRPr="00B21A33" w14:paraId="515AE6E8" w14:textId="77777777" w:rsidTr="005D18EB">
        <w:trPr>
          <w:jc w:val="center"/>
        </w:trPr>
        <w:tc>
          <w:tcPr>
            <w:tcW w:w="2499" w:type="dxa"/>
            <w:vAlign w:val="center"/>
          </w:tcPr>
          <w:p w14:paraId="018CFFDC" w14:textId="77777777" w:rsidR="00A449F1" w:rsidRDefault="00312CD0" w:rsidP="00F71237">
            <w:pPr>
              <w:ind w:right="-720"/>
              <w:rPr>
                <w:b/>
                <w:sz w:val="22"/>
              </w:rPr>
            </w:pPr>
            <w:r>
              <w:rPr>
                <w:b/>
                <w:sz w:val="22"/>
              </w:rPr>
              <w:t xml:space="preserve">NOT </w:t>
            </w:r>
          </w:p>
          <w:p w14:paraId="1940543F" w14:textId="77777777" w:rsidR="00312CD0" w:rsidRDefault="00312CD0" w:rsidP="00F71237">
            <w:pPr>
              <w:ind w:right="-720"/>
              <w:rPr>
                <w:b/>
                <w:sz w:val="22"/>
              </w:rPr>
            </w:pPr>
            <w:r>
              <w:rPr>
                <w:b/>
                <w:sz w:val="22"/>
              </w:rPr>
              <w:t>APPLICABLE</w:t>
            </w:r>
          </w:p>
          <w:p w14:paraId="53ECA6A4" w14:textId="77777777" w:rsidR="00A449F1" w:rsidRDefault="00A449F1" w:rsidP="00F71237">
            <w:pPr>
              <w:ind w:right="-720"/>
              <w:rPr>
                <w:b/>
                <w:sz w:val="22"/>
              </w:rPr>
            </w:pPr>
          </w:p>
        </w:tc>
        <w:tc>
          <w:tcPr>
            <w:tcW w:w="3240" w:type="dxa"/>
          </w:tcPr>
          <w:p w14:paraId="38C1B7EF" w14:textId="77777777" w:rsidR="00312CD0" w:rsidRDefault="00A449F1" w:rsidP="00A449F1">
            <w:pPr>
              <w:rPr>
                <w:sz w:val="22"/>
              </w:rPr>
            </w:pPr>
            <w:r>
              <w:rPr>
                <w:sz w:val="22"/>
              </w:rPr>
              <w:t>None</w:t>
            </w:r>
          </w:p>
        </w:tc>
        <w:tc>
          <w:tcPr>
            <w:tcW w:w="2678" w:type="dxa"/>
            <w:vAlign w:val="center"/>
          </w:tcPr>
          <w:p w14:paraId="7ABA1F97" w14:textId="77777777" w:rsidR="00312CD0" w:rsidRPr="00E847A1" w:rsidRDefault="00312CD0" w:rsidP="00F71237">
            <w:pPr>
              <w:jc w:val="center"/>
              <w:rPr>
                <w:sz w:val="22"/>
              </w:rPr>
            </w:pPr>
          </w:p>
        </w:tc>
      </w:tr>
    </w:tbl>
    <w:p w14:paraId="27592049" w14:textId="77777777" w:rsidR="0009078D" w:rsidRDefault="0009078D">
      <w:pPr>
        <w:tabs>
          <w:tab w:val="center" w:pos="4680"/>
        </w:tabs>
        <w:ind w:left="-720" w:right="-720"/>
        <w:jc w:val="both"/>
        <w:rPr>
          <w:sz w:val="22"/>
        </w:rPr>
      </w:pPr>
    </w:p>
    <w:p w14:paraId="2138475F" w14:textId="77777777" w:rsidR="0009078D" w:rsidRDefault="0009078D">
      <w:pPr>
        <w:pStyle w:val="BodyText"/>
        <w:tabs>
          <w:tab w:val="clear" w:pos="-1440"/>
        </w:tabs>
        <w:ind w:left="-360" w:right="-450"/>
      </w:pPr>
    </w:p>
    <w:p w14:paraId="0716B97E" w14:textId="77777777" w:rsidR="0009078D" w:rsidRPr="00056D4B" w:rsidRDefault="0009078D">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4" w:history="1">
        <w:r w:rsidRPr="000A7809">
          <w:rPr>
            <w:rStyle w:val="Hyperlink"/>
          </w:rPr>
          <w:t>https://www.doe.mass.edu/psm/resources/tfm-toolkit.docx</w:t>
        </w:r>
      </w:hyperlink>
      <w:r>
        <w:t>&gt;</w:t>
      </w:r>
      <w:r w:rsidRPr="00056D4B">
        <w:t>.</w:t>
      </w:r>
    </w:p>
    <w:p w14:paraId="0DD6D02C" w14:textId="77777777" w:rsidR="0009078D" w:rsidRDefault="0009078D">
      <w:pPr>
        <w:pStyle w:val="BodyText"/>
        <w:tabs>
          <w:tab w:val="clear" w:pos="-1440"/>
        </w:tabs>
        <w:ind w:left="-360" w:right="-450"/>
      </w:pPr>
    </w:p>
    <w:p w14:paraId="04FCE0B6" w14:textId="77777777" w:rsidR="0009078D" w:rsidRPr="005D18EB" w:rsidRDefault="0009078D" w:rsidP="005D18EB">
      <w:pPr>
        <w:pStyle w:val="BodyText"/>
        <w:tabs>
          <w:tab w:val="clear" w:pos="-1440"/>
        </w:tabs>
        <w:ind w:right="-450"/>
        <w:jc w:val="center"/>
      </w:pPr>
      <w:r>
        <w:br w:type="page"/>
      </w:r>
      <w:r w:rsidRPr="00B325ED">
        <w:rPr>
          <w:b/>
          <w:bCs/>
        </w:rPr>
        <w:lastRenderedPageBreak/>
        <w:t xml:space="preserve">SUMMARY </w:t>
      </w:r>
      <w:r>
        <w:rPr>
          <w:b/>
          <w:bCs/>
        </w:rPr>
        <w:t>OF INDICATOR DATA REVIEW</w:t>
      </w:r>
    </w:p>
    <w:p w14:paraId="7445467C" w14:textId="77777777" w:rsidR="0009078D" w:rsidRDefault="0009078D">
      <w:pPr>
        <w:pStyle w:val="TOC1"/>
      </w:pPr>
      <w:r>
        <w:fldChar w:fldCharType="begin"/>
      </w:r>
      <w:r>
        <w:instrText xml:space="preserve"> TC </w:instrText>
      </w:r>
      <w:bookmarkStart w:id="31" w:name="_Toc256000004"/>
      <w:r>
        <w:instrText>"</w:instrText>
      </w:r>
      <w:r w:rsidRPr="001D3291">
        <w:rPr>
          <w:b w:val="0"/>
        </w:rPr>
        <w:instrText xml:space="preserve"> </w:instrText>
      </w:r>
      <w:bookmarkStart w:id="32" w:name="_Toc91143810"/>
      <w:r>
        <w:rPr>
          <w:b w:val="0"/>
        </w:rPr>
        <w:instrText>SUMMARY OF INDICATOR DATA REVIEW</w:instrText>
      </w:r>
      <w:bookmarkEnd w:id="32"/>
      <w:r>
        <w:instrText xml:space="preserve"> "</w:instrText>
      </w:r>
      <w:bookmarkEnd w:id="31"/>
      <w:r>
        <w:instrText xml:space="preserve"> \f C \l "1" </w:instrText>
      </w:r>
      <w:r>
        <w:fldChar w:fldCharType="end"/>
      </w:r>
      <w:bookmarkStart w:id="33" w:name="GroupARetain2"/>
      <w:r>
        <w:t xml:space="preserve"> </w:t>
      </w:r>
    </w:p>
    <w:p w14:paraId="20ADEEDF" w14:textId="77777777" w:rsidR="0009078D" w:rsidRDefault="0009078D">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w:t>
      </w:r>
      <w:proofErr w:type="gramStart"/>
      <w:r>
        <w:rPr>
          <w:szCs w:val="22"/>
        </w:rPr>
        <w:t>A</w:t>
      </w:r>
      <w:proofErr w:type="gramEnd"/>
      <w:r>
        <w:rPr>
          <w:szCs w:val="22"/>
        </w:rPr>
        <w:t xml:space="preserve">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r w:rsidR="00A449F1">
        <w:rPr>
          <w:rFonts w:cs="Calibri"/>
          <w:szCs w:val="22"/>
        </w:rPr>
        <w:t>.</w:t>
      </w:r>
    </w:p>
    <w:p w14:paraId="4BB1A32C" w14:textId="77777777" w:rsidR="0009078D" w:rsidRDefault="0009078D">
      <w:pPr>
        <w:pStyle w:val="BodyText"/>
        <w:tabs>
          <w:tab w:val="clear" w:pos="-1440"/>
        </w:tabs>
        <w:ind w:left="432" w:right="-450" w:firstLine="3"/>
        <w:rPr>
          <w:rFonts w:cs="Calibri"/>
          <w:szCs w:val="22"/>
        </w:rPr>
      </w:pPr>
    </w:p>
    <w:p w14:paraId="78CDB7BB" w14:textId="77777777" w:rsidR="0009078D" w:rsidRDefault="0009078D">
      <w:pPr>
        <w:pStyle w:val="BodyText"/>
        <w:tabs>
          <w:tab w:val="clear" w:pos="-1440"/>
        </w:tabs>
        <w:ind w:left="432" w:right="-450" w:firstLine="3"/>
      </w:pPr>
      <w:r>
        <w:t>The results of the Department’s analysis regarding these Indicators are as follows:</w:t>
      </w:r>
    </w:p>
    <w:p w14:paraId="070E7E98" w14:textId="77777777" w:rsidR="0009078D" w:rsidRDefault="0009078D" w:rsidP="005D18EB">
      <w:pPr>
        <w:pStyle w:val="BodyText"/>
        <w:tabs>
          <w:tab w:val="clear" w:pos="-1440"/>
        </w:tabs>
        <w:ind w:right="-450"/>
      </w:pPr>
    </w:p>
    <w:p w14:paraId="521B31DC" w14:textId="77777777" w:rsidR="0009078D" w:rsidRDefault="0009078D">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456"/>
        <w:gridCol w:w="1890"/>
        <w:gridCol w:w="1800"/>
        <w:gridCol w:w="2005"/>
      </w:tblGrid>
      <w:tr w:rsidR="0009078D" w14:paraId="2211359D" w14:textId="77777777" w:rsidTr="00F71237">
        <w:trPr>
          <w:jc w:val="center"/>
        </w:trPr>
        <w:tc>
          <w:tcPr>
            <w:tcW w:w="2456" w:type="dxa"/>
          </w:tcPr>
          <w:p w14:paraId="785497F0" w14:textId="77777777" w:rsidR="0009078D" w:rsidRDefault="0009078D">
            <w:pPr>
              <w:jc w:val="center"/>
              <w:rPr>
                <w:b/>
                <w:bCs/>
                <w:sz w:val="22"/>
              </w:rPr>
            </w:pPr>
          </w:p>
          <w:p w14:paraId="6055DC47" w14:textId="77777777" w:rsidR="0009078D" w:rsidRDefault="0009078D">
            <w:pPr>
              <w:jc w:val="center"/>
              <w:rPr>
                <w:b/>
                <w:bCs/>
                <w:sz w:val="22"/>
              </w:rPr>
            </w:pPr>
          </w:p>
        </w:tc>
        <w:tc>
          <w:tcPr>
            <w:tcW w:w="1890" w:type="dxa"/>
          </w:tcPr>
          <w:p w14:paraId="58F08701" w14:textId="77777777" w:rsidR="0009078D" w:rsidRDefault="0009078D">
            <w:pPr>
              <w:jc w:val="center"/>
              <w:rPr>
                <w:b/>
                <w:bCs/>
                <w:sz w:val="22"/>
              </w:rPr>
            </w:pPr>
          </w:p>
          <w:p w14:paraId="1E780AD4" w14:textId="77777777" w:rsidR="0009078D" w:rsidRDefault="0009078D">
            <w:pPr>
              <w:jc w:val="center"/>
              <w:rPr>
                <w:b/>
                <w:bCs/>
                <w:sz w:val="22"/>
              </w:rPr>
            </w:pPr>
            <w:r>
              <w:rPr>
                <w:b/>
                <w:bCs/>
                <w:sz w:val="22"/>
              </w:rPr>
              <w:t>Compliant</w:t>
            </w:r>
          </w:p>
        </w:tc>
        <w:tc>
          <w:tcPr>
            <w:tcW w:w="1800" w:type="dxa"/>
          </w:tcPr>
          <w:p w14:paraId="7E443C35" w14:textId="77777777" w:rsidR="0009078D" w:rsidRDefault="0009078D">
            <w:pPr>
              <w:jc w:val="center"/>
              <w:rPr>
                <w:b/>
                <w:bCs/>
                <w:sz w:val="22"/>
              </w:rPr>
            </w:pPr>
          </w:p>
          <w:p w14:paraId="1AC6AB40" w14:textId="77777777" w:rsidR="0009078D" w:rsidRDefault="0009078D">
            <w:pPr>
              <w:jc w:val="center"/>
              <w:rPr>
                <w:b/>
                <w:bCs/>
                <w:sz w:val="22"/>
              </w:rPr>
            </w:pPr>
            <w:r>
              <w:rPr>
                <w:b/>
                <w:bCs/>
                <w:sz w:val="22"/>
              </w:rPr>
              <w:t>Non-Compliant</w:t>
            </w:r>
          </w:p>
        </w:tc>
        <w:tc>
          <w:tcPr>
            <w:tcW w:w="2005" w:type="dxa"/>
          </w:tcPr>
          <w:p w14:paraId="52A4829A" w14:textId="77777777" w:rsidR="0009078D" w:rsidRDefault="0009078D">
            <w:pPr>
              <w:jc w:val="center"/>
              <w:rPr>
                <w:b/>
                <w:bCs/>
                <w:sz w:val="22"/>
              </w:rPr>
            </w:pPr>
          </w:p>
          <w:p w14:paraId="0C332B4F" w14:textId="77777777" w:rsidR="0009078D" w:rsidRDefault="0009078D">
            <w:pPr>
              <w:jc w:val="center"/>
              <w:rPr>
                <w:b/>
                <w:bCs/>
                <w:sz w:val="22"/>
              </w:rPr>
            </w:pPr>
            <w:r>
              <w:rPr>
                <w:b/>
                <w:bCs/>
                <w:sz w:val="22"/>
              </w:rPr>
              <w:t>Not Applicable</w:t>
            </w:r>
          </w:p>
        </w:tc>
      </w:tr>
      <w:tr w:rsidR="0009078D" w:rsidRPr="00B21A33" w14:paraId="68B79255" w14:textId="77777777" w:rsidTr="00F71237">
        <w:trPr>
          <w:trHeight w:val="723"/>
          <w:jc w:val="center"/>
        </w:trPr>
        <w:tc>
          <w:tcPr>
            <w:tcW w:w="2456" w:type="dxa"/>
          </w:tcPr>
          <w:p w14:paraId="09429F8E" w14:textId="77777777" w:rsidR="0009078D" w:rsidRDefault="0009078D">
            <w:pPr>
              <w:ind w:right="-720"/>
              <w:jc w:val="both"/>
              <w:rPr>
                <w:b/>
                <w:bCs/>
                <w:sz w:val="22"/>
              </w:rPr>
            </w:pPr>
            <w:r>
              <w:rPr>
                <w:b/>
                <w:bCs/>
                <w:sz w:val="22"/>
              </w:rPr>
              <w:t xml:space="preserve">Indicator 11 – Initial </w:t>
            </w:r>
          </w:p>
          <w:p w14:paraId="5BEFC40E" w14:textId="77777777" w:rsidR="0009078D" w:rsidRDefault="0009078D">
            <w:pPr>
              <w:ind w:right="-720"/>
              <w:jc w:val="both"/>
              <w:rPr>
                <w:b/>
                <w:bCs/>
                <w:sz w:val="22"/>
              </w:rPr>
            </w:pPr>
            <w:r>
              <w:rPr>
                <w:b/>
                <w:bCs/>
                <w:sz w:val="22"/>
              </w:rPr>
              <w:t>Evaluation Timelines</w:t>
            </w:r>
          </w:p>
          <w:p w14:paraId="18413324" w14:textId="77777777" w:rsidR="0009078D" w:rsidRPr="005B2310" w:rsidRDefault="0009078D">
            <w:pPr>
              <w:ind w:right="-720"/>
              <w:jc w:val="both"/>
              <w:rPr>
                <w:sz w:val="22"/>
              </w:rPr>
            </w:pPr>
          </w:p>
        </w:tc>
        <w:tc>
          <w:tcPr>
            <w:tcW w:w="1890" w:type="dxa"/>
            <w:vAlign w:val="center"/>
          </w:tcPr>
          <w:p w14:paraId="1853AEB1" w14:textId="77777777" w:rsidR="0009078D" w:rsidRPr="005B2310" w:rsidRDefault="004E7EC7" w:rsidP="004E7EC7">
            <w:pPr>
              <w:jc w:val="center"/>
              <w:rPr>
                <w:sz w:val="22"/>
              </w:rPr>
            </w:pPr>
            <w:r>
              <w:rPr>
                <w:sz w:val="22"/>
              </w:rPr>
              <w:t>X</w:t>
            </w:r>
          </w:p>
        </w:tc>
        <w:tc>
          <w:tcPr>
            <w:tcW w:w="1800" w:type="dxa"/>
          </w:tcPr>
          <w:p w14:paraId="5D618222" w14:textId="77777777" w:rsidR="0009078D" w:rsidRPr="00E847A1" w:rsidRDefault="0009078D">
            <w:pPr>
              <w:rPr>
                <w:sz w:val="22"/>
              </w:rPr>
            </w:pPr>
          </w:p>
        </w:tc>
        <w:tc>
          <w:tcPr>
            <w:tcW w:w="2005" w:type="dxa"/>
          </w:tcPr>
          <w:p w14:paraId="00CA3749" w14:textId="77777777" w:rsidR="0009078D" w:rsidRPr="00B21A33" w:rsidRDefault="0009078D">
            <w:pPr>
              <w:jc w:val="both"/>
              <w:rPr>
                <w:sz w:val="22"/>
                <w:szCs w:val="22"/>
              </w:rPr>
            </w:pPr>
          </w:p>
        </w:tc>
      </w:tr>
      <w:tr w:rsidR="0009078D" w:rsidRPr="00B21A33" w14:paraId="2955BE02" w14:textId="77777777" w:rsidTr="00F71237">
        <w:trPr>
          <w:trHeight w:val="768"/>
          <w:jc w:val="center"/>
        </w:trPr>
        <w:tc>
          <w:tcPr>
            <w:tcW w:w="2456" w:type="dxa"/>
          </w:tcPr>
          <w:p w14:paraId="6575A42A" w14:textId="77777777" w:rsidR="0009078D" w:rsidRDefault="0009078D">
            <w:pPr>
              <w:ind w:right="-720"/>
              <w:jc w:val="both"/>
              <w:rPr>
                <w:b/>
                <w:bCs/>
                <w:sz w:val="22"/>
              </w:rPr>
            </w:pPr>
            <w:r>
              <w:rPr>
                <w:b/>
                <w:bCs/>
                <w:sz w:val="22"/>
              </w:rPr>
              <w:t xml:space="preserve">Indicator 12 – Early </w:t>
            </w:r>
          </w:p>
          <w:p w14:paraId="6D27CA07" w14:textId="77777777" w:rsidR="0009078D" w:rsidRDefault="0009078D">
            <w:pPr>
              <w:ind w:right="-720"/>
              <w:jc w:val="both"/>
              <w:rPr>
                <w:b/>
                <w:bCs/>
                <w:sz w:val="22"/>
              </w:rPr>
            </w:pPr>
            <w:r>
              <w:rPr>
                <w:b/>
                <w:bCs/>
                <w:sz w:val="22"/>
              </w:rPr>
              <w:t>Childhood Transition</w:t>
            </w:r>
          </w:p>
          <w:p w14:paraId="2A7E6887" w14:textId="77777777" w:rsidR="0009078D" w:rsidRDefault="0009078D">
            <w:pPr>
              <w:ind w:right="-720"/>
              <w:jc w:val="both"/>
              <w:rPr>
                <w:b/>
                <w:sz w:val="22"/>
              </w:rPr>
            </w:pPr>
          </w:p>
        </w:tc>
        <w:tc>
          <w:tcPr>
            <w:tcW w:w="1890" w:type="dxa"/>
            <w:vAlign w:val="center"/>
          </w:tcPr>
          <w:p w14:paraId="4E7CD1CB" w14:textId="77777777" w:rsidR="0009078D" w:rsidRPr="002A0696" w:rsidRDefault="004E7EC7" w:rsidP="004E7EC7">
            <w:pPr>
              <w:jc w:val="center"/>
              <w:rPr>
                <w:sz w:val="22"/>
              </w:rPr>
            </w:pPr>
            <w:r>
              <w:rPr>
                <w:sz w:val="22"/>
              </w:rPr>
              <w:t>X</w:t>
            </w:r>
          </w:p>
        </w:tc>
        <w:tc>
          <w:tcPr>
            <w:tcW w:w="1800" w:type="dxa"/>
          </w:tcPr>
          <w:p w14:paraId="25892EEA" w14:textId="77777777" w:rsidR="0009078D" w:rsidRPr="00E847A1" w:rsidRDefault="0009078D">
            <w:pPr>
              <w:jc w:val="both"/>
              <w:rPr>
                <w:sz w:val="22"/>
              </w:rPr>
            </w:pPr>
          </w:p>
        </w:tc>
        <w:tc>
          <w:tcPr>
            <w:tcW w:w="2005" w:type="dxa"/>
          </w:tcPr>
          <w:p w14:paraId="1AD99C81" w14:textId="77777777" w:rsidR="0009078D" w:rsidRPr="00B21A33" w:rsidRDefault="0009078D">
            <w:pPr>
              <w:tabs>
                <w:tab w:val="left" w:pos="703"/>
              </w:tabs>
              <w:jc w:val="both"/>
              <w:rPr>
                <w:sz w:val="22"/>
                <w:szCs w:val="22"/>
              </w:rPr>
            </w:pPr>
          </w:p>
        </w:tc>
      </w:tr>
      <w:tr w:rsidR="0009078D" w:rsidRPr="00B21A33" w14:paraId="626028AA" w14:textId="77777777" w:rsidTr="00F71237">
        <w:trPr>
          <w:trHeight w:val="885"/>
          <w:jc w:val="center"/>
        </w:trPr>
        <w:tc>
          <w:tcPr>
            <w:tcW w:w="2456" w:type="dxa"/>
          </w:tcPr>
          <w:p w14:paraId="59670E98" w14:textId="77777777" w:rsidR="0009078D" w:rsidRDefault="0009078D">
            <w:pPr>
              <w:rPr>
                <w:b/>
                <w:bCs/>
                <w:sz w:val="22"/>
              </w:rPr>
            </w:pPr>
            <w:r>
              <w:rPr>
                <w:b/>
                <w:bCs/>
                <w:sz w:val="22"/>
              </w:rPr>
              <w:t xml:space="preserve">Indicator 13 – </w:t>
            </w:r>
          </w:p>
          <w:p w14:paraId="61A7BC14" w14:textId="77777777" w:rsidR="0009078D" w:rsidRDefault="0009078D">
            <w:pPr>
              <w:ind w:right="-720"/>
              <w:jc w:val="both"/>
              <w:rPr>
                <w:b/>
                <w:sz w:val="22"/>
              </w:rPr>
            </w:pPr>
            <w:r>
              <w:rPr>
                <w:b/>
                <w:bCs/>
                <w:sz w:val="22"/>
              </w:rPr>
              <w:t>Secondary Transition</w:t>
            </w:r>
          </w:p>
        </w:tc>
        <w:tc>
          <w:tcPr>
            <w:tcW w:w="1890" w:type="dxa"/>
            <w:vAlign w:val="center"/>
          </w:tcPr>
          <w:p w14:paraId="7AE72374" w14:textId="77777777" w:rsidR="0009078D" w:rsidRPr="002A0696" w:rsidRDefault="004E7EC7" w:rsidP="004E7EC7">
            <w:pPr>
              <w:jc w:val="center"/>
              <w:rPr>
                <w:sz w:val="22"/>
              </w:rPr>
            </w:pPr>
            <w:r>
              <w:rPr>
                <w:sz w:val="22"/>
              </w:rPr>
              <w:t>X</w:t>
            </w:r>
          </w:p>
        </w:tc>
        <w:tc>
          <w:tcPr>
            <w:tcW w:w="1800" w:type="dxa"/>
          </w:tcPr>
          <w:p w14:paraId="10481154" w14:textId="77777777" w:rsidR="0009078D" w:rsidRPr="00E847A1" w:rsidRDefault="0009078D">
            <w:pPr>
              <w:jc w:val="both"/>
              <w:rPr>
                <w:sz w:val="22"/>
              </w:rPr>
            </w:pPr>
          </w:p>
        </w:tc>
        <w:tc>
          <w:tcPr>
            <w:tcW w:w="2005" w:type="dxa"/>
          </w:tcPr>
          <w:p w14:paraId="37CD847B" w14:textId="77777777" w:rsidR="0009078D" w:rsidRPr="00B21A33" w:rsidRDefault="0009078D">
            <w:pPr>
              <w:tabs>
                <w:tab w:val="left" w:pos="703"/>
              </w:tabs>
              <w:jc w:val="both"/>
              <w:rPr>
                <w:sz w:val="22"/>
                <w:szCs w:val="22"/>
              </w:rPr>
            </w:pPr>
          </w:p>
        </w:tc>
      </w:tr>
    </w:tbl>
    <w:p w14:paraId="1E04F4A0" w14:textId="77777777" w:rsidR="0009078D" w:rsidRDefault="0009078D">
      <w:pPr>
        <w:pStyle w:val="BodyText"/>
        <w:tabs>
          <w:tab w:val="clear" w:pos="-1440"/>
        </w:tabs>
        <w:ind w:left="-360" w:right="-450"/>
        <w:sectPr w:rsidR="0009078D" w:rsidSect="00357103">
          <w:footerReference w:type="default" r:id="rId15"/>
          <w:pgSz w:w="12240" w:h="15840" w:code="1"/>
          <w:pgMar w:top="1440" w:right="1440" w:bottom="1440" w:left="1440" w:header="720" w:footer="720" w:gutter="0"/>
          <w:pgNumType w:start="2"/>
          <w:cols w:space="720"/>
        </w:sectPr>
      </w:pPr>
    </w:p>
    <w:p w14:paraId="3F29630F" w14:textId="77777777" w:rsidR="0009078D" w:rsidRDefault="0009078D">
      <w:pPr>
        <w:rPr>
          <w:sz w:val="22"/>
        </w:rPr>
      </w:pPr>
    </w:p>
    <w:p w14:paraId="31CA147C" w14:textId="77777777" w:rsidR="0009078D" w:rsidRDefault="0009078D">
      <w:pPr>
        <w:rPr>
          <w:sz w:val="22"/>
        </w:rPr>
      </w:pPr>
    </w:p>
    <w:p w14:paraId="3080B150" w14:textId="77777777" w:rsidR="0009078D" w:rsidRDefault="0009078D">
      <w:pPr>
        <w:pStyle w:val="BodyText"/>
        <w:tabs>
          <w:tab w:val="clear" w:pos="-1440"/>
        </w:tabs>
        <w:ind w:left="-360" w:right="-450"/>
        <w:sectPr w:rsidR="0009078D" w:rsidSect="00357103">
          <w:footerReference w:type="even" r:id="rId16"/>
          <w:footerReference w:type="default" r:id="rId17"/>
          <w:type w:val="continuous"/>
          <w:pgSz w:w="12240" w:h="15840" w:code="1"/>
          <w:pgMar w:top="1440" w:right="1440" w:bottom="1440" w:left="1440" w:header="720" w:footer="720" w:gutter="0"/>
          <w:cols w:space="720"/>
        </w:sectPr>
      </w:pPr>
    </w:p>
    <w:p w14:paraId="541F22DA" w14:textId="77777777" w:rsidR="0009078D" w:rsidRDefault="0009078D">
      <w:pPr>
        <w:rPr>
          <w:sz w:val="22"/>
        </w:rPr>
      </w:pPr>
    </w:p>
    <w:p w14:paraId="4988E866" w14:textId="77777777" w:rsidR="0009078D" w:rsidRDefault="0009078D">
      <w:pPr>
        <w:rPr>
          <w:sz w:val="22"/>
        </w:rPr>
      </w:pPr>
    </w:p>
    <w:p w14:paraId="24487DC7" w14:textId="77777777" w:rsidR="0009078D" w:rsidRDefault="0009078D">
      <w:pPr>
        <w:rPr>
          <w:sz w:val="22"/>
        </w:rPr>
      </w:pPr>
    </w:p>
    <w:bookmarkEnd w:id="33"/>
    <w:p w14:paraId="0C0E0447" w14:textId="77777777" w:rsidR="0009078D" w:rsidRDefault="0009078D">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09078D" w14:paraId="31D157A4" w14:textId="77777777">
        <w:trPr>
          <w:cantSplit/>
          <w:trHeight w:val="12101"/>
          <w:jc w:val="center"/>
        </w:trPr>
        <w:tc>
          <w:tcPr>
            <w:tcW w:w="8890" w:type="dxa"/>
          </w:tcPr>
          <w:p w14:paraId="10C6C820" w14:textId="77777777" w:rsidR="0009078D" w:rsidRDefault="0009078D">
            <w:pPr>
              <w:spacing w:line="201" w:lineRule="exact"/>
              <w:jc w:val="center"/>
              <w:rPr>
                <w:sz w:val="32"/>
                <w:szCs w:val="32"/>
              </w:rPr>
            </w:pPr>
          </w:p>
          <w:p w14:paraId="34F82D2C" w14:textId="77777777" w:rsidR="0009078D" w:rsidRDefault="0009078D">
            <w:pPr>
              <w:spacing w:line="201" w:lineRule="exact"/>
              <w:jc w:val="center"/>
              <w:rPr>
                <w:sz w:val="32"/>
                <w:szCs w:val="32"/>
              </w:rPr>
            </w:pPr>
          </w:p>
          <w:p w14:paraId="2FE9B7A5" w14:textId="77777777" w:rsidR="0009078D" w:rsidRPr="00BA1CB6" w:rsidRDefault="0009078D">
            <w:pPr>
              <w:spacing w:line="201" w:lineRule="exact"/>
              <w:jc w:val="center"/>
              <w:rPr>
                <w:sz w:val="28"/>
                <w:szCs w:val="28"/>
              </w:rPr>
            </w:pPr>
            <w:bookmarkStart w:id="35" w:name="orgName2"/>
            <w:r>
              <w:rPr>
                <w:sz w:val="28"/>
                <w:szCs w:val="28"/>
              </w:rPr>
              <w:t xml:space="preserve">       </w:t>
            </w:r>
            <w:bookmarkEnd w:id="35"/>
          </w:p>
          <w:p w14:paraId="3436F36F" w14:textId="77777777" w:rsidR="0009078D" w:rsidRDefault="0009078D">
            <w:pPr>
              <w:spacing w:line="201" w:lineRule="exact"/>
              <w:rPr>
                <w:sz w:val="22"/>
              </w:rPr>
            </w:pPr>
            <w:bookmarkStart w:id="36" w:name="HeaderPage_SE"/>
            <w:r>
              <w:rPr>
                <w:sz w:val="22"/>
              </w:rPr>
              <w:t xml:space="preserve"> </w:t>
            </w:r>
            <w:bookmarkEnd w:id="36"/>
          </w:p>
          <w:p w14:paraId="3B25AF88" w14:textId="77777777" w:rsidR="0009078D" w:rsidRDefault="0009078D">
            <w:pPr>
              <w:spacing w:line="201" w:lineRule="exact"/>
              <w:rPr>
                <w:sz w:val="22"/>
              </w:rPr>
            </w:pPr>
          </w:p>
          <w:p w14:paraId="2FCBD5D0" w14:textId="77777777" w:rsidR="0009078D" w:rsidRDefault="0009078D">
            <w:pPr>
              <w:spacing w:line="201" w:lineRule="exact"/>
              <w:rPr>
                <w:sz w:val="22"/>
              </w:rPr>
            </w:pPr>
          </w:p>
          <w:p w14:paraId="39D66B7F" w14:textId="77777777" w:rsidR="0009078D" w:rsidRDefault="0009078D">
            <w:pPr>
              <w:spacing w:line="201" w:lineRule="exact"/>
              <w:rPr>
                <w:sz w:val="22"/>
              </w:rPr>
            </w:pPr>
          </w:p>
          <w:p w14:paraId="71E6C64B" w14:textId="77777777" w:rsidR="0009078D" w:rsidRPr="007E5338" w:rsidRDefault="0009078D">
            <w:pPr>
              <w:pStyle w:val="Heading1"/>
              <w:rPr>
                <w:sz w:val="22"/>
                <w:lang w:val="en-US" w:eastAsia="en-US"/>
              </w:rPr>
            </w:pPr>
          </w:p>
          <w:p w14:paraId="3D521F4F" w14:textId="77777777" w:rsidR="0009078D" w:rsidRDefault="0009078D"/>
          <w:p w14:paraId="1288017A" w14:textId="77777777" w:rsidR="0009078D" w:rsidRDefault="0009078D"/>
          <w:p w14:paraId="06AD6EC1" w14:textId="77777777" w:rsidR="0009078D" w:rsidRDefault="0009078D">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09078D" w:rsidRPr="004F5D1F" w14:paraId="3A926668" w14:textId="77777777">
              <w:tc>
                <w:tcPr>
                  <w:tcW w:w="8521" w:type="dxa"/>
                  <w:shd w:val="clear" w:color="auto" w:fill="auto"/>
                </w:tcPr>
                <w:p w14:paraId="467E95E3" w14:textId="77777777" w:rsidR="0009078D" w:rsidRPr="004F5D1F" w:rsidRDefault="0009078D">
                  <w:pPr>
                    <w:jc w:val="center"/>
                    <w:rPr>
                      <w:b/>
                      <w:bCs/>
                      <w:sz w:val="36"/>
                    </w:rPr>
                  </w:pPr>
                  <w:r w:rsidRPr="004F5D1F">
                    <w:rPr>
                      <w:b/>
                      <w:bCs/>
                      <w:sz w:val="36"/>
                    </w:rPr>
                    <w:t xml:space="preserve">SPECIAL EDUCATION </w:t>
                  </w:r>
                </w:p>
                <w:p w14:paraId="01491304" w14:textId="77777777" w:rsidR="0009078D" w:rsidRPr="004F5D1F" w:rsidRDefault="0009078D">
                  <w:pPr>
                    <w:jc w:val="center"/>
                    <w:rPr>
                      <w:b/>
                      <w:bCs/>
                      <w:sz w:val="36"/>
                    </w:rPr>
                  </w:pPr>
                </w:p>
                <w:p w14:paraId="6B6B22FE" w14:textId="77777777" w:rsidR="0009078D" w:rsidRPr="004F5D1F" w:rsidRDefault="0009078D">
                  <w:pPr>
                    <w:jc w:val="center"/>
                    <w:rPr>
                      <w:b/>
                      <w:bCs/>
                      <w:sz w:val="36"/>
                    </w:rPr>
                  </w:pPr>
                  <w:r w:rsidRPr="004F5D1F">
                    <w:rPr>
                      <w:b/>
                      <w:bCs/>
                      <w:sz w:val="36"/>
                    </w:rPr>
                    <w:t xml:space="preserve">LEGAL STANDARDS, </w:t>
                  </w:r>
                </w:p>
                <w:p w14:paraId="082A605E" w14:textId="77777777" w:rsidR="0009078D" w:rsidRPr="004F5D1F" w:rsidRDefault="0009078D">
                  <w:pPr>
                    <w:jc w:val="center"/>
                    <w:rPr>
                      <w:b/>
                      <w:bCs/>
                      <w:sz w:val="36"/>
                    </w:rPr>
                  </w:pPr>
                  <w:r w:rsidRPr="004F5D1F">
                    <w:rPr>
                      <w:b/>
                      <w:bCs/>
                      <w:sz w:val="36"/>
                    </w:rPr>
                    <w:t xml:space="preserve">COMPLIANCE RATINGS AND </w:t>
                  </w:r>
                </w:p>
                <w:p w14:paraId="5CBF98FD" w14:textId="77777777" w:rsidR="0009078D" w:rsidRPr="004F5D1F" w:rsidRDefault="0009078D">
                  <w:pPr>
                    <w:jc w:val="center"/>
                    <w:rPr>
                      <w:b/>
                      <w:bCs/>
                      <w:sz w:val="22"/>
                    </w:rPr>
                  </w:pPr>
                  <w:bookmarkStart w:id="37" w:name="SEMANTIC_SE"/>
                  <w:r w:rsidRPr="004F5D1F">
                    <w:rPr>
                      <w:b/>
                      <w:bCs/>
                      <w:sz w:val="36"/>
                    </w:rPr>
                    <w:t>FINDINGS</w:t>
                  </w:r>
                  <w:bookmarkEnd w:id="37"/>
                </w:p>
                <w:p w14:paraId="3D5D0D82" w14:textId="77777777" w:rsidR="0009078D" w:rsidRDefault="0009078D">
                  <w:pPr>
                    <w:pStyle w:val="TOC1"/>
                  </w:pPr>
                  <w:r>
                    <w:fldChar w:fldCharType="begin"/>
                  </w:r>
                  <w:r>
                    <w:instrText xml:space="preserve"> TC </w:instrText>
                  </w:r>
                  <w:bookmarkStart w:id="38" w:name="_Toc256000005"/>
                  <w:r>
                    <w:instrText>"</w:instrText>
                  </w:r>
                  <w:bookmarkStart w:id="39" w:name="_Toc91143811"/>
                  <w:r>
                    <w:instrText>LEGAL STANDARDS, COMPLIANCE RATINGS AND FINDINGS:</w:instrText>
                  </w:r>
                  <w:bookmarkEnd w:id="39"/>
                  <w:r>
                    <w:instrText>"</w:instrText>
                  </w:r>
                  <w:bookmarkEnd w:id="38"/>
                  <w:r>
                    <w:instrText xml:space="preserve"> \f C \l "1" </w:instrText>
                  </w:r>
                  <w:r>
                    <w:fldChar w:fldCharType="end"/>
                  </w:r>
                </w:p>
                <w:p w14:paraId="35DC07C6" w14:textId="77777777" w:rsidR="0009078D" w:rsidRPr="004F5D1F" w:rsidRDefault="0009078D">
                  <w:pPr>
                    <w:spacing w:after="58"/>
                    <w:rPr>
                      <w:sz w:val="22"/>
                    </w:rPr>
                  </w:pPr>
                  <w:r w:rsidRPr="004F5D1F">
                    <w:rPr>
                      <w:b/>
                      <w:bCs/>
                      <w:sz w:val="24"/>
                    </w:rPr>
                    <w:fldChar w:fldCharType="begin"/>
                  </w:r>
                  <w:r w:rsidRPr="004F5D1F">
                    <w:rPr>
                      <w:b/>
                      <w:bCs/>
                      <w:sz w:val="24"/>
                    </w:rPr>
                    <w:instrText xml:space="preserve"> TC </w:instrText>
                  </w:r>
                  <w:bookmarkStart w:id="40" w:name="_Toc256000006"/>
                  <w:r w:rsidRPr="004F5D1F">
                    <w:rPr>
                      <w:b/>
                      <w:bCs/>
                      <w:sz w:val="24"/>
                    </w:rPr>
                    <w:instrText>"</w:instrText>
                  </w:r>
                  <w:bookmarkStart w:id="41" w:name="_Toc91143812"/>
                  <w:r w:rsidRPr="004F5D1F">
                    <w:rPr>
                      <w:b/>
                      <w:bCs/>
                      <w:sz w:val="24"/>
                    </w:rPr>
                    <w:instrText>SPECIAL EDUCATION</w:instrText>
                  </w:r>
                  <w:bookmarkEnd w:id="41"/>
                  <w:r w:rsidRPr="004F5D1F">
                    <w:rPr>
                      <w:b/>
                      <w:bCs/>
                      <w:sz w:val="24"/>
                    </w:rPr>
                    <w:instrText>"</w:instrText>
                  </w:r>
                  <w:bookmarkEnd w:id="40"/>
                  <w:r w:rsidRPr="004F5D1F">
                    <w:rPr>
                      <w:b/>
                      <w:bCs/>
                      <w:sz w:val="24"/>
                    </w:rPr>
                    <w:instrText xml:space="preserve"> \f C \l "2" </w:instrText>
                  </w:r>
                  <w:r w:rsidRPr="004F5D1F">
                    <w:rPr>
                      <w:b/>
                      <w:bCs/>
                      <w:sz w:val="24"/>
                    </w:rPr>
                    <w:fldChar w:fldCharType="end"/>
                  </w:r>
                </w:p>
                <w:p w14:paraId="5522FEB6" w14:textId="77777777" w:rsidR="0009078D" w:rsidRPr="004F5D1F" w:rsidRDefault="0009078D">
                  <w:pPr>
                    <w:spacing w:line="201" w:lineRule="exact"/>
                    <w:rPr>
                      <w:sz w:val="22"/>
                    </w:rPr>
                  </w:pPr>
                </w:p>
              </w:tc>
            </w:tr>
          </w:tbl>
          <w:p w14:paraId="1D6F78E7" w14:textId="77777777" w:rsidR="0009078D" w:rsidRDefault="0009078D">
            <w:pPr>
              <w:spacing w:line="201" w:lineRule="exact"/>
              <w:rPr>
                <w:sz w:val="22"/>
              </w:rPr>
            </w:pPr>
          </w:p>
          <w:p w14:paraId="587DF694" w14:textId="77777777" w:rsidR="0009078D" w:rsidRDefault="0009078D">
            <w:pPr>
              <w:spacing w:line="201" w:lineRule="exact"/>
              <w:rPr>
                <w:sz w:val="22"/>
              </w:rPr>
            </w:pPr>
          </w:p>
          <w:p w14:paraId="73698299" w14:textId="77777777" w:rsidR="0009078D" w:rsidRDefault="0009078D">
            <w:pPr>
              <w:spacing w:line="201" w:lineRule="exact"/>
              <w:rPr>
                <w:sz w:val="22"/>
              </w:rPr>
            </w:pPr>
          </w:p>
          <w:p w14:paraId="31C42AEF" w14:textId="77777777" w:rsidR="0009078D" w:rsidRDefault="0009078D">
            <w:pPr>
              <w:spacing w:line="201" w:lineRule="exact"/>
              <w:rPr>
                <w:sz w:val="22"/>
              </w:rPr>
            </w:pPr>
          </w:p>
          <w:p w14:paraId="4DAFD656" w14:textId="77777777" w:rsidR="0009078D" w:rsidRDefault="0009078D">
            <w:pPr>
              <w:spacing w:line="201" w:lineRule="exact"/>
              <w:rPr>
                <w:sz w:val="22"/>
              </w:rPr>
            </w:pPr>
          </w:p>
          <w:p w14:paraId="6DBE6DF7" w14:textId="77777777" w:rsidR="0009078D" w:rsidRDefault="0009078D">
            <w:pPr>
              <w:spacing w:line="201" w:lineRule="exact"/>
              <w:rPr>
                <w:sz w:val="22"/>
              </w:rPr>
            </w:pPr>
          </w:p>
          <w:p w14:paraId="3D8D9CEF" w14:textId="77777777" w:rsidR="0009078D" w:rsidRDefault="0009078D">
            <w:pPr>
              <w:spacing w:line="201" w:lineRule="exact"/>
              <w:rPr>
                <w:sz w:val="22"/>
              </w:rPr>
            </w:pPr>
          </w:p>
          <w:p w14:paraId="7CCA4E91" w14:textId="77777777" w:rsidR="0009078D" w:rsidRDefault="0009078D">
            <w:pPr>
              <w:spacing w:line="201" w:lineRule="exact"/>
              <w:rPr>
                <w:sz w:val="22"/>
              </w:rPr>
            </w:pPr>
          </w:p>
          <w:p w14:paraId="78351765" w14:textId="77777777" w:rsidR="0009078D" w:rsidRDefault="0009078D">
            <w:pPr>
              <w:spacing w:line="201" w:lineRule="exact"/>
              <w:rPr>
                <w:sz w:val="22"/>
              </w:rPr>
            </w:pPr>
          </w:p>
          <w:p w14:paraId="27CF6E4F" w14:textId="77777777" w:rsidR="0009078D" w:rsidRDefault="0009078D">
            <w:pPr>
              <w:spacing w:line="201" w:lineRule="exact"/>
              <w:rPr>
                <w:sz w:val="22"/>
              </w:rPr>
            </w:pPr>
          </w:p>
          <w:p w14:paraId="5BC7A6D6" w14:textId="77777777" w:rsidR="0009078D" w:rsidRDefault="0009078D">
            <w:pPr>
              <w:spacing w:line="201" w:lineRule="exact"/>
              <w:rPr>
                <w:sz w:val="22"/>
              </w:rPr>
            </w:pPr>
          </w:p>
          <w:p w14:paraId="15584D4A" w14:textId="77777777" w:rsidR="0009078D" w:rsidRDefault="0009078D">
            <w:pPr>
              <w:spacing w:line="201" w:lineRule="exact"/>
              <w:rPr>
                <w:sz w:val="22"/>
              </w:rPr>
            </w:pPr>
          </w:p>
          <w:p w14:paraId="7799D8C9" w14:textId="77777777" w:rsidR="0009078D" w:rsidRDefault="0009078D">
            <w:pPr>
              <w:spacing w:line="201" w:lineRule="exact"/>
              <w:rPr>
                <w:sz w:val="22"/>
              </w:rPr>
            </w:pPr>
          </w:p>
          <w:p w14:paraId="641E8D1B" w14:textId="77777777" w:rsidR="0009078D" w:rsidRDefault="0009078D">
            <w:pPr>
              <w:spacing w:line="201" w:lineRule="exact"/>
              <w:rPr>
                <w:sz w:val="22"/>
              </w:rPr>
            </w:pPr>
          </w:p>
          <w:p w14:paraId="031828D8" w14:textId="77777777" w:rsidR="0009078D" w:rsidRDefault="0009078D">
            <w:pPr>
              <w:spacing w:line="201" w:lineRule="exact"/>
              <w:rPr>
                <w:sz w:val="22"/>
              </w:rPr>
            </w:pPr>
          </w:p>
          <w:p w14:paraId="50E38663" w14:textId="77777777" w:rsidR="0009078D" w:rsidRDefault="0009078D">
            <w:pPr>
              <w:spacing w:line="201" w:lineRule="exact"/>
              <w:rPr>
                <w:sz w:val="22"/>
              </w:rPr>
            </w:pPr>
          </w:p>
          <w:p w14:paraId="43A76C58" w14:textId="77777777" w:rsidR="0009078D" w:rsidRDefault="0009078D">
            <w:pPr>
              <w:spacing w:line="201" w:lineRule="exact"/>
              <w:rPr>
                <w:sz w:val="22"/>
              </w:rPr>
            </w:pPr>
          </w:p>
          <w:p w14:paraId="08F4376D" w14:textId="77777777" w:rsidR="0009078D" w:rsidRDefault="0009078D">
            <w:pPr>
              <w:spacing w:line="201" w:lineRule="exact"/>
              <w:rPr>
                <w:sz w:val="22"/>
              </w:rPr>
            </w:pPr>
          </w:p>
          <w:p w14:paraId="1BFF00B4" w14:textId="77777777" w:rsidR="0009078D" w:rsidRDefault="0009078D">
            <w:pPr>
              <w:spacing w:line="201" w:lineRule="exact"/>
              <w:rPr>
                <w:sz w:val="22"/>
              </w:rPr>
            </w:pPr>
          </w:p>
          <w:p w14:paraId="20CAC465" w14:textId="77777777" w:rsidR="0009078D" w:rsidRDefault="0009078D">
            <w:pPr>
              <w:spacing w:line="201" w:lineRule="exact"/>
              <w:rPr>
                <w:sz w:val="22"/>
              </w:rPr>
            </w:pPr>
          </w:p>
          <w:p w14:paraId="1DDD29B7" w14:textId="77777777" w:rsidR="0009078D" w:rsidRDefault="0009078D">
            <w:pPr>
              <w:spacing w:line="201" w:lineRule="exact"/>
              <w:rPr>
                <w:sz w:val="22"/>
              </w:rPr>
            </w:pPr>
          </w:p>
          <w:p w14:paraId="48960ED9" w14:textId="77777777" w:rsidR="0009078D" w:rsidRDefault="0009078D">
            <w:pPr>
              <w:spacing w:line="201" w:lineRule="exact"/>
              <w:rPr>
                <w:sz w:val="22"/>
              </w:rPr>
            </w:pPr>
          </w:p>
          <w:p w14:paraId="3FC46B9B" w14:textId="77777777" w:rsidR="0009078D" w:rsidRDefault="0009078D">
            <w:pPr>
              <w:spacing w:line="201" w:lineRule="exact"/>
              <w:rPr>
                <w:sz w:val="22"/>
              </w:rPr>
            </w:pPr>
          </w:p>
          <w:p w14:paraId="6D60EBCD" w14:textId="77777777" w:rsidR="0009078D" w:rsidRDefault="0009078D">
            <w:pPr>
              <w:spacing w:line="201" w:lineRule="exact"/>
              <w:rPr>
                <w:sz w:val="22"/>
              </w:rPr>
            </w:pPr>
          </w:p>
          <w:p w14:paraId="3A431727" w14:textId="77777777" w:rsidR="0009078D" w:rsidRDefault="0009078D">
            <w:pPr>
              <w:spacing w:line="201" w:lineRule="exact"/>
              <w:rPr>
                <w:sz w:val="22"/>
              </w:rPr>
            </w:pPr>
          </w:p>
          <w:p w14:paraId="3ADBFA6D" w14:textId="77777777" w:rsidR="0009078D" w:rsidRDefault="0009078D">
            <w:pPr>
              <w:spacing w:line="201" w:lineRule="exact"/>
              <w:rPr>
                <w:sz w:val="22"/>
              </w:rPr>
            </w:pPr>
          </w:p>
          <w:p w14:paraId="2422F779" w14:textId="77777777" w:rsidR="0009078D" w:rsidRDefault="0009078D">
            <w:pPr>
              <w:spacing w:line="201" w:lineRule="exact"/>
              <w:rPr>
                <w:sz w:val="22"/>
              </w:rPr>
            </w:pPr>
          </w:p>
          <w:p w14:paraId="6C7CA88F" w14:textId="77777777" w:rsidR="0009078D" w:rsidRDefault="0009078D">
            <w:pPr>
              <w:spacing w:line="201" w:lineRule="exact"/>
              <w:rPr>
                <w:sz w:val="22"/>
              </w:rPr>
            </w:pPr>
          </w:p>
          <w:p w14:paraId="055B5A5B" w14:textId="77777777" w:rsidR="0009078D" w:rsidRDefault="0009078D">
            <w:pPr>
              <w:spacing w:line="201" w:lineRule="exact"/>
              <w:rPr>
                <w:sz w:val="22"/>
              </w:rPr>
            </w:pPr>
          </w:p>
          <w:p w14:paraId="1CA617D2" w14:textId="77777777" w:rsidR="0009078D" w:rsidRDefault="0009078D">
            <w:pPr>
              <w:spacing w:line="201" w:lineRule="exact"/>
              <w:rPr>
                <w:sz w:val="22"/>
              </w:rPr>
            </w:pPr>
          </w:p>
          <w:p w14:paraId="2AECA70F" w14:textId="77777777" w:rsidR="0009078D" w:rsidRDefault="0009078D">
            <w:pPr>
              <w:spacing w:line="201" w:lineRule="exact"/>
              <w:rPr>
                <w:sz w:val="22"/>
              </w:rPr>
            </w:pPr>
          </w:p>
          <w:p w14:paraId="53D1C722" w14:textId="77777777" w:rsidR="0009078D" w:rsidRDefault="0009078D">
            <w:pPr>
              <w:spacing w:line="201" w:lineRule="exact"/>
              <w:rPr>
                <w:sz w:val="22"/>
              </w:rPr>
            </w:pPr>
          </w:p>
        </w:tc>
      </w:tr>
    </w:tbl>
    <w:p w14:paraId="471C04D2" w14:textId="77777777" w:rsidR="0009078D" w:rsidRDefault="0009078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09078D" w:rsidRPr="007E5338" w14:paraId="190BC8A2" w14:textId="77777777">
        <w:trPr>
          <w:tblHeader/>
        </w:trPr>
        <w:tc>
          <w:tcPr>
            <w:tcW w:w="1530" w:type="dxa"/>
          </w:tcPr>
          <w:p w14:paraId="18F1C8C1" w14:textId="77777777" w:rsidR="0009078D" w:rsidRDefault="0009078D">
            <w:pPr>
              <w:spacing w:line="120" w:lineRule="exact"/>
              <w:rPr>
                <w:b/>
                <w:sz w:val="22"/>
              </w:rPr>
            </w:pPr>
          </w:p>
          <w:p w14:paraId="0EAF4D23" w14:textId="77777777" w:rsidR="0009078D" w:rsidRDefault="0009078D">
            <w:pPr>
              <w:jc w:val="center"/>
              <w:rPr>
                <w:b/>
                <w:sz w:val="22"/>
              </w:rPr>
            </w:pPr>
            <w:r>
              <w:rPr>
                <w:b/>
                <w:sz w:val="22"/>
              </w:rPr>
              <w:t>CRITERION</w:t>
            </w:r>
          </w:p>
          <w:p w14:paraId="762EF3F4" w14:textId="77777777" w:rsidR="0009078D" w:rsidRDefault="0009078D">
            <w:pPr>
              <w:spacing w:after="58"/>
              <w:jc w:val="center"/>
              <w:rPr>
                <w:b/>
                <w:sz w:val="22"/>
              </w:rPr>
            </w:pPr>
            <w:r>
              <w:rPr>
                <w:b/>
                <w:sz w:val="22"/>
              </w:rPr>
              <w:t>NUMBER</w:t>
            </w:r>
          </w:p>
        </w:tc>
        <w:tc>
          <w:tcPr>
            <w:tcW w:w="7740" w:type="dxa"/>
            <w:gridSpan w:val="4"/>
            <w:vAlign w:val="center"/>
          </w:tcPr>
          <w:p w14:paraId="0251D958" w14:textId="77777777" w:rsidR="0009078D" w:rsidRPr="007E5338" w:rsidRDefault="0009078D">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2" w:name="_Toc115145827"/>
            <w:bookmarkStart w:id="43" w:name="_Toc112217829"/>
            <w:bookmarkStart w:id="44" w:name="_Toc112217634"/>
            <w:bookmarkStart w:id="45" w:name="_Toc112209341"/>
            <w:bookmarkStart w:id="46" w:name="_Toc112209142"/>
            <w:bookmarkStart w:id="47" w:name="_Toc112208946"/>
            <w:bookmarkStart w:id="48" w:name="_Toc112206487"/>
            <w:bookmarkStart w:id="49" w:name="_Toc86471155"/>
            <w:bookmarkStart w:id="50" w:name="_Toc86470959"/>
            <w:bookmarkStart w:id="51" w:name="_Toc86469655"/>
            <w:bookmarkStart w:id="52" w:name="_Toc86469457"/>
            <w:bookmarkStart w:id="53" w:name="_Toc86469257"/>
            <w:bookmarkStart w:id="54" w:name="_Toc86469056"/>
            <w:bookmarkStart w:id="55" w:name="_Toc86468854"/>
            <w:bookmarkStart w:id="56" w:name="_Toc86468651"/>
            <w:bookmarkStart w:id="57" w:name="_Toc86468443"/>
            <w:bookmarkStart w:id="58" w:name="_Toc86468235"/>
            <w:bookmarkStart w:id="59" w:name="_Toc86468026"/>
            <w:bookmarkStart w:id="60" w:name="_Toc86467816"/>
            <w:bookmarkStart w:id="61" w:name="_Toc86467605"/>
            <w:bookmarkStart w:id="62" w:name="_Toc86467393"/>
            <w:bookmarkStart w:id="63" w:name="_Toc86467180"/>
            <w:bookmarkStart w:id="64" w:name="_Toc86466965"/>
            <w:bookmarkStart w:id="65" w:name="_Toc86462863"/>
            <w:bookmarkStart w:id="66" w:name="_Toc86462648"/>
            <w:bookmarkStart w:id="67" w:name="_Toc86462431"/>
            <w:bookmarkStart w:id="68" w:name="_Toc86462213"/>
            <w:bookmarkStart w:id="69" w:name="_Toc86461994"/>
            <w:bookmarkStart w:id="70" w:name="_Toc86461774"/>
            <w:bookmarkStart w:id="71" w:name="_Toc86461554"/>
            <w:bookmarkStart w:id="72" w:name="_Toc86461334"/>
            <w:bookmarkStart w:id="73" w:name="_Toc86461114"/>
            <w:bookmarkStart w:id="74" w:name="_Toc86460893"/>
            <w:bookmarkStart w:id="75" w:name="_Toc86460672"/>
            <w:bookmarkStart w:id="76" w:name="_Toc86460449"/>
            <w:bookmarkStart w:id="77" w:name="_Toc86460225"/>
            <w:bookmarkStart w:id="78" w:name="_Toc86460000"/>
            <w:bookmarkStart w:id="79" w:name="_Toc86459775"/>
            <w:bookmarkStart w:id="80" w:name="_Toc86459638"/>
            <w:bookmarkStart w:id="81" w:name="_Toc86459412"/>
            <w:bookmarkStart w:id="82" w:name="_Toc86459185"/>
            <w:bookmarkStart w:id="83" w:name="_Toc86458959"/>
            <w:bookmarkStart w:id="84" w:name="_Toc86458733"/>
            <w:bookmarkStart w:id="85" w:name="_Toc86458506"/>
            <w:bookmarkStart w:id="86" w:name="_Toc86221313"/>
            <w:bookmarkStart w:id="87" w:name="_Toc86221084"/>
            <w:bookmarkStart w:id="88" w:name="_Toc86220856"/>
            <w:bookmarkStart w:id="89" w:name="_Toc86220626"/>
            <w:bookmarkStart w:id="90" w:name="_Toc86220395"/>
            <w:bookmarkStart w:id="91" w:name="_Toc86208245"/>
            <w:bookmarkStart w:id="92" w:name="_Toc86199801"/>
            <w:bookmarkStart w:id="93" w:name="_Toc83804376"/>
            <w:bookmarkStart w:id="94" w:name="_Toc83804175"/>
            <w:bookmarkStart w:id="95" w:name="_Toc83803973"/>
            <w:bookmarkStart w:id="96" w:name="_Toc83803771"/>
            <w:bookmarkStart w:id="97" w:name="_Toc68669671"/>
            <w:bookmarkStart w:id="98" w:name="_Toc68669469"/>
            <w:bookmarkStart w:id="99" w:name="_Toc68669266"/>
            <w:bookmarkStart w:id="100" w:name="_Toc55637056"/>
            <w:bookmarkStart w:id="101" w:name="_Toc55636854"/>
            <w:bookmarkStart w:id="102" w:name="_Toc55636652"/>
            <w:bookmarkStart w:id="103" w:name="_Toc55636449"/>
            <w:bookmarkStart w:id="104" w:name="_Toc55636126"/>
            <w:bookmarkStart w:id="105" w:name="_Toc55635886"/>
            <w:bookmarkStart w:id="106" w:name="_Toc55029279"/>
            <w:bookmarkStart w:id="107" w:name="_Toc55029065"/>
            <w:bookmarkStart w:id="108" w:name="_Toc55027818"/>
            <w:bookmarkStart w:id="109" w:name="_Toc55027602"/>
            <w:bookmarkStart w:id="110" w:name="_Toc54953952"/>
            <w:bookmarkStart w:id="111" w:name="_Toc54779131"/>
            <w:bookmarkStart w:id="112" w:name="_Toc54778839"/>
            <w:bookmarkStart w:id="113" w:name="_Toc54766121"/>
            <w:bookmarkStart w:id="114" w:name="_Toc54765916"/>
            <w:bookmarkStart w:id="115" w:name="_Toc54761577"/>
            <w:bookmarkStart w:id="116" w:name="_Toc54761328"/>
            <w:bookmarkStart w:id="117" w:name="_Toc54760896"/>
            <w:bookmarkStart w:id="118" w:name="_Toc54756361"/>
            <w:bookmarkStart w:id="119" w:name="_Toc54756040"/>
            <w:bookmarkStart w:id="120" w:name="_Toc54755841"/>
            <w:bookmarkStart w:id="121" w:name="_Toc54750627"/>
            <w:bookmarkStart w:id="122" w:name="_Toc54750320"/>
            <w:bookmarkStart w:id="123" w:name="_Toc54749430"/>
            <w:bookmarkStart w:id="124" w:name="_Toc51760411"/>
            <w:bookmarkStart w:id="125" w:name="_Toc51760226"/>
            <w:bookmarkStart w:id="126" w:name="_Toc51760040"/>
            <w:bookmarkStart w:id="127" w:name="_Toc51759855"/>
            <w:bookmarkStart w:id="128" w:name="_Toc51759668"/>
            <w:bookmarkStart w:id="129" w:name="_Toc51759482"/>
            <w:bookmarkStart w:id="130" w:name="_Toc51759293"/>
            <w:bookmarkStart w:id="131" w:name="_Toc51759106"/>
            <w:bookmarkStart w:id="132" w:name="_Toc51758917"/>
            <w:bookmarkStart w:id="133" w:name="_Toc51758729"/>
            <w:bookmarkStart w:id="134" w:name="_Toc51758540"/>
            <w:bookmarkStart w:id="135" w:name="_Toc51758352"/>
            <w:bookmarkStart w:id="136" w:name="_Toc51758163"/>
            <w:bookmarkStart w:id="137" w:name="_Toc51757975"/>
            <w:bookmarkStart w:id="138" w:name="_Toc51757785"/>
            <w:bookmarkStart w:id="139" w:name="_Toc51757596"/>
            <w:bookmarkStart w:id="140" w:name="_Toc51757405"/>
            <w:bookmarkStart w:id="141" w:name="_Toc51757023"/>
            <w:bookmarkStart w:id="142" w:name="_Toc51756834"/>
            <w:bookmarkStart w:id="143" w:name="_Toc51756736"/>
            <w:bookmarkStart w:id="144" w:name="_Toc51756546"/>
            <w:bookmarkStart w:id="145" w:name="_Toc51756356"/>
            <w:bookmarkStart w:id="146" w:name="_Toc51756165"/>
            <w:bookmarkStart w:id="147" w:name="_Toc51755975"/>
            <w:bookmarkStart w:id="148" w:name="_Toc51755784"/>
            <w:bookmarkStart w:id="149" w:name="_Toc51755593"/>
            <w:bookmarkStart w:id="150" w:name="_Toc51755403"/>
            <w:bookmarkStart w:id="151" w:name="_Toc51755212"/>
            <w:bookmarkStart w:id="152" w:name="_Toc51755021"/>
            <w:bookmarkStart w:id="153" w:name="_Toc51754829"/>
            <w:bookmarkStart w:id="154" w:name="_Toc51754638"/>
            <w:bookmarkStart w:id="155" w:name="_Toc51754446"/>
            <w:bookmarkStart w:id="156" w:name="_Toc51754255"/>
            <w:bookmarkStart w:id="157" w:name="_Toc51754061"/>
            <w:bookmarkStart w:id="158" w:name="_Toc45893122"/>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7E5338">
              <w:rPr>
                <w:lang w:val="en-US" w:eastAsia="en-US"/>
              </w:rPr>
              <w:fldChar w:fldCharType="end"/>
            </w:r>
          </w:p>
        </w:tc>
      </w:tr>
      <w:tr w:rsidR="0009078D" w14:paraId="178275E8" w14:textId="77777777">
        <w:trPr>
          <w:tblHeader/>
        </w:trPr>
        <w:tc>
          <w:tcPr>
            <w:tcW w:w="1530" w:type="dxa"/>
          </w:tcPr>
          <w:p w14:paraId="741CA327" w14:textId="77777777" w:rsidR="0009078D" w:rsidRDefault="0009078D">
            <w:pPr>
              <w:spacing w:line="120" w:lineRule="exact"/>
              <w:rPr>
                <w:sz w:val="22"/>
              </w:rPr>
            </w:pPr>
          </w:p>
          <w:p w14:paraId="09ABF7C6" w14:textId="77777777" w:rsidR="0009078D" w:rsidRDefault="0009078D">
            <w:pPr>
              <w:spacing w:after="58"/>
              <w:jc w:val="center"/>
              <w:rPr>
                <w:sz w:val="22"/>
              </w:rPr>
            </w:pPr>
          </w:p>
        </w:tc>
        <w:tc>
          <w:tcPr>
            <w:tcW w:w="7740" w:type="dxa"/>
            <w:gridSpan w:val="4"/>
            <w:vAlign w:val="center"/>
          </w:tcPr>
          <w:p w14:paraId="254D09EC" w14:textId="77777777" w:rsidR="0009078D" w:rsidRDefault="0009078D">
            <w:pPr>
              <w:spacing w:after="58"/>
              <w:jc w:val="center"/>
              <w:rPr>
                <w:b/>
                <w:sz w:val="22"/>
              </w:rPr>
            </w:pPr>
            <w:r>
              <w:rPr>
                <w:b/>
                <w:sz w:val="22"/>
              </w:rPr>
              <w:t>Legal Standard</w:t>
            </w:r>
          </w:p>
        </w:tc>
      </w:tr>
      <w:tr w:rsidR="0009078D" w:rsidRPr="009312F3" w14:paraId="792424A0" w14:textId="77777777">
        <w:tc>
          <w:tcPr>
            <w:tcW w:w="1530" w:type="dxa"/>
          </w:tcPr>
          <w:p w14:paraId="02F21097" w14:textId="77777777" w:rsidR="0009078D" w:rsidRDefault="0009078D">
            <w:pPr>
              <w:spacing w:line="120" w:lineRule="exact"/>
              <w:rPr>
                <w:sz w:val="22"/>
              </w:rPr>
            </w:pPr>
          </w:p>
          <w:p w14:paraId="1B731306" w14:textId="77777777" w:rsidR="0009078D" w:rsidRDefault="0009078D">
            <w:pPr>
              <w:spacing w:after="58"/>
              <w:jc w:val="center"/>
              <w:rPr>
                <w:b/>
                <w:sz w:val="22"/>
              </w:rPr>
            </w:pPr>
            <w:r>
              <w:rPr>
                <w:b/>
                <w:sz w:val="22"/>
              </w:rPr>
              <w:t>SE 40</w:t>
            </w:r>
          </w:p>
        </w:tc>
        <w:tc>
          <w:tcPr>
            <w:tcW w:w="7740" w:type="dxa"/>
            <w:gridSpan w:val="4"/>
          </w:tcPr>
          <w:p w14:paraId="28ADA06E" w14:textId="77777777" w:rsidR="0009078D" w:rsidRDefault="0009078D">
            <w:pPr>
              <w:pStyle w:val="Heading8"/>
              <w:rPr>
                <w:u w:val="none"/>
              </w:rPr>
            </w:pPr>
            <w:r>
              <w:rPr>
                <w:u w:val="none"/>
              </w:rPr>
              <w:t>Instructional grouping requirements for students aged five and older</w:t>
            </w:r>
          </w:p>
          <w:p w14:paraId="27F05EE0" w14:textId="77777777" w:rsidR="0009078D" w:rsidRDefault="0009078D" w:rsidP="00AD259A">
            <w:pPr>
              <w:numPr>
                <w:ilvl w:val="0"/>
                <w:numId w:val="4"/>
              </w:numPr>
              <w:tabs>
                <w:tab w:val="left" w:pos="-1440"/>
              </w:tabs>
              <w:rPr>
                <w:color w:val="000000"/>
                <w:sz w:val="22"/>
              </w:rPr>
            </w:pPr>
            <w:bookmarkStart w:id="159" w:name="CRIT_SE_40"/>
            <w:r>
              <w:rPr>
                <w:color w:val="000000"/>
                <w:sz w:val="22"/>
              </w:rPr>
              <w:t>The size and composition of instructional groupings for eligible students receiving services outside the general education classroom are compatible with the methods and goals stated in each student's IEP.</w:t>
            </w:r>
          </w:p>
          <w:p w14:paraId="4B7472B8" w14:textId="77777777" w:rsidR="0009078D" w:rsidRDefault="0009078D" w:rsidP="00AD259A">
            <w:pPr>
              <w:numPr>
                <w:ilvl w:val="0"/>
                <w:numId w:val="4"/>
              </w:numPr>
              <w:tabs>
                <w:tab w:val="left" w:pos="-1440"/>
              </w:tabs>
              <w:rPr>
                <w:color w:val="000000"/>
                <w:sz w:val="22"/>
              </w:rPr>
            </w:pPr>
            <w:r>
              <w:rPr>
                <w:color w:val="000000"/>
                <w:sz w:val="22"/>
              </w:rPr>
              <w:t xml:space="preserve">Instructional </w:t>
            </w:r>
            <w:proofErr w:type="gramStart"/>
            <w:r>
              <w:rPr>
                <w:color w:val="000000"/>
                <w:sz w:val="22"/>
              </w:rPr>
              <w:t>grouping</w:t>
            </w:r>
            <w:proofErr w:type="gramEnd"/>
            <w:r>
              <w:rPr>
                <w:color w:val="000000"/>
                <w:sz w:val="22"/>
              </w:rPr>
              <w:t xml:space="preserve"> size requirements are maximum </w:t>
            </w:r>
            <w:proofErr w:type="gramStart"/>
            <w:r>
              <w:rPr>
                <w:color w:val="000000"/>
                <w:sz w:val="22"/>
              </w:rPr>
              <w:t>sizes</w:t>
            </w:r>
            <w:proofErr w:type="gramEnd"/>
            <w:r>
              <w:rPr>
                <w:color w:val="000000"/>
                <w:sz w:val="22"/>
              </w:rPr>
              <w:t xml:space="preserve"> and the school district exercises judgment in determining appropriate group size and supports for smaller instructional groups serving students with complex special needs.</w:t>
            </w:r>
          </w:p>
          <w:p w14:paraId="4D61D14A" w14:textId="77777777" w:rsidR="0009078D" w:rsidRDefault="0009078D" w:rsidP="00AD259A">
            <w:pPr>
              <w:numPr>
                <w:ilvl w:val="0"/>
                <w:numId w:val="4"/>
              </w:numPr>
              <w:tabs>
                <w:tab w:val="left" w:pos="-1440"/>
              </w:tabs>
              <w:rPr>
                <w:color w:val="000000"/>
                <w:sz w:val="22"/>
              </w:rPr>
            </w:pPr>
            <w:r>
              <w:rPr>
                <w:color w:val="000000"/>
                <w:sz w:val="22"/>
              </w:rPr>
              <w:t xml:space="preserve">When eligible students are assigned to instructional groupings outside of the general education classroom for </w:t>
            </w:r>
            <w:r w:rsidRPr="00AC273B">
              <w:rPr>
                <w:color w:val="000000"/>
                <w:sz w:val="22"/>
                <w:u w:val="single"/>
              </w:rPr>
              <w:t>60% or less of the students</w:t>
            </w:r>
            <w:r w:rsidRPr="00AC273B">
              <w:rPr>
                <w:sz w:val="22"/>
                <w:szCs w:val="22"/>
                <w:u w:val="single"/>
              </w:rPr>
              <w:t>'</w:t>
            </w:r>
            <w:r w:rsidRPr="00AC273B">
              <w:rPr>
                <w:color w:val="000000"/>
                <w:sz w:val="22"/>
                <w:u w:val="single"/>
              </w:rPr>
              <w:t xml:space="preserve"> school schedule</w:t>
            </w:r>
            <w:r>
              <w:rPr>
                <w:color w:val="000000"/>
                <w:sz w:val="22"/>
              </w:rPr>
              <w:t xml:space="preserve">, group size does not </w:t>
            </w:r>
            <w:r w:rsidR="00F71237">
              <w:rPr>
                <w:color w:val="000000"/>
                <w:sz w:val="22"/>
              </w:rPr>
              <w:t>exceed:</w:t>
            </w:r>
            <w:r>
              <w:rPr>
                <w:color w:val="000000"/>
                <w:sz w:val="22"/>
              </w:rPr>
              <w:t xml:space="preserve"> </w:t>
            </w:r>
          </w:p>
          <w:p w14:paraId="3CA6D28F" w14:textId="77777777" w:rsidR="0009078D" w:rsidRDefault="0009078D" w:rsidP="00AD259A">
            <w:pPr>
              <w:numPr>
                <w:ilvl w:val="1"/>
                <w:numId w:val="4"/>
              </w:numPr>
              <w:tabs>
                <w:tab w:val="left" w:pos="-1440"/>
              </w:tabs>
              <w:rPr>
                <w:color w:val="000000"/>
                <w:sz w:val="22"/>
              </w:rPr>
            </w:pPr>
            <w:r>
              <w:rPr>
                <w:color w:val="000000"/>
                <w:sz w:val="22"/>
              </w:rPr>
              <w:t>8 students with a licensed special educator,</w:t>
            </w:r>
          </w:p>
          <w:p w14:paraId="66E88725" w14:textId="77777777" w:rsidR="0009078D" w:rsidRDefault="0009078D" w:rsidP="00AD259A">
            <w:pPr>
              <w:numPr>
                <w:ilvl w:val="1"/>
                <w:numId w:val="4"/>
              </w:numPr>
              <w:tabs>
                <w:tab w:val="left" w:pos="-1440"/>
              </w:tabs>
              <w:rPr>
                <w:color w:val="000000"/>
                <w:sz w:val="22"/>
              </w:rPr>
            </w:pPr>
            <w:r>
              <w:rPr>
                <w:color w:val="000000"/>
                <w:sz w:val="22"/>
              </w:rPr>
              <w:t>12 students if the licensed special educator is assisted by 1 aide, and</w:t>
            </w:r>
          </w:p>
          <w:p w14:paraId="0195966C" w14:textId="77777777" w:rsidR="0009078D" w:rsidRDefault="0009078D" w:rsidP="00AD259A">
            <w:pPr>
              <w:numPr>
                <w:ilvl w:val="1"/>
                <w:numId w:val="4"/>
              </w:numPr>
              <w:tabs>
                <w:tab w:val="left" w:pos="-1440"/>
              </w:tabs>
              <w:rPr>
                <w:color w:val="000000"/>
                <w:sz w:val="22"/>
              </w:rPr>
            </w:pPr>
            <w:r>
              <w:rPr>
                <w:color w:val="000000"/>
                <w:sz w:val="22"/>
              </w:rPr>
              <w:t>16 students if the licensed special educator is assisted by 2 aides</w:t>
            </w:r>
          </w:p>
          <w:p w14:paraId="62B86A00" w14:textId="77777777" w:rsidR="0009078D" w:rsidRDefault="0009078D" w:rsidP="00AD259A">
            <w:pPr>
              <w:numPr>
                <w:ilvl w:val="0"/>
                <w:numId w:val="4"/>
              </w:numPr>
              <w:tabs>
                <w:tab w:val="left" w:pos="-1440"/>
              </w:tabs>
              <w:rPr>
                <w:color w:val="000000"/>
                <w:sz w:val="22"/>
              </w:rPr>
            </w:pPr>
            <w:r>
              <w:rPr>
                <w:color w:val="000000"/>
                <w:sz w:val="22"/>
              </w:rPr>
              <w:t xml:space="preserve">For eligible students served in settings that are substantially separate, serving solely students with disabilities for </w:t>
            </w:r>
            <w:r w:rsidRPr="00AC273B">
              <w:rPr>
                <w:color w:val="000000"/>
                <w:sz w:val="22"/>
                <w:u w:val="single"/>
              </w:rPr>
              <w:t>more than 60% of the students</w:t>
            </w:r>
            <w:r w:rsidRPr="00AC273B">
              <w:rPr>
                <w:sz w:val="22"/>
                <w:szCs w:val="22"/>
                <w:u w:val="single"/>
              </w:rPr>
              <w:t>'</w:t>
            </w:r>
            <w:r w:rsidRPr="00AC273B">
              <w:rPr>
                <w:color w:val="000000"/>
                <w:sz w:val="22"/>
                <w:u w:val="single"/>
              </w:rPr>
              <w:t xml:space="preserve"> school schedule</w:t>
            </w:r>
            <w:r>
              <w:rPr>
                <w:color w:val="000000"/>
                <w:sz w:val="22"/>
              </w:rPr>
              <w:t xml:space="preserve">, the district provides instructional groupings that do not exceed </w:t>
            </w:r>
          </w:p>
          <w:p w14:paraId="57C767C1" w14:textId="77777777" w:rsidR="0009078D" w:rsidRDefault="0009078D" w:rsidP="00AD259A">
            <w:pPr>
              <w:numPr>
                <w:ilvl w:val="1"/>
                <w:numId w:val="4"/>
              </w:numPr>
              <w:tabs>
                <w:tab w:val="left" w:pos="-1440"/>
              </w:tabs>
              <w:rPr>
                <w:color w:val="000000"/>
                <w:sz w:val="22"/>
              </w:rPr>
            </w:pPr>
            <w:r>
              <w:rPr>
                <w:color w:val="000000"/>
                <w:sz w:val="22"/>
              </w:rPr>
              <w:t xml:space="preserve">8 students to 1 licensed special educator, or </w:t>
            </w:r>
          </w:p>
          <w:p w14:paraId="17E42FAE" w14:textId="77777777" w:rsidR="0009078D" w:rsidRDefault="0009078D" w:rsidP="00AD259A">
            <w:pPr>
              <w:numPr>
                <w:ilvl w:val="1"/>
                <w:numId w:val="4"/>
              </w:numPr>
              <w:tabs>
                <w:tab w:val="left" w:pos="-1440"/>
              </w:tabs>
              <w:rPr>
                <w:color w:val="000000"/>
                <w:sz w:val="22"/>
              </w:rPr>
            </w:pPr>
            <w:r>
              <w:rPr>
                <w:color w:val="000000"/>
                <w:sz w:val="22"/>
              </w:rPr>
              <w:t>12 students to 1 licensed special educator and 1 aide.</w:t>
            </w:r>
          </w:p>
          <w:p w14:paraId="2805F483" w14:textId="77777777" w:rsidR="0009078D" w:rsidRDefault="0009078D" w:rsidP="00AD259A">
            <w:pPr>
              <w:numPr>
                <w:ilvl w:val="0"/>
                <w:numId w:val="4"/>
              </w:numPr>
              <w:tabs>
                <w:tab w:val="left" w:pos="-1440"/>
              </w:tabs>
              <w:rPr>
                <w:color w:val="000000"/>
                <w:sz w:val="22"/>
              </w:rPr>
            </w:pPr>
            <w:r>
              <w:rPr>
                <w:color w:val="000000"/>
                <w:sz w:val="22"/>
              </w:rPr>
              <w:t xml:space="preserve">After the school year has begun, if instructional groups have reached maximum size as delineated in paragraphs 3 and 4 of this criterion, the administrator of special education </w:t>
            </w:r>
            <w:r>
              <w:rPr>
                <w:color w:val="000000"/>
                <w:sz w:val="22"/>
                <w:u w:val="single"/>
              </w:rPr>
              <w:t>and</w:t>
            </w:r>
            <w:r>
              <w:rPr>
                <w:color w:val="000000"/>
                <w:sz w:val="22"/>
              </w:rPr>
              <w:t xml:space="preserve"> the licensed special educator(s) providing services in an instructional group may decide to increase the size of an instructional grouping by no more than 2 additional students if the additional students have compatible instructional needs and then can receive services in their neighborhood school.</w:t>
            </w:r>
          </w:p>
          <w:p w14:paraId="07821850" w14:textId="77777777" w:rsidR="0009078D" w:rsidRDefault="0009078D" w:rsidP="00AD259A">
            <w:pPr>
              <w:numPr>
                <w:ilvl w:val="0"/>
                <w:numId w:val="4"/>
              </w:numPr>
              <w:tabs>
                <w:tab w:val="left" w:pos="-1440"/>
              </w:tabs>
              <w:rPr>
                <w:color w:val="000000"/>
                <w:sz w:val="22"/>
              </w:rPr>
            </w:pPr>
            <w:r>
              <w:rPr>
                <w:color w:val="000000"/>
                <w:sz w:val="22"/>
              </w:rPr>
              <w:t>In such cases, the administrator provides written notification to the Department and the parents of all group members of the decision to increase the instructional group size and the reasons for such decision.  Such increased instructional group sizes are in effect only for the year in which they are initiated.</w:t>
            </w:r>
          </w:p>
          <w:p w14:paraId="24EB7CEC" w14:textId="77777777" w:rsidR="0009078D" w:rsidRPr="009312F3" w:rsidRDefault="0009078D" w:rsidP="00AD259A">
            <w:pPr>
              <w:numPr>
                <w:ilvl w:val="0"/>
                <w:numId w:val="4"/>
              </w:numPr>
              <w:tabs>
                <w:tab w:val="left" w:pos="-1440"/>
              </w:tabs>
              <w:rPr>
                <w:color w:val="000000"/>
                <w:sz w:val="22"/>
                <w:szCs w:val="22"/>
              </w:rPr>
            </w:pPr>
            <w:r w:rsidRPr="009312F3">
              <w:rPr>
                <w:sz w:val="22"/>
                <w:szCs w:val="22"/>
              </w:rPr>
              <w:t>The district takes all steps necessary to reduce the instructional groups to the sizes outlined in paragraph 3 or 4 of this criterion for subsequent years.  Such steps are documented by the district.</w:t>
            </w:r>
            <w:bookmarkEnd w:id="159"/>
          </w:p>
        </w:tc>
      </w:tr>
      <w:tr w:rsidR="0009078D" w14:paraId="5ECD7513" w14:textId="77777777">
        <w:tc>
          <w:tcPr>
            <w:tcW w:w="1530" w:type="dxa"/>
          </w:tcPr>
          <w:p w14:paraId="7A9E057C" w14:textId="77777777" w:rsidR="0009078D" w:rsidRDefault="0009078D">
            <w:pPr>
              <w:spacing w:line="120" w:lineRule="exact"/>
              <w:rPr>
                <w:sz w:val="22"/>
              </w:rPr>
            </w:pPr>
          </w:p>
        </w:tc>
        <w:tc>
          <w:tcPr>
            <w:tcW w:w="3870" w:type="dxa"/>
            <w:gridSpan w:val="2"/>
          </w:tcPr>
          <w:p w14:paraId="1B454D87" w14:textId="77777777" w:rsidR="0009078D" w:rsidRDefault="0009078D">
            <w:pPr>
              <w:pStyle w:val="Heading8"/>
              <w:jc w:val="center"/>
              <w:rPr>
                <w:u w:val="none"/>
              </w:rPr>
            </w:pPr>
            <w:r>
              <w:rPr>
                <w:u w:val="none"/>
              </w:rPr>
              <w:t>State Requirements</w:t>
            </w:r>
          </w:p>
        </w:tc>
        <w:tc>
          <w:tcPr>
            <w:tcW w:w="3870" w:type="dxa"/>
            <w:gridSpan w:val="2"/>
          </w:tcPr>
          <w:p w14:paraId="4CBBE1AD" w14:textId="77777777" w:rsidR="0009078D" w:rsidRDefault="0009078D">
            <w:pPr>
              <w:pStyle w:val="Heading8"/>
              <w:jc w:val="center"/>
              <w:rPr>
                <w:u w:val="none"/>
              </w:rPr>
            </w:pPr>
            <w:r>
              <w:rPr>
                <w:u w:val="none"/>
              </w:rPr>
              <w:t>Federal Requirements</w:t>
            </w:r>
          </w:p>
        </w:tc>
      </w:tr>
      <w:tr w:rsidR="0009078D" w:rsidRPr="009312F3" w14:paraId="7794946E" w14:textId="77777777">
        <w:tc>
          <w:tcPr>
            <w:tcW w:w="1530" w:type="dxa"/>
          </w:tcPr>
          <w:p w14:paraId="0B1141D5" w14:textId="77777777" w:rsidR="0009078D" w:rsidRDefault="0009078D">
            <w:pPr>
              <w:spacing w:line="120" w:lineRule="exact"/>
              <w:rPr>
                <w:sz w:val="22"/>
              </w:rPr>
            </w:pPr>
          </w:p>
        </w:tc>
        <w:tc>
          <w:tcPr>
            <w:tcW w:w="3870" w:type="dxa"/>
            <w:gridSpan w:val="2"/>
          </w:tcPr>
          <w:p w14:paraId="30173962" w14:textId="77777777" w:rsidR="0009078D" w:rsidRPr="009312F3" w:rsidRDefault="0009078D">
            <w:pPr>
              <w:pStyle w:val="Heading8"/>
              <w:rPr>
                <w:b w:val="0"/>
                <w:u w:val="none"/>
              </w:rPr>
            </w:pPr>
            <w:r w:rsidRPr="009312F3">
              <w:rPr>
                <w:b w:val="0"/>
                <w:u w:val="none"/>
              </w:rPr>
              <w:t>603 CMR 28.06(6)</w:t>
            </w:r>
          </w:p>
        </w:tc>
        <w:tc>
          <w:tcPr>
            <w:tcW w:w="3870" w:type="dxa"/>
            <w:gridSpan w:val="2"/>
          </w:tcPr>
          <w:p w14:paraId="06013681" w14:textId="77777777" w:rsidR="0009078D" w:rsidRPr="009312F3" w:rsidRDefault="0009078D">
            <w:pPr>
              <w:pStyle w:val="Heading8"/>
              <w:rPr>
                <w:b w:val="0"/>
                <w:u w:val="none"/>
              </w:rPr>
            </w:pPr>
          </w:p>
        </w:tc>
      </w:tr>
      <w:tr w:rsidR="0009078D" w:rsidRPr="002E3679" w14:paraId="7DF26931"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A0F2830" w14:textId="77777777" w:rsidR="0009078D" w:rsidRDefault="0009078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2858663" w14:textId="77777777" w:rsidR="0009078D" w:rsidRDefault="0009078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78172B5" w14:textId="77777777" w:rsidR="0009078D" w:rsidRDefault="0009078D">
            <w:pPr>
              <w:rPr>
                <w:b/>
                <w:sz w:val="22"/>
              </w:rPr>
            </w:pPr>
            <w:bookmarkStart w:id="160" w:name="RATING_SE_40"/>
            <w:r>
              <w:rPr>
                <w:b/>
                <w:sz w:val="22"/>
              </w:rPr>
              <w:t xml:space="preserve"> Partially Implemented </w:t>
            </w:r>
            <w:bookmarkEnd w:id="160"/>
          </w:p>
        </w:tc>
        <w:tc>
          <w:tcPr>
            <w:tcW w:w="2880" w:type="dxa"/>
            <w:tcBorders>
              <w:top w:val="single" w:sz="2" w:space="0" w:color="000000"/>
              <w:left w:val="single" w:sz="2" w:space="0" w:color="000000"/>
              <w:bottom w:val="double" w:sz="2" w:space="0" w:color="000000"/>
              <w:right w:val="nil"/>
            </w:tcBorders>
            <w:vAlign w:val="center"/>
          </w:tcPr>
          <w:p w14:paraId="6C1A756C" w14:textId="77777777" w:rsidR="0009078D" w:rsidRDefault="0009078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E17B11C" w14:textId="77777777" w:rsidR="0009078D" w:rsidRPr="002E3679" w:rsidRDefault="0009078D">
            <w:pPr>
              <w:spacing w:line="163" w:lineRule="exact"/>
              <w:rPr>
                <w:b/>
                <w:sz w:val="22"/>
              </w:rPr>
            </w:pPr>
            <w:bookmarkStart w:id="161" w:name="DISTRESP_SE_40"/>
            <w:r w:rsidRPr="002E3679">
              <w:rPr>
                <w:b/>
                <w:sz w:val="22"/>
              </w:rPr>
              <w:t>Yes</w:t>
            </w:r>
            <w:bookmarkEnd w:id="161"/>
          </w:p>
        </w:tc>
      </w:tr>
    </w:tbl>
    <w:p w14:paraId="57BA7DD4" w14:textId="77777777" w:rsidR="0009078D" w:rsidRDefault="0009078D">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09078D" w14:paraId="6B55BC32" w14:textId="77777777">
        <w:tc>
          <w:tcPr>
            <w:tcW w:w="9270" w:type="dxa"/>
          </w:tcPr>
          <w:p w14:paraId="2879FFC4" w14:textId="77777777" w:rsidR="0009078D" w:rsidRDefault="0009078D">
            <w:pPr>
              <w:rPr>
                <w:b/>
                <w:sz w:val="22"/>
              </w:rPr>
            </w:pPr>
            <w:r>
              <w:rPr>
                <w:b/>
                <w:sz w:val="22"/>
              </w:rPr>
              <w:t>Department of Elementary and Secondary Education Findings:</w:t>
            </w:r>
            <w:bookmarkStart w:id="162" w:name="LABEL_SE_40"/>
            <w:bookmarkEnd w:id="162"/>
          </w:p>
        </w:tc>
      </w:tr>
      <w:tr w:rsidR="0009078D" w14:paraId="1B79616B" w14:textId="77777777">
        <w:tc>
          <w:tcPr>
            <w:tcW w:w="9270" w:type="dxa"/>
          </w:tcPr>
          <w:p w14:paraId="5321BAA1" w14:textId="77777777" w:rsidR="007656B6" w:rsidRDefault="0009078D">
            <w:pPr>
              <w:rPr>
                <w:i/>
                <w:sz w:val="22"/>
              </w:rPr>
            </w:pPr>
            <w:bookmarkStart w:id="163" w:name="FINDING_SE_40"/>
            <w:r>
              <w:rPr>
                <w:i/>
                <w:sz w:val="22"/>
              </w:rPr>
              <w:t>A review of documents indicated that six instructional groupings in Newburyport High School exceed the maximum instructional grouping student to staff ratios for eligible students receiving services outside the general education classroom.</w:t>
            </w:r>
          </w:p>
          <w:p w14:paraId="5001A50E" w14:textId="77777777" w:rsidR="007656B6" w:rsidRDefault="007656B6">
            <w:pPr>
              <w:rPr>
                <w:i/>
                <w:sz w:val="22"/>
              </w:rPr>
            </w:pPr>
          </w:p>
          <w:p w14:paraId="6A25D982" w14:textId="77777777" w:rsidR="007656B6" w:rsidRDefault="007656B6">
            <w:pPr>
              <w:rPr>
                <w:i/>
                <w:sz w:val="22"/>
              </w:rPr>
            </w:pPr>
          </w:p>
          <w:p w14:paraId="49163EBF" w14:textId="77777777" w:rsidR="007656B6" w:rsidRDefault="007656B6">
            <w:pPr>
              <w:rPr>
                <w:i/>
                <w:sz w:val="22"/>
              </w:rPr>
            </w:pPr>
          </w:p>
          <w:p w14:paraId="7571FC27" w14:textId="77777777" w:rsidR="007656B6" w:rsidRDefault="007656B6">
            <w:pPr>
              <w:rPr>
                <w:i/>
                <w:sz w:val="22"/>
              </w:rPr>
            </w:pPr>
          </w:p>
          <w:p w14:paraId="30E34B0C" w14:textId="77777777" w:rsidR="007656B6" w:rsidRDefault="007656B6">
            <w:pPr>
              <w:rPr>
                <w:i/>
                <w:sz w:val="22"/>
              </w:rPr>
            </w:pPr>
          </w:p>
          <w:p w14:paraId="1AC2CDF9" w14:textId="77777777" w:rsidR="007656B6" w:rsidRDefault="007656B6">
            <w:pPr>
              <w:rPr>
                <w:i/>
                <w:sz w:val="22"/>
              </w:rPr>
            </w:pPr>
          </w:p>
          <w:tbl>
            <w:tblPr>
              <w:tblW w:w="0" w:type="auto"/>
              <w:tblInd w:w="108" w:type="dxa"/>
              <w:tblLayout w:type="fixed"/>
              <w:tblLook w:val="06A0" w:firstRow="1" w:lastRow="0" w:firstColumn="1" w:lastColumn="0" w:noHBand="1" w:noVBand="1"/>
            </w:tblPr>
            <w:tblGrid>
              <w:gridCol w:w="2489"/>
              <w:gridCol w:w="1610"/>
              <w:gridCol w:w="2291"/>
              <w:gridCol w:w="2070"/>
            </w:tblGrid>
            <w:tr w:rsidR="007656B6" w14:paraId="53F0944C" w14:textId="77777777">
              <w:trPr>
                <w:trHeight w:val="300"/>
              </w:trPr>
              <w:tc>
                <w:tcPr>
                  <w:tcW w:w="2489" w:type="dxa"/>
                  <w:vMerge w:val="restart"/>
                  <w:tcBorders>
                    <w:top w:val="single" w:sz="4" w:space="0" w:color="000000"/>
                    <w:left w:val="single" w:sz="4" w:space="0" w:color="000000"/>
                    <w:bottom w:val="single" w:sz="4" w:space="0" w:color="000000"/>
                    <w:right w:val="single" w:sz="4" w:space="0" w:color="000000"/>
                  </w:tcBorders>
                  <w:shd w:val="clear" w:color="auto" w:fill="E8E8E8"/>
                  <w:tcMar>
                    <w:top w:w="15" w:type="dxa"/>
                    <w:left w:w="15" w:type="dxa"/>
                    <w:right w:w="15" w:type="dxa"/>
                  </w:tcMar>
                  <w:vAlign w:val="center"/>
                </w:tcPr>
                <w:p w14:paraId="3E648F4A" w14:textId="77777777" w:rsidR="007656B6" w:rsidRPr="00054CE8" w:rsidRDefault="007656B6" w:rsidP="007656B6">
                  <w:pPr>
                    <w:jc w:val="center"/>
                    <w:rPr>
                      <w:sz w:val="22"/>
                      <w:szCs w:val="22"/>
                    </w:rPr>
                  </w:pPr>
                  <w:r w:rsidRPr="00054CE8">
                    <w:rPr>
                      <w:rFonts w:eastAsia="Georgia"/>
                      <w:b/>
                      <w:bCs/>
                      <w:color w:val="000000"/>
                      <w:sz w:val="22"/>
                      <w:szCs w:val="22"/>
                    </w:rPr>
                    <w:lastRenderedPageBreak/>
                    <w:t xml:space="preserve">Instructional Grouping w/period </w:t>
                  </w:r>
                </w:p>
              </w:tc>
              <w:tc>
                <w:tcPr>
                  <w:tcW w:w="1610" w:type="dxa"/>
                  <w:vMerge w:val="restart"/>
                  <w:tcBorders>
                    <w:top w:val="single" w:sz="4" w:space="0" w:color="000000"/>
                    <w:left w:val="single" w:sz="4" w:space="0" w:color="000000"/>
                    <w:bottom w:val="single" w:sz="4" w:space="0" w:color="000000"/>
                    <w:right w:val="single" w:sz="4" w:space="0" w:color="000000"/>
                  </w:tcBorders>
                  <w:shd w:val="clear" w:color="auto" w:fill="E8E8E8"/>
                  <w:tcMar>
                    <w:top w:w="15" w:type="dxa"/>
                    <w:left w:w="15" w:type="dxa"/>
                    <w:right w:w="15" w:type="dxa"/>
                  </w:tcMar>
                  <w:vAlign w:val="center"/>
                </w:tcPr>
                <w:p w14:paraId="32D9EED0" w14:textId="77777777" w:rsidR="007656B6" w:rsidRPr="00054CE8" w:rsidRDefault="007656B6" w:rsidP="007656B6">
                  <w:pPr>
                    <w:jc w:val="center"/>
                    <w:rPr>
                      <w:sz w:val="22"/>
                      <w:szCs w:val="22"/>
                    </w:rPr>
                  </w:pPr>
                  <w:r w:rsidRPr="00054CE8">
                    <w:rPr>
                      <w:rFonts w:eastAsia="Georgia"/>
                      <w:b/>
                      <w:bCs/>
                      <w:color w:val="000000"/>
                      <w:sz w:val="22"/>
                      <w:szCs w:val="22"/>
                    </w:rPr>
                    <w:t># of Students</w:t>
                  </w:r>
                </w:p>
              </w:tc>
              <w:tc>
                <w:tcPr>
                  <w:tcW w:w="2291" w:type="dxa"/>
                  <w:vMerge w:val="restart"/>
                  <w:tcBorders>
                    <w:top w:val="single" w:sz="4" w:space="0" w:color="000000"/>
                    <w:left w:val="single" w:sz="4" w:space="0" w:color="000000"/>
                    <w:bottom w:val="single" w:sz="4" w:space="0" w:color="000000"/>
                    <w:right w:val="single" w:sz="4" w:space="0" w:color="000000"/>
                  </w:tcBorders>
                  <w:shd w:val="clear" w:color="auto" w:fill="E8E8E8"/>
                  <w:tcMar>
                    <w:top w:w="15" w:type="dxa"/>
                    <w:left w:w="15" w:type="dxa"/>
                    <w:right w:w="15" w:type="dxa"/>
                  </w:tcMar>
                  <w:vAlign w:val="center"/>
                </w:tcPr>
                <w:p w14:paraId="6DAB6EBC" w14:textId="77777777" w:rsidR="007656B6" w:rsidRPr="00054CE8" w:rsidRDefault="007656B6" w:rsidP="007656B6">
                  <w:pPr>
                    <w:jc w:val="center"/>
                    <w:rPr>
                      <w:sz w:val="22"/>
                      <w:szCs w:val="22"/>
                    </w:rPr>
                  </w:pPr>
                  <w:r w:rsidRPr="00054CE8">
                    <w:rPr>
                      <w:rFonts w:eastAsia="Georgia"/>
                      <w:b/>
                      <w:bCs/>
                      <w:color w:val="000000"/>
                      <w:sz w:val="22"/>
                      <w:szCs w:val="22"/>
                    </w:rPr>
                    <w:t># of Licensed Special Education Teachers</w:t>
                  </w:r>
                </w:p>
              </w:tc>
              <w:tc>
                <w:tcPr>
                  <w:tcW w:w="2070" w:type="dxa"/>
                  <w:vMerge w:val="restart"/>
                  <w:tcBorders>
                    <w:top w:val="single" w:sz="4" w:space="0" w:color="000000"/>
                    <w:left w:val="single" w:sz="4" w:space="0" w:color="000000"/>
                    <w:bottom w:val="single" w:sz="4" w:space="0" w:color="000000"/>
                    <w:right w:val="single" w:sz="4" w:space="0" w:color="000000"/>
                  </w:tcBorders>
                  <w:shd w:val="clear" w:color="auto" w:fill="E8E8E8"/>
                  <w:tcMar>
                    <w:top w:w="15" w:type="dxa"/>
                    <w:left w:w="15" w:type="dxa"/>
                    <w:right w:w="15" w:type="dxa"/>
                  </w:tcMar>
                  <w:vAlign w:val="center"/>
                </w:tcPr>
                <w:p w14:paraId="64C425F2" w14:textId="77777777" w:rsidR="007656B6" w:rsidRPr="00054CE8" w:rsidRDefault="007656B6" w:rsidP="007656B6">
                  <w:pPr>
                    <w:jc w:val="center"/>
                    <w:rPr>
                      <w:sz w:val="22"/>
                      <w:szCs w:val="22"/>
                    </w:rPr>
                  </w:pPr>
                  <w:r w:rsidRPr="00054CE8">
                    <w:rPr>
                      <w:rFonts w:eastAsia="Georgia"/>
                      <w:b/>
                      <w:bCs/>
                      <w:color w:val="000000"/>
                      <w:sz w:val="22"/>
                      <w:szCs w:val="22"/>
                    </w:rPr>
                    <w:t>#</w:t>
                  </w:r>
                  <w:r>
                    <w:rPr>
                      <w:rFonts w:eastAsia="Georgia"/>
                      <w:b/>
                      <w:bCs/>
                      <w:color w:val="000000"/>
                      <w:sz w:val="22"/>
                      <w:szCs w:val="22"/>
                    </w:rPr>
                    <w:t xml:space="preserve"> </w:t>
                  </w:r>
                  <w:r w:rsidRPr="00054CE8">
                    <w:rPr>
                      <w:rFonts w:eastAsia="Georgia"/>
                      <w:b/>
                      <w:bCs/>
                      <w:color w:val="000000"/>
                      <w:sz w:val="22"/>
                      <w:szCs w:val="22"/>
                    </w:rPr>
                    <w:t xml:space="preserve">of </w:t>
                  </w:r>
                  <w:r>
                    <w:rPr>
                      <w:rFonts w:eastAsia="Georgia"/>
                      <w:b/>
                      <w:bCs/>
                      <w:color w:val="000000"/>
                      <w:sz w:val="22"/>
                      <w:szCs w:val="22"/>
                    </w:rPr>
                    <w:br/>
                  </w:r>
                  <w:r w:rsidRPr="00054CE8">
                    <w:rPr>
                      <w:rFonts w:eastAsia="Georgia"/>
                      <w:b/>
                      <w:bCs/>
                      <w:color w:val="000000"/>
                      <w:sz w:val="22"/>
                      <w:szCs w:val="22"/>
                    </w:rPr>
                    <w:t>Para</w:t>
                  </w:r>
                  <w:r>
                    <w:rPr>
                      <w:rFonts w:eastAsia="Georgia"/>
                      <w:b/>
                      <w:bCs/>
                      <w:color w:val="000000"/>
                      <w:sz w:val="22"/>
                      <w:szCs w:val="22"/>
                    </w:rPr>
                    <w:t>professionals</w:t>
                  </w:r>
                </w:p>
              </w:tc>
            </w:tr>
            <w:tr w:rsidR="007656B6" w14:paraId="31A8F080" w14:textId="77777777">
              <w:trPr>
                <w:trHeight w:val="300"/>
              </w:trPr>
              <w:tc>
                <w:tcPr>
                  <w:tcW w:w="2489" w:type="dxa"/>
                  <w:vMerge/>
                  <w:tcBorders>
                    <w:left w:val="single" w:sz="0" w:space="0" w:color="000000"/>
                    <w:right w:val="single" w:sz="0" w:space="0" w:color="000000"/>
                  </w:tcBorders>
                  <w:shd w:val="clear" w:color="auto" w:fill="E8E8E8"/>
                  <w:vAlign w:val="center"/>
                </w:tcPr>
                <w:p w14:paraId="4F760A37" w14:textId="77777777" w:rsidR="007656B6" w:rsidRPr="00054CE8" w:rsidRDefault="007656B6" w:rsidP="007656B6">
                  <w:pPr>
                    <w:rPr>
                      <w:sz w:val="22"/>
                      <w:szCs w:val="22"/>
                    </w:rPr>
                  </w:pPr>
                </w:p>
              </w:tc>
              <w:tc>
                <w:tcPr>
                  <w:tcW w:w="1610" w:type="dxa"/>
                  <w:vMerge/>
                  <w:tcBorders>
                    <w:left w:val="single" w:sz="0" w:space="0" w:color="000000"/>
                    <w:right w:val="single" w:sz="0" w:space="0" w:color="000000"/>
                  </w:tcBorders>
                  <w:shd w:val="clear" w:color="auto" w:fill="E8E8E8"/>
                  <w:vAlign w:val="center"/>
                </w:tcPr>
                <w:p w14:paraId="7E72BB51" w14:textId="77777777" w:rsidR="007656B6" w:rsidRPr="00054CE8" w:rsidRDefault="007656B6" w:rsidP="007656B6">
                  <w:pPr>
                    <w:jc w:val="center"/>
                    <w:rPr>
                      <w:sz w:val="22"/>
                      <w:szCs w:val="22"/>
                    </w:rPr>
                  </w:pPr>
                </w:p>
              </w:tc>
              <w:tc>
                <w:tcPr>
                  <w:tcW w:w="2291" w:type="dxa"/>
                  <w:vMerge/>
                  <w:tcBorders>
                    <w:left w:val="single" w:sz="0" w:space="0" w:color="000000"/>
                    <w:right w:val="single" w:sz="0" w:space="0" w:color="000000"/>
                  </w:tcBorders>
                  <w:shd w:val="clear" w:color="auto" w:fill="E8E8E8"/>
                  <w:vAlign w:val="center"/>
                </w:tcPr>
                <w:p w14:paraId="1288FC61" w14:textId="77777777" w:rsidR="007656B6" w:rsidRPr="00054CE8" w:rsidRDefault="007656B6" w:rsidP="007656B6">
                  <w:pPr>
                    <w:jc w:val="center"/>
                    <w:rPr>
                      <w:sz w:val="22"/>
                      <w:szCs w:val="22"/>
                    </w:rPr>
                  </w:pPr>
                </w:p>
              </w:tc>
              <w:tc>
                <w:tcPr>
                  <w:tcW w:w="2070" w:type="dxa"/>
                  <w:vMerge/>
                  <w:tcBorders>
                    <w:left w:val="single" w:sz="0" w:space="0" w:color="000000"/>
                    <w:right w:val="single" w:sz="0" w:space="0" w:color="000000"/>
                  </w:tcBorders>
                  <w:shd w:val="clear" w:color="auto" w:fill="E8E8E8"/>
                  <w:vAlign w:val="center"/>
                </w:tcPr>
                <w:p w14:paraId="2C46C2B9" w14:textId="77777777" w:rsidR="007656B6" w:rsidRPr="00054CE8" w:rsidRDefault="007656B6" w:rsidP="007656B6">
                  <w:pPr>
                    <w:jc w:val="center"/>
                    <w:rPr>
                      <w:sz w:val="22"/>
                      <w:szCs w:val="22"/>
                    </w:rPr>
                  </w:pPr>
                </w:p>
              </w:tc>
            </w:tr>
            <w:tr w:rsidR="007656B6" w14:paraId="266B25A2" w14:textId="77777777">
              <w:trPr>
                <w:trHeight w:val="300"/>
              </w:trPr>
              <w:tc>
                <w:tcPr>
                  <w:tcW w:w="2489" w:type="dxa"/>
                  <w:vMerge/>
                  <w:tcBorders>
                    <w:left w:val="single" w:sz="0" w:space="0" w:color="000000"/>
                    <w:bottom w:val="single" w:sz="0" w:space="0" w:color="000000"/>
                    <w:right w:val="single" w:sz="0" w:space="0" w:color="000000"/>
                  </w:tcBorders>
                  <w:shd w:val="clear" w:color="auto" w:fill="E8E8E8"/>
                  <w:vAlign w:val="center"/>
                </w:tcPr>
                <w:p w14:paraId="391F284E" w14:textId="77777777" w:rsidR="007656B6" w:rsidRPr="00054CE8" w:rsidRDefault="007656B6" w:rsidP="007656B6">
                  <w:pPr>
                    <w:rPr>
                      <w:sz w:val="22"/>
                      <w:szCs w:val="22"/>
                    </w:rPr>
                  </w:pPr>
                </w:p>
              </w:tc>
              <w:tc>
                <w:tcPr>
                  <w:tcW w:w="1610" w:type="dxa"/>
                  <w:vMerge/>
                  <w:tcBorders>
                    <w:left w:val="single" w:sz="0" w:space="0" w:color="000000"/>
                    <w:bottom w:val="single" w:sz="0" w:space="0" w:color="000000"/>
                    <w:right w:val="single" w:sz="0" w:space="0" w:color="000000"/>
                  </w:tcBorders>
                  <w:shd w:val="clear" w:color="auto" w:fill="E8E8E8"/>
                  <w:vAlign w:val="center"/>
                </w:tcPr>
                <w:p w14:paraId="7B5A0EF3" w14:textId="77777777" w:rsidR="007656B6" w:rsidRPr="00054CE8" w:rsidRDefault="007656B6" w:rsidP="007656B6">
                  <w:pPr>
                    <w:jc w:val="center"/>
                    <w:rPr>
                      <w:sz w:val="22"/>
                      <w:szCs w:val="22"/>
                    </w:rPr>
                  </w:pPr>
                </w:p>
              </w:tc>
              <w:tc>
                <w:tcPr>
                  <w:tcW w:w="2291" w:type="dxa"/>
                  <w:vMerge/>
                  <w:tcBorders>
                    <w:left w:val="single" w:sz="0" w:space="0" w:color="000000"/>
                    <w:bottom w:val="single" w:sz="0" w:space="0" w:color="000000"/>
                    <w:right w:val="single" w:sz="0" w:space="0" w:color="000000"/>
                  </w:tcBorders>
                  <w:shd w:val="clear" w:color="auto" w:fill="E8E8E8"/>
                  <w:vAlign w:val="center"/>
                </w:tcPr>
                <w:p w14:paraId="48FC7F95" w14:textId="77777777" w:rsidR="007656B6" w:rsidRPr="00054CE8" w:rsidRDefault="007656B6" w:rsidP="007656B6">
                  <w:pPr>
                    <w:jc w:val="center"/>
                    <w:rPr>
                      <w:sz w:val="22"/>
                      <w:szCs w:val="22"/>
                    </w:rPr>
                  </w:pPr>
                </w:p>
              </w:tc>
              <w:tc>
                <w:tcPr>
                  <w:tcW w:w="2070" w:type="dxa"/>
                  <w:vMerge/>
                  <w:tcBorders>
                    <w:left w:val="single" w:sz="0" w:space="0" w:color="000000"/>
                    <w:bottom w:val="single" w:sz="0" w:space="0" w:color="000000"/>
                    <w:right w:val="single" w:sz="0" w:space="0" w:color="000000"/>
                  </w:tcBorders>
                  <w:shd w:val="clear" w:color="auto" w:fill="E8E8E8"/>
                  <w:vAlign w:val="center"/>
                </w:tcPr>
                <w:p w14:paraId="19B741FC" w14:textId="77777777" w:rsidR="007656B6" w:rsidRPr="00054CE8" w:rsidRDefault="007656B6" w:rsidP="007656B6">
                  <w:pPr>
                    <w:jc w:val="center"/>
                    <w:rPr>
                      <w:sz w:val="22"/>
                      <w:szCs w:val="22"/>
                    </w:rPr>
                  </w:pPr>
                </w:p>
              </w:tc>
            </w:tr>
            <w:tr w:rsidR="007656B6" w14:paraId="29255193" w14:textId="77777777">
              <w:trPr>
                <w:trHeight w:val="300"/>
              </w:trPr>
              <w:tc>
                <w:tcPr>
                  <w:tcW w:w="2489" w:type="dxa"/>
                  <w:tcBorders>
                    <w:top w:val="nil"/>
                    <w:left w:val="single" w:sz="4" w:space="0" w:color="000000"/>
                    <w:bottom w:val="single" w:sz="4" w:space="0" w:color="000000"/>
                    <w:right w:val="single" w:sz="4" w:space="0" w:color="000000"/>
                  </w:tcBorders>
                  <w:tcMar>
                    <w:top w:w="15" w:type="dxa"/>
                    <w:left w:w="15" w:type="dxa"/>
                    <w:right w:w="15" w:type="dxa"/>
                  </w:tcMar>
                  <w:vAlign w:val="bottom"/>
                </w:tcPr>
                <w:p w14:paraId="778F7D75" w14:textId="77777777" w:rsidR="007656B6" w:rsidRPr="00054CE8" w:rsidRDefault="007656B6" w:rsidP="007656B6">
                  <w:pPr>
                    <w:jc w:val="center"/>
                    <w:rPr>
                      <w:sz w:val="22"/>
                      <w:szCs w:val="22"/>
                    </w:rPr>
                  </w:pPr>
                  <w:r w:rsidRPr="00054CE8">
                    <w:rPr>
                      <w:rFonts w:eastAsia="Calibri"/>
                      <w:color w:val="000000"/>
                      <w:sz w:val="22"/>
                      <w:szCs w:val="22"/>
                    </w:rPr>
                    <w:t>AS Block A (HS)</w:t>
                  </w:r>
                </w:p>
              </w:tc>
              <w:tc>
                <w:tcPr>
                  <w:tcW w:w="1610" w:type="dxa"/>
                  <w:tcBorders>
                    <w:top w:val="nil"/>
                    <w:left w:val="single" w:sz="4" w:space="0" w:color="000000"/>
                    <w:bottom w:val="single" w:sz="4" w:space="0" w:color="000000"/>
                    <w:right w:val="single" w:sz="4" w:space="0" w:color="000000"/>
                  </w:tcBorders>
                  <w:tcMar>
                    <w:top w:w="15" w:type="dxa"/>
                    <w:left w:w="15" w:type="dxa"/>
                    <w:right w:w="15" w:type="dxa"/>
                  </w:tcMar>
                  <w:vAlign w:val="bottom"/>
                </w:tcPr>
                <w:p w14:paraId="56CCE7E4" w14:textId="77777777" w:rsidR="007656B6" w:rsidRPr="00054CE8" w:rsidRDefault="007656B6" w:rsidP="007656B6">
                  <w:pPr>
                    <w:jc w:val="center"/>
                    <w:rPr>
                      <w:sz w:val="22"/>
                      <w:szCs w:val="22"/>
                    </w:rPr>
                  </w:pPr>
                  <w:r w:rsidRPr="00054CE8">
                    <w:rPr>
                      <w:rFonts w:eastAsia="Calibri"/>
                      <w:color w:val="000000"/>
                      <w:sz w:val="22"/>
                      <w:szCs w:val="22"/>
                    </w:rPr>
                    <w:t>14</w:t>
                  </w:r>
                </w:p>
              </w:tc>
              <w:tc>
                <w:tcPr>
                  <w:tcW w:w="2291" w:type="dxa"/>
                  <w:tcBorders>
                    <w:top w:val="nil"/>
                    <w:left w:val="single" w:sz="4" w:space="0" w:color="000000"/>
                    <w:bottom w:val="single" w:sz="4" w:space="0" w:color="000000"/>
                    <w:right w:val="single" w:sz="4" w:space="0" w:color="000000"/>
                  </w:tcBorders>
                  <w:tcMar>
                    <w:top w:w="15" w:type="dxa"/>
                    <w:left w:w="15" w:type="dxa"/>
                    <w:right w:w="15" w:type="dxa"/>
                  </w:tcMar>
                  <w:vAlign w:val="bottom"/>
                </w:tcPr>
                <w:p w14:paraId="0DE8EF5F" w14:textId="77777777" w:rsidR="007656B6" w:rsidRPr="00054CE8" w:rsidRDefault="007656B6" w:rsidP="007656B6">
                  <w:pPr>
                    <w:jc w:val="center"/>
                    <w:rPr>
                      <w:sz w:val="22"/>
                      <w:szCs w:val="22"/>
                    </w:rPr>
                  </w:pPr>
                  <w:r w:rsidRPr="00054CE8">
                    <w:rPr>
                      <w:rFonts w:eastAsia="Calibri"/>
                      <w:color w:val="000000"/>
                      <w:sz w:val="22"/>
                      <w:szCs w:val="22"/>
                    </w:rPr>
                    <w:t>1</w:t>
                  </w:r>
                </w:p>
              </w:tc>
              <w:tc>
                <w:tcPr>
                  <w:tcW w:w="2070" w:type="dxa"/>
                  <w:tcBorders>
                    <w:top w:val="nil"/>
                    <w:left w:val="single" w:sz="4" w:space="0" w:color="000000"/>
                    <w:bottom w:val="single" w:sz="4" w:space="0" w:color="000000"/>
                    <w:right w:val="single" w:sz="4" w:space="0" w:color="000000"/>
                  </w:tcBorders>
                  <w:tcMar>
                    <w:top w:w="15" w:type="dxa"/>
                    <w:left w:w="15" w:type="dxa"/>
                    <w:right w:w="15" w:type="dxa"/>
                  </w:tcMar>
                  <w:vAlign w:val="bottom"/>
                </w:tcPr>
                <w:p w14:paraId="3C33C550" w14:textId="77777777" w:rsidR="007656B6" w:rsidRPr="00054CE8" w:rsidRDefault="007656B6" w:rsidP="007656B6">
                  <w:pPr>
                    <w:jc w:val="center"/>
                    <w:rPr>
                      <w:sz w:val="22"/>
                      <w:szCs w:val="22"/>
                    </w:rPr>
                  </w:pPr>
                  <w:r w:rsidRPr="00054CE8">
                    <w:rPr>
                      <w:rFonts w:eastAsia="Calibri"/>
                      <w:color w:val="000000"/>
                      <w:sz w:val="22"/>
                      <w:szCs w:val="22"/>
                    </w:rPr>
                    <w:t>1</w:t>
                  </w:r>
                </w:p>
              </w:tc>
            </w:tr>
            <w:tr w:rsidR="007656B6" w14:paraId="6C48A78E" w14:textId="77777777">
              <w:trPr>
                <w:trHeight w:val="300"/>
              </w:trPr>
              <w:tc>
                <w:tcPr>
                  <w:tcW w:w="24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7B74122" w14:textId="77777777" w:rsidR="007656B6" w:rsidRPr="00054CE8" w:rsidRDefault="007656B6" w:rsidP="007656B6">
                  <w:pPr>
                    <w:jc w:val="center"/>
                    <w:rPr>
                      <w:sz w:val="22"/>
                      <w:szCs w:val="22"/>
                    </w:rPr>
                  </w:pPr>
                  <w:r w:rsidRPr="00054CE8">
                    <w:rPr>
                      <w:rFonts w:eastAsia="Calibri"/>
                      <w:color w:val="000000"/>
                      <w:sz w:val="22"/>
                      <w:szCs w:val="22"/>
                    </w:rPr>
                    <w:t>AS Block B#1 (HS)</w:t>
                  </w:r>
                </w:p>
              </w:tc>
              <w:tc>
                <w:tcPr>
                  <w:tcW w:w="1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C4A68D3" w14:textId="77777777" w:rsidR="007656B6" w:rsidRPr="00054CE8" w:rsidRDefault="007656B6" w:rsidP="007656B6">
                  <w:pPr>
                    <w:jc w:val="center"/>
                    <w:rPr>
                      <w:sz w:val="22"/>
                      <w:szCs w:val="22"/>
                    </w:rPr>
                  </w:pPr>
                  <w:r w:rsidRPr="00054CE8">
                    <w:rPr>
                      <w:rFonts w:eastAsia="Calibri"/>
                      <w:color w:val="000000"/>
                      <w:sz w:val="22"/>
                      <w:szCs w:val="22"/>
                    </w:rPr>
                    <w:t>9</w:t>
                  </w:r>
                </w:p>
              </w:tc>
              <w:tc>
                <w:tcPr>
                  <w:tcW w:w="22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DA45EAF" w14:textId="77777777" w:rsidR="007656B6" w:rsidRPr="00054CE8" w:rsidRDefault="007656B6" w:rsidP="007656B6">
                  <w:pPr>
                    <w:jc w:val="center"/>
                    <w:rPr>
                      <w:sz w:val="22"/>
                      <w:szCs w:val="22"/>
                    </w:rPr>
                  </w:pPr>
                  <w:r w:rsidRPr="00054CE8">
                    <w:rPr>
                      <w:rFonts w:eastAsia="Calibri"/>
                      <w:color w:val="000000"/>
                      <w:sz w:val="22"/>
                      <w:szCs w:val="22"/>
                    </w:rPr>
                    <w:t>1</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5D15F7B" w14:textId="77777777" w:rsidR="007656B6" w:rsidRPr="00054CE8" w:rsidRDefault="007656B6" w:rsidP="007656B6">
                  <w:pPr>
                    <w:jc w:val="center"/>
                    <w:rPr>
                      <w:sz w:val="22"/>
                      <w:szCs w:val="22"/>
                    </w:rPr>
                  </w:pPr>
                  <w:r>
                    <w:rPr>
                      <w:sz w:val="22"/>
                      <w:szCs w:val="22"/>
                    </w:rPr>
                    <w:t>0</w:t>
                  </w:r>
                </w:p>
              </w:tc>
            </w:tr>
            <w:tr w:rsidR="007656B6" w14:paraId="3425F560" w14:textId="77777777">
              <w:trPr>
                <w:trHeight w:val="300"/>
              </w:trPr>
              <w:tc>
                <w:tcPr>
                  <w:tcW w:w="24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A50E36E" w14:textId="77777777" w:rsidR="007656B6" w:rsidRPr="00054CE8" w:rsidRDefault="007656B6" w:rsidP="007656B6">
                  <w:pPr>
                    <w:jc w:val="center"/>
                    <w:rPr>
                      <w:sz w:val="22"/>
                      <w:szCs w:val="22"/>
                    </w:rPr>
                  </w:pPr>
                  <w:r w:rsidRPr="00054CE8">
                    <w:rPr>
                      <w:rFonts w:eastAsia="Calibri"/>
                      <w:color w:val="000000"/>
                      <w:sz w:val="22"/>
                      <w:szCs w:val="22"/>
                    </w:rPr>
                    <w:t>AS Block C#1 (HS)</w:t>
                  </w:r>
                </w:p>
              </w:tc>
              <w:tc>
                <w:tcPr>
                  <w:tcW w:w="1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C31BBB7" w14:textId="77777777" w:rsidR="007656B6" w:rsidRPr="00054CE8" w:rsidRDefault="007656B6" w:rsidP="007656B6">
                  <w:pPr>
                    <w:jc w:val="center"/>
                    <w:rPr>
                      <w:sz w:val="22"/>
                      <w:szCs w:val="22"/>
                    </w:rPr>
                  </w:pPr>
                  <w:r w:rsidRPr="00054CE8">
                    <w:rPr>
                      <w:rFonts w:eastAsia="Calibri"/>
                      <w:color w:val="000000"/>
                      <w:sz w:val="22"/>
                      <w:szCs w:val="22"/>
                    </w:rPr>
                    <w:t>10</w:t>
                  </w:r>
                </w:p>
              </w:tc>
              <w:tc>
                <w:tcPr>
                  <w:tcW w:w="22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AFB43A2" w14:textId="77777777" w:rsidR="007656B6" w:rsidRPr="00054CE8" w:rsidRDefault="007656B6" w:rsidP="007656B6">
                  <w:pPr>
                    <w:jc w:val="center"/>
                    <w:rPr>
                      <w:sz w:val="22"/>
                      <w:szCs w:val="22"/>
                    </w:rPr>
                  </w:pPr>
                  <w:r w:rsidRPr="00054CE8">
                    <w:rPr>
                      <w:rFonts w:eastAsia="Calibri"/>
                      <w:color w:val="000000"/>
                      <w:sz w:val="22"/>
                      <w:szCs w:val="22"/>
                    </w:rPr>
                    <w:t>1</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45E63C3" w14:textId="77777777" w:rsidR="007656B6" w:rsidRPr="00054CE8" w:rsidRDefault="007656B6" w:rsidP="007656B6">
                  <w:pPr>
                    <w:jc w:val="center"/>
                    <w:rPr>
                      <w:sz w:val="22"/>
                      <w:szCs w:val="22"/>
                    </w:rPr>
                  </w:pPr>
                  <w:r>
                    <w:rPr>
                      <w:sz w:val="22"/>
                      <w:szCs w:val="22"/>
                    </w:rPr>
                    <w:t>0</w:t>
                  </w:r>
                </w:p>
              </w:tc>
            </w:tr>
            <w:tr w:rsidR="007656B6" w14:paraId="31B1DF72" w14:textId="77777777">
              <w:trPr>
                <w:trHeight w:val="300"/>
              </w:trPr>
              <w:tc>
                <w:tcPr>
                  <w:tcW w:w="24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F432CEE" w14:textId="77777777" w:rsidR="007656B6" w:rsidRPr="00054CE8" w:rsidRDefault="007656B6" w:rsidP="007656B6">
                  <w:pPr>
                    <w:jc w:val="center"/>
                    <w:rPr>
                      <w:sz w:val="22"/>
                      <w:szCs w:val="22"/>
                    </w:rPr>
                  </w:pPr>
                  <w:r w:rsidRPr="00054CE8">
                    <w:rPr>
                      <w:rFonts w:eastAsia="Calibri"/>
                      <w:color w:val="000000"/>
                      <w:sz w:val="22"/>
                      <w:szCs w:val="22"/>
                    </w:rPr>
                    <w:t>AS Block D#1 (HS)</w:t>
                  </w:r>
                </w:p>
              </w:tc>
              <w:tc>
                <w:tcPr>
                  <w:tcW w:w="1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F1F841F" w14:textId="77777777" w:rsidR="007656B6" w:rsidRPr="00054CE8" w:rsidRDefault="007656B6" w:rsidP="007656B6">
                  <w:pPr>
                    <w:jc w:val="center"/>
                    <w:rPr>
                      <w:sz w:val="22"/>
                      <w:szCs w:val="22"/>
                    </w:rPr>
                  </w:pPr>
                  <w:r w:rsidRPr="00054CE8">
                    <w:rPr>
                      <w:rFonts w:eastAsia="Calibri"/>
                      <w:color w:val="000000"/>
                      <w:sz w:val="22"/>
                      <w:szCs w:val="22"/>
                    </w:rPr>
                    <w:t>12</w:t>
                  </w:r>
                </w:p>
              </w:tc>
              <w:tc>
                <w:tcPr>
                  <w:tcW w:w="22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71C750D" w14:textId="77777777" w:rsidR="007656B6" w:rsidRPr="00054CE8" w:rsidRDefault="007656B6" w:rsidP="007656B6">
                  <w:pPr>
                    <w:jc w:val="center"/>
                    <w:rPr>
                      <w:sz w:val="22"/>
                      <w:szCs w:val="22"/>
                    </w:rPr>
                  </w:pPr>
                  <w:r w:rsidRPr="00054CE8">
                    <w:rPr>
                      <w:rFonts w:eastAsia="Calibri"/>
                      <w:color w:val="000000"/>
                      <w:sz w:val="22"/>
                      <w:szCs w:val="22"/>
                    </w:rPr>
                    <w:t>1</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9C33AC1" w14:textId="77777777" w:rsidR="007656B6" w:rsidRPr="00054CE8" w:rsidRDefault="007656B6" w:rsidP="007656B6">
                  <w:pPr>
                    <w:jc w:val="center"/>
                    <w:rPr>
                      <w:sz w:val="22"/>
                      <w:szCs w:val="22"/>
                    </w:rPr>
                  </w:pPr>
                  <w:r>
                    <w:rPr>
                      <w:sz w:val="22"/>
                      <w:szCs w:val="22"/>
                    </w:rPr>
                    <w:t>0</w:t>
                  </w:r>
                </w:p>
              </w:tc>
            </w:tr>
            <w:tr w:rsidR="007656B6" w14:paraId="7D62349C" w14:textId="77777777">
              <w:trPr>
                <w:trHeight w:val="300"/>
              </w:trPr>
              <w:tc>
                <w:tcPr>
                  <w:tcW w:w="24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FD5F062" w14:textId="77777777" w:rsidR="007656B6" w:rsidRPr="00054CE8" w:rsidRDefault="007656B6" w:rsidP="007656B6">
                  <w:pPr>
                    <w:jc w:val="center"/>
                    <w:rPr>
                      <w:sz w:val="22"/>
                      <w:szCs w:val="22"/>
                    </w:rPr>
                  </w:pPr>
                  <w:r w:rsidRPr="00054CE8">
                    <w:rPr>
                      <w:rFonts w:eastAsia="Calibri"/>
                      <w:color w:val="000000"/>
                      <w:sz w:val="22"/>
                      <w:szCs w:val="22"/>
                    </w:rPr>
                    <w:t>AS Block D#2 (HS)</w:t>
                  </w:r>
                </w:p>
              </w:tc>
              <w:tc>
                <w:tcPr>
                  <w:tcW w:w="1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D739C85" w14:textId="77777777" w:rsidR="007656B6" w:rsidRPr="00054CE8" w:rsidRDefault="007656B6" w:rsidP="007656B6">
                  <w:pPr>
                    <w:jc w:val="center"/>
                    <w:rPr>
                      <w:sz w:val="22"/>
                      <w:szCs w:val="22"/>
                    </w:rPr>
                  </w:pPr>
                  <w:r w:rsidRPr="00054CE8">
                    <w:rPr>
                      <w:rFonts w:eastAsia="Calibri"/>
                      <w:color w:val="000000"/>
                      <w:sz w:val="22"/>
                      <w:szCs w:val="22"/>
                    </w:rPr>
                    <w:t>15</w:t>
                  </w:r>
                </w:p>
              </w:tc>
              <w:tc>
                <w:tcPr>
                  <w:tcW w:w="22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74867A4" w14:textId="77777777" w:rsidR="007656B6" w:rsidRPr="00054CE8" w:rsidRDefault="007656B6" w:rsidP="007656B6">
                  <w:pPr>
                    <w:jc w:val="center"/>
                    <w:rPr>
                      <w:sz w:val="22"/>
                      <w:szCs w:val="22"/>
                    </w:rPr>
                  </w:pPr>
                  <w:r w:rsidRPr="00054CE8">
                    <w:rPr>
                      <w:rFonts w:eastAsia="Calibri"/>
                      <w:color w:val="000000"/>
                      <w:sz w:val="22"/>
                      <w:szCs w:val="22"/>
                    </w:rPr>
                    <w:t>1</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FBCE9CD" w14:textId="77777777" w:rsidR="007656B6" w:rsidRPr="00054CE8" w:rsidRDefault="007656B6" w:rsidP="007656B6">
                  <w:pPr>
                    <w:jc w:val="center"/>
                    <w:rPr>
                      <w:sz w:val="22"/>
                      <w:szCs w:val="22"/>
                    </w:rPr>
                  </w:pPr>
                  <w:r w:rsidRPr="00054CE8">
                    <w:rPr>
                      <w:rFonts w:eastAsia="Calibri"/>
                      <w:color w:val="000000"/>
                      <w:sz w:val="22"/>
                      <w:szCs w:val="22"/>
                    </w:rPr>
                    <w:t>1</w:t>
                  </w:r>
                </w:p>
              </w:tc>
            </w:tr>
            <w:tr w:rsidR="007656B6" w14:paraId="527F21D7" w14:textId="77777777">
              <w:trPr>
                <w:trHeight w:val="300"/>
              </w:trPr>
              <w:tc>
                <w:tcPr>
                  <w:tcW w:w="24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B894E64" w14:textId="77777777" w:rsidR="007656B6" w:rsidRPr="00054CE8" w:rsidRDefault="007656B6" w:rsidP="007656B6">
                  <w:pPr>
                    <w:jc w:val="center"/>
                    <w:rPr>
                      <w:sz w:val="22"/>
                      <w:szCs w:val="22"/>
                    </w:rPr>
                  </w:pPr>
                  <w:r w:rsidRPr="00054CE8">
                    <w:rPr>
                      <w:rFonts w:eastAsia="Calibri"/>
                      <w:color w:val="000000"/>
                      <w:sz w:val="22"/>
                      <w:szCs w:val="22"/>
                    </w:rPr>
                    <w:t>AS Block G#2 (HS)</w:t>
                  </w:r>
                </w:p>
              </w:tc>
              <w:tc>
                <w:tcPr>
                  <w:tcW w:w="1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D9126C6" w14:textId="77777777" w:rsidR="007656B6" w:rsidRPr="00054CE8" w:rsidRDefault="007656B6" w:rsidP="007656B6">
                  <w:pPr>
                    <w:jc w:val="center"/>
                    <w:rPr>
                      <w:sz w:val="22"/>
                      <w:szCs w:val="22"/>
                    </w:rPr>
                  </w:pPr>
                  <w:r w:rsidRPr="00054CE8">
                    <w:rPr>
                      <w:rFonts w:eastAsia="Calibri"/>
                      <w:color w:val="000000"/>
                      <w:sz w:val="22"/>
                      <w:szCs w:val="22"/>
                    </w:rPr>
                    <w:t>9</w:t>
                  </w:r>
                </w:p>
              </w:tc>
              <w:tc>
                <w:tcPr>
                  <w:tcW w:w="22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489489A" w14:textId="77777777" w:rsidR="007656B6" w:rsidRPr="00054CE8" w:rsidRDefault="007656B6" w:rsidP="007656B6">
                  <w:pPr>
                    <w:jc w:val="center"/>
                    <w:rPr>
                      <w:sz w:val="22"/>
                      <w:szCs w:val="22"/>
                    </w:rPr>
                  </w:pPr>
                  <w:r w:rsidRPr="00054CE8">
                    <w:rPr>
                      <w:rFonts w:eastAsia="Calibri"/>
                      <w:color w:val="000000"/>
                      <w:sz w:val="22"/>
                      <w:szCs w:val="22"/>
                    </w:rPr>
                    <w:t>1</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1B33183" w14:textId="77777777" w:rsidR="007656B6" w:rsidRPr="00054CE8" w:rsidRDefault="007656B6" w:rsidP="007656B6">
                  <w:pPr>
                    <w:jc w:val="center"/>
                    <w:rPr>
                      <w:rFonts w:eastAsia="Calibri"/>
                      <w:color w:val="000000"/>
                      <w:sz w:val="22"/>
                      <w:szCs w:val="22"/>
                    </w:rPr>
                  </w:pPr>
                  <w:r>
                    <w:rPr>
                      <w:rFonts w:eastAsia="Calibri"/>
                      <w:color w:val="000000"/>
                      <w:sz w:val="22"/>
                      <w:szCs w:val="22"/>
                    </w:rPr>
                    <w:t>0</w:t>
                  </w:r>
                </w:p>
              </w:tc>
            </w:tr>
          </w:tbl>
          <w:p w14:paraId="7242183C" w14:textId="77777777" w:rsidR="007656B6" w:rsidRDefault="007656B6" w:rsidP="007656B6">
            <w:pPr>
              <w:rPr>
                <w:sz w:val="22"/>
                <w:szCs w:val="22"/>
              </w:rPr>
            </w:pPr>
          </w:p>
          <w:p w14:paraId="6CA8B28D" w14:textId="77777777" w:rsidR="007656B6" w:rsidRDefault="007656B6">
            <w:pPr>
              <w:rPr>
                <w:i/>
                <w:sz w:val="22"/>
              </w:rPr>
            </w:pPr>
          </w:p>
          <w:p w14:paraId="1ED6B5B3" w14:textId="77777777" w:rsidR="007656B6" w:rsidRDefault="007656B6">
            <w:pPr>
              <w:rPr>
                <w:i/>
                <w:sz w:val="22"/>
              </w:rPr>
            </w:pPr>
          </w:p>
          <w:p w14:paraId="2E054BDA" w14:textId="77777777" w:rsidR="007656B6" w:rsidRDefault="007656B6">
            <w:pPr>
              <w:rPr>
                <w:i/>
                <w:sz w:val="22"/>
              </w:rPr>
            </w:pPr>
          </w:p>
          <w:p w14:paraId="1C3BAA09" w14:textId="77777777" w:rsidR="007656B6" w:rsidRDefault="007656B6">
            <w:pPr>
              <w:rPr>
                <w:i/>
                <w:sz w:val="22"/>
              </w:rPr>
            </w:pPr>
          </w:p>
          <w:p w14:paraId="37F6EBD1" w14:textId="77777777" w:rsidR="00161A79" w:rsidRDefault="00161A79">
            <w:pPr>
              <w:rPr>
                <w:i/>
                <w:sz w:val="22"/>
              </w:rPr>
            </w:pPr>
          </w:p>
          <w:bookmarkEnd w:id="163"/>
          <w:p w14:paraId="16C194E2" w14:textId="77777777" w:rsidR="0009078D" w:rsidRDefault="0009078D" w:rsidP="007656B6">
            <w:pPr>
              <w:rPr>
                <w:i/>
                <w:sz w:val="22"/>
              </w:rPr>
            </w:pPr>
          </w:p>
        </w:tc>
      </w:tr>
    </w:tbl>
    <w:p w14:paraId="1A9B0C02" w14:textId="77777777" w:rsidR="0009078D" w:rsidRDefault="0009078D">
      <w:pPr>
        <w:rPr>
          <w:sz w:val="22"/>
        </w:rPr>
      </w:pPr>
    </w:p>
    <w:p w14:paraId="49285CCD" w14:textId="77777777" w:rsidR="0009078D" w:rsidRDefault="0009078D">
      <w:pPr>
        <w:sectPr w:rsidR="0009078D" w:rsidSect="00357103">
          <w:footerReference w:type="default" r:id="rId18"/>
          <w:type w:val="continuous"/>
          <w:pgSz w:w="12240" w:h="15840" w:code="1"/>
          <w:pgMar w:top="1440" w:right="1440" w:bottom="1440" w:left="1440" w:header="720" w:footer="720" w:gutter="0"/>
          <w:cols w:space="720"/>
          <w:titlePg/>
        </w:sectPr>
      </w:pPr>
    </w:p>
    <w:p w14:paraId="2C7D0788" w14:textId="77777777" w:rsidR="0009078D" w:rsidRDefault="0009078D">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09078D" w14:paraId="1B33CF83" w14:textId="77777777">
        <w:tc>
          <w:tcPr>
            <w:tcW w:w="9576" w:type="dxa"/>
          </w:tcPr>
          <w:p w14:paraId="5396A4D4" w14:textId="77777777" w:rsidR="0009078D" w:rsidRDefault="0009078D">
            <w:pPr>
              <w:jc w:val="center"/>
              <w:rPr>
                <w:sz w:val="22"/>
              </w:rPr>
            </w:pPr>
          </w:p>
          <w:p w14:paraId="553E2A3D" w14:textId="77777777" w:rsidR="0009078D" w:rsidRDefault="0009078D">
            <w:pPr>
              <w:jc w:val="center"/>
              <w:rPr>
                <w:sz w:val="22"/>
              </w:rPr>
            </w:pPr>
            <w:r>
              <w:rPr>
                <w:sz w:val="22"/>
              </w:rPr>
              <w:t>This Special Education and Civil Rights Final Report is also available at:</w:t>
            </w:r>
          </w:p>
          <w:p w14:paraId="4CE73C1A" w14:textId="77777777" w:rsidR="0009078D" w:rsidRDefault="00000000">
            <w:pPr>
              <w:jc w:val="center"/>
              <w:rPr>
                <w:sz w:val="22"/>
              </w:rPr>
            </w:pPr>
            <w:hyperlink r:id="rId19" w:history="1">
              <w:r w:rsidR="0009078D" w:rsidRPr="000459B0">
                <w:rPr>
                  <w:rStyle w:val="Hyperlink"/>
                  <w:sz w:val="22"/>
                </w:rPr>
                <w:t>https://www.doe.mass.edu/psm/tfm/reports/</w:t>
              </w:r>
            </w:hyperlink>
            <w:r w:rsidR="0009078D">
              <w:rPr>
                <w:sz w:val="22"/>
              </w:rPr>
              <w:t>.</w:t>
            </w:r>
          </w:p>
          <w:p w14:paraId="5DF99865" w14:textId="77777777" w:rsidR="0009078D" w:rsidRDefault="0009078D">
            <w:pPr>
              <w:jc w:val="center"/>
              <w:rPr>
                <w:sz w:val="22"/>
              </w:rPr>
            </w:pPr>
            <w:r>
              <w:rPr>
                <w:sz w:val="22"/>
              </w:rPr>
              <w:t xml:space="preserve">Profile information supplied by each charter school and school district, including information for individual schools within districts, is available at </w:t>
            </w:r>
          </w:p>
          <w:p w14:paraId="4B584A8F" w14:textId="77777777" w:rsidR="0009078D" w:rsidRDefault="00000000">
            <w:pPr>
              <w:jc w:val="center"/>
              <w:rPr>
                <w:sz w:val="22"/>
              </w:rPr>
            </w:pPr>
            <w:hyperlink r:id="rId20" w:history="1">
              <w:r w:rsidR="0009078D">
                <w:rPr>
                  <w:rStyle w:val="Hyperlink"/>
                  <w:sz w:val="22"/>
                </w:rPr>
                <w:t>http://profiles.doe.mass.edu/</w:t>
              </w:r>
            </w:hyperlink>
            <w:r w:rsidR="0009078D">
              <w:rPr>
                <w:sz w:val="22"/>
              </w:rPr>
              <w:t>.</w:t>
            </w:r>
          </w:p>
          <w:p w14:paraId="1531310F" w14:textId="77777777" w:rsidR="0009078D" w:rsidRDefault="0009078D">
            <w:pPr>
              <w:pStyle w:val="TOC8"/>
            </w:pPr>
          </w:p>
        </w:tc>
      </w:tr>
    </w:tbl>
    <w:p w14:paraId="2DAC9DDF" w14:textId="77777777" w:rsidR="0009078D" w:rsidRDefault="0009078D">
      <w:pPr>
        <w:ind w:left="360" w:hanging="360"/>
        <w:rPr>
          <w:sz w:val="22"/>
        </w:rPr>
      </w:pPr>
    </w:p>
    <w:tbl>
      <w:tblPr>
        <w:tblW w:w="0" w:type="auto"/>
        <w:tblLayout w:type="fixed"/>
        <w:tblLook w:val="0000" w:firstRow="0" w:lastRow="0" w:firstColumn="0" w:lastColumn="0" w:noHBand="0" w:noVBand="0"/>
      </w:tblPr>
      <w:tblGrid>
        <w:gridCol w:w="2088"/>
        <w:gridCol w:w="7110"/>
      </w:tblGrid>
      <w:tr w:rsidR="0009078D" w:rsidRPr="00A47521" w14:paraId="46794D68" w14:textId="77777777">
        <w:trPr>
          <w:trHeight w:val="495"/>
        </w:trPr>
        <w:tc>
          <w:tcPr>
            <w:tcW w:w="9198" w:type="dxa"/>
            <w:gridSpan w:val="2"/>
          </w:tcPr>
          <w:p w14:paraId="52314037" w14:textId="77777777" w:rsidR="0009078D" w:rsidRPr="00A47521" w:rsidRDefault="0009078D">
            <w:pPr>
              <w:rPr>
                <w:sz w:val="22"/>
                <w:szCs w:val="22"/>
                <w:lang w:val="fr-FR"/>
              </w:rPr>
            </w:pPr>
            <w:r w:rsidRPr="00A47521">
              <w:rPr>
                <w:sz w:val="22"/>
                <w:szCs w:val="22"/>
                <w:lang w:val="fr-FR"/>
              </w:rPr>
              <w:t xml:space="preserve">WBMS Final Report </w:t>
            </w:r>
            <w:r w:rsidR="00161A79">
              <w:rPr>
                <w:sz w:val="22"/>
                <w:szCs w:val="22"/>
                <w:lang w:val="fr-FR"/>
              </w:rPr>
              <w:t>2024</w:t>
            </w:r>
          </w:p>
        </w:tc>
      </w:tr>
      <w:tr w:rsidR="0009078D" w14:paraId="72CE7684" w14:textId="77777777">
        <w:trPr>
          <w:trHeight w:val="300"/>
        </w:trPr>
        <w:tc>
          <w:tcPr>
            <w:tcW w:w="2088" w:type="dxa"/>
          </w:tcPr>
          <w:p w14:paraId="369B56F0" w14:textId="77777777" w:rsidR="0009078D" w:rsidRDefault="0009078D">
            <w:pPr>
              <w:rPr>
                <w:sz w:val="22"/>
              </w:rPr>
            </w:pPr>
            <w:r>
              <w:rPr>
                <w:sz w:val="22"/>
              </w:rPr>
              <w:t>File Name:</w:t>
            </w:r>
          </w:p>
        </w:tc>
        <w:tc>
          <w:tcPr>
            <w:tcW w:w="7110" w:type="dxa"/>
          </w:tcPr>
          <w:p w14:paraId="00630BF5" w14:textId="77777777" w:rsidR="0009078D" w:rsidRDefault="00161A79">
            <w:pPr>
              <w:rPr>
                <w:sz w:val="22"/>
              </w:rPr>
            </w:pPr>
            <w:r>
              <w:rPr>
                <w:sz w:val="22"/>
              </w:rPr>
              <w:t>Newburyport Final Report 2024</w:t>
            </w:r>
          </w:p>
        </w:tc>
      </w:tr>
      <w:tr w:rsidR="0009078D" w:rsidRPr="00626BF5" w14:paraId="4B04CD87" w14:textId="77777777">
        <w:trPr>
          <w:trHeight w:val="300"/>
        </w:trPr>
        <w:tc>
          <w:tcPr>
            <w:tcW w:w="2088" w:type="dxa"/>
          </w:tcPr>
          <w:p w14:paraId="75A58EDA" w14:textId="77777777" w:rsidR="0009078D" w:rsidRDefault="0009078D">
            <w:pPr>
              <w:rPr>
                <w:sz w:val="22"/>
              </w:rPr>
            </w:pPr>
            <w:r>
              <w:rPr>
                <w:sz w:val="22"/>
              </w:rPr>
              <w:t xml:space="preserve">Last Revised on: </w:t>
            </w:r>
          </w:p>
        </w:tc>
        <w:tc>
          <w:tcPr>
            <w:tcW w:w="7110" w:type="dxa"/>
          </w:tcPr>
          <w:p w14:paraId="6B6634CF" w14:textId="77777777" w:rsidR="0009078D" w:rsidRPr="00161A79" w:rsidRDefault="005D18EB">
            <w:pPr>
              <w:rPr>
                <w:bCs/>
                <w:sz w:val="22"/>
                <w:szCs w:val="22"/>
              </w:rPr>
            </w:pPr>
            <w:r>
              <w:rPr>
                <w:bCs/>
                <w:sz w:val="22"/>
                <w:szCs w:val="22"/>
              </w:rPr>
              <w:t>May 14</w:t>
            </w:r>
            <w:r w:rsidR="00161A79" w:rsidRPr="00161A79">
              <w:rPr>
                <w:bCs/>
                <w:sz w:val="22"/>
                <w:szCs w:val="22"/>
              </w:rPr>
              <w:t>, 2024</w:t>
            </w:r>
          </w:p>
        </w:tc>
      </w:tr>
      <w:tr w:rsidR="0009078D" w:rsidRPr="00626BF5" w14:paraId="7AE52112" w14:textId="77777777">
        <w:trPr>
          <w:trHeight w:val="300"/>
        </w:trPr>
        <w:tc>
          <w:tcPr>
            <w:tcW w:w="2088" w:type="dxa"/>
          </w:tcPr>
          <w:p w14:paraId="124D9647" w14:textId="77777777" w:rsidR="0009078D" w:rsidRDefault="0009078D">
            <w:pPr>
              <w:rPr>
                <w:sz w:val="22"/>
              </w:rPr>
            </w:pPr>
            <w:r>
              <w:rPr>
                <w:sz w:val="22"/>
              </w:rPr>
              <w:t>Prepared by:</w:t>
            </w:r>
          </w:p>
        </w:tc>
        <w:tc>
          <w:tcPr>
            <w:tcW w:w="7110" w:type="dxa"/>
          </w:tcPr>
          <w:p w14:paraId="458ADA4A" w14:textId="77777777" w:rsidR="0009078D" w:rsidRPr="00161A79" w:rsidRDefault="00161A79">
            <w:pPr>
              <w:rPr>
                <w:bCs/>
                <w:sz w:val="22"/>
                <w:szCs w:val="22"/>
              </w:rPr>
            </w:pPr>
            <w:r w:rsidRPr="00161A79">
              <w:rPr>
                <w:bCs/>
                <w:sz w:val="22"/>
                <w:szCs w:val="22"/>
              </w:rPr>
              <w:t>MN/AM/AP</w:t>
            </w:r>
          </w:p>
        </w:tc>
      </w:tr>
    </w:tbl>
    <w:p w14:paraId="4332A7B9" w14:textId="77777777" w:rsidR="0009078D" w:rsidRDefault="0009078D"/>
    <w:p w14:paraId="09594B89" w14:textId="77777777" w:rsidR="0009078D" w:rsidRDefault="0009078D">
      <w:r>
        <w:t xml:space="preserve">  </w:t>
      </w:r>
    </w:p>
    <w:sectPr w:rsidR="0009078D" w:rsidSect="00357103">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40741" w14:textId="77777777" w:rsidR="002D3EAC" w:rsidRDefault="002D3EAC">
      <w:r>
        <w:separator/>
      </w:r>
    </w:p>
  </w:endnote>
  <w:endnote w:type="continuationSeparator" w:id="0">
    <w:p w14:paraId="3B5A5D30" w14:textId="77777777" w:rsidR="002D3EAC" w:rsidRDefault="002D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DB6DD" w14:textId="77777777" w:rsidR="0009078D" w:rsidRDefault="000907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D3D1C32" w14:textId="77777777" w:rsidR="0009078D" w:rsidRDefault="000907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80D24" w14:textId="77777777" w:rsidR="0009078D" w:rsidRPr="00BA631A" w:rsidRDefault="0009078D">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231218</w:t>
    </w:r>
  </w:p>
  <w:p w14:paraId="692D0AA6" w14:textId="77777777" w:rsidR="0009078D" w:rsidRPr="00BA631A" w:rsidRDefault="0009078D">
    <w:pPr>
      <w:pStyle w:val="Footer"/>
      <w:pBdr>
        <w:top w:val="single" w:sz="4" w:space="1" w:color="auto"/>
      </w:pBdr>
      <w:tabs>
        <w:tab w:val="clear" w:pos="8640"/>
      </w:tabs>
      <w:ind w:right="360"/>
      <w:jc w:val="right"/>
      <w:rPr>
        <w:sz w:val="16"/>
        <w:szCs w:val="16"/>
      </w:rPr>
    </w:pPr>
  </w:p>
  <w:p w14:paraId="7FFE63B5" w14:textId="77777777" w:rsidR="0009078D" w:rsidRDefault="0009078D">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D441C0D" w14:textId="77777777" w:rsidR="0009078D" w:rsidRDefault="0009078D">
    <w:pPr>
      <w:pStyle w:val="Footer"/>
      <w:tabs>
        <w:tab w:val="clear" w:pos="8640"/>
      </w:tabs>
      <w:ind w:right="360"/>
      <w:jc w:val="center"/>
    </w:pPr>
    <w:bookmarkStart w:id="34" w:name="reportNameFooterSec2"/>
    <w:r>
      <w:t>Newburyport</w:t>
    </w:r>
    <w:bookmarkEnd w:id="34"/>
    <w:r>
      <w:t xml:space="preserve"> Special Education &amp; Civil Rights Monitoring Report – </w:t>
    </w:r>
    <w:r w:rsidR="00A72335">
      <w:t xml:space="preserve">May </w:t>
    </w:r>
    <w:r w:rsidR="005D18EB">
      <w:t>1</w:t>
    </w:r>
    <w:r w:rsidR="00256328">
      <w:t>6</w:t>
    </w:r>
    <w:r w:rsidR="004407C1">
      <w:t>, 2024</w:t>
    </w:r>
  </w:p>
  <w:p w14:paraId="18F4FDF6" w14:textId="77777777" w:rsidR="0009078D" w:rsidRPr="00E97E9E" w:rsidRDefault="0009078D">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11</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BCE11" w14:textId="77777777" w:rsidR="0009078D" w:rsidRDefault="000907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414D2503" w14:textId="77777777" w:rsidR="0009078D" w:rsidRDefault="0009078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2A395" w14:textId="77777777" w:rsidR="0009078D" w:rsidRDefault="0009078D">
    <w:pPr>
      <w:pStyle w:val="Footer"/>
      <w:pBdr>
        <w:top w:val="single" w:sz="4" w:space="1" w:color="auto"/>
      </w:pBdr>
      <w:ind w:right="360"/>
      <w:jc w:val="right"/>
      <w:rPr>
        <w:sz w:val="16"/>
        <w:szCs w:val="16"/>
      </w:rPr>
    </w:pPr>
    <w:r>
      <w:rPr>
        <w:sz w:val="16"/>
        <w:szCs w:val="16"/>
      </w:rPr>
      <w:t>Template Version 090418</w:t>
    </w:r>
  </w:p>
  <w:p w14:paraId="265A596E" w14:textId="77777777" w:rsidR="0009078D" w:rsidRPr="00E97E9E" w:rsidRDefault="0009078D">
    <w:pPr>
      <w:pStyle w:val="Footer"/>
      <w:pBdr>
        <w:top w:val="single" w:sz="4" w:space="1" w:color="auto"/>
      </w:pBdr>
      <w:tabs>
        <w:tab w:val="clear" w:pos="8640"/>
      </w:tabs>
      <w:ind w:right="360"/>
      <w:jc w:val="right"/>
      <w:rPr>
        <w:sz w:val="16"/>
        <w:szCs w:val="16"/>
      </w:rPr>
    </w:pPr>
  </w:p>
  <w:p w14:paraId="7325A3AE" w14:textId="77777777" w:rsidR="0009078D" w:rsidRDefault="0009078D">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0605386F" w14:textId="77777777" w:rsidR="0009078D" w:rsidRDefault="0009078D">
    <w:pPr>
      <w:pStyle w:val="Footer"/>
      <w:tabs>
        <w:tab w:val="clear" w:pos="8640"/>
      </w:tabs>
      <w:ind w:right="360"/>
      <w:jc w:val="center"/>
    </w:pPr>
    <w:r>
      <w:t>reportNameFooterSec2 Tiered Focused Monitoring Report – reportDateFooterSec2</w:t>
    </w:r>
  </w:p>
  <w:p w14:paraId="1152B54C" w14:textId="77777777" w:rsidR="0009078D" w:rsidRDefault="0009078D">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r w:rsidR="00A16D0C">
      <w:fldChar w:fldCharType="begin"/>
    </w:r>
    <w:r w:rsidR="00A16D0C">
      <w:instrText xml:space="preserve"> NUMPAGES </w:instrText>
    </w:r>
    <w:r w:rsidR="00A16D0C">
      <w:fldChar w:fldCharType="separate"/>
    </w:r>
    <w:r>
      <w:rPr>
        <w:noProof/>
      </w:rPr>
      <w:t>71</w:t>
    </w:r>
    <w:r w:rsidR="00A16D0C">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3B8E6" w14:textId="77777777" w:rsidR="0009078D" w:rsidRDefault="0009078D">
    <w:pPr>
      <w:pStyle w:val="Footer"/>
      <w:pBdr>
        <w:top w:val="single" w:sz="4" w:space="1" w:color="auto"/>
      </w:pBdr>
      <w:ind w:right="360"/>
      <w:jc w:val="right"/>
      <w:rPr>
        <w:sz w:val="16"/>
        <w:szCs w:val="16"/>
      </w:rPr>
    </w:pPr>
    <w:r>
      <w:rPr>
        <w:sz w:val="16"/>
        <w:szCs w:val="16"/>
      </w:rPr>
      <w:t>Template Version 231218</w:t>
    </w:r>
  </w:p>
  <w:p w14:paraId="6A591CE1" w14:textId="77777777" w:rsidR="0009078D" w:rsidRDefault="0009078D">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77B5CEF5" w14:textId="77777777" w:rsidR="0009078D" w:rsidRDefault="0009078D">
    <w:pPr>
      <w:pStyle w:val="Footer"/>
      <w:tabs>
        <w:tab w:val="clear" w:pos="8640"/>
      </w:tabs>
      <w:ind w:right="360"/>
      <w:jc w:val="center"/>
    </w:pPr>
    <w:bookmarkStart w:id="164" w:name="reportNameFooterSec3"/>
    <w:r>
      <w:t>Newburyport</w:t>
    </w:r>
    <w:bookmarkEnd w:id="164"/>
    <w:r>
      <w:t xml:space="preserve"> </w:t>
    </w:r>
    <w:r w:rsidR="007141A3">
      <w:t>Public Schools</w:t>
    </w:r>
    <w:r>
      <w:t xml:space="preserve"> Special Education &amp; Civil Rights Monitoring Report – </w:t>
    </w:r>
    <w:r w:rsidR="005D18EB">
      <w:t>May 1</w:t>
    </w:r>
    <w:r w:rsidR="00256328">
      <w:t>6</w:t>
    </w:r>
    <w:r w:rsidR="007141A3">
      <w:t>, 2024</w:t>
    </w:r>
  </w:p>
  <w:p w14:paraId="14D18A70" w14:textId="77777777" w:rsidR="0009078D" w:rsidRDefault="0009078D">
    <w:pPr>
      <w:pStyle w:val="Footer"/>
      <w:tabs>
        <w:tab w:val="clear" w:pos="8640"/>
      </w:tabs>
      <w:ind w:right="360"/>
      <w:jc w:val="center"/>
    </w:pPr>
    <w:r>
      <w:t xml:space="preserve">Page </w:t>
    </w:r>
    <w:r>
      <w:fldChar w:fldCharType="begin"/>
    </w:r>
    <w:r>
      <w:instrText xml:space="preserve"> PAGE </w:instrText>
    </w:r>
    <w:r>
      <w:fldChar w:fldCharType="separate"/>
    </w:r>
    <w:r>
      <w:t>15</w:t>
    </w:r>
    <w:r>
      <w:fldChar w:fldCharType="end"/>
    </w:r>
    <w:r>
      <w:t xml:space="preserve"> of </w:t>
    </w:r>
    <w:r w:rsidR="00A16D0C">
      <w:fldChar w:fldCharType="begin"/>
    </w:r>
    <w:r w:rsidR="00A16D0C">
      <w:instrText xml:space="preserve"> NUMPAGES </w:instrText>
    </w:r>
    <w:r w:rsidR="00A16D0C">
      <w:fldChar w:fldCharType="separate"/>
    </w:r>
    <w:r>
      <w:t>16</w:t>
    </w:r>
    <w:r w:rsidR="00A16D0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9D62F" w14:textId="77777777" w:rsidR="002D3EAC" w:rsidRDefault="002D3EAC">
      <w:r>
        <w:separator/>
      </w:r>
    </w:p>
  </w:footnote>
  <w:footnote w:type="continuationSeparator" w:id="0">
    <w:p w14:paraId="58AAB018" w14:textId="77777777" w:rsidR="002D3EAC" w:rsidRDefault="002D3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1E4869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02436186">
    <w:abstractNumId w:val="3"/>
  </w:num>
  <w:num w:numId="2" w16cid:durableId="1224439756">
    <w:abstractNumId w:val="0"/>
  </w:num>
  <w:num w:numId="3" w16cid:durableId="758987708">
    <w:abstractNumId w:val="4"/>
  </w:num>
  <w:num w:numId="4" w16cid:durableId="1626547069">
    <w:abstractNumId w:val="2"/>
  </w:num>
  <w:num w:numId="5" w16cid:durableId="1993484015">
    <w:abstractNumId w:val="1"/>
  </w:num>
  <w:num w:numId="6" w16cid:durableId="1328897705">
    <w:abstractNumId w:val="6"/>
  </w:num>
  <w:num w:numId="7" w16cid:durableId="1048605264">
    <w:abstractNumId w:val="7"/>
  </w:num>
  <w:num w:numId="8" w16cid:durableId="337194429">
    <w:abstractNumId w:val="8"/>
  </w:num>
  <w:num w:numId="9" w16cid:durableId="151186833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9078D"/>
    <w:rsid w:val="000A43FF"/>
    <w:rsid w:val="000F1DED"/>
    <w:rsid w:val="0012375A"/>
    <w:rsid w:val="00161A79"/>
    <w:rsid w:val="00164C70"/>
    <w:rsid w:val="002403F2"/>
    <w:rsid w:val="00256328"/>
    <w:rsid w:val="00292AE9"/>
    <w:rsid w:val="002D3EAC"/>
    <w:rsid w:val="00312CD0"/>
    <w:rsid w:val="00313427"/>
    <w:rsid w:val="00337D37"/>
    <w:rsid w:val="00357103"/>
    <w:rsid w:val="003A74CB"/>
    <w:rsid w:val="003B308A"/>
    <w:rsid w:val="003F7A48"/>
    <w:rsid w:val="004407C1"/>
    <w:rsid w:val="004E7EC7"/>
    <w:rsid w:val="004F1036"/>
    <w:rsid w:val="005D18EB"/>
    <w:rsid w:val="0068753E"/>
    <w:rsid w:val="007141A3"/>
    <w:rsid w:val="007656B6"/>
    <w:rsid w:val="007F5FFD"/>
    <w:rsid w:val="007F7A39"/>
    <w:rsid w:val="008A1463"/>
    <w:rsid w:val="00A01185"/>
    <w:rsid w:val="00A16D0C"/>
    <w:rsid w:val="00A26A4C"/>
    <w:rsid w:val="00A30480"/>
    <w:rsid w:val="00A449F1"/>
    <w:rsid w:val="00A72335"/>
    <w:rsid w:val="00AD259A"/>
    <w:rsid w:val="00B325ED"/>
    <w:rsid w:val="00C20290"/>
    <w:rsid w:val="00D06257"/>
    <w:rsid w:val="00D8371E"/>
    <w:rsid w:val="00DA516A"/>
    <w:rsid w:val="00EC3362"/>
    <w:rsid w:val="00F15E31"/>
    <w:rsid w:val="00F71237"/>
    <w:rsid w:val="00FF4FD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B269B9"/>
  <w15:chartTrackingRefBased/>
  <w15:docId w15:val="{B45C3A1E-6AC0-4A4C-AE35-0113B8893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A72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tfm/default.html"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oe.mass.edu/psm/tfm/reports/"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6yrcycl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s://www.doe.mass.edu/psm/tfm/repor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2475</Words>
  <Characters>14111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2023-24 Newburyport Public Schools PSM Report</vt:lpstr>
    </vt:vector>
  </TitlesOfParts>
  <Company/>
  <LinksUpToDate>false</LinksUpToDate>
  <CharactersWithSpaces>16553</CharactersWithSpaces>
  <SharedDoc>false</SharedDoc>
  <HLinks>
    <vt:vector size="72" baseType="variant">
      <vt:variant>
        <vt:i4>5570647</vt:i4>
      </vt:variant>
      <vt:variant>
        <vt:i4>45</vt:i4>
      </vt:variant>
      <vt:variant>
        <vt:i4>0</vt:i4>
      </vt:variant>
      <vt:variant>
        <vt:i4>5</vt:i4>
      </vt:variant>
      <vt:variant>
        <vt:lpwstr>http://profiles.doe.mass.edu/</vt:lpwstr>
      </vt:variant>
      <vt:variant>
        <vt:lpwstr/>
      </vt:variant>
      <vt:variant>
        <vt:i4>786513</vt:i4>
      </vt:variant>
      <vt:variant>
        <vt:i4>42</vt:i4>
      </vt:variant>
      <vt:variant>
        <vt:i4>0</vt:i4>
      </vt:variant>
      <vt:variant>
        <vt:i4>5</vt:i4>
      </vt:variant>
      <vt:variant>
        <vt:lpwstr>https://www.doe.mass.edu/psm/tfm/reports/</vt:lpwstr>
      </vt:variant>
      <vt:variant>
        <vt:lpwstr/>
      </vt:variant>
      <vt:variant>
        <vt:i4>6815796</vt:i4>
      </vt:variant>
      <vt:variant>
        <vt:i4>36</vt:i4>
      </vt:variant>
      <vt:variant>
        <vt:i4>0</vt:i4>
      </vt:variant>
      <vt:variant>
        <vt:i4>5</vt:i4>
      </vt:variant>
      <vt:variant>
        <vt:lpwstr>https://www.doe.mass.edu/psm/resources/tfm-toolkit.docx</vt:lpwstr>
      </vt:variant>
      <vt:variant>
        <vt:lpwstr/>
      </vt:variant>
      <vt:variant>
        <vt:i4>589853</vt:i4>
      </vt:variant>
      <vt:variant>
        <vt:i4>33</vt:i4>
      </vt:variant>
      <vt:variant>
        <vt:i4>0</vt:i4>
      </vt:variant>
      <vt:variant>
        <vt:i4>5</vt:i4>
      </vt:variant>
      <vt:variant>
        <vt:lpwstr>https://www.doe.mass.edu/psm/tfm/default.html</vt:lpwstr>
      </vt:variant>
      <vt:variant>
        <vt:lpwstr/>
      </vt:variant>
      <vt:variant>
        <vt:i4>786513</vt:i4>
      </vt:variant>
      <vt:variant>
        <vt:i4>30</vt:i4>
      </vt:variant>
      <vt:variant>
        <vt:i4>0</vt:i4>
      </vt:variant>
      <vt:variant>
        <vt:i4>5</vt:i4>
      </vt:variant>
      <vt:variant>
        <vt:lpwstr>https://www.doe.mass.edu/psm/tfm/reports/</vt:lpwstr>
      </vt:variant>
      <vt:variant>
        <vt:lpwstr/>
      </vt:variant>
      <vt:variant>
        <vt:i4>6815798</vt:i4>
      </vt:variant>
      <vt:variant>
        <vt:i4>27</vt:i4>
      </vt:variant>
      <vt:variant>
        <vt:i4>0</vt:i4>
      </vt:variant>
      <vt:variant>
        <vt:i4>5</vt:i4>
      </vt:variant>
      <vt:variant>
        <vt:lpwstr>https://www.doe.mass.edu/psm/tfm/6yrcycle.html</vt:lpwstr>
      </vt:variant>
      <vt:variant>
        <vt:lpwstr/>
      </vt:variant>
      <vt:variant>
        <vt:i4>1179700</vt:i4>
      </vt:variant>
      <vt:variant>
        <vt:i4>20</vt:i4>
      </vt:variant>
      <vt:variant>
        <vt:i4>0</vt:i4>
      </vt:variant>
      <vt:variant>
        <vt:i4>5</vt:i4>
      </vt:variant>
      <vt:variant>
        <vt:lpwstr/>
      </vt:variant>
      <vt:variant>
        <vt:lpwstr>_Toc256000006</vt:lpwstr>
      </vt:variant>
      <vt:variant>
        <vt:i4>1179700</vt:i4>
      </vt:variant>
      <vt:variant>
        <vt:i4>17</vt:i4>
      </vt:variant>
      <vt:variant>
        <vt:i4>0</vt:i4>
      </vt:variant>
      <vt:variant>
        <vt:i4>5</vt:i4>
      </vt:variant>
      <vt:variant>
        <vt:lpwstr/>
      </vt:variant>
      <vt:variant>
        <vt:lpwstr>_Toc256000005</vt:lpwstr>
      </vt:variant>
      <vt:variant>
        <vt:i4>1179700</vt:i4>
      </vt:variant>
      <vt:variant>
        <vt:i4>14</vt:i4>
      </vt:variant>
      <vt:variant>
        <vt:i4>0</vt:i4>
      </vt:variant>
      <vt:variant>
        <vt:i4>5</vt:i4>
      </vt:variant>
      <vt:variant>
        <vt:lpwstr/>
      </vt:variant>
      <vt:variant>
        <vt:lpwstr>_Toc256000004</vt:lpwstr>
      </vt:variant>
      <vt:variant>
        <vt:i4>1179700</vt:i4>
      </vt:variant>
      <vt:variant>
        <vt:i4>11</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Newburyport Public Schools PSM Report</dc:title>
  <dc:subject/>
  <dc:creator>DESE</dc:creator>
  <cp:keywords/>
  <cp:lastModifiedBy>Zou, Dong (EOE)</cp:lastModifiedBy>
  <cp:revision>5</cp:revision>
  <cp:lastPrinted>2021-12-23T13:21:00Z</cp:lastPrinted>
  <dcterms:created xsi:type="dcterms:W3CDTF">2024-06-14T15:14:00Z</dcterms:created>
  <dcterms:modified xsi:type="dcterms:W3CDTF">2024-06-14T19:08:00Z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14 2024 12:00AM</vt:lpwstr>
  </property>
</Properties>
</file>