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4050"/>
        <w:gridCol w:w="2970"/>
        <w:gridCol w:w="2070"/>
      </w:tblGrid>
      <w:tr w:rsidR="00E26959" w:rsidTr="00612A30">
        <w:trPr>
          <w:gridAfter w:val="1"/>
          <w:wAfter w:w="2070" w:type="dxa"/>
          <w:trHeight w:val="5040"/>
        </w:trPr>
        <w:tc>
          <w:tcPr>
            <w:tcW w:w="8010" w:type="dxa"/>
            <w:gridSpan w:val="3"/>
          </w:tcPr>
          <w:p w:rsidR="00E26959" w:rsidRDefault="00A15140" w:rsidP="00612A30">
            <w:pPr>
              <w:keepNext/>
            </w:pPr>
            <w:r>
              <w:rPr>
                <w:noProof/>
                <w:lang w:eastAsia="zh-CN" w:bidi="km-KH"/>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7"/>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p w:rsidR="00E26959" w:rsidRDefault="00E26959" w:rsidP="00612A30"/>
        </w:tc>
      </w:tr>
      <w:tr w:rsidR="00E26959" w:rsidTr="00612A30">
        <w:trPr>
          <w:gridAfter w:val="1"/>
          <w:wAfter w:w="2070" w:type="dxa"/>
          <w:cantSplit/>
          <w:trHeight w:val="200"/>
        </w:trPr>
        <w:tc>
          <w:tcPr>
            <w:tcW w:w="990" w:type="dxa"/>
            <w:vMerge w:val="restart"/>
            <w:vAlign w:val="bottom"/>
          </w:tcPr>
          <w:p w:rsidR="00E26959" w:rsidRPr="00274356" w:rsidRDefault="00E26959" w:rsidP="00612A30"/>
        </w:tc>
        <w:tc>
          <w:tcPr>
            <w:tcW w:w="7020" w:type="dxa"/>
            <w:gridSpan w:val="2"/>
            <w:vAlign w:val="bottom"/>
          </w:tcPr>
          <w:p w:rsidR="00E26959" w:rsidRPr="00E26959" w:rsidRDefault="00E26959" w:rsidP="00E26959">
            <w:pPr>
              <w:jc w:val="left"/>
              <w:rPr>
                <w:rFonts w:ascii="Arial" w:eastAsia="Times New Roman" w:hAnsi="Arial"/>
                <w:b/>
                <w:color w:val="000000"/>
                <w:sz w:val="32"/>
                <w:szCs w:val="32"/>
                <w:lang w:eastAsia="en-US"/>
              </w:rPr>
            </w:pPr>
            <w:r w:rsidRPr="00E26959">
              <w:rPr>
                <w:rFonts w:ascii="Arial" w:eastAsia="Times New Roman" w:hAnsi="Arial"/>
                <w:b/>
                <w:color w:val="000000"/>
                <w:sz w:val="32"/>
                <w:szCs w:val="32"/>
                <w:lang w:eastAsia="en-US"/>
              </w:rPr>
              <w:t>Reflecting on Success:</w:t>
            </w:r>
            <w:r w:rsidR="008C1BD1">
              <w:rPr>
                <w:rFonts w:ascii="Arial" w:eastAsia="Times New Roman" w:hAnsi="Arial"/>
                <w:b/>
                <w:color w:val="000000"/>
                <w:sz w:val="32"/>
                <w:szCs w:val="32"/>
                <w:lang w:eastAsia="en-US"/>
              </w:rPr>
              <w:t xml:space="preserve"> </w:t>
            </w:r>
            <w:r w:rsidRPr="00E26959">
              <w:rPr>
                <w:rFonts w:ascii="Arial" w:eastAsia="Times New Roman" w:hAnsi="Arial"/>
                <w:b/>
                <w:color w:val="000000"/>
                <w:sz w:val="32"/>
                <w:szCs w:val="32"/>
                <w:lang w:eastAsia="en-US"/>
              </w:rPr>
              <w:t>A Synthesis of Effective Practices of Title I Commendation Schools Receiving Dissemination Grants</w:t>
            </w:r>
          </w:p>
        </w:tc>
      </w:tr>
      <w:tr w:rsidR="00E26959" w:rsidTr="00612A30">
        <w:trPr>
          <w:gridAfter w:val="1"/>
          <w:wAfter w:w="2070" w:type="dxa"/>
          <w:cantSplit/>
          <w:trHeight w:val="240"/>
        </w:trPr>
        <w:tc>
          <w:tcPr>
            <w:tcW w:w="990" w:type="dxa"/>
            <w:vMerge/>
            <w:vAlign w:val="bottom"/>
          </w:tcPr>
          <w:p w:rsidR="00E26959" w:rsidRDefault="00E26959" w:rsidP="00612A30">
            <w:pPr>
              <w:spacing w:line="400" w:lineRule="exact"/>
              <w:rPr>
                <w:rFonts w:ascii="Arial" w:hAnsi="Arial"/>
                <w:color w:val="000000"/>
              </w:rPr>
            </w:pPr>
          </w:p>
        </w:tc>
        <w:tc>
          <w:tcPr>
            <w:tcW w:w="7020" w:type="dxa"/>
            <w:gridSpan w:val="2"/>
          </w:tcPr>
          <w:p w:rsidR="00E26959" w:rsidRPr="00EB1F6F" w:rsidRDefault="00800DC3" w:rsidP="00612A30">
            <w:r>
              <w:pict>
                <v:rect id="_x0000_i1025" style="width:0;height:1.5pt" o:hrstd="t" o:hr="t" fillcolor="#aaa" stroked="f"/>
              </w:pict>
            </w:r>
          </w:p>
        </w:tc>
      </w:tr>
      <w:tr w:rsidR="00E26959" w:rsidTr="00612A30">
        <w:trPr>
          <w:gridAfter w:val="1"/>
          <w:wAfter w:w="2070" w:type="dxa"/>
          <w:cantSplit/>
          <w:trHeight w:val="760"/>
        </w:trPr>
        <w:tc>
          <w:tcPr>
            <w:tcW w:w="990" w:type="dxa"/>
            <w:vMerge/>
            <w:vAlign w:val="bottom"/>
          </w:tcPr>
          <w:p w:rsidR="00E26959" w:rsidRDefault="00E26959" w:rsidP="00612A30">
            <w:pPr>
              <w:spacing w:line="400" w:lineRule="exact"/>
              <w:rPr>
                <w:rFonts w:ascii="Arial" w:hAnsi="Arial"/>
                <w:color w:val="000000"/>
              </w:rPr>
            </w:pPr>
          </w:p>
        </w:tc>
        <w:tc>
          <w:tcPr>
            <w:tcW w:w="7020" w:type="dxa"/>
            <w:gridSpan w:val="2"/>
          </w:tcPr>
          <w:p w:rsidR="00E26959" w:rsidRPr="00E26959" w:rsidRDefault="00E26959" w:rsidP="00E26959">
            <w:pPr>
              <w:jc w:val="left"/>
              <w:rPr>
                <w:rFonts w:ascii="Arial" w:eastAsia="Times New Roman" w:hAnsi="Arial"/>
                <w:sz w:val="18"/>
                <w:lang w:eastAsia="en-US"/>
              </w:rPr>
            </w:pPr>
            <w:r w:rsidRPr="00E26959">
              <w:rPr>
                <w:rFonts w:ascii="Arial" w:eastAsia="Times New Roman" w:hAnsi="Arial"/>
                <w:sz w:val="18"/>
                <w:lang w:eastAsia="en-US"/>
              </w:rPr>
              <w:t xml:space="preserve">This synthesis of effective practices in 26 Massachusetts Title I Commendation Schools documents that it is possible for schools serving substantial populations of low-income students to create a culture of change and successfully put into place practices that lead to improved student academic outcomes. Moreover, these schools have largely accomplished these improvements </w:t>
            </w:r>
            <w:r w:rsidRPr="00E26959">
              <w:rPr>
                <w:rFonts w:ascii="Arial" w:eastAsia="Times New Roman" w:hAnsi="Arial"/>
                <w:b/>
                <w:i/>
                <w:sz w:val="18"/>
                <w:lang w:eastAsia="en-US"/>
              </w:rPr>
              <w:t xml:space="preserve">without </w:t>
            </w:r>
            <w:r w:rsidRPr="00E26959">
              <w:rPr>
                <w:rFonts w:ascii="Arial" w:eastAsia="Times New Roman" w:hAnsi="Arial"/>
                <w:sz w:val="18"/>
                <w:lang w:eastAsia="en-US"/>
              </w:rPr>
              <w:t>the benefit of a dramatic infusion of financial resources or significant support from external partners.</w:t>
            </w:r>
            <w:r w:rsidR="008C1BD1">
              <w:rPr>
                <w:rFonts w:ascii="Arial" w:eastAsia="Times New Roman" w:hAnsi="Arial"/>
                <w:sz w:val="18"/>
                <w:lang w:eastAsia="en-US"/>
              </w:rPr>
              <w:t xml:space="preserve"> </w:t>
            </w:r>
          </w:p>
          <w:p w:rsidR="00E26959" w:rsidRPr="00F66EB7" w:rsidRDefault="00E26959" w:rsidP="00612A30">
            <w:pPr>
              <w:pStyle w:val="arial9"/>
            </w:pPr>
          </w:p>
          <w:p w:rsidR="00E26959" w:rsidRDefault="00596284" w:rsidP="00612A30">
            <w:pPr>
              <w:pStyle w:val="arial9"/>
            </w:pPr>
            <w:r>
              <w:t xml:space="preserve">January 2013 </w:t>
            </w:r>
          </w:p>
          <w:p w:rsidR="00E26959" w:rsidRDefault="00E26959" w:rsidP="00612A30">
            <w:pPr>
              <w:pStyle w:val="arial9"/>
            </w:pPr>
          </w:p>
          <w:p w:rsidR="00E26959" w:rsidRPr="00E26959" w:rsidRDefault="00E26959" w:rsidP="00E26959">
            <w:pPr>
              <w:pStyle w:val="arial9"/>
              <w:rPr>
                <w:b/>
              </w:rPr>
            </w:pPr>
          </w:p>
          <w:p w:rsidR="00E26959" w:rsidRDefault="00E26959" w:rsidP="00E26959">
            <w:pPr>
              <w:pStyle w:val="arial9"/>
              <w:rPr>
                <w:b/>
              </w:rPr>
            </w:pPr>
          </w:p>
          <w:p w:rsidR="00E26959" w:rsidRDefault="00E26959" w:rsidP="00E26959">
            <w:pPr>
              <w:pStyle w:val="arial9"/>
              <w:rPr>
                <w:b/>
              </w:rPr>
            </w:pPr>
          </w:p>
          <w:p w:rsidR="00E26959" w:rsidRDefault="00E26959" w:rsidP="00E26959">
            <w:pPr>
              <w:pStyle w:val="arial9"/>
              <w:rPr>
                <w:b/>
              </w:rPr>
            </w:pPr>
          </w:p>
          <w:p w:rsidR="00E26959" w:rsidRDefault="00E26959" w:rsidP="00E26959">
            <w:pPr>
              <w:pStyle w:val="arial9"/>
              <w:rPr>
                <w:b/>
              </w:rPr>
            </w:pPr>
          </w:p>
          <w:p w:rsidR="00E26959" w:rsidRDefault="00E26959" w:rsidP="00E26959">
            <w:pPr>
              <w:pStyle w:val="arial9"/>
              <w:rPr>
                <w:b/>
              </w:rPr>
            </w:pPr>
          </w:p>
          <w:p w:rsidR="00E26959" w:rsidRDefault="00E26959" w:rsidP="00E26959">
            <w:pPr>
              <w:pStyle w:val="arial9"/>
              <w:rPr>
                <w:b/>
              </w:rPr>
            </w:pPr>
          </w:p>
          <w:p w:rsidR="00E26959" w:rsidRDefault="00E26959" w:rsidP="00E26959">
            <w:pPr>
              <w:pStyle w:val="arial9"/>
              <w:rPr>
                <w:b/>
              </w:rPr>
            </w:pPr>
          </w:p>
          <w:p w:rsidR="00E26959" w:rsidRDefault="00E26959" w:rsidP="00E26959">
            <w:pPr>
              <w:pStyle w:val="arial9"/>
              <w:rPr>
                <w:b/>
              </w:rPr>
            </w:pPr>
          </w:p>
          <w:p w:rsidR="00E26959" w:rsidRDefault="00E26959" w:rsidP="00E26959">
            <w:pPr>
              <w:pStyle w:val="arial9"/>
              <w:rPr>
                <w:b/>
              </w:rPr>
            </w:pPr>
          </w:p>
          <w:p w:rsidR="00E26959" w:rsidRDefault="00E26959" w:rsidP="00E26959">
            <w:pPr>
              <w:pStyle w:val="arial9"/>
              <w:rPr>
                <w:b/>
              </w:rPr>
            </w:pPr>
          </w:p>
          <w:p w:rsidR="00E26959" w:rsidRDefault="00E26959" w:rsidP="00E26959">
            <w:pPr>
              <w:pStyle w:val="arial9"/>
              <w:rPr>
                <w:b/>
              </w:rPr>
            </w:pPr>
          </w:p>
          <w:p w:rsidR="00E26959" w:rsidRDefault="00E26959" w:rsidP="00E26959">
            <w:pPr>
              <w:pStyle w:val="arial9"/>
              <w:rPr>
                <w:b/>
              </w:rPr>
            </w:pPr>
          </w:p>
          <w:p w:rsidR="00E26959" w:rsidRDefault="00E26959" w:rsidP="00E26959">
            <w:pPr>
              <w:pStyle w:val="arial9"/>
              <w:rPr>
                <w:b/>
              </w:rPr>
            </w:pPr>
          </w:p>
          <w:p w:rsidR="00E26959" w:rsidRDefault="00E26959" w:rsidP="00E26959">
            <w:pPr>
              <w:pStyle w:val="arial9"/>
              <w:rPr>
                <w:b/>
              </w:rPr>
            </w:pPr>
          </w:p>
          <w:p w:rsidR="00E26959" w:rsidRPr="00E26959" w:rsidRDefault="00E26959" w:rsidP="00E26959">
            <w:pPr>
              <w:pStyle w:val="arial9"/>
              <w:rPr>
                <w:b/>
              </w:rPr>
            </w:pPr>
            <w:r w:rsidRPr="00E26959">
              <w:rPr>
                <w:b/>
              </w:rPr>
              <w:t>Massachusetts Department of Elementary and Secondary Education</w:t>
            </w:r>
          </w:p>
          <w:p w:rsidR="00E26959" w:rsidRPr="00E26959" w:rsidRDefault="00E26959" w:rsidP="00E26959">
            <w:pPr>
              <w:pStyle w:val="arial9"/>
            </w:pPr>
            <w:r w:rsidRPr="00E26959">
              <w:t xml:space="preserve">75 Pleasant Street, </w:t>
            </w:r>
            <w:smartTag w:uri="urn:schemas-microsoft-com:office:smarttags" w:element="place">
              <w:smartTag w:uri="urn:schemas-microsoft-com:office:smarttags" w:element="City">
                <w:r w:rsidRPr="00E26959">
                  <w:t>Malden</w:t>
                </w:r>
              </w:smartTag>
              <w:r w:rsidRPr="00E26959">
                <w:t xml:space="preserve">, </w:t>
              </w:r>
              <w:smartTag w:uri="urn:schemas-microsoft-com:office:smarttags" w:element="State">
                <w:r w:rsidRPr="00E26959">
                  <w:t>MA</w:t>
                </w:r>
              </w:smartTag>
              <w:r w:rsidRPr="00E26959">
                <w:t xml:space="preserve"> </w:t>
              </w:r>
              <w:smartTag w:uri="urn:schemas-microsoft-com:office:smarttags" w:element="PostalCode">
                <w:r w:rsidRPr="00E26959">
                  <w:t>02148</w:t>
                </w:r>
              </w:smartTag>
            </w:smartTag>
            <w:r w:rsidRPr="00E26959">
              <w:t>-4906</w:t>
            </w:r>
          </w:p>
          <w:p w:rsidR="00E26959" w:rsidRPr="00E26959" w:rsidRDefault="00E26959" w:rsidP="00E26959">
            <w:pPr>
              <w:pStyle w:val="arial9"/>
            </w:pPr>
            <w:r w:rsidRPr="00E26959">
              <w:t>Phone 781-338-3000  TTY: N.E.T. Relay 800-439-2370</w:t>
            </w:r>
          </w:p>
          <w:p w:rsidR="00E26959" w:rsidRDefault="00E26959" w:rsidP="00E26959">
            <w:pPr>
              <w:pStyle w:val="arial9"/>
            </w:pPr>
            <w:r w:rsidRPr="00E26959">
              <w:t>www.doe.mass.edu</w:t>
            </w:r>
          </w:p>
        </w:tc>
      </w:tr>
      <w:tr w:rsidR="00E26959" w:rsidTr="00612A30">
        <w:tblPrEx>
          <w:tblCellMar>
            <w:left w:w="108" w:type="dxa"/>
            <w:right w:w="108" w:type="dxa"/>
          </w:tblCellMar>
        </w:tblPrEx>
        <w:trPr>
          <w:trHeight w:val="80"/>
        </w:trPr>
        <w:tc>
          <w:tcPr>
            <w:tcW w:w="5040" w:type="dxa"/>
            <w:gridSpan w:val="2"/>
            <w:vAlign w:val="bottom"/>
          </w:tcPr>
          <w:p w:rsidR="00E26959" w:rsidRDefault="00E26959" w:rsidP="00612A30">
            <w:pPr>
              <w:pStyle w:val="AgencyTitle"/>
            </w:pPr>
          </w:p>
          <w:p w:rsidR="00E26959" w:rsidRDefault="00E26959" w:rsidP="00612A30">
            <w:pPr>
              <w:pStyle w:val="arial9"/>
            </w:pPr>
          </w:p>
        </w:tc>
        <w:tc>
          <w:tcPr>
            <w:tcW w:w="5040" w:type="dxa"/>
            <w:gridSpan w:val="2"/>
          </w:tcPr>
          <w:p w:rsidR="00E26959" w:rsidRDefault="00E26959" w:rsidP="00612A30"/>
        </w:tc>
      </w:tr>
      <w:tr w:rsidR="00E26959" w:rsidTr="00612A30">
        <w:tblPrEx>
          <w:tblCellMar>
            <w:left w:w="108" w:type="dxa"/>
            <w:right w:w="108" w:type="dxa"/>
          </w:tblCellMar>
        </w:tblPrEx>
        <w:trPr>
          <w:trHeight w:val="8235"/>
        </w:trPr>
        <w:tc>
          <w:tcPr>
            <w:tcW w:w="10080" w:type="dxa"/>
            <w:gridSpan w:val="4"/>
          </w:tcPr>
          <w:p w:rsidR="00E26959" w:rsidRPr="00345DE2" w:rsidRDefault="00A15140" w:rsidP="00612A30">
            <w:pPr>
              <w:jc w:val="center"/>
            </w:pPr>
            <w:r>
              <w:rPr>
                <w:noProof/>
                <w:lang w:eastAsia="zh-CN" w:bidi="km-KH"/>
              </w:rPr>
              <w:lastRenderedPageBreak/>
              <w:drawing>
                <wp:inline distT="0" distB="0" distL="0" distR="0">
                  <wp:extent cx="2705100" cy="1304925"/>
                  <wp:effectExtent l="19050" t="0" r="0"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7"/>
                          <a:srcRect/>
                          <a:stretch>
                            <a:fillRect/>
                          </a:stretch>
                        </pic:blipFill>
                        <pic:spPr bwMode="auto">
                          <a:xfrm>
                            <a:off x="0" y="0"/>
                            <a:ext cx="2705100" cy="1304925"/>
                          </a:xfrm>
                          <a:prstGeom prst="rect">
                            <a:avLst/>
                          </a:prstGeom>
                          <a:noFill/>
                          <a:ln w="9525">
                            <a:noFill/>
                            <a:miter lim="800000"/>
                            <a:headEnd/>
                            <a:tailEnd/>
                          </a:ln>
                        </pic:spPr>
                      </pic:pic>
                    </a:graphicData>
                  </a:graphic>
                </wp:inline>
              </w:drawing>
            </w:r>
          </w:p>
          <w:p w:rsidR="00E26959" w:rsidRDefault="00E26959" w:rsidP="00612A30"/>
          <w:p w:rsidR="00E26959" w:rsidRDefault="00E26959" w:rsidP="00612A30"/>
          <w:p w:rsidR="00E26959" w:rsidRDefault="00E26959" w:rsidP="00612A30"/>
          <w:p w:rsidR="00E26959" w:rsidRPr="00345DE2" w:rsidRDefault="00E26959" w:rsidP="00612A30"/>
          <w:p w:rsidR="00E26959" w:rsidRPr="00345DE2" w:rsidRDefault="00E26959" w:rsidP="00612A30"/>
          <w:p w:rsidR="00E26959" w:rsidRDefault="00E26959" w:rsidP="00612A30">
            <w:pPr>
              <w:pStyle w:val="BoardMembers"/>
            </w:pPr>
            <w:r>
              <w:t xml:space="preserve">This document was prepared by the </w:t>
            </w:r>
            <w:r>
              <w:br/>
              <w:t xml:space="preserve">Massachusetts Department of </w:t>
            </w:r>
            <w:r w:rsidRPr="00440BAB">
              <w:t xml:space="preserve">Elementary and Secondary </w:t>
            </w:r>
            <w:r>
              <w:t>Education</w:t>
            </w:r>
          </w:p>
          <w:p w:rsidR="00E26959" w:rsidRDefault="00E26959" w:rsidP="00612A30">
            <w:pPr>
              <w:pStyle w:val="BoardMembers"/>
            </w:pPr>
            <w:r w:rsidRPr="00CC22F1">
              <w:t>Mitchell D. Chester, Ed.D</w:t>
            </w:r>
            <w:r>
              <w:t>.</w:t>
            </w:r>
          </w:p>
          <w:p w:rsidR="00E26959" w:rsidRDefault="00E26959" w:rsidP="00612A30">
            <w:pPr>
              <w:pStyle w:val="BoardMembers"/>
            </w:pPr>
            <w:r>
              <w:t xml:space="preserve">Commissioner </w:t>
            </w:r>
          </w:p>
          <w:p w:rsidR="00E26959" w:rsidRDefault="00E26959" w:rsidP="00612A30">
            <w:pPr>
              <w:pStyle w:val="BoardMembers"/>
            </w:pPr>
          </w:p>
          <w:p w:rsidR="00E26959" w:rsidRDefault="00E26959" w:rsidP="00612A30">
            <w:pPr>
              <w:pStyle w:val="BoardMembers"/>
            </w:pPr>
          </w:p>
          <w:p w:rsidR="00E26959" w:rsidRDefault="00E26959" w:rsidP="00612A30"/>
          <w:p w:rsidR="00E26959" w:rsidRDefault="00E26959" w:rsidP="00612A30"/>
          <w:p w:rsidR="00E26959" w:rsidRPr="00345DE2" w:rsidRDefault="00E26959" w:rsidP="00612A30"/>
          <w:p w:rsidR="00E26959" w:rsidRPr="00345DE2" w:rsidRDefault="00E26959" w:rsidP="00612A30">
            <w:pPr>
              <w:autoSpaceDE w:val="0"/>
              <w:autoSpaceDN w:val="0"/>
              <w:adjustRightInd w:val="0"/>
              <w:jc w:val="center"/>
            </w:pPr>
          </w:p>
          <w:p w:rsidR="00E26959" w:rsidRDefault="00E26959" w:rsidP="00612A30">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E26959" w:rsidRDefault="00E26959" w:rsidP="00612A30">
            <w:pPr>
              <w:pStyle w:val="BoardMembers"/>
            </w:pPr>
            <w:r>
              <w:t xml:space="preserve">We do not discriminate on the basis of age, color, disability, national origin, race, religion, sex, gender identity, or sexual orientation. </w:t>
            </w:r>
          </w:p>
          <w:p w:rsidR="00E26959" w:rsidRDefault="00E26959" w:rsidP="00612A30">
            <w:pPr>
              <w:pStyle w:val="BoardMembers"/>
            </w:pPr>
            <w:r>
              <w:t xml:space="preserve"> Inquiries regarding the Department’s compliance with Title IX and other civil rights laws may be directed to the </w:t>
            </w:r>
          </w:p>
          <w:p w:rsidR="00E26959" w:rsidRDefault="00E26959" w:rsidP="00612A30">
            <w:pPr>
              <w:pStyle w:val="BoardMembers"/>
            </w:pPr>
            <w:r>
              <w:t xml:space="preserve">Human Resources Director, </w:t>
            </w:r>
            <w:r>
              <w:rPr>
                <w:snapToGrid w:val="0"/>
              </w:rPr>
              <w:t xml:space="preserve">75 Pleasant </w:t>
            </w:r>
            <w:r>
              <w:t>St., Malden, MA 02148-4906. Phone: 781-338-6105.</w:t>
            </w:r>
          </w:p>
          <w:p w:rsidR="00E26959" w:rsidRPr="00345DE2" w:rsidRDefault="00E26959" w:rsidP="00612A30"/>
          <w:p w:rsidR="00E26959" w:rsidRPr="00345DE2" w:rsidRDefault="00E26959" w:rsidP="00612A30"/>
          <w:p w:rsidR="00E26959" w:rsidRDefault="00E26959" w:rsidP="00612A30">
            <w:pPr>
              <w:pStyle w:val="BoardMembers"/>
            </w:pPr>
            <w:r>
              <w:t xml:space="preserve">© 2013 Massachusetts Department of </w:t>
            </w:r>
            <w:r w:rsidRPr="00440BAB">
              <w:t xml:space="preserve">Elementary and Secondary </w:t>
            </w:r>
            <w:r>
              <w:t>Education</w:t>
            </w:r>
          </w:p>
          <w:p w:rsidR="00E26959" w:rsidRDefault="00E26959" w:rsidP="00612A30">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E26959" w:rsidRPr="00345DE2" w:rsidRDefault="00E26959" w:rsidP="00612A30"/>
          <w:p w:rsidR="00E26959" w:rsidRDefault="00E26959" w:rsidP="00612A30">
            <w:pPr>
              <w:pStyle w:val="Permission"/>
            </w:pPr>
            <w:r>
              <w:t>This document printed on recycled paper</w:t>
            </w:r>
          </w:p>
          <w:p w:rsidR="00E26959" w:rsidRPr="00345DE2" w:rsidRDefault="00E26959" w:rsidP="00612A30"/>
          <w:p w:rsidR="00E26959" w:rsidRDefault="00E26959" w:rsidP="00612A30">
            <w:pPr>
              <w:pStyle w:val="BoardMembers"/>
            </w:pPr>
            <w:r w:rsidRPr="00841539">
              <w:t xml:space="preserve">Massachusetts Department of </w:t>
            </w:r>
            <w:r w:rsidRPr="00440BAB">
              <w:t xml:space="preserve">Elementary and Secondary </w:t>
            </w:r>
            <w:r w:rsidRPr="00841539">
              <w:t>Education</w:t>
            </w:r>
          </w:p>
          <w:p w:rsidR="00E26959" w:rsidRDefault="00E26959" w:rsidP="00612A30">
            <w:pPr>
              <w:pStyle w:val="BoardMembers"/>
            </w:pPr>
            <w:r>
              <w:rPr>
                <w:snapToGrid w:val="0"/>
              </w:rPr>
              <w:t xml:space="preserve">75 Pleasant </w:t>
            </w:r>
            <w:r>
              <w:t xml:space="preserve">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rsidR="00E26959" w:rsidRDefault="00E26959" w:rsidP="00612A30">
            <w:pPr>
              <w:pStyle w:val="BoardMembers"/>
            </w:pPr>
            <w:r w:rsidRPr="0020780F">
              <w:t>Phone 781-338-3000  TTY: N.E.T. Relay 800-439-2370</w:t>
            </w:r>
          </w:p>
          <w:p w:rsidR="00E26959" w:rsidRDefault="00800DC3" w:rsidP="00612A30">
            <w:pPr>
              <w:pStyle w:val="BoardMembers"/>
            </w:pPr>
            <w:hyperlink r:id="rId8" w:history="1">
              <w:r w:rsidR="00E26959" w:rsidRPr="001751C2">
                <w:rPr>
                  <w:rStyle w:val="Hyperlink"/>
                </w:rPr>
                <w:t>www.doe.mass.edu</w:t>
              </w:r>
            </w:hyperlink>
          </w:p>
          <w:p w:rsidR="00E26959" w:rsidRDefault="00E26959" w:rsidP="00612A30">
            <w:pPr>
              <w:pStyle w:val="BoardMembers"/>
            </w:pPr>
          </w:p>
          <w:p w:rsidR="00E26959" w:rsidRDefault="00E26959" w:rsidP="00612A30">
            <w:pPr>
              <w:pStyle w:val="BoardMembers"/>
            </w:pPr>
          </w:p>
          <w:p w:rsidR="00E26959" w:rsidRPr="00345DE2" w:rsidRDefault="00A15140" w:rsidP="00E26959">
            <w:pPr>
              <w:jc w:val="center"/>
            </w:pPr>
            <w:r>
              <w:rPr>
                <w:noProof/>
                <w:lang w:eastAsia="zh-CN" w:bidi="km-KH"/>
              </w:rPr>
              <w:drawing>
                <wp:inline distT="0" distB="0" distL="0" distR="0">
                  <wp:extent cx="1038225" cy="1019175"/>
                  <wp:effectExtent l="19050" t="0" r="9525"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srcRect/>
                          <a:stretch>
                            <a:fillRect/>
                          </a:stretch>
                        </pic:blipFill>
                        <pic:spPr bwMode="auto">
                          <a:xfrm>
                            <a:off x="0" y="0"/>
                            <a:ext cx="1038225" cy="1019175"/>
                          </a:xfrm>
                          <a:prstGeom prst="rect">
                            <a:avLst/>
                          </a:prstGeom>
                          <a:noFill/>
                          <a:ln w="9525">
                            <a:noFill/>
                            <a:miter lim="800000"/>
                            <a:headEnd/>
                            <a:tailEnd/>
                          </a:ln>
                        </pic:spPr>
                      </pic:pic>
                    </a:graphicData>
                  </a:graphic>
                </wp:inline>
              </w:drawing>
            </w:r>
          </w:p>
          <w:p w:rsidR="00E26959" w:rsidRDefault="00E26959" w:rsidP="00612A30">
            <w:pPr>
              <w:jc w:val="center"/>
              <w:rPr>
                <w:sz w:val="18"/>
              </w:rPr>
            </w:pPr>
          </w:p>
        </w:tc>
      </w:tr>
    </w:tbl>
    <w:p w:rsidR="00E26959" w:rsidRPr="005D6867" w:rsidRDefault="00E26959" w:rsidP="00C74DC0">
      <w:pPr>
        <w:pBdr>
          <w:bottom w:val="single" w:sz="8" w:space="4" w:color="4F81BD"/>
        </w:pBdr>
        <w:spacing w:after="300"/>
        <w:contextualSpacing/>
        <w:jc w:val="left"/>
        <w:rPr>
          <w:rFonts w:asciiTheme="majorHAnsi" w:eastAsia="Times New Roman" w:hAnsiTheme="majorHAnsi"/>
          <w:color w:val="17365D"/>
          <w:spacing w:val="5"/>
          <w:kern w:val="28"/>
          <w:sz w:val="40"/>
          <w:szCs w:val="40"/>
        </w:rPr>
      </w:pPr>
      <w:r w:rsidRPr="005D6867">
        <w:rPr>
          <w:rFonts w:asciiTheme="majorHAnsi" w:eastAsia="Times New Roman" w:hAnsiTheme="majorHAnsi"/>
          <w:color w:val="17365D"/>
          <w:spacing w:val="5"/>
          <w:kern w:val="28"/>
          <w:sz w:val="40"/>
          <w:szCs w:val="40"/>
        </w:rPr>
        <w:lastRenderedPageBreak/>
        <w:t>Table of Contents</w:t>
      </w:r>
    </w:p>
    <w:p w:rsidR="000D2C39" w:rsidRDefault="00800DC3">
      <w:pPr>
        <w:pStyle w:val="TOC1"/>
        <w:tabs>
          <w:tab w:val="right" w:leader="dot" w:pos="9350"/>
        </w:tabs>
        <w:rPr>
          <w:rFonts w:asciiTheme="minorHAnsi" w:eastAsiaTheme="minorEastAsia" w:hAnsiTheme="minorHAnsi" w:cstheme="minorBidi"/>
          <w:noProof/>
          <w:sz w:val="22"/>
          <w:szCs w:val="22"/>
          <w:lang w:eastAsia="en-US"/>
        </w:rPr>
      </w:pPr>
      <w:r w:rsidRPr="005D6867">
        <w:rPr>
          <w:rFonts w:asciiTheme="majorHAnsi" w:eastAsia="Times New Roman" w:hAnsiTheme="majorHAnsi"/>
          <w:color w:val="17365D"/>
          <w:spacing w:val="5"/>
          <w:kern w:val="28"/>
          <w:sz w:val="40"/>
          <w:szCs w:val="40"/>
        </w:rPr>
        <w:fldChar w:fldCharType="begin"/>
      </w:r>
      <w:r w:rsidR="00E26959" w:rsidRPr="005D6867">
        <w:rPr>
          <w:rFonts w:asciiTheme="majorHAnsi" w:eastAsia="Times New Roman" w:hAnsiTheme="majorHAnsi"/>
          <w:color w:val="17365D"/>
          <w:spacing w:val="5"/>
          <w:kern w:val="28"/>
          <w:sz w:val="40"/>
          <w:szCs w:val="40"/>
        </w:rPr>
        <w:instrText xml:space="preserve"> TOC \o "1-3" \h \z \u </w:instrText>
      </w:r>
      <w:r w:rsidRPr="005D6867">
        <w:rPr>
          <w:rFonts w:asciiTheme="majorHAnsi" w:eastAsia="Times New Roman" w:hAnsiTheme="majorHAnsi"/>
          <w:color w:val="17365D"/>
          <w:spacing w:val="5"/>
          <w:kern w:val="28"/>
          <w:sz w:val="40"/>
          <w:szCs w:val="40"/>
        </w:rPr>
        <w:fldChar w:fldCharType="separate"/>
      </w:r>
      <w:hyperlink w:anchor="_Toc347222293" w:history="1">
        <w:r w:rsidR="000D2C39" w:rsidRPr="00D87E1F">
          <w:rPr>
            <w:rStyle w:val="Hyperlink"/>
            <w:noProof/>
          </w:rPr>
          <w:t>Executive Summary</w:t>
        </w:r>
        <w:r w:rsidR="000D2C39">
          <w:rPr>
            <w:noProof/>
            <w:webHidden/>
          </w:rPr>
          <w:tab/>
        </w:r>
        <w:r>
          <w:rPr>
            <w:noProof/>
            <w:webHidden/>
          </w:rPr>
          <w:fldChar w:fldCharType="begin"/>
        </w:r>
        <w:r w:rsidR="000D2C39">
          <w:rPr>
            <w:noProof/>
            <w:webHidden/>
          </w:rPr>
          <w:instrText xml:space="preserve"> PAGEREF _Toc347222293 \h </w:instrText>
        </w:r>
        <w:r>
          <w:rPr>
            <w:noProof/>
            <w:webHidden/>
          </w:rPr>
        </w:r>
        <w:r>
          <w:rPr>
            <w:noProof/>
            <w:webHidden/>
          </w:rPr>
          <w:fldChar w:fldCharType="separate"/>
        </w:r>
        <w:r w:rsidR="00F44C5A">
          <w:rPr>
            <w:noProof/>
            <w:webHidden/>
          </w:rPr>
          <w:t>i</w:t>
        </w:r>
        <w:r>
          <w:rPr>
            <w:noProof/>
            <w:webHidden/>
          </w:rPr>
          <w:fldChar w:fldCharType="end"/>
        </w:r>
      </w:hyperlink>
    </w:p>
    <w:p w:rsidR="000D2C39" w:rsidRDefault="00800DC3">
      <w:pPr>
        <w:pStyle w:val="TOC1"/>
        <w:tabs>
          <w:tab w:val="right" w:leader="dot" w:pos="9350"/>
        </w:tabs>
        <w:rPr>
          <w:rFonts w:asciiTheme="minorHAnsi" w:eastAsiaTheme="minorEastAsia" w:hAnsiTheme="minorHAnsi" w:cstheme="minorBidi"/>
          <w:noProof/>
          <w:sz w:val="22"/>
          <w:szCs w:val="22"/>
          <w:lang w:eastAsia="en-US"/>
        </w:rPr>
      </w:pPr>
      <w:hyperlink w:anchor="_Toc347222294" w:history="1">
        <w:r w:rsidR="000D2C39" w:rsidRPr="00D87E1F">
          <w:rPr>
            <w:rStyle w:val="Hyperlink"/>
            <w:noProof/>
          </w:rPr>
          <w:t>Background and Context for this Synthesis of Effective Practices</w:t>
        </w:r>
        <w:r w:rsidR="000D2C39">
          <w:rPr>
            <w:noProof/>
            <w:webHidden/>
          </w:rPr>
          <w:tab/>
        </w:r>
        <w:r>
          <w:rPr>
            <w:noProof/>
            <w:webHidden/>
          </w:rPr>
          <w:fldChar w:fldCharType="begin"/>
        </w:r>
        <w:r w:rsidR="000D2C39">
          <w:rPr>
            <w:noProof/>
            <w:webHidden/>
          </w:rPr>
          <w:instrText xml:space="preserve"> PAGEREF _Toc347222294 \h </w:instrText>
        </w:r>
        <w:r>
          <w:rPr>
            <w:noProof/>
            <w:webHidden/>
          </w:rPr>
        </w:r>
        <w:r>
          <w:rPr>
            <w:noProof/>
            <w:webHidden/>
          </w:rPr>
          <w:fldChar w:fldCharType="separate"/>
        </w:r>
        <w:r w:rsidR="00F44C5A">
          <w:rPr>
            <w:noProof/>
            <w:webHidden/>
          </w:rPr>
          <w:t>1</w:t>
        </w:r>
        <w:r>
          <w:rPr>
            <w:noProof/>
            <w:webHidden/>
          </w:rPr>
          <w:fldChar w:fldCharType="end"/>
        </w:r>
      </w:hyperlink>
    </w:p>
    <w:p w:rsidR="000D2C39" w:rsidRDefault="00800DC3">
      <w:pPr>
        <w:pStyle w:val="TOC1"/>
        <w:tabs>
          <w:tab w:val="right" w:leader="dot" w:pos="9350"/>
        </w:tabs>
        <w:rPr>
          <w:rFonts w:asciiTheme="minorHAnsi" w:eastAsiaTheme="minorEastAsia" w:hAnsiTheme="minorHAnsi" w:cstheme="minorBidi"/>
          <w:noProof/>
          <w:sz w:val="22"/>
          <w:szCs w:val="22"/>
          <w:lang w:eastAsia="en-US"/>
        </w:rPr>
      </w:pPr>
      <w:hyperlink w:anchor="_Toc347222295" w:history="1">
        <w:r w:rsidR="000D2C39" w:rsidRPr="00D87E1F">
          <w:rPr>
            <w:rStyle w:val="Hyperlink"/>
            <w:noProof/>
          </w:rPr>
          <w:t>Study Overview</w:t>
        </w:r>
        <w:r w:rsidR="000D2C39">
          <w:rPr>
            <w:noProof/>
            <w:webHidden/>
          </w:rPr>
          <w:tab/>
        </w:r>
        <w:r>
          <w:rPr>
            <w:noProof/>
            <w:webHidden/>
          </w:rPr>
          <w:fldChar w:fldCharType="begin"/>
        </w:r>
        <w:r w:rsidR="000D2C39">
          <w:rPr>
            <w:noProof/>
            <w:webHidden/>
          </w:rPr>
          <w:instrText xml:space="preserve"> PAGEREF _Toc347222295 \h </w:instrText>
        </w:r>
        <w:r>
          <w:rPr>
            <w:noProof/>
            <w:webHidden/>
          </w:rPr>
        </w:r>
        <w:r>
          <w:rPr>
            <w:noProof/>
            <w:webHidden/>
          </w:rPr>
          <w:fldChar w:fldCharType="separate"/>
        </w:r>
        <w:r w:rsidR="00F44C5A">
          <w:rPr>
            <w:noProof/>
            <w:webHidden/>
          </w:rPr>
          <w:t>3</w:t>
        </w:r>
        <w:r>
          <w:rPr>
            <w:noProof/>
            <w:webHidden/>
          </w:rPr>
          <w:fldChar w:fldCharType="end"/>
        </w:r>
      </w:hyperlink>
    </w:p>
    <w:p w:rsidR="000D2C39" w:rsidRDefault="00800DC3">
      <w:pPr>
        <w:pStyle w:val="TOC1"/>
        <w:tabs>
          <w:tab w:val="right" w:leader="dot" w:pos="9350"/>
        </w:tabs>
        <w:rPr>
          <w:rFonts w:asciiTheme="minorHAnsi" w:eastAsiaTheme="minorEastAsia" w:hAnsiTheme="minorHAnsi" w:cstheme="minorBidi"/>
          <w:noProof/>
          <w:sz w:val="22"/>
          <w:szCs w:val="22"/>
          <w:lang w:eastAsia="en-US"/>
        </w:rPr>
      </w:pPr>
      <w:hyperlink w:anchor="_Toc347222296" w:history="1">
        <w:r w:rsidR="000D2C39" w:rsidRPr="00D87E1F">
          <w:rPr>
            <w:rStyle w:val="Hyperlink"/>
            <w:noProof/>
          </w:rPr>
          <w:t>Participating Schools</w:t>
        </w:r>
        <w:r w:rsidR="000D2C39">
          <w:rPr>
            <w:noProof/>
            <w:webHidden/>
          </w:rPr>
          <w:tab/>
        </w:r>
        <w:r>
          <w:rPr>
            <w:noProof/>
            <w:webHidden/>
          </w:rPr>
          <w:fldChar w:fldCharType="begin"/>
        </w:r>
        <w:r w:rsidR="000D2C39">
          <w:rPr>
            <w:noProof/>
            <w:webHidden/>
          </w:rPr>
          <w:instrText xml:space="preserve"> PAGEREF _Toc347222296 \h </w:instrText>
        </w:r>
        <w:r>
          <w:rPr>
            <w:noProof/>
            <w:webHidden/>
          </w:rPr>
        </w:r>
        <w:r>
          <w:rPr>
            <w:noProof/>
            <w:webHidden/>
          </w:rPr>
          <w:fldChar w:fldCharType="separate"/>
        </w:r>
        <w:r w:rsidR="00F44C5A">
          <w:rPr>
            <w:noProof/>
            <w:webHidden/>
          </w:rPr>
          <w:t>4</w:t>
        </w:r>
        <w:r>
          <w:rPr>
            <w:noProof/>
            <w:webHidden/>
          </w:rPr>
          <w:fldChar w:fldCharType="end"/>
        </w:r>
      </w:hyperlink>
    </w:p>
    <w:p w:rsidR="000D2C39" w:rsidRDefault="00800DC3">
      <w:pPr>
        <w:pStyle w:val="TOC1"/>
        <w:tabs>
          <w:tab w:val="right" w:leader="dot" w:pos="9350"/>
        </w:tabs>
        <w:rPr>
          <w:rFonts w:asciiTheme="minorHAnsi" w:eastAsiaTheme="minorEastAsia" w:hAnsiTheme="minorHAnsi" w:cstheme="minorBidi"/>
          <w:noProof/>
          <w:sz w:val="22"/>
          <w:szCs w:val="22"/>
          <w:lang w:eastAsia="en-US"/>
        </w:rPr>
      </w:pPr>
      <w:hyperlink w:anchor="_Toc347222297" w:history="1">
        <w:r w:rsidR="000D2C39" w:rsidRPr="00D87E1F">
          <w:rPr>
            <w:rStyle w:val="Hyperlink"/>
            <w:noProof/>
          </w:rPr>
          <w:t>Commendation School Practices and Themes</w:t>
        </w:r>
        <w:r w:rsidR="000D2C39">
          <w:rPr>
            <w:noProof/>
            <w:webHidden/>
          </w:rPr>
          <w:tab/>
        </w:r>
        <w:r>
          <w:rPr>
            <w:noProof/>
            <w:webHidden/>
          </w:rPr>
          <w:fldChar w:fldCharType="begin"/>
        </w:r>
        <w:r w:rsidR="000D2C39">
          <w:rPr>
            <w:noProof/>
            <w:webHidden/>
          </w:rPr>
          <w:instrText xml:space="preserve"> PAGEREF _Toc347222297 \h </w:instrText>
        </w:r>
        <w:r>
          <w:rPr>
            <w:noProof/>
            <w:webHidden/>
          </w:rPr>
        </w:r>
        <w:r>
          <w:rPr>
            <w:noProof/>
            <w:webHidden/>
          </w:rPr>
          <w:fldChar w:fldCharType="separate"/>
        </w:r>
        <w:r w:rsidR="00F44C5A">
          <w:rPr>
            <w:noProof/>
            <w:webHidden/>
          </w:rPr>
          <w:t>5</w:t>
        </w:r>
        <w:r>
          <w:rPr>
            <w:noProof/>
            <w:webHidden/>
          </w:rPr>
          <w:fldChar w:fldCharType="end"/>
        </w:r>
      </w:hyperlink>
    </w:p>
    <w:p w:rsidR="000D2C39" w:rsidRDefault="00800DC3">
      <w:pPr>
        <w:pStyle w:val="TOC3"/>
        <w:tabs>
          <w:tab w:val="right" w:leader="dot" w:pos="9350"/>
        </w:tabs>
        <w:rPr>
          <w:rFonts w:asciiTheme="minorHAnsi" w:eastAsiaTheme="minorEastAsia" w:hAnsiTheme="minorHAnsi" w:cstheme="minorBidi"/>
          <w:noProof/>
          <w:sz w:val="22"/>
          <w:szCs w:val="22"/>
          <w:lang w:eastAsia="en-US"/>
        </w:rPr>
      </w:pPr>
      <w:hyperlink w:anchor="_Toc347222298" w:history="1">
        <w:r w:rsidR="000D2C39" w:rsidRPr="00D87E1F">
          <w:rPr>
            <w:rStyle w:val="Hyperlink"/>
            <w:noProof/>
          </w:rPr>
          <w:t>Effective School Leadership</w:t>
        </w:r>
        <w:r w:rsidR="000D2C39">
          <w:rPr>
            <w:noProof/>
            <w:webHidden/>
          </w:rPr>
          <w:tab/>
        </w:r>
        <w:r>
          <w:rPr>
            <w:noProof/>
            <w:webHidden/>
          </w:rPr>
          <w:fldChar w:fldCharType="begin"/>
        </w:r>
        <w:r w:rsidR="000D2C39">
          <w:rPr>
            <w:noProof/>
            <w:webHidden/>
          </w:rPr>
          <w:instrText xml:space="preserve"> PAGEREF _Toc347222298 \h </w:instrText>
        </w:r>
        <w:r>
          <w:rPr>
            <w:noProof/>
            <w:webHidden/>
          </w:rPr>
        </w:r>
        <w:r>
          <w:rPr>
            <w:noProof/>
            <w:webHidden/>
          </w:rPr>
          <w:fldChar w:fldCharType="separate"/>
        </w:r>
        <w:r w:rsidR="00F44C5A">
          <w:rPr>
            <w:noProof/>
            <w:webHidden/>
          </w:rPr>
          <w:t>7</w:t>
        </w:r>
        <w:r>
          <w:rPr>
            <w:noProof/>
            <w:webHidden/>
          </w:rPr>
          <w:fldChar w:fldCharType="end"/>
        </w:r>
      </w:hyperlink>
    </w:p>
    <w:p w:rsidR="000D2C39" w:rsidRDefault="00800DC3">
      <w:pPr>
        <w:pStyle w:val="TOC3"/>
        <w:tabs>
          <w:tab w:val="right" w:leader="dot" w:pos="9350"/>
        </w:tabs>
        <w:rPr>
          <w:rFonts w:asciiTheme="minorHAnsi" w:eastAsiaTheme="minorEastAsia" w:hAnsiTheme="minorHAnsi" w:cstheme="minorBidi"/>
          <w:noProof/>
          <w:sz w:val="22"/>
          <w:szCs w:val="22"/>
          <w:lang w:eastAsia="en-US"/>
        </w:rPr>
      </w:pPr>
      <w:hyperlink w:anchor="_Toc347222299" w:history="1">
        <w:r w:rsidR="000D2C39" w:rsidRPr="00D87E1F">
          <w:rPr>
            <w:rStyle w:val="Hyperlink"/>
            <w:noProof/>
          </w:rPr>
          <w:t>Structures for Collaboration</w:t>
        </w:r>
        <w:r w:rsidR="000D2C39">
          <w:rPr>
            <w:noProof/>
            <w:webHidden/>
          </w:rPr>
          <w:tab/>
        </w:r>
        <w:r>
          <w:rPr>
            <w:noProof/>
            <w:webHidden/>
          </w:rPr>
          <w:fldChar w:fldCharType="begin"/>
        </w:r>
        <w:r w:rsidR="000D2C39">
          <w:rPr>
            <w:noProof/>
            <w:webHidden/>
          </w:rPr>
          <w:instrText xml:space="preserve"> PAGEREF _Toc347222299 \h </w:instrText>
        </w:r>
        <w:r>
          <w:rPr>
            <w:noProof/>
            <w:webHidden/>
          </w:rPr>
        </w:r>
        <w:r>
          <w:rPr>
            <w:noProof/>
            <w:webHidden/>
          </w:rPr>
          <w:fldChar w:fldCharType="separate"/>
        </w:r>
        <w:r w:rsidR="00F44C5A">
          <w:rPr>
            <w:noProof/>
            <w:webHidden/>
          </w:rPr>
          <w:t>8</w:t>
        </w:r>
        <w:r>
          <w:rPr>
            <w:noProof/>
            <w:webHidden/>
          </w:rPr>
          <w:fldChar w:fldCharType="end"/>
        </w:r>
      </w:hyperlink>
    </w:p>
    <w:p w:rsidR="000D2C39" w:rsidRDefault="00800DC3">
      <w:pPr>
        <w:pStyle w:val="TOC3"/>
        <w:tabs>
          <w:tab w:val="right" w:leader="dot" w:pos="9350"/>
        </w:tabs>
        <w:rPr>
          <w:rFonts w:asciiTheme="minorHAnsi" w:eastAsiaTheme="minorEastAsia" w:hAnsiTheme="minorHAnsi" w:cstheme="minorBidi"/>
          <w:noProof/>
          <w:sz w:val="22"/>
          <w:szCs w:val="22"/>
          <w:lang w:eastAsia="en-US"/>
        </w:rPr>
      </w:pPr>
      <w:hyperlink w:anchor="_Toc347222300" w:history="1">
        <w:r w:rsidR="000D2C39" w:rsidRPr="00D87E1F">
          <w:rPr>
            <w:rStyle w:val="Hyperlink"/>
            <w:iCs/>
            <w:noProof/>
          </w:rPr>
          <w:t>Using Data</w:t>
        </w:r>
        <w:r w:rsidR="000D2C39" w:rsidRPr="00D87E1F">
          <w:rPr>
            <w:rStyle w:val="Hyperlink"/>
            <w:noProof/>
          </w:rPr>
          <w:t xml:space="preserve"> to Inform Instructional Practice</w:t>
        </w:r>
        <w:r w:rsidR="000D2C39">
          <w:rPr>
            <w:noProof/>
            <w:webHidden/>
          </w:rPr>
          <w:tab/>
        </w:r>
        <w:r>
          <w:rPr>
            <w:noProof/>
            <w:webHidden/>
          </w:rPr>
          <w:fldChar w:fldCharType="begin"/>
        </w:r>
        <w:r w:rsidR="000D2C39">
          <w:rPr>
            <w:noProof/>
            <w:webHidden/>
          </w:rPr>
          <w:instrText xml:space="preserve"> PAGEREF _Toc347222300 \h </w:instrText>
        </w:r>
        <w:r>
          <w:rPr>
            <w:noProof/>
            <w:webHidden/>
          </w:rPr>
        </w:r>
        <w:r>
          <w:rPr>
            <w:noProof/>
            <w:webHidden/>
          </w:rPr>
          <w:fldChar w:fldCharType="separate"/>
        </w:r>
        <w:r w:rsidR="00F44C5A">
          <w:rPr>
            <w:noProof/>
            <w:webHidden/>
          </w:rPr>
          <w:t>9</w:t>
        </w:r>
        <w:r>
          <w:rPr>
            <w:noProof/>
            <w:webHidden/>
          </w:rPr>
          <w:fldChar w:fldCharType="end"/>
        </w:r>
      </w:hyperlink>
    </w:p>
    <w:p w:rsidR="000D2C39" w:rsidRDefault="00800DC3">
      <w:pPr>
        <w:pStyle w:val="TOC3"/>
        <w:tabs>
          <w:tab w:val="right" w:leader="dot" w:pos="9350"/>
        </w:tabs>
        <w:rPr>
          <w:rFonts w:asciiTheme="minorHAnsi" w:eastAsiaTheme="minorEastAsia" w:hAnsiTheme="minorHAnsi" w:cstheme="minorBidi"/>
          <w:noProof/>
          <w:sz w:val="22"/>
          <w:szCs w:val="22"/>
          <w:lang w:eastAsia="en-US"/>
        </w:rPr>
      </w:pPr>
      <w:hyperlink w:anchor="_Toc347222301" w:history="1">
        <w:r w:rsidR="000D2C39" w:rsidRPr="00D87E1F">
          <w:rPr>
            <w:rStyle w:val="Hyperlink"/>
            <w:noProof/>
          </w:rPr>
          <w:t>Personalized Instruction for Students</w:t>
        </w:r>
        <w:r w:rsidR="000D2C39">
          <w:rPr>
            <w:noProof/>
            <w:webHidden/>
          </w:rPr>
          <w:tab/>
        </w:r>
        <w:r>
          <w:rPr>
            <w:noProof/>
            <w:webHidden/>
          </w:rPr>
          <w:fldChar w:fldCharType="begin"/>
        </w:r>
        <w:r w:rsidR="000D2C39">
          <w:rPr>
            <w:noProof/>
            <w:webHidden/>
          </w:rPr>
          <w:instrText xml:space="preserve"> PAGEREF _Toc347222301 \h </w:instrText>
        </w:r>
        <w:r>
          <w:rPr>
            <w:noProof/>
            <w:webHidden/>
          </w:rPr>
        </w:r>
        <w:r>
          <w:rPr>
            <w:noProof/>
            <w:webHidden/>
          </w:rPr>
          <w:fldChar w:fldCharType="separate"/>
        </w:r>
        <w:r w:rsidR="00F44C5A">
          <w:rPr>
            <w:noProof/>
            <w:webHidden/>
          </w:rPr>
          <w:t>11</w:t>
        </w:r>
        <w:r>
          <w:rPr>
            <w:noProof/>
            <w:webHidden/>
          </w:rPr>
          <w:fldChar w:fldCharType="end"/>
        </w:r>
      </w:hyperlink>
    </w:p>
    <w:p w:rsidR="000D2C39" w:rsidRDefault="00800DC3">
      <w:pPr>
        <w:pStyle w:val="TOC1"/>
        <w:tabs>
          <w:tab w:val="right" w:leader="dot" w:pos="9350"/>
        </w:tabs>
        <w:rPr>
          <w:rFonts w:asciiTheme="minorHAnsi" w:eastAsiaTheme="minorEastAsia" w:hAnsiTheme="minorHAnsi" w:cstheme="minorBidi"/>
          <w:noProof/>
          <w:sz w:val="22"/>
          <w:szCs w:val="22"/>
          <w:lang w:eastAsia="en-US"/>
        </w:rPr>
      </w:pPr>
      <w:hyperlink w:anchor="_Toc347222302" w:history="1">
        <w:r w:rsidR="009C1366">
          <w:rPr>
            <w:rStyle w:val="Hyperlink"/>
            <w:noProof/>
          </w:rPr>
          <w:t>Putting it all T</w:t>
        </w:r>
        <w:r w:rsidR="000D2C39" w:rsidRPr="00D87E1F">
          <w:rPr>
            <w:rStyle w:val="Hyperlink"/>
            <w:noProof/>
          </w:rPr>
          <w:t>ogether</w:t>
        </w:r>
        <w:r w:rsidR="000D2C39">
          <w:rPr>
            <w:noProof/>
            <w:webHidden/>
          </w:rPr>
          <w:tab/>
        </w:r>
        <w:r>
          <w:rPr>
            <w:noProof/>
            <w:webHidden/>
          </w:rPr>
          <w:fldChar w:fldCharType="begin"/>
        </w:r>
        <w:r w:rsidR="000D2C39">
          <w:rPr>
            <w:noProof/>
            <w:webHidden/>
          </w:rPr>
          <w:instrText xml:space="preserve"> PAGEREF _Toc347222302 \h </w:instrText>
        </w:r>
        <w:r>
          <w:rPr>
            <w:noProof/>
            <w:webHidden/>
          </w:rPr>
        </w:r>
        <w:r>
          <w:rPr>
            <w:noProof/>
            <w:webHidden/>
          </w:rPr>
          <w:fldChar w:fldCharType="separate"/>
        </w:r>
        <w:r w:rsidR="00F44C5A">
          <w:rPr>
            <w:noProof/>
            <w:webHidden/>
          </w:rPr>
          <w:t>13</w:t>
        </w:r>
        <w:r>
          <w:rPr>
            <w:noProof/>
            <w:webHidden/>
          </w:rPr>
          <w:fldChar w:fldCharType="end"/>
        </w:r>
      </w:hyperlink>
    </w:p>
    <w:p w:rsidR="000D2C39" w:rsidRDefault="00800DC3">
      <w:pPr>
        <w:pStyle w:val="TOC3"/>
        <w:tabs>
          <w:tab w:val="right" w:leader="dot" w:pos="9350"/>
        </w:tabs>
        <w:rPr>
          <w:rFonts w:asciiTheme="minorHAnsi" w:eastAsiaTheme="minorEastAsia" w:hAnsiTheme="minorHAnsi" w:cstheme="minorBidi"/>
          <w:noProof/>
          <w:sz w:val="22"/>
          <w:szCs w:val="22"/>
          <w:lang w:eastAsia="en-US"/>
        </w:rPr>
      </w:pPr>
      <w:hyperlink w:anchor="_Toc347222303" w:history="1">
        <w:r w:rsidR="000D2C39" w:rsidRPr="000D2C39">
          <w:rPr>
            <w:rStyle w:val="Hyperlink"/>
            <w:noProof/>
          </w:rPr>
          <w:t>Lessons Learned</w:t>
        </w:r>
        <w:r w:rsidR="000D2C39">
          <w:rPr>
            <w:noProof/>
            <w:webHidden/>
          </w:rPr>
          <w:tab/>
        </w:r>
        <w:r>
          <w:rPr>
            <w:noProof/>
            <w:webHidden/>
          </w:rPr>
          <w:fldChar w:fldCharType="begin"/>
        </w:r>
        <w:r w:rsidR="000D2C39">
          <w:rPr>
            <w:noProof/>
            <w:webHidden/>
          </w:rPr>
          <w:instrText xml:space="preserve"> PAGEREF _Toc347222303 \h </w:instrText>
        </w:r>
        <w:r>
          <w:rPr>
            <w:noProof/>
            <w:webHidden/>
          </w:rPr>
        </w:r>
        <w:r>
          <w:rPr>
            <w:noProof/>
            <w:webHidden/>
          </w:rPr>
          <w:fldChar w:fldCharType="separate"/>
        </w:r>
        <w:r w:rsidR="00F44C5A">
          <w:rPr>
            <w:noProof/>
            <w:webHidden/>
          </w:rPr>
          <w:t>14</w:t>
        </w:r>
        <w:r>
          <w:rPr>
            <w:noProof/>
            <w:webHidden/>
          </w:rPr>
          <w:fldChar w:fldCharType="end"/>
        </w:r>
      </w:hyperlink>
    </w:p>
    <w:p w:rsidR="000D2C39" w:rsidRDefault="00800DC3">
      <w:pPr>
        <w:pStyle w:val="TOC1"/>
        <w:tabs>
          <w:tab w:val="right" w:leader="dot" w:pos="9350"/>
        </w:tabs>
        <w:rPr>
          <w:rFonts w:asciiTheme="minorHAnsi" w:eastAsiaTheme="minorEastAsia" w:hAnsiTheme="minorHAnsi" w:cstheme="minorBidi"/>
          <w:noProof/>
          <w:sz w:val="22"/>
          <w:szCs w:val="22"/>
          <w:lang w:eastAsia="en-US"/>
        </w:rPr>
      </w:pPr>
      <w:hyperlink w:anchor="_Toc347222304" w:history="1">
        <w:r w:rsidR="000D2C39" w:rsidRPr="00D87E1F">
          <w:rPr>
            <w:rStyle w:val="Hyperlink"/>
            <w:noProof/>
          </w:rPr>
          <w:t>Four Stories of School Success</w:t>
        </w:r>
        <w:r w:rsidR="000D2C39">
          <w:rPr>
            <w:noProof/>
            <w:webHidden/>
          </w:rPr>
          <w:tab/>
        </w:r>
        <w:r>
          <w:rPr>
            <w:noProof/>
            <w:webHidden/>
          </w:rPr>
          <w:fldChar w:fldCharType="begin"/>
        </w:r>
        <w:r w:rsidR="000D2C39">
          <w:rPr>
            <w:noProof/>
            <w:webHidden/>
          </w:rPr>
          <w:instrText xml:space="preserve"> PAGEREF _Toc347222304 \h </w:instrText>
        </w:r>
        <w:r>
          <w:rPr>
            <w:noProof/>
            <w:webHidden/>
          </w:rPr>
        </w:r>
        <w:r>
          <w:rPr>
            <w:noProof/>
            <w:webHidden/>
          </w:rPr>
          <w:fldChar w:fldCharType="separate"/>
        </w:r>
        <w:r w:rsidR="00F44C5A">
          <w:rPr>
            <w:noProof/>
            <w:webHidden/>
          </w:rPr>
          <w:t>16</w:t>
        </w:r>
        <w:r>
          <w:rPr>
            <w:noProof/>
            <w:webHidden/>
          </w:rPr>
          <w:fldChar w:fldCharType="end"/>
        </w:r>
      </w:hyperlink>
    </w:p>
    <w:p w:rsidR="000D2C39" w:rsidRDefault="00800DC3">
      <w:pPr>
        <w:pStyle w:val="TOC3"/>
        <w:tabs>
          <w:tab w:val="right" w:leader="dot" w:pos="9350"/>
        </w:tabs>
        <w:rPr>
          <w:rFonts w:asciiTheme="minorHAnsi" w:eastAsiaTheme="minorEastAsia" w:hAnsiTheme="minorHAnsi" w:cstheme="minorBidi"/>
          <w:noProof/>
          <w:sz w:val="22"/>
          <w:szCs w:val="22"/>
          <w:lang w:eastAsia="en-US"/>
        </w:rPr>
      </w:pPr>
      <w:hyperlink w:anchor="_Toc347222305" w:history="1">
        <w:r w:rsidR="003067DB">
          <w:rPr>
            <w:rStyle w:val="Hyperlink"/>
            <w:noProof/>
          </w:rPr>
          <w:t>Tucker Elementary</w:t>
        </w:r>
        <w:r w:rsidR="000D2C39">
          <w:rPr>
            <w:noProof/>
            <w:webHidden/>
          </w:rPr>
          <w:tab/>
        </w:r>
        <w:r>
          <w:rPr>
            <w:noProof/>
            <w:webHidden/>
          </w:rPr>
          <w:fldChar w:fldCharType="begin"/>
        </w:r>
        <w:r w:rsidR="000D2C39">
          <w:rPr>
            <w:noProof/>
            <w:webHidden/>
          </w:rPr>
          <w:instrText xml:space="preserve"> PAGEREF _Toc347222305 \h </w:instrText>
        </w:r>
        <w:r>
          <w:rPr>
            <w:noProof/>
            <w:webHidden/>
          </w:rPr>
        </w:r>
        <w:r>
          <w:rPr>
            <w:noProof/>
            <w:webHidden/>
          </w:rPr>
          <w:fldChar w:fldCharType="separate"/>
        </w:r>
        <w:r w:rsidR="00F44C5A">
          <w:rPr>
            <w:noProof/>
            <w:webHidden/>
          </w:rPr>
          <w:t>17</w:t>
        </w:r>
        <w:r>
          <w:rPr>
            <w:noProof/>
            <w:webHidden/>
          </w:rPr>
          <w:fldChar w:fldCharType="end"/>
        </w:r>
      </w:hyperlink>
    </w:p>
    <w:p w:rsidR="000D2C39" w:rsidRDefault="00800DC3">
      <w:pPr>
        <w:pStyle w:val="TOC3"/>
        <w:tabs>
          <w:tab w:val="right" w:leader="dot" w:pos="9350"/>
        </w:tabs>
        <w:rPr>
          <w:rFonts w:asciiTheme="minorHAnsi" w:eastAsiaTheme="minorEastAsia" w:hAnsiTheme="minorHAnsi" w:cstheme="minorBidi"/>
          <w:noProof/>
          <w:sz w:val="22"/>
          <w:szCs w:val="22"/>
          <w:lang w:eastAsia="en-US"/>
        </w:rPr>
      </w:pPr>
      <w:hyperlink w:anchor="_Toc347222306" w:history="1">
        <w:r w:rsidR="003067DB">
          <w:rPr>
            <w:rStyle w:val="Hyperlink"/>
            <w:noProof/>
          </w:rPr>
          <w:t>Morningside Community School</w:t>
        </w:r>
        <w:r w:rsidR="000D2C39">
          <w:rPr>
            <w:noProof/>
            <w:webHidden/>
          </w:rPr>
          <w:tab/>
        </w:r>
        <w:r>
          <w:rPr>
            <w:noProof/>
            <w:webHidden/>
          </w:rPr>
          <w:fldChar w:fldCharType="begin"/>
        </w:r>
        <w:r w:rsidR="000D2C39">
          <w:rPr>
            <w:noProof/>
            <w:webHidden/>
          </w:rPr>
          <w:instrText xml:space="preserve"> PAGEREF _Toc347222306 \h </w:instrText>
        </w:r>
        <w:r>
          <w:rPr>
            <w:noProof/>
            <w:webHidden/>
          </w:rPr>
        </w:r>
        <w:r>
          <w:rPr>
            <w:noProof/>
            <w:webHidden/>
          </w:rPr>
          <w:fldChar w:fldCharType="separate"/>
        </w:r>
        <w:r w:rsidR="00F44C5A">
          <w:rPr>
            <w:noProof/>
            <w:webHidden/>
          </w:rPr>
          <w:t>18</w:t>
        </w:r>
        <w:r>
          <w:rPr>
            <w:noProof/>
            <w:webHidden/>
          </w:rPr>
          <w:fldChar w:fldCharType="end"/>
        </w:r>
      </w:hyperlink>
    </w:p>
    <w:p w:rsidR="000D2C39" w:rsidRDefault="00800DC3">
      <w:pPr>
        <w:pStyle w:val="TOC3"/>
        <w:tabs>
          <w:tab w:val="right" w:leader="dot" w:pos="9350"/>
        </w:tabs>
        <w:rPr>
          <w:rFonts w:asciiTheme="minorHAnsi" w:eastAsiaTheme="minorEastAsia" w:hAnsiTheme="minorHAnsi" w:cstheme="minorBidi"/>
          <w:noProof/>
          <w:sz w:val="22"/>
          <w:szCs w:val="22"/>
          <w:lang w:eastAsia="en-US"/>
        </w:rPr>
      </w:pPr>
      <w:hyperlink w:anchor="_Toc347222307" w:history="1">
        <w:r w:rsidR="003067DB">
          <w:rPr>
            <w:rStyle w:val="Hyperlink"/>
            <w:noProof/>
          </w:rPr>
          <w:t>Snug Harbor</w:t>
        </w:r>
        <w:r w:rsidR="000D2C39">
          <w:rPr>
            <w:noProof/>
            <w:webHidden/>
          </w:rPr>
          <w:tab/>
        </w:r>
        <w:r>
          <w:rPr>
            <w:noProof/>
            <w:webHidden/>
          </w:rPr>
          <w:fldChar w:fldCharType="begin"/>
        </w:r>
        <w:r w:rsidR="000D2C39">
          <w:rPr>
            <w:noProof/>
            <w:webHidden/>
          </w:rPr>
          <w:instrText xml:space="preserve"> PAGEREF _Toc347222307 \h </w:instrText>
        </w:r>
        <w:r>
          <w:rPr>
            <w:noProof/>
            <w:webHidden/>
          </w:rPr>
        </w:r>
        <w:r>
          <w:rPr>
            <w:noProof/>
            <w:webHidden/>
          </w:rPr>
          <w:fldChar w:fldCharType="separate"/>
        </w:r>
        <w:r w:rsidR="00F44C5A">
          <w:rPr>
            <w:noProof/>
            <w:webHidden/>
          </w:rPr>
          <w:t>20</w:t>
        </w:r>
        <w:r>
          <w:rPr>
            <w:noProof/>
            <w:webHidden/>
          </w:rPr>
          <w:fldChar w:fldCharType="end"/>
        </w:r>
      </w:hyperlink>
    </w:p>
    <w:p w:rsidR="000D2C39" w:rsidRDefault="00800DC3">
      <w:pPr>
        <w:pStyle w:val="TOC3"/>
        <w:tabs>
          <w:tab w:val="right" w:leader="dot" w:pos="9350"/>
        </w:tabs>
        <w:rPr>
          <w:rFonts w:asciiTheme="minorHAnsi" w:eastAsiaTheme="minorEastAsia" w:hAnsiTheme="minorHAnsi" w:cstheme="minorBidi"/>
          <w:noProof/>
          <w:sz w:val="22"/>
          <w:szCs w:val="22"/>
          <w:lang w:eastAsia="en-US"/>
        </w:rPr>
      </w:pPr>
      <w:hyperlink w:anchor="_Toc347222308" w:history="1">
        <w:r w:rsidR="003067DB">
          <w:rPr>
            <w:rStyle w:val="Hyperlink"/>
            <w:noProof/>
          </w:rPr>
          <w:t>H.H. Galligan School</w:t>
        </w:r>
        <w:r w:rsidR="000D2C39">
          <w:rPr>
            <w:noProof/>
            <w:webHidden/>
          </w:rPr>
          <w:tab/>
        </w:r>
        <w:r w:rsidR="006371F3">
          <w:rPr>
            <w:noProof/>
            <w:webHidden/>
          </w:rPr>
          <w:t>22</w:t>
        </w:r>
      </w:hyperlink>
    </w:p>
    <w:p w:rsidR="000D2C39" w:rsidRDefault="00800DC3">
      <w:pPr>
        <w:pStyle w:val="TOC1"/>
        <w:tabs>
          <w:tab w:val="right" w:leader="dot" w:pos="9350"/>
        </w:tabs>
        <w:rPr>
          <w:rFonts w:asciiTheme="minorHAnsi" w:eastAsiaTheme="minorEastAsia" w:hAnsiTheme="minorHAnsi" w:cstheme="minorBidi"/>
          <w:noProof/>
          <w:sz w:val="22"/>
          <w:szCs w:val="22"/>
          <w:lang w:eastAsia="en-US"/>
        </w:rPr>
      </w:pPr>
      <w:hyperlink w:anchor="_Toc347222309" w:history="1">
        <w:r w:rsidR="000D2C39" w:rsidRPr="00D87E1F">
          <w:rPr>
            <w:rStyle w:val="Hyperlink"/>
            <w:rFonts w:asciiTheme="majorHAnsi" w:hAnsiTheme="majorHAnsi" w:cstheme="minorHAnsi"/>
            <w:noProof/>
          </w:rPr>
          <w:t>Appendix A: Conditions for School Effectiveness</w:t>
        </w:r>
        <w:r w:rsidR="000D2C39">
          <w:rPr>
            <w:noProof/>
            <w:webHidden/>
          </w:rPr>
          <w:tab/>
        </w:r>
        <w:r w:rsidR="003067DB">
          <w:rPr>
            <w:noProof/>
            <w:webHidden/>
          </w:rPr>
          <w:t>A</w:t>
        </w:r>
        <w:r>
          <w:rPr>
            <w:noProof/>
            <w:webHidden/>
          </w:rPr>
          <w:fldChar w:fldCharType="begin"/>
        </w:r>
        <w:r w:rsidR="000D2C39">
          <w:rPr>
            <w:noProof/>
            <w:webHidden/>
          </w:rPr>
          <w:instrText xml:space="preserve"> PAGEREF _Toc347222309 \h </w:instrText>
        </w:r>
        <w:r>
          <w:rPr>
            <w:noProof/>
            <w:webHidden/>
          </w:rPr>
        </w:r>
        <w:r>
          <w:rPr>
            <w:noProof/>
            <w:webHidden/>
          </w:rPr>
          <w:fldChar w:fldCharType="separate"/>
        </w:r>
        <w:r w:rsidR="00F44C5A">
          <w:rPr>
            <w:noProof/>
            <w:webHidden/>
          </w:rPr>
          <w:t>1</w:t>
        </w:r>
        <w:r>
          <w:rPr>
            <w:noProof/>
            <w:webHidden/>
          </w:rPr>
          <w:fldChar w:fldCharType="end"/>
        </w:r>
      </w:hyperlink>
    </w:p>
    <w:p w:rsidR="000D2C39" w:rsidRDefault="00800DC3" w:rsidP="000D2C39">
      <w:pPr>
        <w:pStyle w:val="TOC1"/>
        <w:tabs>
          <w:tab w:val="left" w:pos="2041"/>
          <w:tab w:val="right" w:leader="dot" w:pos="9350"/>
        </w:tabs>
        <w:jc w:val="left"/>
        <w:rPr>
          <w:rFonts w:asciiTheme="minorHAnsi" w:eastAsiaTheme="minorEastAsia" w:hAnsiTheme="minorHAnsi" w:cstheme="minorBidi"/>
          <w:noProof/>
          <w:sz w:val="22"/>
          <w:szCs w:val="22"/>
          <w:lang w:eastAsia="en-US"/>
        </w:rPr>
      </w:pPr>
      <w:hyperlink w:anchor="_Toc347222311" w:history="1">
        <w:r w:rsidR="000D2C39" w:rsidRPr="00D87E1F">
          <w:rPr>
            <w:rStyle w:val="Hyperlink"/>
            <w:noProof/>
          </w:rPr>
          <w:t>A</w:t>
        </w:r>
        <w:r w:rsidR="000D2C39">
          <w:rPr>
            <w:rStyle w:val="Hyperlink"/>
            <w:noProof/>
          </w:rPr>
          <w:t>ppendix</w:t>
        </w:r>
        <w:r w:rsidR="000D2C39" w:rsidRPr="00D87E1F">
          <w:rPr>
            <w:rStyle w:val="Hyperlink"/>
            <w:noProof/>
          </w:rPr>
          <w:t xml:space="preserve"> B:  </w:t>
        </w:r>
        <w:r w:rsidR="003067DB">
          <w:rPr>
            <w:rStyle w:val="Hyperlink"/>
            <w:noProof/>
          </w:rPr>
          <w:t>Regional and Commisioner’s District Dissemination Grantees</w:t>
        </w:r>
        <w:r w:rsidR="000D2C39">
          <w:rPr>
            <w:noProof/>
            <w:webHidden/>
          </w:rPr>
          <w:tab/>
        </w:r>
        <w:r w:rsidR="003067DB">
          <w:rPr>
            <w:noProof/>
            <w:webHidden/>
          </w:rPr>
          <w:t>B</w:t>
        </w:r>
        <w:r>
          <w:rPr>
            <w:noProof/>
            <w:webHidden/>
          </w:rPr>
          <w:fldChar w:fldCharType="begin"/>
        </w:r>
        <w:r w:rsidR="000D2C39">
          <w:rPr>
            <w:noProof/>
            <w:webHidden/>
          </w:rPr>
          <w:instrText xml:space="preserve"> PAGEREF _Toc347222311 \h </w:instrText>
        </w:r>
        <w:r>
          <w:rPr>
            <w:noProof/>
            <w:webHidden/>
          </w:rPr>
        </w:r>
        <w:r>
          <w:rPr>
            <w:noProof/>
            <w:webHidden/>
          </w:rPr>
          <w:fldChar w:fldCharType="separate"/>
        </w:r>
        <w:r w:rsidR="00F44C5A">
          <w:rPr>
            <w:noProof/>
            <w:webHidden/>
          </w:rPr>
          <w:t>1</w:t>
        </w:r>
        <w:r>
          <w:rPr>
            <w:noProof/>
            <w:webHidden/>
          </w:rPr>
          <w:fldChar w:fldCharType="end"/>
        </w:r>
      </w:hyperlink>
    </w:p>
    <w:p w:rsidR="000D2C39" w:rsidRDefault="00800DC3" w:rsidP="000D2C39">
      <w:pPr>
        <w:pStyle w:val="TOC1"/>
        <w:tabs>
          <w:tab w:val="right" w:leader="dot" w:pos="9350"/>
        </w:tabs>
        <w:jc w:val="left"/>
        <w:rPr>
          <w:rFonts w:asciiTheme="minorHAnsi" w:eastAsiaTheme="minorEastAsia" w:hAnsiTheme="minorHAnsi" w:cstheme="minorBidi"/>
          <w:noProof/>
          <w:sz w:val="22"/>
          <w:szCs w:val="22"/>
          <w:lang w:eastAsia="en-US"/>
        </w:rPr>
      </w:pPr>
      <w:hyperlink w:anchor="_Toc347222312" w:history="1">
        <w:r w:rsidR="000D2C39" w:rsidRPr="00D87E1F">
          <w:rPr>
            <w:rStyle w:val="Hyperlink"/>
            <w:noProof/>
          </w:rPr>
          <w:t xml:space="preserve">Appendix C:  </w:t>
        </w:r>
        <w:r w:rsidR="000D2C39" w:rsidRPr="003067DB">
          <w:rPr>
            <w:rStyle w:val="Hyperlink"/>
            <w:noProof/>
          </w:rPr>
          <w:t>Title I Dissemination Grants for Commissioner’s Districts and Title I Commendation Schools Regional Dissemination Grant Program</w:t>
        </w:r>
        <w:r w:rsidR="000D2C39">
          <w:rPr>
            <w:noProof/>
            <w:webHidden/>
          </w:rPr>
          <w:tab/>
        </w:r>
        <w:r w:rsidR="003067DB">
          <w:rPr>
            <w:noProof/>
            <w:webHidden/>
          </w:rPr>
          <w:t>C</w:t>
        </w:r>
        <w:r>
          <w:rPr>
            <w:noProof/>
            <w:webHidden/>
          </w:rPr>
          <w:fldChar w:fldCharType="begin"/>
        </w:r>
        <w:r w:rsidR="000D2C39">
          <w:rPr>
            <w:noProof/>
            <w:webHidden/>
          </w:rPr>
          <w:instrText xml:space="preserve"> PAGEREF _Toc347222312 \h </w:instrText>
        </w:r>
        <w:r>
          <w:rPr>
            <w:noProof/>
            <w:webHidden/>
          </w:rPr>
        </w:r>
        <w:r>
          <w:rPr>
            <w:noProof/>
            <w:webHidden/>
          </w:rPr>
          <w:fldChar w:fldCharType="separate"/>
        </w:r>
        <w:r w:rsidR="00F44C5A">
          <w:rPr>
            <w:noProof/>
            <w:webHidden/>
          </w:rPr>
          <w:t>1</w:t>
        </w:r>
        <w:r>
          <w:rPr>
            <w:noProof/>
            <w:webHidden/>
          </w:rPr>
          <w:fldChar w:fldCharType="end"/>
        </w:r>
      </w:hyperlink>
    </w:p>
    <w:p w:rsidR="000D2C39" w:rsidRDefault="00800DC3">
      <w:pPr>
        <w:pStyle w:val="TOC1"/>
        <w:tabs>
          <w:tab w:val="right" w:leader="dot" w:pos="9350"/>
        </w:tabs>
        <w:rPr>
          <w:rFonts w:asciiTheme="minorHAnsi" w:eastAsiaTheme="minorEastAsia" w:hAnsiTheme="minorHAnsi" w:cstheme="minorBidi"/>
          <w:noProof/>
          <w:sz w:val="22"/>
          <w:szCs w:val="22"/>
          <w:lang w:eastAsia="en-US"/>
        </w:rPr>
      </w:pPr>
      <w:hyperlink w:anchor="_Toc347222313" w:history="1">
        <w:r w:rsidR="000D2C39" w:rsidRPr="00D87E1F">
          <w:rPr>
            <w:rStyle w:val="Hyperlink"/>
            <w:noProof/>
          </w:rPr>
          <w:t>Appendix D:  Study Methods</w:t>
        </w:r>
        <w:r w:rsidR="000D2C39">
          <w:rPr>
            <w:noProof/>
            <w:webHidden/>
          </w:rPr>
          <w:tab/>
        </w:r>
        <w:r w:rsidR="003067DB">
          <w:rPr>
            <w:noProof/>
            <w:webHidden/>
          </w:rPr>
          <w:t>D</w:t>
        </w:r>
        <w:r>
          <w:rPr>
            <w:noProof/>
            <w:webHidden/>
          </w:rPr>
          <w:fldChar w:fldCharType="begin"/>
        </w:r>
        <w:r w:rsidR="000D2C39">
          <w:rPr>
            <w:noProof/>
            <w:webHidden/>
          </w:rPr>
          <w:instrText xml:space="preserve"> PAGEREF _Toc347222313 \h </w:instrText>
        </w:r>
        <w:r>
          <w:rPr>
            <w:noProof/>
            <w:webHidden/>
          </w:rPr>
        </w:r>
        <w:r>
          <w:rPr>
            <w:noProof/>
            <w:webHidden/>
          </w:rPr>
          <w:fldChar w:fldCharType="separate"/>
        </w:r>
        <w:r w:rsidR="00F44C5A">
          <w:rPr>
            <w:noProof/>
            <w:webHidden/>
          </w:rPr>
          <w:t>1</w:t>
        </w:r>
        <w:r>
          <w:rPr>
            <w:noProof/>
            <w:webHidden/>
          </w:rPr>
          <w:fldChar w:fldCharType="end"/>
        </w:r>
      </w:hyperlink>
    </w:p>
    <w:p w:rsidR="000D2C39" w:rsidRPr="003067DB" w:rsidRDefault="00800DC3">
      <w:pPr>
        <w:pStyle w:val="TOC2"/>
        <w:tabs>
          <w:tab w:val="right" w:leader="dot" w:pos="9350"/>
        </w:tabs>
        <w:rPr>
          <w:rFonts w:eastAsiaTheme="minorEastAsia" w:cstheme="minorBidi"/>
          <w:noProof/>
          <w:sz w:val="22"/>
          <w:szCs w:val="22"/>
          <w:lang w:eastAsia="en-US"/>
        </w:rPr>
      </w:pPr>
      <w:hyperlink w:anchor="_Toc347222314" w:history="1">
        <w:r w:rsidR="000D2C39" w:rsidRPr="003067DB">
          <w:rPr>
            <w:rStyle w:val="Hyperlink"/>
            <w:rFonts w:cs="Calibri"/>
            <w:noProof/>
          </w:rPr>
          <w:t>Data</w:t>
        </w:r>
        <w:r w:rsidR="000D2C39" w:rsidRPr="003067DB">
          <w:rPr>
            <w:noProof/>
            <w:webHidden/>
          </w:rPr>
          <w:tab/>
        </w:r>
        <w:r w:rsidR="003067DB">
          <w:rPr>
            <w:noProof/>
            <w:webHidden/>
          </w:rPr>
          <w:t>D</w:t>
        </w:r>
        <w:r w:rsidRPr="003067DB">
          <w:rPr>
            <w:noProof/>
            <w:webHidden/>
          </w:rPr>
          <w:fldChar w:fldCharType="begin"/>
        </w:r>
        <w:r w:rsidR="000D2C39" w:rsidRPr="003067DB">
          <w:rPr>
            <w:noProof/>
            <w:webHidden/>
          </w:rPr>
          <w:instrText xml:space="preserve"> PAGEREF _Toc347222314 \h </w:instrText>
        </w:r>
        <w:r w:rsidRPr="003067DB">
          <w:rPr>
            <w:noProof/>
            <w:webHidden/>
          </w:rPr>
        </w:r>
        <w:r w:rsidRPr="003067DB">
          <w:rPr>
            <w:noProof/>
            <w:webHidden/>
          </w:rPr>
          <w:fldChar w:fldCharType="separate"/>
        </w:r>
        <w:r w:rsidR="00F44C5A">
          <w:rPr>
            <w:noProof/>
            <w:webHidden/>
          </w:rPr>
          <w:t>1</w:t>
        </w:r>
        <w:r w:rsidRPr="003067DB">
          <w:rPr>
            <w:noProof/>
            <w:webHidden/>
          </w:rPr>
          <w:fldChar w:fldCharType="end"/>
        </w:r>
      </w:hyperlink>
    </w:p>
    <w:p w:rsidR="000D2C39" w:rsidRPr="003067DB" w:rsidRDefault="00800DC3">
      <w:pPr>
        <w:pStyle w:val="TOC2"/>
        <w:tabs>
          <w:tab w:val="right" w:leader="dot" w:pos="9350"/>
        </w:tabs>
        <w:rPr>
          <w:rFonts w:eastAsiaTheme="minorEastAsia" w:cstheme="minorBidi"/>
          <w:noProof/>
          <w:sz w:val="22"/>
          <w:szCs w:val="22"/>
          <w:lang w:eastAsia="en-US"/>
        </w:rPr>
      </w:pPr>
      <w:hyperlink w:anchor="_Toc347222315" w:history="1">
        <w:r w:rsidR="000D2C39" w:rsidRPr="003067DB">
          <w:rPr>
            <w:rStyle w:val="Hyperlink"/>
            <w:rFonts w:cs="Calibri"/>
            <w:noProof/>
          </w:rPr>
          <w:t>Methods</w:t>
        </w:r>
        <w:r w:rsidR="000D2C39" w:rsidRPr="003067DB">
          <w:rPr>
            <w:noProof/>
            <w:webHidden/>
          </w:rPr>
          <w:tab/>
        </w:r>
        <w:r w:rsidR="003067DB">
          <w:rPr>
            <w:noProof/>
            <w:webHidden/>
          </w:rPr>
          <w:t>D</w:t>
        </w:r>
        <w:r w:rsidRPr="003067DB">
          <w:rPr>
            <w:noProof/>
            <w:webHidden/>
          </w:rPr>
          <w:fldChar w:fldCharType="begin"/>
        </w:r>
        <w:r w:rsidR="000D2C39" w:rsidRPr="003067DB">
          <w:rPr>
            <w:noProof/>
            <w:webHidden/>
          </w:rPr>
          <w:instrText xml:space="preserve"> PAGEREF _Toc347222315 \h </w:instrText>
        </w:r>
        <w:r w:rsidRPr="003067DB">
          <w:rPr>
            <w:noProof/>
            <w:webHidden/>
          </w:rPr>
        </w:r>
        <w:r w:rsidRPr="003067DB">
          <w:rPr>
            <w:noProof/>
            <w:webHidden/>
          </w:rPr>
          <w:fldChar w:fldCharType="separate"/>
        </w:r>
        <w:r w:rsidR="00F44C5A">
          <w:rPr>
            <w:noProof/>
            <w:webHidden/>
          </w:rPr>
          <w:t>2</w:t>
        </w:r>
        <w:r w:rsidRPr="003067DB">
          <w:rPr>
            <w:noProof/>
            <w:webHidden/>
          </w:rPr>
          <w:fldChar w:fldCharType="end"/>
        </w:r>
      </w:hyperlink>
    </w:p>
    <w:p w:rsidR="000D2C39" w:rsidRDefault="00800DC3" w:rsidP="003067DB">
      <w:pPr>
        <w:pStyle w:val="TOC1"/>
        <w:tabs>
          <w:tab w:val="right" w:leader="dot" w:pos="9350"/>
        </w:tabs>
        <w:jc w:val="left"/>
        <w:rPr>
          <w:rFonts w:asciiTheme="minorHAnsi" w:eastAsiaTheme="minorEastAsia" w:hAnsiTheme="minorHAnsi" w:cstheme="minorBidi"/>
          <w:noProof/>
          <w:sz w:val="22"/>
          <w:szCs w:val="22"/>
          <w:lang w:eastAsia="en-US"/>
        </w:rPr>
      </w:pPr>
      <w:hyperlink w:anchor="_Toc347222316" w:history="1">
        <w:r w:rsidR="000D2C39" w:rsidRPr="00D87E1F">
          <w:rPr>
            <w:rStyle w:val="Hyperlink"/>
            <w:noProof/>
          </w:rPr>
          <w:t>Appendix E:  Characteristics of Commendation Schools Receiving Title I Dissemination Grants</w:t>
        </w:r>
        <w:r w:rsidR="000D2C39">
          <w:rPr>
            <w:noProof/>
            <w:webHidden/>
          </w:rPr>
          <w:tab/>
        </w:r>
        <w:r w:rsidR="003067DB">
          <w:rPr>
            <w:noProof/>
            <w:webHidden/>
          </w:rPr>
          <w:t>E</w:t>
        </w:r>
        <w:r>
          <w:rPr>
            <w:noProof/>
            <w:webHidden/>
          </w:rPr>
          <w:fldChar w:fldCharType="begin"/>
        </w:r>
        <w:r w:rsidR="000D2C39">
          <w:rPr>
            <w:noProof/>
            <w:webHidden/>
          </w:rPr>
          <w:instrText xml:space="preserve"> PAGEREF _Toc347222316 \h </w:instrText>
        </w:r>
        <w:r>
          <w:rPr>
            <w:noProof/>
            <w:webHidden/>
          </w:rPr>
        </w:r>
        <w:r>
          <w:rPr>
            <w:noProof/>
            <w:webHidden/>
          </w:rPr>
          <w:fldChar w:fldCharType="separate"/>
        </w:r>
        <w:r w:rsidR="00F44C5A">
          <w:rPr>
            <w:noProof/>
            <w:webHidden/>
          </w:rPr>
          <w:t>1</w:t>
        </w:r>
        <w:r>
          <w:rPr>
            <w:noProof/>
            <w:webHidden/>
          </w:rPr>
          <w:fldChar w:fldCharType="end"/>
        </w:r>
      </w:hyperlink>
    </w:p>
    <w:p w:rsidR="00E26959" w:rsidRDefault="00800DC3" w:rsidP="0009136D">
      <w:pPr>
        <w:spacing w:after="300"/>
        <w:contextualSpacing/>
        <w:jc w:val="left"/>
        <w:rPr>
          <w:rFonts w:eastAsia="Times New Roman"/>
          <w:color w:val="17365D"/>
          <w:spacing w:val="5"/>
          <w:kern w:val="28"/>
          <w:sz w:val="40"/>
          <w:szCs w:val="40"/>
        </w:rPr>
      </w:pPr>
      <w:r w:rsidRPr="005D6867">
        <w:rPr>
          <w:rFonts w:asciiTheme="majorHAnsi" w:eastAsia="Times New Roman" w:hAnsiTheme="majorHAnsi"/>
          <w:color w:val="17365D"/>
          <w:spacing w:val="5"/>
          <w:kern w:val="28"/>
          <w:sz w:val="40"/>
          <w:szCs w:val="40"/>
        </w:rPr>
        <w:fldChar w:fldCharType="end"/>
      </w:r>
    </w:p>
    <w:p w:rsidR="005D6867" w:rsidRDefault="005D6867" w:rsidP="0009136D">
      <w:pPr>
        <w:spacing w:after="300"/>
        <w:contextualSpacing/>
        <w:jc w:val="left"/>
        <w:rPr>
          <w:rFonts w:eastAsia="Times New Roman"/>
          <w:color w:val="17365D"/>
          <w:spacing w:val="5"/>
          <w:kern w:val="28"/>
          <w:sz w:val="40"/>
          <w:szCs w:val="40"/>
        </w:rPr>
      </w:pPr>
    </w:p>
    <w:p w:rsidR="005F07EB" w:rsidRDefault="005F07EB" w:rsidP="0009136D">
      <w:pPr>
        <w:spacing w:after="300"/>
        <w:contextualSpacing/>
        <w:jc w:val="left"/>
        <w:rPr>
          <w:rFonts w:asciiTheme="majorHAnsi" w:eastAsia="Times New Roman" w:hAnsiTheme="majorHAnsi"/>
          <w:color w:val="17365D"/>
          <w:spacing w:val="5"/>
          <w:kern w:val="28"/>
          <w:sz w:val="40"/>
          <w:szCs w:val="40"/>
        </w:rPr>
      </w:pPr>
    </w:p>
    <w:p w:rsidR="005F07EB" w:rsidRDefault="005F07EB" w:rsidP="0009136D">
      <w:pPr>
        <w:spacing w:after="300"/>
        <w:contextualSpacing/>
        <w:jc w:val="left"/>
        <w:rPr>
          <w:rFonts w:asciiTheme="majorHAnsi" w:eastAsia="Times New Roman" w:hAnsiTheme="majorHAnsi"/>
          <w:color w:val="17365D"/>
          <w:spacing w:val="5"/>
          <w:kern w:val="28"/>
          <w:sz w:val="40"/>
          <w:szCs w:val="40"/>
        </w:rPr>
      </w:pPr>
    </w:p>
    <w:p w:rsidR="005F07EB" w:rsidRDefault="005F07EB" w:rsidP="0009136D">
      <w:pPr>
        <w:spacing w:after="300"/>
        <w:contextualSpacing/>
        <w:jc w:val="left"/>
        <w:rPr>
          <w:rFonts w:asciiTheme="majorHAnsi" w:eastAsia="Times New Roman" w:hAnsiTheme="majorHAnsi"/>
          <w:color w:val="17365D"/>
          <w:spacing w:val="5"/>
          <w:kern w:val="28"/>
          <w:sz w:val="40"/>
          <w:szCs w:val="40"/>
        </w:rPr>
      </w:pPr>
    </w:p>
    <w:p w:rsidR="005F07EB" w:rsidRDefault="005F07EB" w:rsidP="0009136D">
      <w:pPr>
        <w:spacing w:after="300"/>
        <w:contextualSpacing/>
        <w:jc w:val="left"/>
        <w:rPr>
          <w:rFonts w:asciiTheme="majorHAnsi" w:eastAsia="Times New Roman" w:hAnsiTheme="majorHAnsi"/>
          <w:color w:val="17365D"/>
          <w:spacing w:val="5"/>
          <w:kern w:val="28"/>
          <w:sz w:val="40"/>
          <w:szCs w:val="40"/>
        </w:rPr>
      </w:pPr>
    </w:p>
    <w:p w:rsidR="00C74DC0" w:rsidRPr="005D6867" w:rsidRDefault="00C74DC0" w:rsidP="00C74DC0">
      <w:pPr>
        <w:pBdr>
          <w:bottom w:val="single" w:sz="8" w:space="4" w:color="4F81BD"/>
        </w:pBdr>
        <w:spacing w:after="300"/>
        <w:contextualSpacing/>
        <w:jc w:val="left"/>
        <w:rPr>
          <w:rFonts w:asciiTheme="majorHAnsi" w:eastAsia="Times New Roman" w:hAnsiTheme="majorHAnsi"/>
          <w:color w:val="17365D"/>
          <w:spacing w:val="5"/>
          <w:kern w:val="28"/>
          <w:sz w:val="40"/>
          <w:szCs w:val="40"/>
        </w:rPr>
      </w:pPr>
      <w:r w:rsidRPr="005D6867">
        <w:rPr>
          <w:rFonts w:asciiTheme="majorHAnsi" w:eastAsia="Times New Roman" w:hAnsiTheme="majorHAnsi"/>
          <w:color w:val="17365D"/>
          <w:spacing w:val="5"/>
          <w:kern w:val="28"/>
          <w:sz w:val="40"/>
          <w:szCs w:val="40"/>
        </w:rPr>
        <w:t>Reflecting on Success:  A Synthesis of Effective Practices of Title I Commendation Sch</w:t>
      </w:r>
      <w:r w:rsidR="00B63A56" w:rsidRPr="005D6867">
        <w:rPr>
          <w:rFonts w:asciiTheme="majorHAnsi" w:eastAsia="Times New Roman" w:hAnsiTheme="majorHAnsi"/>
          <w:color w:val="17365D"/>
          <w:spacing w:val="5"/>
          <w:kern w:val="28"/>
          <w:sz w:val="40"/>
          <w:szCs w:val="40"/>
        </w:rPr>
        <w:t xml:space="preserve">ools </w:t>
      </w:r>
      <w:r w:rsidRPr="005D6867">
        <w:rPr>
          <w:rFonts w:asciiTheme="majorHAnsi" w:eastAsia="Times New Roman" w:hAnsiTheme="majorHAnsi"/>
          <w:color w:val="17365D"/>
          <w:spacing w:val="5"/>
          <w:kern w:val="28"/>
          <w:sz w:val="40"/>
          <w:szCs w:val="40"/>
        </w:rPr>
        <w:t>Receiving Dissemination Grants</w:t>
      </w:r>
    </w:p>
    <w:p w:rsidR="00C74DC0" w:rsidRPr="005D6867" w:rsidRDefault="00C74DC0" w:rsidP="00C74DC0">
      <w:pPr>
        <w:numPr>
          <w:ilvl w:val="1"/>
          <w:numId w:val="0"/>
        </w:numPr>
        <w:rPr>
          <w:rFonts w:asciiTheme="majorHAnsi" w:eastAsia="Times New Roman" w:hAnsiTheme="majorHAnsi"/>
          <w:i/>
          <w:iCs/>
          <w:color w:val="4F81BD"/>
          <w:spacing w:val="15"/>
        </w:rPr>
      </w:pPr>
    </w:p>
    <w:p w:rsidR="00C74DC0" w:rsidRPr="005D6867" w:rsidRDefault="00C74DC0" w:rsidP="00C74DC0">
      <w:pPr>
        <w:numPr>
          <w:ilvl w:val="1"/>
          <w:numId w:val="0"/>
        </w:numPr>
        <w:jc w:val="center"/>
        <w:rPr>
          <w:rFonts w:asciiTheme="majorHAnsi" w:eastAsia="Times New Roman" w:hAnsiTheme="majorHAnsi"/>
          <w:b/>
          <w:bCs/>
          <w:color w:val="4F81BD"/>
          <w:spacing w:val="15"/>
        </w:rPr>
      </w:pPr>
      <w:r w:rsidRPr="005D6867">
        <w:rPr>
          <w:rFonts w:asciiTheme="majorHAnsi" w:eastAsia="Times New Roman" w:hAnsiTheme="majorHAnsi"/>
          <w:b/>
          <w:bCs/>
          <w:color w:val="4F81BD"/>
          <w:spacing w:val="15"/>
        </w:rPr>
        <w:t>Submitted to</w:t>
      </w:r>
    </w:p>
    <w:p w:rsidR="00C74DC0" w:rsidRPr="005D6867" w:rsidRDefault="00C74DC0" w:rsidP="00C74DC0">
      <w:pPr>
        <w:numPr>
          <w:ilvl w:val="1"/>
          <w:numId w:val="0"/>
        </w:numPr>
        <w:jc w:val="center"/>
        <w:rPr>
          <w:rFonts w:asciiTheme="majorHAnsi" w:eastAsia="Times New Roman" w:hAnsiTheme="majorHAnsi"/>
          <w:b/>
          <w:bCs/>
          <w:color w:val="4F81BD"/>
          <w:spacing w:val="15"/>
        </w:rPr>
      </w:pPr>
      <w:r w:rsidRPr="005D6867">
        <w:rPr>
          <w:rFonts w:asciiTheme="majorHAnsi" w:eastAsia="Times New Roman" w:hAnsiTheme="majorHAnsi"/>
          <w:b/>
          <w:bCs/>
          <w:color w:val="4F81BD"/>
          <w:spacing w:val="15"/>
        </w:rPr>
        <w:t>Massachusetts Department of Elementary and Secondary Education</w:t>
      </w:r>
    </w:p>
    <w:p w:rsidR="00C74DC0" w:rsidRPr="005D6867" w:rsidRDefault="00C74DC0" w:rsidP="00C74DC0">
      <w:pPr>
        <w:numPr>
          <w:ilvl w:val="1"/>
          <w:numId w:val="0"/>
        </w:numPr>
        <w:jc w:val="center"/>
        <w:rPr>
          <w:rFonts w:asciiTheme="majorHAnsi" w:eastAsia="Times New Roman" w:hAnsiTheme="majorHAnsi"/>
          <w:b/>
          <w:bCs/>
          <w:color w:val="4F81BD"/>
          <w:spacing w:val="15"/>
        </w:rPr>
      </w:pPr>
      <w:r w:rsidRPr="005D6867">
        <w:rPr>
          <w:rFonts w:asciiTheme="majorHAnsi" w:eastAsia="Times New Roman" w:hAnsiTheme="majorHAnsi"/>
          <w:b/>
          <w:bCs/>
          <w:color w:val="4F81BD"/>
          <w:spacing w:val="15"/>
        </w:rPr>
        <w:t xml:space="preserve">Office </w:t>
      </w:r>
      <w:r w:rsidR="00164FF0">
        <w:rPr>
          <w:rFonts w:asciiTheme="majorHAnsi" w:eastAsia="Times New Roman" w:hAnsiTheme="majorHAnsi"/>
          <w:b/>
          <w:bCs/>
          <w:color w:val="4F81BD"/>
          <w:spacing w:val="15"/>
        </w:rPr>
        <w:t>of the Regional</w:t>
      </w:r>
      <w:r w:rsidRPr="005D6867">
        <w:rPr>
          <w:rFonts w:asciiTheme="majorHAnsi" w:eastAsia="Times New Roman" w:hAnsiTheme="majorHAnsi"/>
          <w:b/>
          <w:bCs/>
          <w:color w:val="4F81BD"/>
          <w:spacing w:val="15"/>
        </w:rPr>
        <w:t xml:space="preserve"> System Support</w:t>
      </w:r>
    </w:p>
    <w:p w:rsidR="00C74DC0" w:rsidRPr="005D6867" w:rsidRDefault="00C74DC0" w:rsidP="00C74DC0">
      <w:pPr>
        <w:numPr>
          <w:ilvl w:val="1"/>
          <w:numId w:val="0"/>
        </w:numPr>
        <w:jc w:val="center"/>
        <w:rPr>
          <w:rFonts w:asciiTheme="majorHAnsi" w:eastAsia="Times New Roman" w:hAnsiTheme="majorHAnsi"/>
          <w:b/>
          <w:bCs/>
          <w:color w:val="4F81BD"/>
          <w:spacing w:val="15"/>
        </w:rPr>
      </w:pPr>
    </w:p>
    <w:p w:rsidR="00C74DC0" w:rsidRPr="005D6867" w:rsidRDefault="00C74DC0" w:rsidP="00C74DC0">
      <w:pPr>
        <w:numPr>
          <w:ilvl w:val="1"/>
          <w:numId w:val="0"/>
        </w:numPr>
        <w:jc w:val="center"/>
        <w:rPr>
          <w:rFonts w:asciiTheme="majorHAnsi" w:eastAsia="Times New Roman" w:hAnsiTheme="majorHAnsi"/>
          <w:b/>
          <w:bCs/>
          <w:color w:val="4F81BD"/>
          <w:spacing w:val="15"/>
        </w:rPr>
      </w:pPr>
    </w:p>
    <w:p w:rsidR="00C74DC0" w:rsidRPr="005D6867" w:rsidRDefault="00C74DC0" w:rsidP="00C74DC0">
      <w:pPr>
        <w:numPr>
          <w:ilvl w:val="1"/>
          <w:numId w:val="0"/>
        </w:numPr>
        <w:jc w:val="center"/>
        <w:rPr>
          <w:rFonts w:asciiTheme="majorHAnsi" w:eastAsia="Times New Roman" w:hAnsiTheme="majorHAnsi"/>
          <w:b/>
          <w:bCs/>
          <w:color w:val="4F81BD"/>
          <w:spacing w:val="15"/>
        </w:rPr>
      </w:pPr>
      <w:r w:rsidRPr="005D6867">
        <w:rPr>
          <w:rFonts w:asciiTheme="majorHAnsi" w:eastAsia="Times New Roman" w:hAnsiTheme="majorHAnsi"/>
          <w:b/>
          <w:bCs/>
          <w:color w:val="4F81BD"/>
          <w:spacing w:val="15"/>
        </w:rPr>
        <w:t>Submitted by</w:t>
      </w:r>
    </w:p>
    <w:p w:rsidR="00C74DC0" w:rsidRPr="005D6867" w:rsidRDefault="00C74DC0" w:rsidP="00C74DC0">
      <w:pPr>
        <w:numPr>
          <w:ilvl w:val="1"/>
          <w:numId w:val="0"/>
        </w:numPr>
        <w:jc w:val="center"/>
        <w:rPr>
          <w:rFonts w:asciiTheme="majorHAnsi" w:eastAsia="Times New Roman" w:hAnsiTheme="majorHAnsi"/>
          <w:b/>
          <w:bCs/>
          <w:color w:val="4F81BD"/>
          <w:spacing w:val="15"/>
        </w:rPr>
      </w:pPr>
      <w:r w:rsidRPr="005D6867">
        <w:rPr>
          <w:rFonts w:asciiTheme="majorHAnsi" w:eastAsia="Times New Roman" w:hAnsiTheme="majorHAnsi"/>
          <w:b/>
          <w:bCs/>
          <w:color w:val="4F81BD"/>
          <w:spacing w:val="15"/>
        </w:rPr>
        <w:t>Evidence-Based Education Research &amp; Evaluation (EBERE), LLC</w:t>
      </w:r>
    </w:p>
    <w:p w:rsidR="00C74DC0" w:rsidRPr="005D6867" w:rsidRDefault="00C74DC0" w:rsidP="00C74DC0">
      <w:pPr>
        <w:numPr>
          <w:ilvl w:val="1"/>
          <w:numId w:val="0"/>
        </w:numPr>
        <w:jc w:val="center"/>
        <w:rPr>
          <w:rFonts w:asciiTheme="majorHAnsi" w:eastAsia="Times New Roman" w:hAnsiTheme="majorHAnsi"/>
          <w:i/>
          <w:iCs/>
          <w:color w:val="4F81BD"/>
          <w:spacing w:val="15"/>
        </w:rPr>
      </w:pPr>
      <w:r w:rsidRPr="005D6867">
        <w:rPr>
          <w:rFonts w:asciiTheme="majorHAnsi" w:eastAsia="Times New Roman" w:hAnsiTheme="majorHAnsi"/>
          <w:i/>
          <w:iCs/>
          <w:color w:val="4F81BD"/>
          <w:spacing w:val="15"/>
        </w:rPr>
        <w:t>Fran O’Reilly</w:t>
      </w:r>
    </w:p>
    <w:p w:rsidR="00C74DC0" w:rsidRPr="005D6867" w:rsidRDefault="00C74DC0" w:rsidP="00C74DC0">
      <w:pPr>
        <w:numPr>
          <w:ilvl w:val="1"/>
          <w:numId w:val="0"/>
        </w:numPr>
        <w:jc w:val="center"/>
        <w:rPr>
          <w:rFonts w:asciiTheme="majorHAnsi" w:eastAsia="Times New Roman" w:hAnsiTheme="majorHAnsi"/>
          <w:i/>
          <w:iCs/>
          <w:color w:val="4F81BD"/>
          <w:spacing w:val="15"/>
        </w:rPr>
      </w:pPr>
      <w:r w:rsidRPr="005D6867">
        <w:rPr>
          <w:rFonts w:asciiTheme="majorHAnsi" w:eastAsia="Times New Roman" w:hAnsiTheme="majorHAnsi"/>
          <w:i/>
          <w:iCs/>
          <w:color w:val="4F81BD"/>
          <w:spacing w:val="15"/>
        </w:rPr>
        <w:t>Nancy Brigham</w:t>
      </w:r>
    </w:p>
    <w:p w:rsidR="00C74DC0" w:rsidRPr="005D6867" w:rsidRDefault="00C74DC0" w:rsidP="00C74DC0">
      <w:pPr>
        <w:numPr>
          <w:ilvl w:val="1"/>
          <w:numId w:val="0"/>
        </w:numPr>
        <w:jc w:val="center"/>
        <w:rPr>
          <w:rFonts w:asciiTheme="majorHAnsi" w:eastAsia="Times New Roman" w:hAnsiTheme="majorHAnsi"/>
          <w:i/>
          <w:iCs/>
          <w:color w:val="4F81BD"/>
          <w:spacing w:val="15"/>
        </w:rPr>
      </w:pPr>
      <w:r w:rsidRPr="005D6867">
        <w:rPr>
          <w:rFonts w:asciiTheme="majorHAnsi" w:eastAsia="Times New Roman" w:hAnsiTheme="majorHAnsi"/>
          <w:i/>
          <w:iCs/>
          <w:color w:val="4F81BD"/>
          <w:spacing w:val="15"/>
        </w:rPr>
        <w:t xml:space="preserve">Tammy </w:t>
      </w:r>
      <w:proofErr w:type="spellStart"/>
      <w:r w:rsidRPr="005D6867">
        <w:rPr>
          <w:rFonts w:asciiTheme="majorHAnsi" w:eastAsia="Times New Roman" w:hAnsiTheme="majorHAnsi"/>
          <w:i/>
          <w:iCs/>
          <w:color w:val="4F81BD"/>
          <w:spacing w:val="15"/>
        </w:rPr>
        <w:t>Gooler</w:t>
      </w:r>
      <w:proofErr w:type="spellEnd"/>
      <w:r w:rsidRPr="005D6867">
        <w:rPr>
          <w:rFonts w:asciiTheme="majorHAnsi" w:eastAsia="Times New Roman" w:hAnsiTheme="majorHAnsi"/>
          <w:i/>
          <w:iCs/>
          <w:color w:val="4F81BD"/>
          <w:spacing w:val="15"/>
        </w:rPr>
        <w:t xml:space="preserve"> Loeb</w:t>
      </w:r>
    </w:p>
    <w:p w:rsidR="00C74DC0" w:rsidRPr="005D6867" w:rsidRDefault="00C74DC0" w:rsidP="00C74DC0">
      <w:pPr>
        <w:numPr>
          <w:ilvl w:val="1"/>
          <w:numId w:val="0"/>
        </w:numPr>
        <w:jc w:val="center"/>
        <w:rPr>
          <w:rFonts w:asciiTheme="majorHAnsi" w:eastAsia="Times New Roman" w:hAnsiTheme="majorHAnsi"/>
          <w:b/>
          <w:bCs/>
          <w:color w:val="4F81BD"/>
          <w:spacing w:val="15"/>
        </w:rPr>
      </w:pPr>
    </w:p>
    <w:p w:rsidR="00C74DC0" w:rsidRPr="005D6867" w:rsidRDefault="00C74DC0" w:rsidP="00C74DC0">
      <w:pPr>
        <w:rPr>
          <w:rFonts w:asciiTheme="majorHAnsi" w:eastAsia="Times New Roman" w:hAnsiTheme="majorHAnsi"/>
          <w:b/>
          <w:bCs/>
          <w:color w:val="4F81BD"/>
          <w:spacing w:val="15"/>
        </w:rPr>
      </w:pPr>
    </w:p>
    <w:p w:rsidR="00D24D3E" w:rsidRPr="005D6867" w:rsidRDefault="00D24D3E" w:rsidP="00C74DC0">
      <w:pPr>
        <w:numPr>
          <w:ilvl w:val="1"/>
          <w:numId w:val="0"/>
        </w:numPr>
        <w:jc w:val="center"/>
        <w:rPr>
          <w:rFonts w:asciiTheme="majorHAnsi" w:eastAsia="Times New Roman" w:hAnsiTheme="majorHAnsi"/>
          <w:b/>
          <w:bCs/>
          <w:color w:val="4F81BD"/>
          <w:spacing w:val="15"/>
        </w:rPr>
      </w:pPr>
    </w:p>
    <w:p w:rsidR="00755030" w:rsidRPr="005D6867" w:rsidRDefault="000819F5" w:rsidP="0035760D">
      <w:pPr>
        <w:numPr>
          <w:ilvl w:val="1"/>
          <w:numId w:val="0"/>
        </w:numPr>
        <w:jc w:val="center"/>
        <w:rPr>
          <w:rFonts w:asciiTheme="majorHAnsi" w:eastAsia="Times New Roman" w:hAnsiTheme="majorHAnsi"/>
          <w:b/>
          <w:bCs/>
          <w:color w:val="4F81BD"/>
          <w:spacing w:val="15"/>
        </w:rPr>
        <w:sectPr w:rsidR="00755030" w:rsidRPr="005D6867" w:rsidSect="009F05DC">
          <w:footerReference w:type="default" r:id="rId10"/>
          <w:headerReference w:type="first" r:id="rId11"/>
          <w:footerReference w:type="first" r:id="rId12"/>
          <w:pgSz w:w="12240" w:h="15840" w:code="1"/>
          <w:pgMar w:top="1440" w:right="1440" w:bottom="1440" w:left="1440" w:header="720" w:footer="720" w:gutter="0"/>
          <w:pgNumType w:fmt="lowerRoman" w:start="1"/>
          <w:cols w:space="720"/>
          <w:titlePg/>
          <w:docGrid w:linePitch="360"/>
        </w:sectPr>
      </w:pPr>
      <w:r>
        <w:rPr>
          <w:rFonts w:asciiTheme="majorHAnsi" w:eastAsia="Times New Roman" w:hAnsiTheme="majorHAnsi"/>
          <w:b/>
          <w:bCs/>
          <w:color w:val="4F81BD"/>
          <w:spacing w:val="15"/>
        </w:rPr>
        <w:t>January 201</w:t>
      </w:r>
      <w:r w:rsidR="00F44C5A">
        <w:rPr>
          <w:rFonts w:asciiTheme="majorHAnsi" w:eastAsia="Times New Roman" w:hAnsiTheme="majorHAnsi"/>
          <w:b/>
          <w:bCs/>
          <w:color w:val="4F81BD"/>
          <w:spacing w:val="15"/>
        </w:rPr>
        <w:t>3</w:t>
      </w:r>
    </w:p>
    <w:p w:rsidR="000819F5" w:rsidRDefault="000819F5" w:rsidP="000819F5">
      <w:pPr>
        <w:pStyle w:val="Heading1"/>
        <w:spacing w:before="0"/>
        <w:jc w:val="left"/>
      </w:pPr>
      <w:bookmarkStart w:id="0" w:name="_Toc347222293"/>
      <w:r>
        <w:t>Executive Summary</w:t>
      </w:r>
      <w:bookmarkEnd w:id="0"/>
    </w:p>
    <w:p w:rsidR="00D664F7" w:rsidRDefault="00D664F7" w:rsidP="00C74DC0">
      <w:pPr>
        <w:numPr>
          <w:ilvl w:val="1"/>
          <w:numId w:val="0"/>
        </w:numPr>
        <w:jc w:val="center"/>
        <w:rPr>
          <w:rFonts w:ascii="Cambria" w:eastAsia="Times New Roman" w:hAnsi="Cambria"/>
          <w:b/>
          <w:bCs/>
          <w:color w:val="4F81BD"/>
          <w:spacing w:val="15"/>
        </w:rPr>
        <w:sectPr w:rsidR="00D664F7" w:rsidSect="00E37026">
          <w:headerReference w:type="default" r:id="rId13"/>
          <w:footerReference w:type="default" r:id="rId14"/>
          <w:pgSz w:w="12240" w:h="15840"/>
          <w:pgMar w:top="1440" w:right="1440" w:bottom="1440" w:left="1440" w:header="720" w:footer="720" w:gutter="0"/>
          <w:pgNumType w:fmt="lowerRoman" w:start="1"/>
          <w:cols w:space="720"/>
          <w:docGrid w:linePitch="360"/>
        </w:sectPr>
      </w:pPr>
    </w:p>
    <w:p w:rsidR="008A2C0C" w:rsidRDefault="008A2C0C" w:rsidP="00347249"/>
    <w:p w:rsidR="008A2C0C" w:rsidRPr="00446A18" w:rsidRDefault="008A2C0C" w:rsidP="006A0A77">
      <w:pPr>
        <w:spacing w:after="200"/>
        <w:jc w:val="left"/>
        <w:rPr>
          <w:rFonts w:ascii="Calibri" w:hAnsi="Calibri"/>
          <w:lang w:eastAsia="en-US"/>
        </w:rPr>
      </w:pPr>
      <w:r w:rsidRPr="00446A18">
        <w:rPr>
          <w:rFonts w:ascii="Calibri" w:hAnsi="Calibri"/>
          <w:lang w:eastAsia="en-US"/>
        </w:rPr>
        <w:t xml:space="preserve">This synthesis of effective practices in 26 Massachusetts Title I Commendation Schools documents that it is possible for schools serving substantial populations of low-income students to create a culture of change and successfully put into place practices that lead to improved student academic outcomes. Moreover, these schools have largely accomplished these improvements </w:t>
      </w:r>
      <w:r w:rsidRPr="00446A18">
        <w:rPr>
          <w:rFonts w:ascii="Calibri" w:hAnsi="Calibri"/>
          <w:b/>
          <w:i/>
          <w:lang w:eastAsia="en-US"/>
        </w:rPr>
        <w:t xml:space="preserve">without </w:t>
      </w:r>
      <w:r w:rsidRPr="00446A18">
        <w:rPr>
          <w:rFonts w:ascii="Calibri" w:hAnsi="Calibri"/>
          <w:lang w:eastAsia="en-US"/>
        </w:rPr>
        <w:t xml:space="preserve">the benefit of a dramatic infusion of financial resources or significant support from external partners.  </w:t>
      </w:r>
    </w:p>
    <w:p w:rsidR="008A2C0C" w:rsidRPr="00446A18" w:rsidRDefault="008A2C0C" w:rsidP="00354958">
      <w:pPr>
        <w:jc w:val="left"/>
        <w:rPr>
          <w:rFonts w:ascii="Calibri" w:hAnsi="Calibri"/>
          <w:lang w:eastAsia="en-US"/>
        </w:rPr>
      </w:pPr>
      <w:r w:rsidRPr="00446A18">
        <w:rPr>
          <w:rFonts w:ascii="Calibri" w:hAnsi="Calibri"/>
          <w:lang w:eastAsia="en-US"/>
        </w:rPr>
        <w:t xml:space="preserve">Looking across the 26 Title I Commendation Schools, two characteristic </w:t>
      </w:r>
      <w:r w:rsidRPr="00446A18">
        <w:rPr>
          <w:rFonts w:ascii="Calibri" w:hAnsi="Calibri"/>
          <w:i/>
          <w:lang w:eastAsia="en-US"/>
        </w:rPr>
        <w:t>overarching approaches</w:t>
      </w:r>
      <w:r w:rsidRPr="00446A18">
        <w:rPr>
          <w:rFonts w:ascii="Calibri" w:hAnsi="Calibri"/>
          <w:lang w:eastAsia="en-US"/>
        </w:rPr>
        <w:t xml:space="preserve"> to </w:t>
      </w:r>
      <w:r w:rsidR="0080025A" w:rsidRPr="00446A18">
        <w:rPr>
          <w:rFonts w:ascii="Calibri" w:hAnsi="Calibri"/>
          <w:lang w:eastAsia="en-US"/>
        </w:rPr>
        <w:t>fostering improvement and four</w:t>
      </w:r>
      <w:r w:rsidR="0080025A" w:rsidRPr="00446A18">
        <w:rPr>
          <w:rFonts w:ascii="Calibri" w:hAnsi="Calibri"/>
          <w:i/>
          <w:lang w:eastAsia="en-US"/>
        </w:rPr>
        <w:t xml:space="preserve"> core </w:t>
      </w:r>
      <w:r w:rsidR="00B63A56">
        <w:rPr>
          <w:rFonts w:ascii="Calibri" w:hAnsi="Calibri"/>
          <w:i/>
          <w:lang w:eastAsia="en-US"/>
        </w:rPr>
        <w:t>strategies</w:t>
      </w:r>
      <w:r w:rsidR="0080025A" w:rsidRPr="00446A18">
        <w:rPr>
          <w:rFonts w:ascii="Calibri" w:hAnsi="Calibri"/>
          <w:i/>
          <w:lang w:eastAsia="en-US"/>
        </w:rPr>
        <w:t xml:space="preserve"> </w:t>
      </w:r>
      <w:r w:rsidRPr="00446A18">
        <w:rPr>
          <w:rFonts w:ascii="Calibri" w:hAnsi="Calibri"/>
          <w:lang w:eastAsia="en-US"/>
        </w:rPr>
        <w:t xml:space="preserve">emerged as common threads in their stories of success.  </w:t>
      </w:r>
    </w:p>
    <w:p w:rsidR="008A2C0C" w:rsidRPr="00446A18" w:rsidRDefault="008A2C0C" w:rsidP="00354958">
      <w:pPr>
        <w:jc w:val="left"/>
        <w:rPr>
          <w:rFonts w:ascii="Calibri" w:hAnsi="Calibri"/>
          <w:lang w:eastAsia="en-US"/>
        </w:rPr>
      </w:pPr>
    </w:p>
    <w:p w:rsidR="00663295" w:rsidRPr="00446A18" w:rsidRDefault="00663295" w:rsidP="00663295">
      <w:pPr>
        <w:jc w:val="left"/>
        <w:rPr>
          <w:rFonts w:ascii="Calibri" w:hAnsi="Calibri"/>
          <w:lang w:eastAsia="en-US"/>
        </w:rPr>
      </w:pPr>
      <w:r w:rsidRPr="00446A18">
        <w:rPr>
          <w:rFonts w:ascii="Calibri" w:hAnsi="Calibri"/>
          <w:lang w:eastAsia="en-US"/>
        </w:rPr>
        <w:t xml:space="preserve">The two </w:t>
      </w:r>
      <w:r w:rsidRPr="007B303C">
        <w:rPr>
          <w:rFonts w:ascii="Calibri" w:hAnsi="Calibri"/>
          <w:i/>
          <w:lang w:eastAsia="en-US"/>
        </w:rPr>
        <w:t>overarching approaches</w:t>
      </w:r>
      <w:r w:rsidRPr="00446A18">
        <w:rPr>
          <w:rFonts w:ascii="Calibri" w:hAnsi="Calibri"/>
          <w:lang w:eastAsia="en-US"/>
        </w:rPr>
        <w:t xml:space="preserve"> that characterized these schools were</w:t>
      </w:r>
      <w:r>
        <w:rPr>
          <w:rFonts w:ascii="Calibri" w:hAnsi="Calibri"/>
          <w:lang w:eastAsia="en-US"/>
        </w:rPr>
        <w:t>:</w:t>
      </w:r>
      <w:r w:rsidRPr="00446A18">
        <w:rPr>
          <w:rFonts w:ascii="Calibri" w:hAnsi="Calibri"/>
          <w:lang w:eastAsia="en-US"/>
        </w:rPr>
        <w:t xml:space="preserve"> </w:t>
      </w:r>
    </w:p>
    <w:p w:rsidR="00663295" w:rsidRPr="00446A18" w:rsidRDefault="00663295" w:rsidP="00663295">
      <w:pPr>
        <w:jc w:val="left"/>
        <w:rPr>
          <w:rFonts w:ascii="Calibri" w:hAnsi="Calibri"/>
          <w:lang w:eastAsia="en-US"/>
        </w:rPr>
      </w:pPr>
    </w:p>
    <w:p w:rsidR="00663295" w:rsidRPr="00013377" w:rsidRDefault="00663295" w:rsidP="00663295">
      <w:pPr>
        <w:numPr>
          <w:ilvl w:val="0"/>
          <w:numId w:val="11"/>
        </w:numPr>
        <w:spacing w:after="200" w:line="276" w:lineRule="auto"/>
        <w:jc w:val="left"/>
        <w:rPr>
          <w:rFonts w:ascii="Calibri" w:hAnsi="Calibri" w:cs="Calibri"/>
          <w:b/>
        </w:rPr>
      </w:pPr>
      <w:r>
        <w:rPr>
          <w:rFonts w:ascii="Calibri" w:hAnsi="Calibri" w:cs="Calibri"/>
          <w:b/>
        </w:rPr>
        <w:t>implementing</w:t>
      </w:r>
      <w:r w:rsidRPr="009535AF">
        <w:rPr>
          <w:rFonts w:ascii="Calibri" w:hAnsi="Calibri" w:cs="Calibri"/>
          <w:b/>
        </w:rPr>
        <w:t xml:space="preserve"> a constellation of </w:t>
      </w:r>
      <w:r w:rsidRPr="00013377">
        <w:rPr>
          <w:rFonts w:ascii="Calibri" w:hAnsi="Calibri" w:cs="Calibri"/>
          <w:b/>
        </w:rPr>
        <w:t xml:space="preserve">related practices </w:t>
      </w:r>
      <w:r>
        <w:rPr>
          <w:rFonts w:ascii="Calibri" w:hAnsi="Calibri" w:cs="Calibri"/>
          <w:b/>
        </w:rPr>
        <w:t>targeting improvement</w:t>
      </w:r>
      <w:r w:rsidRPr="00013377">
        <w:rPr>
          <w:rFonts w:ascii="Calibri" w:hAnsi="Calibri" w:cs="Calibri"/>
          <w:b/>
        </w:rPr>
        <w:t xml:space="preserve"> that was tailored to the specific context of their schools; and </w:t>
      </w:r>
    </w:p>
    <w:p w:rsidR="00663295" w:rsidRPr="00013377" w:rsidRDefault="00663295" w:rsidP="00663295">
      <w:pPr>
        <w:jc w:val="left"/>
        <w:rPr>
          <w:rFonts w:ascii="Calibri" w:hAnsi="Calibri"/>
          <w:b/>
          <w:lang w:eastAsia="en-US"/>
        </w:rPr>
      </w:pPr>
    </w:p>
    <w:p w:rsidR="00663295" w:rsidRPr="00013377" w:rsidRDefault="00663295" w:rsidP="00663295">
      <w:pPr>
        <w:numPr>
          <w:ilvl w:val="0"/>
          <w:numId w:val="11"/>
        </w:numPr>
        <w:jc w:val="left"/>
        <w:rPr>
          <w:rFonts w:ascii="Calibri" w:hAnsi="Calibri"/>
          <w:b/>
          <w:lang w:eastAsia="en-US"/>
        </w:rPr>
      </w:pPr>
      <w:r>
        <w:rPr>
          <w:rFonts w:ascii="Calibri" w:hAnsi="Calibri"/>
          <w:b/>
          <w:lang w:eastAsia="en-US"/>
        </w:rPr>
        <w:t xml:space="preserve">utilizing </w:t>
      </w:r>
      <w:r w:rsidRPr="00013377">
        <w:rPr>
          <w:rFonts w:ascii="Calibri" w:hAnsi="Calibri"/>
          <w:b/>
          <w:lang w:eastAsia="en-US"/>
        </w:rPr>
        <w:t>a sy</w:t>
      </w:r>
      <w:r>
        <w:rPr>
          <w:rFonts w:ascii="Calibri" w:hAnsi="Calibri"/>
          <w:b/>
          <w:lang w:eastAsia="en-US"/>
        </w:rPr>
        <w:t>stemic school wide approach to</w:t>
      </w:r>
      <w:r w:rsidRPr="00013377">
        <w:rPr>
          <w:rFonts w:ascii="Calibri" w:hAnsi="Calibri"/>
          <w:b/>
          <w:lang w:eastAsia="en-US"/>
        </w:rPr>
        <w:t xml:space="preserve"> integrate the practices   </w:t>
      </w:r>
    </w:p>
    <w:p w:rsidR="00663295" w:rsidRPr="00013377" w:rsidRDefault="00663295" w:rsidP="00663295">
      <w:pPr>
        <w:jc w:val="left"/>
        <w:rPr>
          <w:rFonts w:ascii="Calibri" w:hAnsi="Calibri"/>
          <w:b/>
          <w:lang w:eastAsia="en-US"/>
        </w:rPr>
      </w:pPr>
    </w:p>
    <w:p w:rsidR="008A2C0C" w:rsidRPr="00013377" w:rsidRDefault="008A2C0C" w:rsidP="00914A4A">
      <w:pPr>
        <w:jc w:val="left"/>
        <w:rPr>
          <w:rFonts w:ascii="Calibri" w:hAnsi="Calibri"/>
          <w:b/>
          <w:lang w:eastAsia="en-US"/>
        </w:rPr>
      </w:pPr>
    </w:p>
    <w:p w:rsidR="00264F53" w:rsidRPr="00013377" w:rsidRDefault="008A2C0C" w:rsidP="00914A4A">
      <w:pPr>
        <w:jc w:val="left"/>
        <w:rPr>
          <w:rFonts w:ascii="Calibri" w:hAnsi="Calibri" w:cs="Calibri"/>
          <w:i/>
        </w:rPr>
      </w:pPr>
      <w:r w:rsidRPr="003E567D">
        <w:rPr>
          <w:rFonts w:ascii="Calibri" w:hAnsi="Calibri" w:cs="Calibri"/>
          <w:i/>
        </w:rPr>
        <w:t xml:space="preserve">That is, these Title I Commendation Schools put in place </w:t>
      </w:r>
      <w:r w:rsidR="00D1168D">
        <w:rPr>
          <w:rFonts w:ascii="Calibri" w:hAnsi="Calibri" w:cs="Calibri"/>
          <w:i/>
        </w:rPr>
        <w:t xml:space="preserve">multiple, </w:t>
      </w:r>
      <w:r w:rsidR="0089423B" w:rsidRPr="003E567D">
        <w:rPr>
          <w:rFonts w:ascii="Calibri" w:hAnsi="Calibri" w:cs="Calibri"/>
          <w:i/>
        </w:rPr>
        <w:t xml:space="preserve">mutually reinforcing </w:t>
      </w:r>
      <w:r w:rsidRPr="003E567D">
        <w:rPr>
          <w:rFonts w:ascii="Calibri" w:hAnsi="Calibri" w:cs="Calibri"/>
          <w:i/>
        </w:rPr>
        <w:t xml:space="preserve">practices across the </w:t>
      </w:r>
      <w:r w:rsidR="00D1168D">
        <w:rPr>
          <w:rFonts w:ascii="Calibri" w:hAnsi="Calibri" w:cs="Calibri"/>
          <w:i/>
        </w:rPr>
        <w:t>four core strategies</w:t>
      </w:r>
      <w:r w:rsidRPr="003E567D">
        <w:rPr>
          <w:rFonts w:ascii="Calibri" w:hAnsi="Calibri" w:cs="Calibri"/>
          <w:i/>
        </w:rPr>
        <w:t xml:space="preserve"> in a very systematic way in order to achieve th</w:t>
      </w:r>
      <w:r w:rsidR="00264F53" w:rsidRPr="003E567D">
        <w:rPr>
          <w:rFonts w:ascii="Calibri" w:hAnsi="Calibri" w:cs="Calibri"/>
          <w:i/>
        </w:rPr>
        <w:t>eir school improvement goals.</w:t>
      </w:r>
      <w:r w:rsidR="00264F53" w:rsidRPr="00013377">
        <w:rPr>
          <w:rFonts w:ascii="Calibri" w:hAnsi="Calibri" w:cs="Calibri"/>
          <w:i/>
        </w:rPr>
        <w:t xml:space="preserve">  </w:t>
      </w:r>
    </w:p>
    <w:p w:rsidR="00264F53" w:rsidRPr="00013377" w:rsidRDefault="00264F53" w:rsidP="00914A4A">
      <w:pPr>
        <w:jc w:val="left"/>
        <w:rPr>
          <w:rFonts w:ascii="Calibri" w:hAnsi="Calibri" w:cs="Calibri"/>
          <w:i/>
        </w:rPr>
      </w:pPr>
    </w:p>
    <w:p w:rsidR="00E30CEF" w:rsidRPr="00013377" w:rsidRDefault="00264F53" w:rsidP="00914A4A">
      <w:pPr>
        <w:jc w:val="left"/>
        <w:rPr>
          <w:rFonts w:ascii="Calibri" w:hAnsi="Calibri" w:cs="Calibri"/>
        </w:rPr>
      </w:pPr>
      <w:r w:rsidRPr="00013377">
        <w:rPr>
          <w:rFonts w:ascii="Calibri" w:hAnsi="Calibri"/>
          <w:lang w:eastAsia="en-US"/>
        </w:rPr>
        <w:t>E</w:t>
      </w:r>
      <w:r w:rsidR="00116AF8" w:rsidRPr="00013377">
        <w:rPr>
          <w:rFonts w:ascii="Calibri" w:hAnsi="Calibri"/>
          <w:lang w:eastAsia="en-US"/>
        </w:rPr>
        <w:t>ach s</w:t>
      </w:r>
      <w:r w:rsidR="008A2C0C" w:rsidRPr="00013377">
        <w:rPr>
          <w:rFonts w:ascii="Calibri" w:hAnsi="Calibri" w:cs="Calibri"/>
        </w:rPr>
        <w:t>chool used a constellati</w:t>
      </w:r>
      <w:r w:rsidR="00116AF8" w:rsidRPr="00013377">
        <w:rPr>
          <w:rFonts w:ascii="Calibri" w:hAnsi="Calibri" w:cs="Calibri"/>
        </w:rPr>
        <w:t>on of practices to achieve its</w:t>
      </w:r>
      <w:r w:rsidR="008A2C0C" w:rsidRPr="00013377">
        <w:rPr>
          <w:rFonts w:ascii="Calibri" w:hAnsi="Calibri" w:cs="Calibri"/>
        </w:rPr>
        <w:t xml:space="preserve"> success that was tailored to the specific contexts of </w:t>
      </w:r>
      <w:r w:rsidR="00116AF8" w:rsidRPr="00013377">
        <w:rPr>
          <w:rFonts w:ascii="Calibri" w:hAnsi="Calibri" w:cs="Calibri"/>
        </w:rPr>
        <w:t>its</w:t>
      </w:r>
      <w:r w:rsidR="008A2C0C" w:rsidRPr="00013377">
        <w:rPr>
          <w:rFonts w:ascii="Calibri" w:hAnsi="Calibri" w:cs="Calibri"/>
        </w:rPr>
        <w:t xml:space="preserve"> school. </w:t>
      </w:r>
      <w:r w:rsidR="00116AF8" w:rsidRPr="00013377">
        <w:rPr>
          <w:rFonts w:ascii="Calibri" w:hAnsi="Calibri" w:cs="Calibri"/>
        </w:rPr>
        <w:t xml:space="preserve">The individual practices used by the Title I Commendation Schools tended to cluster under the </w:t>
      </w:r>
      <w:r w:rsidR="00116AF8" w:rsidRPr="00013377">
        <w:rPr>
          <w:rFonts w:ascii="Calibri" w:hAnsi="Calibri" w:cs="Calibri"/>
          <w:i/>
        </w:rPr>
        <w:t xml:space="preserve">ESE Conditions </w:t>
      </w:r>
      <w:r w:rsidRPr="00013377">
        <w:rPr>
          <w:rFonts w:ascii="Calibri" w:hAnsi="Calibri" w:cs="Calibri"/>
          <w:i/>
        </w:rPr>
        <w:t>for</w:t>
      </w:r>
      <w:r w:rsidR="00116AF8" w:rsidRPr="00013377">
        <w:rPr>
          <w:rFonts w:ascii="Calibri" w:hAnsi="Calibri" w:cs="Calibri"/>
          <w:i/>
        </w:rPr>
        <w:t xml:space="preserve"> School Effectiveness</w:t>
      </w:r>
      <w:r w:rsidR="00116AF8" w:rsidRPr="00013377">
        <w:rPr>
          <w:rFonts w:ascii="Calibri" w:hAnsi="Calibri" w:cs="Calibri"/>
        </w:rPr>
        <w:t xml:space="preserve"> </w:t>
      </w:r>
      <w:r w:rsidR="008A671B" w:rsidRPr="00013377">
        <w:rPr>
          <w:rFonts w:ascii="Calibri" w:hAnsi="Calibri" w:cs="Calibri"/>
        </w:rPr>
        <w:t>(CSE) t</w:t>
      </w:r>
      <w:r w:rsidR="00116AF8" w:rsidRPr="00013377">
        <w:rPr>
          <w:rFonts w:ascii="Calibri" w:hAnsi="Calibri" w:cs="Calibri"/>
        </w:rPr>
        <w:t xml:space="preserve">hat </w:t>
      </w:r>
      <w:proofErr w:type="gramStart"/>
      <w:r w:rsidR="00116AF8" w:rsidRPr="00013377">
        <w:rPr>
          <w:rFonts w:ascii="Calibri" w:hAnsi="Calibri" w:cs="Calibri"/>
        </w:rPr>
        <w:t>are</w:t>
      </w:r>
      <w:proofErr w:type="gramEnd"/>
      <w:r w:rsidR="00116AF8" w:rsidRPr="00013377">
        <w:rPr>
          <w:rFonts w:ascii="Calibri" w:hAnsi="Calibri" w:cs="Calibri"/>
        </w:rPr>
        <w:t xml:space="preserve"> at the heart of the instructional process, namely: </w:t>
      </w:r>
      <w:r w:rsidRPr="00013377">
        <w:rPr>
          <w:rFonts w:ascii="Calibri" w:hAnsi="Calibri" w:cs="Calibri"/>
        </w:rPr>
        <w:t xml:space="preserve">II. </w:t>
      </w:r>
      <w:proofErr w:type="gramStart"/>
      <w:r w:rsidR="00116AF8" w:rsidRPr="00013377">
        <w:rPr>
          <w:rFonts w:ascii="Calibri" w:hAnsi="Calibri" w:cs="Calibri"/>
        </w:rPr>
        <w:t xml:space="preserve">Effective School Leadership; </w:t>
      </w:r>
      <w:r w:rsidRPr="00013377">
        <w:rPr>
          <w:rFonts w:ascii="Calibri" w:hAnsi="Calibri" w:cs="Calibri"/>
        </w:rPr>
        <w:t>IV.</w:t>
      </w:r>
      <w:proofErr w:type="gramEnd"/>
      <w:r w:rsidRPr="00013377">
        <w:rPr>
          <w:rFonts w:ascii="Calibri" w:hAnsi="Calibri" w:cs="Calibri"/>
        </w:rPr>
        <w:t xml:space="preserve"> </w:t>
      </w:r>
      <w:proofErr w:type="gramStart"/>
      <w:r w:rsidR="00116AF8" w:rsidRPr="00013377">
        <w:rPr>
          <w:rFonts w:ascii="Calibri" w:hAnsi="Calibri" w:cs="Calibri"/>
        </w:rPr>
        <w:t xml:space="preserve">Effective Instruction; </w:t>
      </w:r>
      <w:r w:rsidRPr="00013377">
        <w:rPr>
          <w:rFonts w:ascii="Calibri" w:hAnsi="Calibri" w:cs="Calibri"/>
        </w:rPr>
        <w:t xml:space="preserve">V. </w:t>
      </w:r>
      <w:r w:rsidR="00116AF8" w:rsidRPr="00013377">
        <w:rPr>
          <w:rFonts w:ascii="Calibri" w:hAnsi="Calibri" w:cs="Calibri"/>
        </w:rPr>
        <w:t xml:space="preserve">Student Assessment; </w:t>
      </w:r>
      <w:r w:rsidRPr="00013377">
        <w:rPr>
          <w:rFonts w:ascii="Calibri" w:hAnsi="Calibri" w:cs="Calibri"/>
        </w:rPr>
        <w:t>VII.</w:t>
      </w:r>
      <w:proofErr w:type="gramEnd"/>
      <w:r w:rsidRPr="00013377">
        <w:rPr>
          <w:rFonts w:ascii="Calibri" w:hAnsi="Calibri" w:cs="Calibri"/>
        </w:rPr>
        <w:t xml:space="preserve"> </w:t>
      </w:r>
      <w:proofErr w:type="gramStart"/>
      <w:r w:rsidR="00116AF8" w:rsidRPr="00013377">
        <w:rPr>
          <w:rFonts w:ascii="Calibri" w:hAnsi="Calibri" w:cs="Calibri"/>
        </w:rPr>
        <w:t xml:space="preserve">Professional Development and Structures for Collaboration; and </w:t>
      </w:r>
      <w:r w:rsidRPr="00013377">
        <w:rPr>
          <w:rFonts w:ascii="Calibri" w:hAnsi="Calibri" w:cs="Calibri"/>
        </w:rPr>
        <w:t>VIII.</w:t>
      </w:r>
      <w:proofErr w:type="gramEnd"/>
      <w:r w:rsidRPr="00013377">
        <w:rPr>
          <w:rFonts w:ascii="Calibri" w:hAnsi="Calibri" w:cs="Calibri"/>
        </w:rPr>
        <w:t xml:space="preserve"> </w:t>
      </w:r>
      <w:proofErr w:type="gramStart"/>
      <w:r w:rsidR="00116AF8" w:rsidRPr="00013377">
        <w:rPr>
          <w:rFonts w:ascii="Calibri" w:hAnsi="Calibri" w:cs="Calibri"/>
        </w:rPr>
        <w:t>Tiered Instruction and Adequate Learning Time.</w:t>
      </w:r>
      <w:proofErr w:type="gramEnd"/>
      <w:r w:rsidRPr="00013377">
        <w:rPr>
          <w:rFonts w:ascii="Calibri" w:hAnsi="Calibri" w:cs="Calibri"/>
        </w:rPr>
        <w:t xml:space="preserve"> </w:t>
      </w:r>
      <w:r w:rsidR="006A040E" w:rsidRPr="00013377">
        <w:rPr>
          <w:rFonts w:ascii="Calibri" w:hAnsi="Calibri" w:cs="Calibri"/>
        </w:rPr>
        <w:t>(See Appendix A)</w:t>
      </w:r>
      <w:r w:rsidR="008C1BD1">
        <w:rPr>
          <w:rFonts w:ascii="Calibri" w:hAnsi="Calibri" w:cs="Calibri"/>
        </w:rPr>
        <w:t xml:space="preserve"> </w:t>
      </w:r>
      <w:r w:rsidR="00E30CEF" w:rsidRPr="00013377">
        <w:rPr>
          <w:rFonts w:ascii="Calibri" w:hAnsi="Calibri" w:cs="Calibri"/>
        </w:rPr>
        <w:t xml:space="preserve">Each of these Conditions </w:t>
      </w:r>
      <w:r w:rsidR="008A671B" w:rsidRPr="00013377">
        <w:rPr>
          <w:rFonts w:ascii="Calibri" w:hAnsi="Calibri" w:cs="Calibri"/>
        </w:rPr>
        <w:t xml:space="preserve">is comprised of </w:t>
      </w:r>
      <w:r w:rsidR="00E30CEF" w:rsidRPr="00013377">
        <w:rPr>
          <w:rFonts w:ascii="Calibri" w:hAnsi="Calibri" w:cs="Calibri"/>
        </w:rPr>
        <w:t xml:space="preserve">multiple elements; each element, in turn, is characterized by indicators of good practice as described in the </w:t>
      </w:r>
      <w:hyperlink r:id="rId15" w:history="1">
        <w:r w:rsidR="00E30CEF" w:rsidRPr="00013377">
          <w:rPr>
            <w:rStyle w:val="Hyperlink"/>
            <w:rFonts w:ascii="Calibri" w:hAnsi="Calibri" w:cs="Calibri"/>
          </w:rPr>
          <w:t>Conditions for School Effectiveness Self-Assessment</w:t>
        </w:r>
      </w:hyperlink>
      <w:r w:rsidR="00E30CEF" w:rsidRPr="00013377">
        <w:rPr>
          <w:rFonts w:ascii="Calibri" w:hAnsi="Calibri" w:cs="Calibri"/>
        </w:rPr>
        <w:t>.</w:t>
      </w:r>
    </w:p>
    <w:p w:rsidR="00E30CEF" w:rsidRPr="00013377" w:rsidRDefault="00E30CEF" w:rsidP="00914A4A">
      <w:pPr>
        <w:jc w:val="left"/>
        <w:rPr>
          <w:rFonts w:ascii="Calibri" w:hAnsi="Calibri" w:cs="Calibri"/>
        </w:rPr>
      </w:pPr>
    </w:p>
    <w:p w:rsidR="002D380C" w:rsidRPr="00013377" w:rsidRDefault="00013377" w:rsidP="00914A4A">
      <w:pPr>
        <w:jc w:val="left"/>
        <w:rPr>
          <w:rFonts w:ascii="Calibri" w:hAnsi="Calibri" w:cs="Calibri"/>
        </w:rPr>
      </w:pPr>
      <w:r>
        <w:rPr>
          <w:rFonts w:ascii="Calibri" w:hAnsi="Calibri" w:cs="Calibri"/>
        </w:rPr>
        <w:t>Practices falling into f</w:t>
      </w:r>
      <w:r w:rsidR="008A2C0C" w:rsidRPr="00013377">
        <w:rPr>
          <w:rFonts w:ascii="Calibri" w:hAnsi="Calibri" w:cs="Calibri"/>
        </w:rPr>
        <w:t xml:space="preserve">our </w:t>
      </w:r>
      <w:r w:rsidR="00B63A56">
        <w:rPr>
          <w:rFonts w:ascii="Calibri" w:hAnsi="Calibri" w:cs="Calibri"/>
          <w:i/>
        </w:rPr>
        <w:t>core strategies</w:t>
      </w:r>
      <w:r w:rsidR="0080025A" w:rsidRPr="00013377">
        <w:rPr>
          <w:rFonts w:ascii="Calibri" w:hAnsi="Calibri" w:cs="Calibri"/>
        </w:rPr>
        <w:t>,</w:t>
      </w:r>
      <w:r w:rsidR="00D45E7F" w:rsidRPr="00013377">
        <w:rPr>
          <w:rFonts w:ascii="Calibri" w:hAnsi="Calibri" w:cs="Calibri"/>
        </w:rPr>
        <w:t xml:space="preserve"> </w:t>
      </w:r>
      <w:r w:rsidR="008A2C0C" w:rsidRPr="00013377">
        <w:rPr>
          <w:rFonts w:ascii="Calibri" w:hAnsi="Calibri" w:cs="Calibri"/>
        </w:rPr>
        <w:t xml:space="preserve">in particular, emerged as common features of </w:t>
      </w:r>
      <w:r w:rsidR="00116AF8" w:rsidRPr="00013377">
        <w:rPr>
          <w:rFonts w:ascii="Calibri" w:hAnsi="Calibri" w:cs="Calibri"/>
        </w:rPr>
        <w:t>the</w:t>
      </w:r>
      <w:r w:rsidR="008A2C0C" w:rsidRPr="00013377">
        <w:rPr>
          <w:rFonts w:ascii="Calibri" w:hAnsi="Calibri" w:cs="Calibri"/>
        </w:rPr>
        <w:t xml:space="preserve"> Title I Commendation Schools</w:t>
      </w:r>
      <w:r w:rsidR="008A671B" w:rsidRPr="00013377">
        <w:rPr>
          <w:rFonts w:ascii="Calibri" w:hAnsi="Calibri" w:cs="Calibri"/>
        </w:rPr>
        <w:t xml:space="preserve"> in this synthesis</w:t>
      </w:r>
      <w:r w:rsidR="008A2C0C" w:rsidRPr="00013377">
        <w:rPr>
          <w:rFonts w:ascii="Calibri" w:hAnsi="Calibri" w:cs="Calibri"/>
        </w:rPr>
        <w:t>:</w:t>
      </w:r>
      <w:r w:rsidR="008C1BD1">
        <w:rPr>
          <w:rFonts w:ascii="Calibri" w:hAnsi="Calibri" w:cs="Calibri"/>
        </w:rPr>
        <w:t xml:space="preserve"> </w:t>
      </w:r>
      <w:r w:rsidR="008A2C0C" w:rsidRPr="00013377">
        <w:rPr>
          <w:rFonts w:ascii="Calibri" w:hAnsi="Calibri" w:cs="Calibri"/>
        </w:rPr>
        <w:t>(1) Effective School Leadership; (2) Structures for Collaboration (3) Us</w:t>
      </w:r>
      <w:r w:rsidR="00D1168D">
        <w:rPr>
          <w:rFonts w:ascii="Calibri" w:hAnsi="Calibri" w:cs="Calibri"/>
        </w:rPr>
        <w:t>ing</w:t>
      </w:r>
      <w:r w:rsidR="008A2C0C" w:rsidRPr="00013377">
        <w:rPr>
          <w:rFonts w:ascii="Calibri" w:hAnsi="Calibri" w:cs="Calibri"/>
        </w:rPr>
        <w:t xml:space="preserve"> Data</w:t>
      </w:r>
      <w:r>
        <w:rPr>
          <w:rFonts w:ascii="Calibri" w:hAnsi="Calibri" w:cs="Calibri"/>
        </w:rPr>
        <w:t xml:space="preserve"> to Inform Instructional Practice</w:t>
      </w:r>
      <w:r w:rsidR="008A2C0C" w:rsidRPr="00013377">
        <w:rPr>
          <w:rFonts w:ascii="Calibri" w:hAnsi="Calibri" w:cs="Calibri"/>
        </w:rPr>
        <w:t xml:space="preserve">; and; (4) </w:t>
      </w:r>
      <w:r w:rsidR="008A671B" w:rsidRPr="00013377">
        <w:rPr>
          <w:rFonts w:ascii="Calibri" w:hAnsi="Calibri" w:cs="Calibri"/>
        </w:rPr>
        <w:t>P</w:t>
      </w:r>
      <w:r w:rsidR="00264F53" w:rsidRPr="00013377">
        <w:rPr>
          <w:rFonts w:ascii="Calibri" w:hAnsi="Calibri" w:cs="Calibri"/>
        </w:rPr>
        <w:t xml:space="preserve">ersonalized </w:t>
      </w:r>
      <w:r w:rsidR="008A671B" w:rsidRPr="00013377">
        <w:rPr>
          <w:rFonts w:ascii="Calibri" w:hAnsi="Calibri" w:cs="Calibri"/>
        </w:rPr>
        <w:t>I</w:t>
      </w:r>
      <w:r w:rsidR="00264F53" w:rsidRPr="00013377">
        <w:rPr>
          <w:rFonts w:ascii="Calibri" w:hAnsi="Calibri" w:cs="Calibri"/>
        </w:rPr>
        <w:t xml:space="preserve">nstruction for </w:t>
      </w:r>
      <w:r w:rsidR="008A671B" w:rsidRPr="00013377">
        <w:rPr>
          <w:rFonts w:ascii="Calibri" w:hAnsi="Calibri" w:cs="Calibri"/>
        </w:rPr>
        <w:t>S</w:t>
      </w:r>
      <w:r w:rsidR="00264F53" w:rsidRPr="00013377">
        <w:rPr>
          <w:rFonts w:ascii="Calibri" w:hAnsi="Calibri" w:cs="Calibri"/>
        </w:rPr>
        <w:t>tudents</w:t>
      </w:r>
      <w:r w:rsidR="008A2C0C" w:rsidRPr="00013377">
        <w:rPr>
          <w:rFonts w:ascii="Calibri" w:hAnsi="Calibri" w:cs="Calibri"/>
        </w:rPr>
        <w:t>.</w:t>
      </w:r>
      <w:r w:rsidR="008C1BD1">
        <w:rPr>
          <w:rFonts w:ascii="Calibri" w:hAnsi="Calibri" w:cs="Calibri"/>
        </w:rPr>
        <w:t xml:space="preserve"> </w:t>
      </w:r>
      <w:r w:rsidR="008A2C0C" w:rsidRPr="00013377">
        <w:rPr>
          <w:rFonts w:ascii="Calibri" w:hAnsi="Calibri" w:cs="Calibri"/>
        </w:rPr>
        <w:t xml:space="preserve"> </w:t>
      </w:r>
      <w:r w:rsidR="008A671B" w:rsidRPr="00013377">
        <w:rPr>
          <w:rFonts w:ascii="Calibri" w:hAnsi="Calibri" w:cs="Calibri"/>
        </w:rPr>
        <w:t xml:space="preserve">As described below, several of these </w:t>
      </w:r>
      <w:r w:rsidR="00446A18" w:rsidRPr="00013377">
        <w:rPr>
          <w:rFonts w:ascii="Calibri" w:hAnsi="Calibri" w:cs="Calibri"/>
        </w:rPr>
        <w:t xml:space="preserve">core practice areas </w:t>
      </w:r>
      <w:r w:rsidR="008A671B" w:rsidRPr="00013377">
        <w:rPr>
          <w:rFonts w:ascii="Calibri" w:hAnsi="Calibri" w:cs="Calibri"/>
        </w:rPr>
        <w:t>reflect particular elements and indicators of good practice and/or cut across more than one of the Condition</w:t>
      </w:r>
      <w:r w:rsidR="00446A18" w:rsidRPr="00013377">
        <w:rPr>
          <w:rFonts w:ascii="Calibri" w:hAnsi="Calibri" w:cs="Calibri"/>
        </w:rPr>
        <w:t>s for School Effectiveness</w:t>
      </w:r>
      <w:r w:rsidR="008A671B" w:rsidRPr="00013377">
        <w:rPr>
          <w:rFonts w:ascii="Calibri" w:hAnsi="Calibri" w:cs="Calibri"/>
        </w:rPr>
        <w:t xml:space="preserve">, rather than encompassing </w:t>
      </w:r>
      <w:r w:rsidR="006A42AF" w:rsidRPr="00013377">
        <w:rPr>
          <w:rFonts w:ascii="Calibri" w:hAnsi="Calibri" w:cs="Calibri"/>
        </w:rPr>
        <w:t>all the</w:t>
      </w:r>
      <w:r w:rsidR="008A671B" w:rsidRPr="00013377">
        <w:rPr>
          <w:rFonts w:ascii="Calibri" w:hAnsi="Calibri" w:cs="Calibri"/>
        </w:rPr>
        <w:t xml:space="preserve"> elements of a single Condition.</w:t>
      </w:r>
      <w:r w:rsidR="002D380C" w:rsidRPr="00013377">
        <w:rPr>
          <w:rFonts w:ascii="Calibri" w:hAnsi="Calibri" w:cs="Calibri"/>
        </w:rPr>
        <w:t xml:space="preserve"> Each of the 26 Title I Commendation Schools employed practices in </w:t>
      </w:r>
      <w:r w:rsidR="002D380C" w:rsidRPr="00013377">
        <w:rPr>
          <w:rFonts w:ascii="Calibri" w:hAnsi="Calibri" w:cs="Calibri"/>
          <w:u w:val="single"/>
        </w:rPr>
        <w:t>all four</w:t>
      </w:r>
      <w:r w:rsidR="002D380C" w:rsidRPr="00013377">
        <w:rPr>
          <w:rFonts w:ascii="Calibri" w:hAnsi="Calibri" w:cs="Calibri"/>
        </w:rPr>
        <w:t xml:space="preserve"> of the </w:t>
      </w:r>
      <w:r w:rsidR="00B63A56">
        <w:rPr>
          <w:rFonts w:ascii="Calibri" w:hAnsi="Calibri" w:cs="Calibri"/>
          <w:i/>
        </w:rPr>
        <w:t>core strategies</w:t>
      </w:r>
      <w:r w:rsidR="002D380C" w:rsidRPr="00013377">
        <w:rPr>
          <w:rFonts w:ascii="Calibri" w:hAnsi="Calibri" w:cs="Calibri"/>
        </w:rPr>
        <w:t xml:space="preserve"> described below</w:t>
      </w:r>
      <w:r w:rsidR="00B43E47" w:rsidRPr="00013377">
        <w:rPr>
          <w:rFonts w:ascii="Calibri" w:hAnsi="Calibri" w:cs="Calibri"/>
        </w:rPr>
        <w:t>.</w:t>
      </w:r>
      <w:r w:rsidR="008C1BD1">
        <w:rPr>
          <w:rFonts w:ascii="Calibri" w:hAnsi="Calibri" w:cs="Calibri"/>
        </w:rPr>
        <w:t xml:space="preserve"> </w:t>
      </w:r>
      <w:r w:rsidR="00B43E47" w:rsidRPr="00013377">
        <w:rPr>
          <w:rFonts w:ascii="Calibri" w:hAnsi="Calibri" w:cs="Calibri"/>
        </w:rPr>
        <w:t xml:space="preserve">The relative emphasis on each of these </w:t>
      </w:r>
      <w:r w:rsidR="00B63A56">
        <w:rPr>
          <w:rFonts w:ascii="Calibri" w:hAnsi="Calibri" w:cs="Calibri"/>
          <w:i/>
        </w:rPr>
        <w:t>core strategies</w:t>
      </w:r>
      <w:r w:rsidR="00B43E47" w:rsidRPr="00013377">
        <w:rPr>
          <w:rFonts w:ascii="Calibri" w:hAnsi="Calibri" w:cs="Calibri"/>
        </w:rPr>
        <w:t xml:space="preserve"> differed across schools, as did the specific </w:t>
      </w:r>
      <w:r w:rsidR="00D1168D">
        <w:rPr>
          <w:rFonts w:ascii="Calibri" w:hAnsi="Calibri" w:cs="Calibri"/>
        </w:rPr>
        <w:t>practices</w:t>
      </w:r>
      <w:r w:rsidR="00D1168D" w:rsidRPr="00013377">
        <w:rPr>
          <w:rFonts w:ascii="Calibri" w:hAnsi="Calibri" w:cs="Calibri"/>
        </w:rPr>
        <w:t xml:space="preserve"> </w:t>
      </w:r>
      <w:r w:rsidR="00B43E47" w:rsidRPr="00013377">
        <w:rPr>
          <w:rFonts w:ascii="Calibri" w:hAnsi="Calibri" w:cs="Calibri"/>
        </w:rPr>
        <w:t xml:space="preserve">implemented within each </w:t>
      </w:r>
      <w:r w:rsidR="00D1168D" w:rsidRPr="001A78F9">
        <w:rPr>
          <w:rFonts w:ascii="Calibri" w:hAnsi="Calibri" w:cs="Calibri"/>
          <w:i/>
        </w:rPr>
        <w:t>core strategy</w:t>
      </w:r>
      <w:r w:rsidR="002D380C" w:rsidRPr="00013377">
        <w:rPr>
          <w:rFonts w:ascii="Calibri" w:hAnsi="Calibri" w:cs="Calibri"/>
        </w:rPr>
        <w:t>.</w:t>
      </w:r>
      <w:r w:rsidR="008C1BD1">
        <w:rPr>
          <w:rFonts w:ascii="Calibri" w:hAnsi="Calibri" w:cs="Calibri"/>
        </w:rPr>
        <w:t xml:space="preserve"> </w:t>
      </w:r>
    </w:p>
    <w:p w:rsidR="0080025A" w:rsidRPr="00013377" w:rsidRDefault="0080025A" w:rsidP="00724DA2">
      <w:pPr>
        <w:rPr>
          <w:rFonts w:ascii="Calibri" w:hAnsi="Calibri" w:cs="Calibri"/>
        </w:rPr>
      </w:pPr>
    </w:p>
    <w:p w:rsidR="0080025A" w:rsidRPr="00013377" w:rsidRDefault="0080025A" w:rsidP="00724DA2">
      <w:pPr>
        <w:rPr>
          <w:rFonts w:ascii="Calibri" w:hAnsi="Calibri" w:cs="Calibri"/>
        </w:rPr>
      </w:pPr>
    </w:p>
    <w:p w:rsidR="008A2C0C" w:rsidRPr="00013377" w:rsidRDefault="008A2C0C" w:rsidP="00724DA2">
      <w:pPr>
        <w:rPr>
          <w:rFonts w:ascii="Calibri" w:hAnsi="Calibri" w:cs="Calibri"/>
        </w:rPr>
      </w:pPr>
    </w:p>
    <w:p w:rsidR="008A2C0C" w:rsidRPr="00013377" w:rsidRDefault="008A2C0C" w:rsidP="00914A4A">
      <w:pPr>
        <w:ind w:left="720"/>
        <w:jc w:val="left"/>
        <w:rPr>
          <w:rFonts w:ascii="Calibri" w:hAnsi="Calibri" w:cs="Calibri"/>
          <w:i/>
        </w:rPr>
      </w:pPr>
      <w:r w:rsidRPr="00013377">
        <w:rPr>
          <w:rFonts w:ascii="Calibri" w:hAnsi="Calibri" w:cs="Calibri"/>
          <w:b/>
        </w:rPr>
        <w:t>1) Effective School Leadership:</w:t>
      </w:r>
      <w:r w:rsidR="008C1BD1">
        <w:rPr>
          <w:rFonts w:ascii="Calibri" w:hAnsi="Calibri" w:cs="Calibri"/>
          <w:b/>
        </w:rPr>
        <w:t xml:space="preserve"> </w:t>
      </w:r>
      <w:r w:rsidR="00013377" w:rsidRPr="00013377">
        <w:rPr>
          <w:rFonts w:ascii="Calibri" w:hAnsi="Calibri" w:cs="Calibri"/>
        </w:rPr>
        <w:t>Title I</w:t>
      </w:r>
      <w:r w:rsidR="00013377">
        <w:rPr>
          <w:rFonts w:ascii="Calibri" w:hAnsi="Calibri" w:cs="Calibri"/>
          <w:b/>
        </w:rPr>
        <w:t xml:space="preserve"> </w:t>
      </w:r>
      <w:r w:rsidRPr="00013377">
        <w:rPr>
          <w:rFonts w:ascii="Calibri" w:hAnsi="Calibri" w:cs="Calibri"/>
        </w:rPr>
        <w:t xml:space="preserve">Commendation School leaders all had a clear mission and set of goals for school improvement. These principals put their strong mark on their school’s instructional practice, climate and culture. What’s more, they all successfully communicated these goals to teachers and secured their buy-in to share responsibility for student outcomes. </w:t>
      </w:r>
      <w:r w:rsidR="00446A18" w:rsidRPr="00013377">
        <w:rPr>
          <w:rFonts w:ascii="Calibri" w:hAnsi="Calibri" w:cs="Calibri"/>
          <w:i/>
        </w:rPr>
        <w:t>(</w:t>
      </w:r>
      <w:r w:rsidR="006A42AF" w:rsidRPr="00013377">
        <w:rPr>
          <w:rFonts w:ascii="Calibri" w:hAnsi="Calibri" w:cs="Calibri"/>
          <w:i/>
        </w:rPr>
        <w:t xml:space="preserve">This core </w:t>
      </w:r>
      <w:r w:rsidR="00B63A56">
        <w:rPr>
          <w:rFonts w:ascii="Calibri" w:hAnsi="Calibri" w:cs="Calibri"/>
          <w:i/>
        </w:rPr>
        <w:t>strategy</w:t>
      </w:r>
      <w:r w:rsidR="006A42AF" w:rsidRPr="00013377">
        <w:rPr>
          <w:rFonts w:ascii="Calibri" w:hAnsi="Calibri" w:cs="Calibri"/>
          <w:i/>
        </w:rPr>
        <w:t xml:space="preserve"> r</w:t>
      </w:r>
      <w:r w:rsidR="00446A18" w:rsidRPr="00013377">
        <w:rPr>
          <w:rFonts w:ascii="Calibri" w:hAnsi="Calibri" w:cs="Calibri"/>
          <w:i/>
        </w:rPr>
        <w:t xml:space="preserve">eflects </w:t>
      </w:r>
      <w:r w:rsidR="006A42AF" w:rsidRPr="00013377">
        <w:rPr>
          <w:rFonts w:ascii="Calibri" w:hAnsi="Calibri" w:cs="Calibri"/>
          <w:i/>
        </w:rPr>
        <w:t xml:space="preserve">most </w:t>
      </w:r>
      <w:r w:rsidR="00446A18" w:rsidRPr="00013377">
        <w:rPr>
          <w:rFonts w:ascii="Calibri" w:hAnsi="Calibri" w:cs="Calibri"/>
          <w:i/>
        </w:rPr>
        <w:t xml:space="preserve">elements of </w:t>
      </w:r>
      <w:r w:rsidR="006A42AF" w:rsidRPr="00013377">
        <w:rPr>
          <w:rFonts w:ascii="Calibri" w:hAnsi="Calibri" w:cs="Calibri"/>
          <w:i/>
        </w:rPr>
        <w:t xml:space="preserve">good practice described in </w:t>
      </w:r>
      <w:r w:rsidR="00446A18" w:rsidRPr="00013377">
        <w:rPr>
          <w:rFonts w:ascii="Calibri" w:hAnsi="Calibri" w:cs="Calibri"/>
        </w:rPr>
        <w:t>CSE II: Effective School Leadership</w:t>
      </w:r>
      <w:r w:rsidR="00446A18" w:rsidRPr="00013377">
        <w:rPr>
          <w:rFonts w:ascii="Calibri" w:hAnsi="Calibri" w:cs="Calibri"/>
          <w:i/>
        </w:rPr>
        <w:t>)</w:t>
      </w:r>
    </w:p>
    <w:p w:rsidR="008A2C0C" w:rsidRPr="00013377" w:rsidRDefault="008A2C0C" w:rsidP="00914A4A">
      <w:pPr>
        <w:jc w:val="left"/>
        <w:rPr>
          <w:rFonts w:ascii="Calibri" w:hAnsi="Calibri" w:cs="Calibri"/>
          <w:b/>
        </w:rPr>
      </w:pPr>
    </w:p>
    <w:p w:rsidR="008A2C0C" w:rsidRPr="00013377" w:rsidRDefault="008A2C0C" w:rsidP="00914A4A">
      <w:pPr>
        <w:ind w:left="720"/>
        <w:jc w:val="left"/>
        <w:rPr>
          <w:rFonts w:ascii="Calibri" w:hAnsi="Calibri" w:cs="Calibri"/>
          <w:i/>
        </w:rPr>
      </w:pPr>
      <w:r w:rsidRPr="00013377">
        <w:rPr>
          <w:rFonts w:ascii="Calibri" w:hAnsi="Calibri" w:cs="Calibri"/>
          <w:b/>
        </w:rPr>
        <w:t>2)</w:t>
      </w:r>
      <w:r w:rsidRPr="00013377">
        <w:rPr>
          <w:rFonts w:ascii="Calibri" w:hAnsi="Calibri" w:cs="Calibri"/>
        </w:rPr>
        <w:t xml:space="preserve"> </w:t>
      </w:r>
      <w:r w:rsidRPr="00013377">
        <w:rPr>
          <w:rFonts w:ascii="Calibri" w:hAnsi="Calibri" w:cs="Calibri"/>
          <w:b/>
        </w:rPr>
        <w:t>Structures for Collaboration</w:t>
      </w:r>
      <w:r w:rsidRPr="00013377">
        <w:rPr>
          <w:rFonts w:ascii="Calibri" w:hAnsi="Calibri" w:cs="Calibri"/>
        </w:rPr>
        <w:t>: Creating structures for systematic and frequent collaboration among school staff—</w:t>
      </w:r>
      <w:r w:rsidR="00013377">
        <w:rPr>
          <w:rFonts w:ascii="Calibri" w:hAnsi="Calibri" w:cs="Calibri"/>
        </w:rPr>
        <w:t xml:space="preserve">typically referred to as </w:t>
      </w:r>
      <w:r w:rsidRPr="00013377">
        <w:rPr>
          <w:rFonts w:ascii="Calibri" w:hAnsi="Calibri" w:cs="Calibri"/>
        </w:rPr>
        <w:t>Professional Learning Communities (PLCs)—was identified as a key element of success in improving student outcomes in most Commendation Schools. The collaboration itself serves as a means to an end, and is one way that these Commendation School</w:t>
      </w:r>
      <w:r w:rsidR="00913F51" w:rsidRPr="00013377">
        <w:rPr>
          <w:rFonts w:ascii="Calibri" w:hAnsi="Calibri" w:cs="Calibri"/>
        </w:rPr>
        <w:t>s</w:t>
      </w:r>
      <w:r w:rsidRPr="00013377">
        <w:rPr>
          <w:rFonts w:ascii="Calibri" w:hAnsi="Calibri" w:cs="Calibri"/>
        </w:rPr>
        <w:t xml:space="preserve"> successfully created school cultures that resulted in </w:t>
      </w:r>
      <w:r w:rsidRPr="00013377">
        <w:rPr>
          <w:rFonts w:ascii="Calibri" w:hAnsi="Calibri" w:cs="Calibri"/>
          <w:b/>
        </w:rPr>
        <w:t>shared responsibility for their students</w:t>
      </w:r>
      <w:r w:rsidRPr="00013377">
        <w:rPr>
          <w:rFonts w:ascii="Calibri" w:hAnsi="Calibri" w:cs="Calibri"/>
        </w:rPr>
        <w:t>.</w:t>
      </w:r>
      <w:r w:rsidR="008C1BD1">
        <w:rPr>
          <w:rFonts w:ascii="Calibri" w:hAnsi="Calibri" w:cs="Calibri"/>
        </w:rPr>
        <w:t xml:space="preserve"> </w:t>
      </w:r>
      <w:r w:rsidR="00446A18" w:rsidRPr="00013377">
        <w:rPr>
          <w:rFonts w:ascii="Calibri" w:hAnsi="Calibri" w:cs="Calibri"/>
        </w:rPr>
        <w:t>(</w:t>
      </w:r>
      <w:r w:rsidR="006A42AF" w:rsidRPr="00013377">
        <w:rPr>
          <w:rFonts w:ascii="Calibri" w:hAnsi="Calibri" w:cs="Calibri"/>
          <w:i/>
        </w:rPr>
        <w:t xml:space="preserve">This core </w:t>
      </w:r>
      <w:r w:rsidR="00B63A56">
        <w:rPr>
          <w:rFonts w:ascii="Calibri" w:hAnsi="Calibri" w:cs="Calibri"/>
          <w:i/>
        </w:rPr>
        <w:t>strategy</w:t>
      </w:r>
      <w:r w:rsidR="006A42AF" w:rsidRPr="00013377">
        <w:rPr>
          <w:rFonts w:ascii="Calibri" w:hAnsi="Calibri" w:cs="Calibri"/>
          <w:i/>
        </w:rPr>
        <w:t>, in particular, r</w:t>
      </w:r>
      <w:r w:rsidR="00446A18" w:rsidRPr="00013377">
        <w:rPr>
          <w:rFonts w:ascii="Calibri" w:hAnsi="Calibri" w:cs="Calibri"/>
          <w:i/>
        </w:rPr>
        <w:t xml:space="preserve">eflects </w:t>
      </w:r>
      <w:r w:rsidR="006A42AF" w:rsidRPr="00013377">
        <w:rPr>
          <w:rFonts w:ascii="Calibri" w:hAnsi="Calibri" w:cs="Calibri"/>
          <w:i/>
        </w:rPr>
        <w:t xml:space="preserve">several </w:t>
      </w:r>
      <w:r w:rsidR="00446A18" w:rsidRPr="00013377">
        <w:rPr>
          <w:rFonts w:ascii="Calibri" w:hAnsi="Calibri" w:cs="Calibri"/>
          <w:i/>
        </w:rPr>
        <w:t xml:space="preserve">elements </w:t>
      </w:r>
      <w:r w:rsidR="006A42AF" w:rsidRPr="00013377">
        <w:rPr>
          <w:rFonts w:ascii="Calibri" w:hAnsi="Calibri" w:cs="Calibri"/>
          <w:i/>
        </w:rPr>
        <w:t xml:space="preserve">and indicators of good practice </w:t>
      </w:r>
      <w:r w:rsidR="00446A18" w:rsidRPr="00013377">
        <w:rPr>
          <w:rFonts w:ascii="Calibri" w:hAnsi="Calibri" w:cs="Calibri"/>
          <w:i/>
        </w:rPr>
        <w:t xml:space="preserve">in </w:t>
      </w:r>
      <w:r w:rsidR="00446A18" w:rsidRPr="00013377">
        <w:rPr>
          <w:rFonts w:ascii="Calibri" w:hAnsi="Calibri" w:cs="Calibri"/>
        </w:rPr>
        <w:t>CSE VII. Professional Development and Structures for Collaboration</w:t>
      </w:r>
      <w:r w:rsidR="00446A18" w:rsidRPr="00013377">
        <w:rPr>
          <w:rFonts w:ascii="Calibri" w:hAnsi="Calibri" w:cs="Calibri"/>
          <w:i/>
        </w:rPr>
        <w:t>)</w:t>
      </w:r>
    </w:p>
    <w:p w:rsidR="008A2C0C" w:rsidRPr="00013377" w:rsidRDefault="008A2C0C" w:rsidP="00914A4A">
      <w:pPr>
        <w:jc w:val="left"/>
        <w:rPr>
          <w:rFonts w:ascii="Calibri" w:hAnsi="Calibri" w:cs="Calibri"/>
        </w:rPr>
      </w:pPr>
    </w:p>
    <w:p w:rsidR="008A2C0C" w:rsidRPr="00013377" w:rsidRDefault="008A2C0C" w:rsidP="00914A4A">
      <w:pPr>
        <w:ind w:left="720"/>
        <w:jc w:val="left"/>
        <w:rPr>
          <w:rFonts w:ascii="Calibri" w:hAnsi="Calibri" w:cs="Calibri"/>
          <w:i/>
        </w:rPr>
      </w:pPr>
      <w:r w:rsidRPr="00013377">
        <w:rPr>
          <w:rFonts w:ascii="Calibri" w:hAnsi="Calibri" w:cs="Calibri"/>
          <w:b/>
        </w:rPr>
        <w:t>3)</w:t>
      </w:r>
      <w:r w:rsidRPr="00013377">
        <w:rPr>
          <w:rFonts w:ascii="Calibri" w:hAnsi="Calibri" w:cs="Calibri"/>
        </w:rPr>
        <w:t xml:space="preserve"> </w:t>
      </w:r>
      <w:r w:rsidRPr="00013377">
        <w:rPr>
          <w:rFonts w:ascii="Calibri" w:hAnsi="Calibri" w:cs="Calibri"/>
          <w:b/>
        </w:rPr>
        <w:t>Us</w:t>
      </w:r>
      <w:r w:rsidR="00D1168D">
        <w:rPr>
          <w:rFonts w:ascii="Calibri" w:hAnsi="Calibri" w:cs="Calibri"/>
          <w:b/>
        </w:rPr>
        <w:t>ing</w:t>
      </w:r>
      <w:r w:rsidRPr="00013377">
        <w:rPr>
          <w:rFonts w:ascii="Calibri" w:hAnsi="Calibri" w:cs="Calibri"/>
          <w:b/>
        </w:rPr>
        <w:t xml:space="preserve"> Data to Inform Instructional Practice</w:t>
      </w:r>
      <w:r w:rsidRPr="00013377">
        <w:rPr>
          <w:rFonts w:ascii="Calibri" w:hAnsi="Calibri" w:cs="Calibri"/>
        </w:rPr>
        <w:t xml:space="preserve">: A core aspect of the collaboration that takes place amongst school staff in these Commendation Schools is a focus on using data to inform instructional practice. Nearly all of the </w:t>
      </w:r>
      <w:r w:rsidR="00E017F0">
        <w:rPr>
          <w:rFonts w:ascii="Calibri" w:hAnsi="Calibri" w:cs="Calibri"/>
        </w:rPr>
        <w:t>s</w:t>
      </w:r>
      <w:r w:rsidRPr="00013377">
        <w:rPr>
          <w:rFonts w:ascii="Calibri" w:hAnsi="Calibri" w:cs="Calibri"/>
        </w:rPr>
        <w:t>chools attributed their Commendation School status to the use of student assessment data, especially the use of formative assessment data to drive instruction</w:t>
      </w:r>
      <w:r w:rsidR="00680FA3" w:rsidRPr="00013377">
        <w:rPr>
          <w:rFonts w:ascii="Calibri" w:hAnsi="Calibri" w:cs="Calibri"/>
        </w:rPr>
        <w:t xml:space="preserve"> and focus on its rigor</w:t>
      </w:r>
      <w:r w:rsidRPr="00013377">
        <w:rPr>
          <w:rFonts w:ascii="Calibri" w:hAnsi="Calibri" w:cs="Calibri"/>
        </w:rPr>
        <w:t xml:space="preserve">. </w:t>
      </w:r>
      <w:r w:rsidR="00446A18" w:rsidRPr="00013377">
        <w:rPr>
          <w:rFonts w:ascii="Calibri" w:hAnsi="Calibri" w:cs="Calibri"/>
          <w:i/>
        </w:rPr>
        <w:t>(</w:t>
      </w:r>
      <w:r w:rsidR="006A42AF" w:rsidRPr="00013377">
        <w:rPr>
          <w:rFonts w:ascii="Calibri" w:hAnsi="Calibri" w:cs="Calibri"/>
          <w:i/>
        </w:rPr>
        <w:t xml:space="preserve">This core </w:t>
      </w:r>
      <w:r w:rsidR="00B63A56">
        <w:rPr>
          <w:rFonts w:ascii="Calibri" w:hAnsi="Calibri" w:cs="Calibri"/>
          <w:i/>
        </w:rPr>
        <w:t>strategy</w:t>
      </w:r>
      <w:r w:rsidR="006A42AF" w:rsidRPr="00013377">
        <w:rPr>
          <w:rFonts w:ascii="Calibri" w:hAnsi="Calibri" w:cs="Calibri"/>
          <w:i/>
        </w:rPr>
        <w:t>, in particular, r</w:t>
      </w:r>
      <w:r w:rsidR="00446A18" w:rsidRPr="00013377">
        <w:rPr>
          <w:rFonts w:ascii="Calibri" w:hAnsi="Calibri" w:cs="Calibri"/>
          <w:i/>
        </w:rPr>
        <w:t>eflects several elements and indicators of good practice</w:t>
      </w:r>
      <w:r w:rsidR="006A42AF" w:rsidRPr="00013377">
        <w:rPr>
          <w:rFonts w:ascii="Calibri" w:hAnsi="Calibri" w:cs="Calibri"/>
          <w:i/>
        </w:rPr>
        <w:t xml:space="preserve"> in </w:t>
      </w:r>
      <w:r w:rsidR="006A42AF" w:rsidRPr="00013377">
        <w:rPr>
          <w:rFonts w:ascii="Calibri" w:hAnsi="Calibri" w:cs="Calibri"/>
        </w:rPr>
        <w:t>CSE V. Student Assessment</w:t>
      </w:r>
      <w:r w:rsidR="006A42AF" w:rsidRPr="00013377">
        <w:rPr>
          <w:rFonts w:ascii="Calibri" w:hAnsi="Calibri" w:cs="Calibri"/>
          <w:i/>
        </w:rPr>
        <w:t>.</w:t>
      </w:r>
      <w:r w:rsidR="006A42AF" w:rsidRPr="00013377">
        <w:rPr>
          <w:rFonts w:ascii="Calibri" w:hAnsi="Calibri" w:cs="Calibri"/>
        </w:rPr>
        <w:t>)</w:t>
      </w:r>
      <w:r w:rsidR="006A42AF" w:rsidRPr="00013377">
        <w:rPr>
          <w:rFonts w:ascii="Calibri" w:hAnsi="Calibri" w:cs="Calibri"/>
          <w:i/>
        </w:rPr>
        <w:t xml:space="preserve"> </w:t>
      </w:r>
    </w:p>
    <w:p w:rsidR="008A2C0C" w:rsidRPr="00013377" w:rsidRDefault="008A2C0C" w:rsidP="00914A4A">
      <w:pPr>
        <w:jc w:val="left"/>
        <w:rPr>
          <w:rFonts w:ascii="Calibri" w:hAnsi="Calibri" w:cs="Calibri"/>
        </w:rPr>
      </w:pPr>
    </w:p>
    <w:p w:rsidR="008A2C0C" w:rsidRPr="00013377" w:rsidRDefault="008A2C0C" w:rsidP="00914A4A">
      <w:pPr>
        <w:ind w:left="720"/>
        <w:jc w:val="left"/>
        <w:rPr>
          <w:rFonts w:ascii="Calibri" w:hAnsi="Calibri" w:cs="Calibri"/>
          <w:i/>
        </w:rPr>
      </w:pPr>
      <w:r w:rsidRPr="00013377">
        <w:rPr>
          <w:rFonts w:ascii="Calibri" w:hAnsi="Calibri" w:cs="Calibri"/>
          <w:b/>
        </w:rPr>
        <w:t>4)</w:t>
      </w:r>
      <w:r w:rsidRPr="00013377">
        <w:rPr>
          <w:rFonts w:ascii="Calibri" w:hAnsi="Calibri" w:cs="Calibri"/>
        </w:rPr>
        <w:t xml:space="preserve"> </w:t>
      </w:r>
      <w:r w:rsidR="006A42AF" w:rsidRPr="00013377">
        <w:rPr>
          <w:rFonts w:ascii="Calibri" w:hAnsi="Calibri" w:cs="Calibri"/>
          <w:b/>
        </w:rPr>
        <w:t>Personalized Instruction for Students</w:t>
      </w:r>
      <w:r w:rsidRPr="00013377">
        <w:rPr>
          <w:rFonts w:ascii="Calibri" w:hAnsi="Calibri" w:cs="Calibri"/>
        </w:rPr>
        <w:t>: The grouping of students for instruction is a natural consequence of looking at data to identify students’ strengths and challenges.</w:t>
      </w:r>
      <w:r w:rsidR="008C1BD1">
        <w:rPr>
          <w:rFonts w:ascii="Calibri" w:hAnsi="Calibri" w:cs="Calibri"/>
        </w:rPr>
        <w:t xml:space="preserve"> </w:t>
      </w:r>
      <w:r w:rsidRPr="00013377">
        <w:rPr>
          <w:rFonts w:ascii="Calibri" w:hAnsi="Calibri" w:cs="Calibri"/>
        </w:rPr>
        <w:t xml:space="preserve">Generally, the Commendation Schools turned to creating flexible and fluid small groups of similar students, which facilitates differentiating instruction and </w:t>
      </w:r>
      <w:r w:rsidR="0001029C" w:rsidRPr="00013377">
        <w:rPr>
          <w:rFonts w:ascii="Calibri" w:hAnsi="Calibri" w:cs="Calibri"/>
        </w:rPr>
        <w:t xml:space="preserve">developing </w:t>
      </w:r>
      <w:r w:rsidRPr="00013377">
        <w:rPr>
          <w:rFonts w:ascii="Calibri" w:hAnsi="Calibri" w:cs="Calibri"/>
        </w:rPr>
        <w:t>more personalized learning environment</w:t>
      </w:r>
      <w:r w:rsidR="00E017F0">
        <w:rPr>
          <w:rFonts w:ascii="Calibri" w:hAnsi="Calibri" w:cs="Calibri"/>
        </w:rPr>
        <w:t>s</w:t>
      </w:r>
      <w:r w:rsidRPr="00013377">
        <w:rPr>
          <w:rFonts w:ascii="Calibri" w:hAnsi="Calibri" w:cs="Calibri"/>
        </w:rPr>
        <w:t xml:space="preserve"> for students. </w:t>
      </w:r>
      <w:r w:rsidR="006A42AF" w:rsidRPr="00013377">
        <w:rPr>
          <w:rFonts w:ascii="Calibri" w:hAnsi="Calibri" w:cs="Calibri"/>
          <w:i/>
        </w:rPr>
        <w:t xml:space="preserve">(This core </w:t>
      </w:r>
      <w:r w:rsidR="00B63A56">
        <w:rPr>
          <w:rFonts w:ascii="Calibri" w:hAnsi="Calibri" w:cs="Calibri"/>
          <w:i/>
        </w:rPr>
        <w:t>strategy</w:t>
      </w:r>
      <w:r w:rsidR="006A42AF" w:rsidRPr="00013377">
        <w:rPr>
          <w:rFonts w:ascii="Calibri" w:hAnsi="Calibri" w:cs="Calibri"/>
          <w:i/>
        </w:rPr>
        <w:t xml:space="preserve">, in particular, reflects elements and indicators of good practice in </w:t>
      </w:r>
      <w:r w:rsidR="006A42AF" w:rsidRPr="00013377">
        <w:rPr>
          <w:rFonts w:ascii="Calibri" w:hAnsi="Calibri" w:cs="Calibri"/>
        </w:rPr>
        <w:t xml:space="preserve">CSE IV. </w:t>
      </w:r>
      <w:proofErr w:type="gramStart"/>
      <w:r w:rsidR="006A42AF" w:rsidRPr="00013377">
        <w:rPr>
          <w:rFonts w:ascii="Calibri" w:hAnsi="Calibri" w:cs="Calibri"/>
        </w:rPr>
        <w:t>Effective Instruction</w:t>
      </w:r>
      <w:r w:rsidR="003971DF" w:rsidRPr="00013377">
        <w:rPr>
          <w:rFonts w:ascii="Calibri" w:hAnsi="Calibri" w:cs="Calibri"/>
          <w:i/>
        </w:rPr>
        <w:t xml:space="preserve"> and </w:t>
      </w:r>
      <w:r w:rsidR="003971DF" w:rsidRPr="00013377">
        <w:rPr>
          <w:rFonts w:ascii="Calibri" w:hAnsi="Calibri" w:cs="Calibri"/>
        </w:rPr>
        <w:t>CSE VIII.</w:t>
      </w:r>
      <w:proofErr w:type="gramEnd"/>
      <w:r w:rsidR="003971DF" w:rsidRPr="00013377">
        <w:rPr>
          <w:rFonts w:ascii="Calibri" w:hAnsi="Calibri" w:cs="Calibri"/>
        </w:rPr>
        <w:t xml:space="preserve"> </w:t>
      </w:r>
      <w:proofErr w:type="gramStart"/>
      <w:r w:rsidR="003971DF" w:rsidRPr="00013377">
        <w:rPr>
          <w:rFonts w:ascii="Calibri" w:hAnsi="Calibri" w:cs="Calibri"/>
        </w:rPr>
        <w:t>Tiered Instruction and Adequate Learning Time</w:t>
      </w:r>
      <w:r w:rsidR="003971DF" w:rsidRPr="00013377">
        <w:rPr>
          <w:rFonts w:ascii="Calibri" w:hAnsi="Calibri" w:cs="Calibri"/>
          <w:i/>
        </w:rPr>
        <w:t>.)</w:t>
      </w:r>
      <w:proofErr w:type="gramEnd"/>
    </w:p>
    <w:p w:rsidR="008A2C0C" w:rsidRPr="00013377" w:rsidRDefault="008A2C0C" w:rsidP="00914A4A">
      <w:pPr>
        <w:ind w:left="720"/>
        <w:jc w:val="left"/>
        <w:rPr>
          <w:rFonts w:ascii="Calibri" w:hAnsi="Calibri" w:cs="Calibri"/>
        </w:rPr>
      </w:pPr>
    </w:p>
    <w:p w:rsidR="008A2C0C" w:rsidRPr="00013377" w:rsidRDefault="008A2C0C" w:rsidP="00914A4A">
      <w:pPr>
        <w:jc w:val="left"/>
        <w:rPr>
          <w:rFonts w:ascii="Calibri" w:hAnsi="Calibri" w:cs="Calibri"/>
        </w:rPr>
      </w:pPr>
    </w:p>
    <w:p w:rsidR="003971DF" w:rsidRDefault="003971DF" w:rsidP="00914A4A">
      <w:pPr>
        <w:jc w:val="left"/>
        <w:rPr>
          <w:rFonts w:ascii="Calibri" w:hAnsi="Calibri" w:cs="Calibri"/>
        </w:rPr>
      </w:pPr>
    </w:p>
    <w:p w:rsidR="00F44C5A" w:rsidRPr="00013377" w:rsidRDefault="00F44C5A" w:rsidP="00914A4A">
      <w:pPr>
        <w:jc w:val="left"/>
        <w:rPr>
          <w:rFonts w:ascii="Calibri" w:hAnsi="Calibri" w:cs="Calibri"/>
        </w:rPr>
      </w:pPr>
    </w:p>
    <w:p w:rsidR="008A2C0C" w:rsidRPr="00013377" w:rsidRDefault="00E017F0" w:rsidP="00914A4A">
      <w:pPr>
        <w:jc w:val="left"/>
        <w:rPr>
          <w:rFonts w:ascii="Calibri" w:hAnsi="Calibri" w:cs="Calibri"/>
          <w:b/>
          <w:i/>
        </w:rPr>
      </w:pPr>
      <w:r>
        <w:rPr>
          <w:rFonts w:ascii="Calibri" w:hAnsi="Calibri" w:cs="Calibri"/>
          <w:i/>
        </w:rPr>
        <w:t>Perhaps the most important</w:t>
      </w:r>
      <w:r w:rsidR="008A2C0C" w:rsidRPr="00013377">
        <w:rPr>
          <w:rFonts w:ascii="Calibri" w:hAnsi="Calibri" w:cs="Calibri"/>
          <w:i/>
        </w:rPr>
        <w:t xml:space="preserve"> findings from </w:t>
      </w:r>
      <w:r w:rsidR="00446A18" w:rsidRPr="00013377">
        <w:rPr>
          <w:rFonts w:ascii="Calibri" w:hAnsi="Calibri" w:cs="Calibri"/>
          <w:i/>
        </w:rPr>
        <w:t xml:space="preserve">this synthesis is that </w:t>
      </w:r>
      <w:r w:rsidR="00013377">
        <w:rPr>
          <w:rFonts w:ascii="Calibri" w:hAnsi="Calibri" w:cs="Calibri"/>
          <w:i/>
        </w:rPr>
        <w:t>implementing</w:t>
      </w:r>
      <w:r w:rsidR="00446A18" w:rsidRPr="00013377">
        <w:rPr>
          <w:rFonts w:ascii="Calibri" w:hAnsi="Calibri" w:cs="Calibri"/>
          <w:i/>
        </w:rPr>
        <w:t xml:space="preserve"> </w:t>
      </w:r>
      <w:r w:rsidR="00013377">
        <w:rPr>
          <w:rFonts w:ascii="Calibri" w:hAnsi="Calibri" w:cs="Calibri"/>
          <w:i/>
        </w:rPr>
        <w:t xml:space="preserve">practices in </w:t>
      </w:r>
      <w:r w:rsidR="008A2C0C" w:rsidRPr="00013377">
        <w:rPr>
          <w:rFonts w:ascii="Calibri" w:hAnsi="Calibri" w:cs="Calibri"/>
          <w:i/>
        </w:rPr>
        <w:t xml:space="preserve">the </w:t>
      </w:r>
      <w:r w:rsidR="00B63A56">
        <w:rPr>
          <w:rFonts w:ascii="Calibri" w:hAnsi="Calibri" w:cs="Calibri"/>
          <w:i/>
        </w:rPr>
        <w:t>core strategies</w:t>
      </w:r>
      <w:r w:rsidR="008A2C0C" w:rsidRPr="00013377">
        <w:rPr>
          <w:rFonts w:ascii="Calibri" w:hAnsi="Calibri" w:cs="Calibri"/>
          <w:i/>
        </w:rPr>
        <w:t xml:space="preserve"> of the Title I Commendation Schools </w:t>
      </w:r>
      <w:r w:rsidR="00013377">
        <w:rPr>
          <w:rFonts w:ascii="Calibri" w:hAnsi="Calibri" w:cs="Calibri"/>
          <w:i/>
        </w:rPr>
        <w:t>utilizing a</w:t>
      </w:r>
      <w:r w:rsidR="008A2C0C" w:rsidRPr="00013377">
        <w:rPr>
          <w:rFonts w:ascii="Calibri" w:hAnsi="Calibri" w:cs="Calibri"/>
          <w:i/>
        </w:rPr>
        <w:t xml:space="preserve">n </w:t>
      </w:r>
      <w:r w:rsidR="008A2C0C" w:rsidRPr="00013377">
        <w:rPr>
          <w:rFonts w:ascii="Calibri" w:hAnsi="Calibri" w:cs="Calibri"/>
          <w:i/>
          <w:u w:val="single"/>
        </w:rPr>
        <w:t>integrated</w:t>
      </w:r>
      <w:r w:rsidR="008A2C0C" w:rsidRPr="00013377">
        <w:rPr>
          <w:rFonts w:ascii="Calibri" w:hAnsi="Calibri" w:cs="Calibri"/>
          <w:i/>
        </w:rPr>
        <w:t xml:space="preserve"> approach </w:t>
      </w:r>
      <w:r w:rsidR="008C2D02" w:rsidRPr="00013377">
        <w:rPr>
          <w:rFonts w:ascii="Calibri" w:hAnsi="Calibri" w:cs="Calibri"/>
          <w:i/>
        </w:rPr>
        <w:t>drove</w:t>
      </w:r>
      <w:r w:rsidR="008A2C0C" w:rsidRPr="00013377">
        <w:rPr>
          <w:rFonts w:ascii="Calibri" w:hAnsi="Calibri" w:cs="Calibri"/>
          <w:i/>
        </w:rPr>
        <w:t xml:space="preserve"> the types of improvements observed within these schools.</w:t>
      </w:r>
      <w:r w:rsidR="00AC2BFF" w:rsidRPr="00013377">
        <w:rPr>
          <w:rFonts w:ascii="Calibri" w:hAnsi="Calibri" w:cs="Calibri"/>
        </w:rPr>
        <w:t xml:space="preserve"> This finding supports current research on systemic reform, including the elements of successful whole system reform articulated by Michael </w:t>
      </w:r>
      <w:proofErr w:type="spellStart"/>
      <w:r w:rsidR="00AC2BFF" w:rsidRPr="00013377">
        <w:rPr>
          <w:rFonts w:ascii="Calibri" w:hAnsi="Calibri" w:cs="Calibri"/>
        </w:rPr>
        <w:t>Fullan’s</w:t>
      </w:r>
      <w:proofErr w:type="spellEnd"/>
      <w:r w:rsidR="00AC2BFF" w:rsidRPr="00013377">
        <w:rPr>
          <w:rFonts w:ascii="Calibri" w:hAnsi="Calibri" w:cs="Calibri"/>
        </w:rPr>
        <w:t xml:space="preserve"> (2010) and </w:t>
      </w:r>
      <w:r w:rsidR="00B025BE">
        <w:rPr>
          <w:rFonts w:ascii="Calibri" w:hAnsi="Calibri" w:cs="Calibri"/>
        </w:rPr>
        <w:t xml:space="preserve">W. Norton </w:t>
      </w:r>
      <w:r w:rsidR="00AC2BFF" w:rsidRPr="00B95647">
        <w:rPr>
          <w:rFonts w:ascii="Calibri" w:hAnsi="Calibri" w:cs="Calibri"/>
        </w:rPr>
        <w:t>Grubb’s (2009)</w:t>
      </w:r>
      <w:r w:rsidR="00AC2BFF" w:rsidRPr="00013377">
        <w:rPr>
          <w:rFonts w:ascii="Calibri" w:hAnsi="Calibri" w:cs="Calibri"/>
        </w:rPr>
        <w:t xml:space="preserve"> description of the importance of compound and complex resources in systemic reform.</w:t>
      </w:r>
      <w:r w:rsidR="002B1F38" w:rsidRPr="00013377">
        <w:rPr>
          <w:rStyle w:val="FootnoteReference"/>
          <w:rFonts w:ascii="Calibri" w:hAnsi="Calibri"/>
        </w:rPr>
        <w:footnoteReference w:id="1"/>
      </w:r>
      <w:r w:rsidR="002B1F38" w:rsidRPr="00013377">
        <w:rPr>
          <w:rFonts w:ascii="Calibri" w:hAnsi="Calibri" w:cs="Calibri"/>
          <w:vertAlign w:val="superscript"/>
        </w:rPr>
        <w:t>,</w:t>
      </w:r>
      <w:r w:rsidR="002B1F38" w:rsidRPr="00013377">
        <w:rPr>
          <w:rStyle w:val="FootnoteReference"/>
          <w:rFonts w:ascii="Calibri" w:hAnsi="Calibri"/>
        </w:rPr>
        <w:footnoteReference w:id="2"/>
      </w:r>
    </w:p>
    <w:p w:rsidR="008A2C0C" w:rsidRPr="00013377" w:rsidRDefault="008A2C0C" w:rsidP="00941486">
      <w:pPr>
        <w:rPr>
          <w:rFonts w:ascii="Calibri" w:hAnsi="Calibri" w:cs="Calibri"/>
        </w:rPr>
      </w:pPr>
    </w:p>
    <w:p w:rsidR="008A2C0C" w:rsidRPr="006A040E" w:rsidRDefault="003971DF" w:rsidP="006A0A77">
      <w:pPr>
        <w:spacing w:after="200"/>
        <w:jc w:val="left"/>
        <w:rPr>
          <w:rFonts w:ascii="Calibri" w:hAnsi="Calibri"/>
          <w:lang w:eastAsia="en-US"/>
        </w:rPr>
      </w:pPr>
      <w:r w:rsidRPr="00013377">
        <w:rPr>
          <w:rFonts w:ascii="Calibri" w:hAnsi="Calibri"/>
          <w:lang w:eastAsia="en-US"/>
        </w:rPr>
        <w:t>It is important to keep in mind that t</w:t>
      </w:r>
      <w:r w:rsidR="008A2C0C" w:rsidRPr="00013377">
        <w:rPr>
          <w:rFonts w:ascii="Calibri" w:hAnsi="Calibri"/>
          <w:lang w:eastAsia="en-US"/>
        </w:rPr>
        <w:t>he Title I Commendation schools included in this synthesis have widely varying cultures and contexts, so while they share many practices and approaches, the details of their implementation look quite different from school to school.</w:t>
      </w:r>
      <w:r w:rsidR="008C1BD1">
        <w:rPr>
          <w:rFonts w:ascii="Calibri" w:hAnsi="Calibri"/>
          <w:lang w:eastAsia="en-US"/>
        </w:rPr>
        <w:t xml:space="preserve"> </w:t>
      </w:r>
      <w:r w:rsidR="008A2C0C" w:rsidRPr="00013377">
        <w:rPr>
          <w:rFonts w:ascii="Calibri" w:hAnsi="Calibri"/>
          <w:lang w:eastAsia="en-US"/>
        </w:rPr>
        <w:t>Richer ex</w:t>
      </w:r>
      <w:r w:rsidR="00F76921" w:rsidRPr="00013377">
        <w:rPr>
          <w:rFonts w:ascii="Calibri" w:hAnsi="Calibri"/>
          <w:lang w:eastAsia="en-US"/>
        </w:rPr>
        <w:t>a</w:t>
      </w:r>
      <w:r w:rsidR="008A2C0C" w:rsidRPr="00013377">
        <w:rPr>
          <w:rFonts w:ascii="Calibri" w:hAnsi="Calibri"/>
          <w:lang w:eastAsia="en-US"/>
        </w:rPr>
        <w:t>mpl</w:t>
      </w:r>
      <w:r w:rsidR="00F76921" w:rsidRPr="00013377">
        <w:rPr>
          <w:rFonts w:ascii="Calibri" w:hAnsi="Calibri"/>
          <w:lang w:eastAsia="en-US"/>
        </w:rPr>
        <w:t>e</w:t>
      </w:r>
      <w:r w:rsidR="008A2C0C" w:rsidRPr="00013377">
        <w:rPr>
          <w:rFonts w:ascii="Calibri" w:hAnsi="Calibri"/>
          <w:lang w:eastAsia="en-US"/>
        </w:rPr>
        <w:t xml:space="preserve">s of what these </w:t>
      </w:r>
      <w:r w:rsidR="0017606C" w:rsidRPr="00013377">
        <w:rPr>
          <w:rFonts w:ascii="Calibri" w:hAnsi="Calibri"/>
          <w:lang w:eastAsia="en-US"/>
        </w:rPr>
        <w:t xml:space="preserve">approaches </w:t>
      </w:r>
      <w:r w:rsidR="008A2C0C" w:rsidRPr="00013377">
        <w:rPr>
          <w:rFonts w:ascii="Calibri" w:hAnsi="Calibri"/>
          <w:lang w:eastAsia="en-US"/>
        </w:rPr>
        <w:t>look like in these schools</w:t>
      </w:r>
      <w:r w:rsidR="00013377">
        <w:rPr>
          <w:rFonts w:ascii="Calibri" w:hAnsi="Calibri"/>
          <w:lang w:eastAsia="en-US"/>
        </w:rPr>
        <w:t xml:space="preserve"> </w:t>
      </w:r>
      <w:r w:rsidR="00013377" w:rsidRPr="00013377">
        <w:rPr>
          <w:rFonts w:ascii="Calibri" w:hAnsi="Calibri"/>
          <w:lang w:eastAsia="en-US"/>
        </w:rPr>
        <w:t xml:space="preserve">and </w:t>
      </w:r>
      <w:r w:rsidR="00013377">
        <w:rPr>
          <w:rFonts w:ascii="Calibri" w:hAnsi="Calibri"/>
          <w:lang w:eastAsia="en-US"/>
        </w:rPr>
        <w:t xml:space="preserve">the variety of specific </w:t>
      </w:r>
      <w:r w:rsidR="00013377" w:rsidRPr="00013377">
        <w:rPr>
          <w:rFonts w:ascii="Calibri" w:hAnsi="Calibri"/>
          <w:lang w:eastAsia="en-US"/>
        </w:rPr>
        <w:t>practices</w:t>
      </w:r>
      <w:r w:rsidR="00013377">
        <w:rPr>
          <w:rFonts w:ascii="Calibri" w:hAnsi="Calibri"/>
          <w:lang w:eastAsia="en-US"/>
        </w:rPr>
        <w:t xml:space="preserve"> implemented within each core </w:t>
      </w:r>
      <w:r w:rsidR="00B63A56">
        <w:rPr>
          <w:rFonts w:ascii="Calibri" w:hAnsi="Calibri"/>
          <w:lang w:eastAsia="en-US"/>
        </w:rPr>
        <w:t>strategy</w:t>
      </w:r>
      <w:r w:rsidR="008A2C0C" w:rsidRPr="00013377">
        <w:rPr>
          <w:rFonts w:ascii="Calibri" w:hAnsi="Calibri"/>
          <w:lang w:eastAsia="en-US"/>
        </w:rPr>
        <w:t>, as well as vignettes describing selected schools’ trajectories of improvement, appear in the body of this report.</w:t>
      </w:r>
      <w:r w:rsidR="008C1BD1">
        <w:rPr>
          <w:rFonts w:ascii="Calibri" w:hAnsi="Calibri"/>
          <w:lang w:eastAsia="en-US"/>
        </w:rPr>
        <w:t xml:space="preserve"> </w:t>
      </w:r>
      <w:r w:rsidR="008A2C0C" w:rsidRPr="00013377">
        <w:rPr>
          <w:rFonts w:ascii="Calibri" w:hAnsi="Calibri"/>
          <w:lang w:eastAsia="en-US"/>
        </w:rPr>
        <w:t xml:space="preserve">It is our hope that district and school leaders throughout the state will be inspired by these stories of school </w:t>
      </w:r>
      <w:r w:rsidR="0001029C" w:rsidRPr="00013377">
        <w:rPr>
          <w:rFonts w:ascii="Calibri" w:hAnsi="Calibri"/>
          <w:lang w:eastAsia="en-US"/>
        </w:rPr>
        <w:t>improvement</w:t>
      </w:r>
      <w:r w:rsidR="00013377">
        <w:rPr>
          <w:rFonts w:ascii="Calibri" w:hAnsi="Calibri"/>
          <w:lang w:eastAsia="en-US"/>
        </w:rPr>
        <w:t xml:space="preserve"> </w:t>
      </w:r>
      <w:r w:rsidR="008A2C0C" w:rsidRPr="00013377">
        <w:rPr>
          <w:rFonts w:ascii="Calibri" w:hAnsi="Calibri"/>
          <w:lang w:eastAsia="en-US"/>
        </w:rPr>
        <w:t xml:space="preserve">and </w:t>
      </w:r>
      <w:r w:rsidR="00B43E47" w:rsidRPr="00013377">
        <w:rPr>
          <w:rFonts w:ascii="Calibri" w:hAnsi="Calibri"/>
          <w:lang w:eastAsia="en-US"/>
        </w:rPr>
        <w:t>employ and customize the principles used in these settings</w:t>
      </w:r>
      <w:r w:rsidR="008A2C0C" w:rsidRPr="00013377">
        <w:rPr>
          <w:rFonts w:ascii="Calibri" w:hAnsi="Calibri"/>
          <w:lang w:eastAsia="en-US"/>
        </w:rPr>
        <w:t xml:space="preserve"> to foster this type of improvement in their own schools.</w:t>
      </w:r>
      <w:r w:rsidR="008A2C0C" w:rsidRPr="006A040E">
        <w:rPr>
          <w:rFonts w:ascii="Calibri" w:hAnsi="Calibri"/>
          <w:lang w:eastAsia="en-US"/>
        </w:rPr>
        <w:t xml:space="preserve"> </w:t>
      </w:r>
    </w:p>
    <w:p w:rsidR="008A2C0C" w:rsidRDefault="008A2C0C" w:rsidP="00347249">
      <w:pPr>
        <w:spacing w:after="200" w:line="276" w:lineRule="auto"/>
        <w:jc w:val="left"/>
        <w:rPr>
          <w:rFonts w:ascii="Calibri" w:hAnsi="Calibri"/>
          <w:sz w:val="22"/>
          <w:szCs w:val="22"/>
          <w:lang w:eastAsia="en-US"/>
        </w:rPr>
      </w:pPr>
    </w:p>
    <w:p w:rsidR="008A2C0C" w:rsidRDefault="008A2C0C" w:rsidP="00347249">
      <w:pPr>
        <w:spacing w:after="200" w:line="276" w:lineRule="auto"/>
        <w:jc w:val="left"/>
        <w:rPr>
          <w:rFonts w:ascii="Calibri" w:hAnsi="Calibri"/>
          <w:sz w:val="22"/>
          <w:szCs w:val="22"/>
          <w:lang w:eastAsia="en-US"/>
        </w:rPr>
      </w:pPr>
    </w:p>
    <w:p w:rsidR="00E37026" w:rsidRDefault="00E37026" w:rsidP="006B6D98">
      <w:pPr>
        <w:pStyle w:val="Heading1"/>
        <w:rPr>
          <w:rFonts w:ascii="Calibri" w:hAnsi="Calibri"/>
          <w:sz w:val="22"/>
          <w:szCs w:val="22"/>
          <w:lang w:eastAsia="en-US"/>
        </w:rPr>
      </w:pPr>
    </w:p>
    <w:p w:rsidR="00E37026" w:rsidRPr="00E37026" w:rsidRDefault="00E37026" w:rsidP="00E37026">
      <w:pPr>
        <w:rPr>
          <w:lang w:eastAsia="en-US"/>
        </w:rPr>
      </w:pPr>
    </w:p>
    <w:p w:rsidR="00E37026" w:rsidRPr="00E37026" w:rsidRDefault="00E37026" w:rsidP="00E37026">
      <w:pPr>
        <w:rPr>
          <w:lang w:eastAsia="en-US"/>
        </w:rPr>
      </w:pPr>
    </w:p>
    <w:p w:rsidR="00E37026" w:rsidRPr="00E37026" w:rsidRDefault="00E37026" w:rsidP="00E37026">
      <w:pPr>
        <w:rPr>
          <w:lang w:eastAsia="en-US"/>
        </w:rPr>
      </w:pPr>
    </w:p>
    <w:p w:rsidR="00E37026" w:rsidRPr="00E37026" w:rsidRDefault="00E37026" w:rsidP="00E37026">
      <w:pPr>
        <w:rPr>
          <w:lang w:eastAsia="en-US"/>
        </w:rPr>
      </w:pPr>
    </w:p>
    <w:p w:rsidR="00E37026" w:rsidRPr="00E37026" w:rsidRDefault="00E37026" w:rsidP="00E37026">
      <w:pPr>
        <w:rPr>
          <w:lang w:eastAsia="en-US"/>
        </w:rPr>
      </w:pPr>
    </w:p>
    <w:p w:rsidR="00E37026" w:rsidRPr="00E37026" w:rsidRDefault="00E37026" w:rsidP="00E37026">
      <w:pPr>
        <w:rPr>
          <w:lang w:eastAsia="en-US"/>
        </w:rPr>
      </w:pPr>
    </w:p>
    <w:p w:rsidR="00E37026" w:rsidRPr="00E37026" w:rsidRDefault="00E37026" w:rsidP="00E37026">
      <w:pPr>
        <w:rPr>
          <w:lang w:eastAsia="en-US"/>
        </w:rPr>
      </w:pPr>
    </w:p>
    <w:p w:rsidR="00E37026" w:rsidRDefault="00E37026" w:rsidP="00E37026">
      <w:pPr>
        <w:ind w:firstLine="720"/>
        <w:rPr>
          <w:lang w:eastAsia="en-US"/>
        </w:rPr>
        <w:sectPr w:rsidR="00E37026" w:rsidSect="00D664F7">
          <w:type w:val="continuous"/>
          <w:pgSz w:w="12240" w:h="15840"/>
          <w:pgMar w:top="1440" w:right="1440" w:bottom="1440" w:left="1440" w:header="720" w:footer="720" w:gutter="0"/>
          <w:pgNumType w:fmt="lowerRoman" w:start="1"/>
          <w:cols w:space="720"/>
          <w:docGrid w:linePitch="360"/>
        </w:sectPr>
      </w:pPr>
    </w:p>
    <w:p w:rsidR="000819F5" w:rsidRPr="007554BA" w:rsidRDefault="000819F5" w:rsidP="000819F5">
      <w:pPr>
        <w:pStyle w:val="Heading1"/>
        <w:spacing w:before="0"/>
        <w:jc w:val="left"/>
      </w:pPr>
      <w:bookmarkStart w:id="1" w:name="_Toc347222294"/>
      <w:r>
        <w:t>Background and Context for this Synthesis of Effective Practices</w:t>
      </w:r>
      <w:bookmarkEnd w:id="1"/>
    </w:p>
    <w:p w:rsidR="006B6D98" w:rsidRPr="007554BA" w:rsidRDefault="006B6D98" w:rsidP="006B6D98">
      <w:pPr>
        <w:rPr>
          <w:rFonts w:cs="Calibri"/>
          <w:sz w:val="22"/>
          <w:szCs w:val="22"/>
        </w:rPr>
      </w:pPr>
    </w:p>
    <w:p w:rsidR="006B6D98" w:rsidRDefault="006B6D98" w:rsidP="00914A4A">
      <w:pPr>
        <w:jc w:val="left"/>
        <w:rPr>
          <w:rFonts w:ascii="Calibri" w:hAnsi="Calibri" w:cs="Calibri"/>
        </w:rPr>
      </w:pPr>
      <w:r>
        <w:rPr>
          <w:rFonts w:ascii="Calibri" w:hAnsi="Calibri" w:cs="Calibri"/>
        </w:rPr>
        <w:t>This synthesis of effective practices of Title I Commendation Schools took place within the larger context of two related grant programs within the Commonwealth of Massachusetts:</w:t>
      </w:r>
      <w:r w:rsidR="00536D0C">
        <w:rPr>
          <w:rFonts w:ascii="Calibri" w:hAnsi="Calibri" w:cs="Calibri"/>
        </w:rPr>
        <w:t xml:space="preserve"> t</w:t>
      </w:r>
      <w:r>
        <w:rPr>
          <w:rFonts w:ascii="Calibri" w:hAnsi="Calibri" w:cs="Calibri"/>
        </w:rPr>
        <w:t>he Title I Dissemination Grants for Commissioner’s Districts and</w:t>
      </w:r>
      <w:r w:rsidR="00536D0C">
        <w:rPr>
          <w:rFonts w:ascii="Calibri" w:hAnsi="Calibri" w:cs="Calibri"/>
        </w:rPr>
        <w:t xml:space="preserve"> t</w:t>
      </w:r>
      <w:r>
        <w:rPr>
          <w:rFonts w:ascii="Calibri" w:hAnsi="Calibri" w:cs="Calibri"/>
        </w:rPr>
        <w:t>he Title I Commendation Schools Regional Dissemination Grant program</w:t>
      </w:r>
      <w:r w:rsidR="00164FF0">
        <w:rPr>
          <w:rFonts w:ascii="Calibri" w:hAnsi="Calibri" w:cs="Calibri"/>
        </w:rPr>
        <w:t>.</w:t>
      </w:r>
    </w:p>
    <w:p w:rsidR="006B6D98" w:rsidRDefault="006B6D98" w:rsidP="00914A4A">
      <w:pPr>
        <w:jc w:val="left"/>
        <w:rPr>
          <w:rFonts w:ascii="Calibri" w:hAnsi="Calibri" w:cs="Calibri"/>
        </w:rPr>
      </w:pPr>
    </w:p>
    <w:p w:rsidR="006B6D98" w:rsidRDefault="00F76921" w:rsidP="00914A4A">
      <w:pPr>
        <w:jc w:val="left"/>
        <w:rPr>
          <w:rFonts w:ascii="Calibri" w:hAnsi="Calibri" w:cs="Calibri"/>
        </w:rPr>
      </w:pPr>
      <w:r>
        <w:rPr>
          <w:rFonts w:ascii="Calibri" w:hAnsi="Calibri" w:cs="Calibri"/>
        </w:rPr>
        <w:t>At the time this study was conducted, s</w:t>
      </w:r>
      <w:r w:rsidR="006B6D98" w:rsidRPr="004D00E5">
        <w:rPr>
          <w:rFonts w:ascii="Calibri" w:hAnsi="Calibri" w:cs="Calibri"/>
        </w:rPr>
        <w:t xml:space="preserve">chools throughout the Commonwealth </w:t>
      </w:r>
      <w:r>
        <w:rPr>
          <w:rFonts w:ascii="Calibri" w:hAnsi="Calibri" w:cs="Calibri"/>
        </w:rPr>
        <w:t>we</w:t>
      </w:r>
      <w:r w:rsidR="006B6D98" w:rsidRPr="0017068D">
        <w:rPr>
          <w:rFonts w:ascii="Calibri" w:hAnsi="Calibri" w:cs="Calibri"/>
        </w:rPr>
        <w:t>re</w:t>
      </w:r>
      <w:r>
        <w:rPr>
          <w:rFonts w:ascii="Calibri" w:hAnsi="Calibri" w:cs="Calibri"/>
        </w:rPr>
        <w:t xml:space="preserve"> re</w:t>
      </w:r>
      <w:r w:rsidR="006B6D98" w:rsidRPr="0017068D">
        <w:rPr>
          <w:rFonts w:ascii="Calibri" w:hAnsi="Calibri" w:cs="Calibri"/>
        </w:rPr>
        <w:t>cognized</w:t>
      </w:r>
      <w:r w:rsidR="006B6D98" w:rsidRPr="004D00E5">
        <w:rPr>
          <w:rFonts w:ascii="Calibri" w:hAnsi="Calibri" w:cs="Calibri"/>
        </w:rPr>
        <w:t xml:space="preserve"> as Commendation Schools when they exit</w:t>
      </w:r>
      <w:r>
        <w:rPr>
          <w:rFonts w:ascii="Calibri" w:hAnsi="Calibri" w:cs="Calibri"/>
        </w:rPr>
        <w:t>ed</w:t>
      </w:r>
      <w:r w:rsidR="006B6D98" w:rsidRPr="004D00E5">
        <w:rPr>
          <w:rFonts w:ascii="Calibri" w:hAnsi="Calibri" w:cs="Calibri"/>
        </w:rPr>
        <w:t xml:space="preserve"> NCLB accountability status, show</w:t>
      </w:r>
      <w:r>
        <w:rPr>
          <w:rFonts w:ascii="Calibri" w:hAnsi="Calibri" w:cs="Calibri"/>
        </w:rPr>
        <w:t>ed</w:t>
      </w:r>
      <w:r w:rsidR="006B6D98" w:rsidRPr="004D00E5">
        <w:rPr>
          <w:rFonts w:ascii="Calibri" w:hAnsi="Calibri" w:cs="Calibri"/>
        </w:rPr>
        <w:t xml:space="preserve"> high growth on the statewide assessment tests (MCAS) or narrow</w:t>
      </w:r>
      <w:r>
        <w:rPr>
          <w:rFonts w:ascii="Calibri" w:hAnsi="Calibri" w:cs="Calibri"/>
        </w:rPr>
        <w:t>ed</w:t>
      </w:r>
      <w:r w:rsidR="006B6D98" w:rsidRPr="004D00E5">
        <w:rPr>
          <w:rFonts w:ascii="Calibri" w:hAnsi="Calibri" w:cs="Calibri"/>
        </w:rPr>
        <w:t xml:space="preserve"> gaps in proficiency among subgroups of high need students over a two year period. </w:t>
      </w:r>
      <w:r w:rsidR="006B6D98">
        <w:rPr>
          <w:rFonts w:ascii="Calibri" w:hAnsi="Calibri" w:cs="Calibri"/>
        </w:rPr>
        <w:t>In</w:t>
      </w:r>
      <w:r w:rsidR="006B6D98" w:rsidRPr="004D00E5">
        <w:rPr>
          <w:rFonts w:ascii="Calibri" w:hAnsi="Calibri" w:cs="Calibri"/>
        </w:rPr>
        <w:t xml:space="preserve"> </w:t>
      </w:r>
      <w:r w:rsidR="00B95647">
        <w:rPr>
          <w:rFonts w:ascii="Calibri" w:hAnsi="Calibri" w:cs="Calibri"/>
        </w:rPr>
        <w:t xml:space="preserve">the </w:t>
      </w:r>
      <w:r w:rsidR="006B6D98" w:rsidRPr="004D00E5">
        <w:rPr>
          <w:rFonts w:ascii="Calibri" w:hAnsi="Calibri" w:cs="Calibri"/>
        </w:rPr>
        <w:t>2010-11 school</w:t>
      </w:r>
      <w:r w:rsidR="006A040E">
        <w:rPr>
          <w:rFonts w:ascii="Calibri" w:hAnsi="Calibri" w:cs="Calibri"/>
        </w:rPr>
        <w:t xml:space="preserve"> </w:t>
      </w:r>
      <w:proofErr w:type="gramStart"/>
      <w:r w:rsidR="006B6D98" w:rsidRPr="004D00E5">
        <w:rPr>
          <w:rFonts w:ascii="Calibri" w:hAnsi="Calibri" w:cs="Calibri"/>
        </w:rPr>
        <w:t>year</w:t>
      </w:r>
      <w:proofErr w:type="gramEnd"/>
      <w:r w:rsidR="006B6D98" w:rsidRPr="004D00E5">
        <w:rPr>
          <w:rFonts w:ascii="Calibri" w:hAnsi="Calibri" w:cs="Calibri"/>
        </w:rPr>
        <w:t>, 127 schools in the Commonwealth were identified as Commendation Schools. Th</w:t>
      </w:r>
      <w:r w:rsidR="006B6D98">
        <w:rPr>
          <w:rFonts w:ascii="Calibri" w:hAnsi="Calibri" w:cs="Calibri"/>
        </w:rPr>
        <w:t>ey</w:t>
      </w:r>
      <w:r w:rsidR="006B6D98" w:rsidRPr="004D00E5">
        <w:rPr>
          <w:rFonts w:ascii="Calibri" w:hAnsi="Calibri" w:cs="Calibri"/>
        </w:rPr>
        <w:t xml:space="preserve"> included</w:t>
      </w:r>
      <w:r w:rsidR="006B6D98">
        <w:rPr>
          <w:rFonts w:ascii="Calibri" w:hAnsi="Calibri" w:cs="Calibri"/>
        </w:rPr>
        <w:t>:</w:t>
      </w:r>
    </w:p>
    <w:p w:rsidR="006B6D98" w:rsidRDefault="006B6D98" w:rsidP="00914A4A">
      <w:pPr>
        <w:jc w:val="left"/>
        <w:rPr>
          <w:rFonts w:ascii="Calibri" w:hAnsi="Calibri" w:cs="Calibri"/>
        </w:rPr>
      </w:pPr>
    </w:p>
    <w:p w:rsidR="008D6B13" w:rsidRDefault="008D6B13" w:rsidP="00914A4A">
      <w:pPr>
        <w:ind w:left="1440"/>
        <w:jc w:val="left"/>
        <w:rPr>
          <w:rFonts w:ascii="Calibri" w:hAnsi="Calibri" w:cs="Calibri"/>
        </w:rPr>
      </w:pPr>
      <w:r w:rsidRPr="004D00E5">
        <w:rPr>
          <w:rFonts w:ascii="Calibri" w:hAnsi="Calibri" w:cs="Calibri"/>
        </w:rPr>
        <w:t xml:space="preserve">14 schools in </w:t>
      </w:r>
      <w:r w:rsidR="00B95647">
        <w:rPr>
          <w:rFonts w:ascii="Calibri" w:hAnsi="Calibri" w:cs="Calibri"/>
        </w:rPr>
        <w:t>six</w:t>
      </w:r>
      <w:r w:rsidRPr="004D00E5">
        <w:rPr>
          <w:rFonts w:ascii="Calibri" w:hAnsi="Calibri" w:cs="Calibri"/>
        </w:rPr>
        <w:t xml:space="preserve"> Commissioner’s Districts</w:t>
      </w:r>
      <w:r w:rsidRPr="004D00E5">
        <w:rPr>
          <w:rStyle w:val="FootnoteReference"/>
          <w:rFonts w:ascii="Calibri" w:hAnsi="Calibri" w:cs="Calibri"/>
        </w:rPr>
        <w:footnoteReference w:id="3"/>
      </w:r>
    </w:p>
    <w:p w:rsidR="006B6D98" w:rsidRDefault="006B6D98" w:rsidP="00914A4A">
      <w:pPr>
        <w:ind w:left="1440"/>
        <w:jc w:val="left"/>
        <w:rPr>
          <w:rFonts w:ascii="Calibri" w:hAnsi="Calibri" w:cs="Calibri"/>
        </w:rPr>
      </w:pPr>
      <w:r w:rsidRPr="004D00E5">
        <w:rPr>
          <w:rFonts w:ascii="Calibri" w:hAnsi="Calibri" w:cs="Calibri"/>
        </w:rPr>
        <w:t xml:space="preserve">102 schools in 90 </w:t>
      </w:r>
      <w:r w:rsidR="008D6B13">
        <w:rPr>
          <w:rFonts w:ascii="Calibri" w:hAnsi="Calibri" w:cs="Calibri"/>
        </w:rPr>
        <w:t xml:space="preserve">non-Commissioner’s </w:t>
      </w:r>
      <w:r w:rsidRPr="004D00E5">
        <w:rPr>
          <w:rFonts w:ascii="Calibri" w:hAnsi="Calibri" w:cs="Calibri"/>
        </w:rPr>
        <w:t xml:space="preserve">districts, </w:t>
      </w:r>
      <w:r w:rsidR="008D6B13">
        <w:rPr>
          <w:rFonts w:ascii="Calibri" w:hAnsi="Calibri" w:cs="Calibri"/>
        </w:rPr>
        <w:t>and</w:t>
      </w:r>
    </w:p>
    <w:p w:rsidR="006B6D98" w:rsidRDefault="006B6D98" w:rsidP="00914A4A">
      <w:pPr>
        <w:ind w:left="1440"/>
        <w:jc w:val="left"/>
        <w:rPr>
          <w:rFonts w:ascii="Calibri" w:hAnsi="Calibri" w:cs="Calibri"/>
        </w:rPr>
      </w:pPr>
      <w:r w:rsidRPr="004D00E5">
        <w:rPr>
          <w:rFonts w:ascii="Calibri" w:hAnsi="Calibri" w:cs="Calibri"/>
        </w:rPr>
        <w:t>11 charter schools</w:t>
      </w:r>
      <w:r w:rsidR="008C1BD1">
        <w:rPr>
          <w:rFonts w:ascii="Calibri" w:hAnsi="Calibri" w:cs="Calibri"/>
        </w:rPr>
        <w:t xml:space="preserve"> </w:t>
      </w:r>
    </w:p>
    <w:p w:rsidR="006B6D98" w:rsidRDefault="006B6D98" w:rsidP="00914A4A">
      <w:pPr>
        <w:jc w:val="left"/>
        <w:rPr>
          <w:rFonts w:ascii="Calibri" w:hAnsi="Calibri" w:cs="Calibri"/>
        </w:rPr>
      </w:pPr>
    </w:p>
    <w:p w:rsidR="006B6D98" w:rsidRDefault="006B6D98" w:rsidP="00914A4A">
      <w:pPr>
        <w:jc w:val="left"/>
        <w:rPr>
          <w:rFonts w:ascii="Calibri" w:hAnsi="Calibri" w:cs="Calibri"/>
        </w:rPr>
      </w:pPr>
      <w:r w:rsidRPr="004D00E5">
        <w:rPr>
          <w:rFonts w:ascii="Calibri" w:hAnsi="Calibri" w:cs="Calibri"/>
        </w:rPr>
        <w:t>Just over half the schools receiving commendation status were Title I schools</w:t>
      </w:r>
      <w:r>
        <w:rPr>
          <w:rFonts w:ascii="Calibri" w:hAnsi="Calibri" w:cs="Calibri"/>
        </w:rPr>
        <w:t xml:space="preserve"> </w:t>
      </w:r>
      <w:r w:rsidRPr="00013377">
        <w:rPr>
          <w:rFonts w:ascii="Calibri" w:hAnsi="Calibri" w:cs="Calibri"/>
        </w:rPr>
        <w:t>(N=</w:t>
      </w:r>
      <w:r w:rsidR="00DE7B56" w:rsidRPr="00013377">
        <w:rPr>
          <w:rFonts w:ascii="Calibri" w:hAnsi="Calibri" w:cs="Calibri"/>
        </w:rPr>
        <w:t>65</w:t>
      </w:r>
      <w:r w:rsidRPr="00013377">
        <w:rPr>
          <w:rFonts w:ascii="Calibri" w:hAnsi="Calibri" w:cs="Calibri"/>
        </w:rPr>
        <w:t>)—</w:t>
      </w:r>
      <w:r w:rsidRPr="008D6B13">
        <w:rPr>
          <w:rFonts w:ascii="Calibri" w:hAnsi="Calibri" w:cs="Calibri"/>
        </w:rPr>
        <w:t>schools</w:t>
      </w:r>
      <w:r w:rsidRPr="004D00E5">
        <w:rPr>
          <w:rFonts w:ascii="Calibri" w:hAnsi="Calibri" w:cs="Calibri"/>
        </w:rPr>
        <w:t xml:space="preserve"> identified as serving high numbers or percentages of children from low-income families and thus eligible for Federal assistance under Title I of the Elementary and Se</w:t>
      </w:r>
      <w:r>
        <w:rPr>
          <w:rFonts w:ascii="Calibri" w:hAnsi="Calibri" w:cs="Calibri"/>
        </w:rPr>
        <w:t>condary Education Act (ESEA).</w:t>
      </w:r>
    </w:p>
    <w:p w:rsidR="006B6D98" w:rsidRDefault="006B6D98" w:rsidP="00914A4A">
      <w:pPr>
        <w:jc w:val="left"/>
        <w:rPr>
          <w:rFonts w:ascii="Calibri" w:hAnsi="Calibri" w:cs="Calibri"/>
        </w:rPr>
      </w:pPr>
    </w:p>
    <w:p w:rsidR="006B6D98" w:rsidRPr="000C39B4" w:rsidRDefault="006B6D98" w:rsidP="00914A4A">
      <w:pPr>
        <w:jc w:val="left"/>
        <w:rPr>
          <w:rFonts w:ascii="Calibri" w:hAnsi="Calibri" w:cs="Calibri"/>
        </w:rPr>
      </w:pPr>
      <w:r w:rsidRPr="000C39B4">
        <w:rPr>
          <w:rFonts w:ascii="Calibri" w:hAnsi="Calibri" w:cs="Calibri"/>
        </w:rPr>
        <w:t xml:space="preserve">Title I Commendation Schools were eligible to </w:t>
      </w:r>
      <w:r w:rsidR="00F76921">
        <w:rPr>
          <w:rFonts w:ascii="Calibri" w:hAnsi="Calibri" w:cs="Calibri"/>
        </w:rPr>
        <w:t xml:space="preserve">receive grant funding from </w:t>
      </w:r>
      <w:r w:rsidRPr="000C39B4">
        <w:rPr>
          <w:rFonts w:ascii="Calibri" w:hAnsi="Calibri" w:cs="Calibri"/>
        </w:rPr>
        <w:t>two grant programs:</w:t>
      </w:r>
      <w:r w:rsidR="008C1BD1">
        <w:rPr>
          <w:rFonts w:ascii="Calibri" w:hAnsi="Calibri" w:cs="Calibri"/>
        </w:rPr>
        <w:t xml:space="preserve"> </w:t>
      </w:r>
      <w:r w:rsidRPr="000C39B4">
        <w:rPr>
          <w:rFonts w:ascii="Calibri" w:hAnsi="Calibri" w:cs="Calibri"/>
        </w:rPr>
        <w:t>1) the Title I Dissemination Grants for Commissioner’s Districts (Commissioner’s grants) and 2) the Title I Commendation Schools Regional Dissemination Grants (Regional grants).</w:t>
      </w:r>
      <w:r w:rsidR="008C1BD1">
        <w:rPr>
          <w:rFonts w:ascii="Calibri" w:hAnsi="Calibri" w:cs="Calibri"/>
        </w:rPr>
        <w:t xml:space="preserve"> </w:t>
      </w:r>
      <w:r w:rsidRPr="000C39B4">
        <w:rPr>
          <w:rFonts w:ascii="Calibri" w:hAnsi="Calibri" w:cs="Calibri"/>
        </w:rPr>
        <w:t>Both grant programs were designed to:</w:t>
      </w:r>
    </w:p>
    <w:p w:rsidR="006B6D98" w:rsidRPr="000C39B4" w:rsidRDefault="006B6D98" w:rsidP="00914A4A">
      <w:pPr>
        <w:jc w:val="left"/>
        <w:rPr>
          <w:rFonts w:ascii="Calibri" w:hAnsi="Calibri" w:cs="Calibri"/>
        </w:rPr>
      </w:pPr>
    </w:p>
    <w:p w:rsidR="006B6D98" w:rsidRPr="000C39B4" w:rsidRDefault="006B6D98" w:rsidP="00914A4A">
      <w:pPr>
        <w:numPr>
          <w:ilvl w:val="0"/>
          <w:numId w:val="8"/>
        </w:numPr>
        <w:jc w:val="left"/>
        <w:rPr>
          <w:rFonts w:ascii="Calibri" w:hAnsi="Calibri" w:cs="Calibri"/>
        </w:rPr>
      </w:pPr>
      <w:r w:rsidRPr="000C39B4">
        <w:rPr>
          <w:rFonts w:ascii="Calibri" w:hAnsi="Calibri" w:cs="Calibri"/>
        </w:rPr>
        <w:t>recognize and reward Title I Commendation Schools for their accomplishments;</w:t>
      </w:r>
    </w:p>
    <w:p w:rsidR="006B6D98" w:rsidRPr="000C39B4" w:rsidRDefault="006B6D98" w:rsidP="00914A4A">
      <w:pPr>
        <w:ind w:firstLine="720"/>
        <w:jc w:val="left"/>
        <w:rPr>
          <w:rFonts w:ascii="Calibri" w:hAnsi="Calibri" w:cs="Calibri"/>
        </w:rPr>
      </w:pPr>
    </w:p>
    <w:p w:rsidR="006B6D98" w:rsidRPr="000C39B4" w:rsidRDefault="006B6D98" w:rsidP="00914A4A">
      <w:pPr>
        <w:numPr>
          <w:ilvl w:val="0"/>
          <w:numId w:val="8"/>
        </w:numPr>
        <w:jc w:val="left"/>
        <w:rPr>
          <w:rFonts w:ascii="Calibri" w:hAnsi="Calibri" w:cs="Calibri"/>
        </w:rPr>
      </w:pPr>
      <w:r w:rsidRPr="000C39B4">
        <w:rPr>
          <w:rFonts w:ascii="Calibri" w:hAnsi="Calibri" w:cs="Calibri"/>
        </w:rPr>
        <w:t>identify and document effective practices aligned to the ESE’s Conditions for School Effectiveness (</w:t>
      </w:r>
      <w:r w:rsidRPr="00A2734B">
        <w:rPr>
          <w:rFonts w:ascii="Calibri" w:hAnsi="Calibri" w:cs="Calibri"/>
        </w:rPr>
        <w:t xml:space="preserve">see Appendix </w:t>
      </w:r>
      <w:r w:rsidR="00A2734B">
        <w:rPr>
          <w:rFonts w:ascii="Calibri" w:hAnsi="Calibri" w:cs="Calibri"/>
        </w:rPr>
        <w:t>A</w:t>
      </w:r>
      <w:r w:rsidRPr="000C39B4">
        <w:rPr>
          <w:rFonts w:ascii="Calibri" w:hAnsi="Calibri" w:cs="Calibri"/>
        </w:rPr>
        <w:t>)</w:t>
      </w:r>
      <w:r w:rsidR="00B95647">
        <w:rPr>
          <w:rFonts w:ascii="Calibri" w:hAnsi="Calibri" w:cs="Calibri"/>
        </w:rPr>
        <w:t>;</w:t>
      </w:r>
      <w:r w:rsidRPr="000C39B4">
        <w:rPr>
          <w:rFonts w:ascii="Calibri" w:hAnsi="Calibri" w:cs="Calibri"/>
        </w:rPr>
        <w:t xml:space="preserve"> and</w:t>
      </w:r>
    </w:p>
    <w:p w:rsidR="006B6D98" w:rsidRPr="000C39B4" w:rsidRDefault="006B6D98" w:rsidP="00914A4A">
      <w:pPr>
        <w:ind w:left="720"/>
        <w:jc w:val="left"/>
        <w:rPr>
          <w:rFonts w:ascii="Calibri" w:hAnsi="Calibri" w:cs="Calibri"/>
        </w:rPr>
      </w:pPr>
    </w:p>
    <w:p w:rsidR="006B6D98" w:rsidRPr="000C39B4" w:rsidRDefault="006B6D98" w:rsidP="00914A4A">
      <w:pPr>
        <w:numPr>
          <w:ilvl w:val="0"/>
          <w:numId w:val="8"/>
        </w:numPr>
        <w:jc w:val="left"/>
        <w:rPr>
          <w:rFonts w:ascii="Calibri" w:hAnsi="Calibri" w:cs="Calibri"/>
        </w:rPr>
      </w:pPr>
      <w:r w:rsidRPr="000C39B4">
        <w:rPr>
          <w:rFonts w:ascii="Calibri" w:hAnsi="Calibri" w:cs="Calibri"/>
        </w:rPr>
        <w:t>share professional learning and disseminate those practices to other schools</w:t>
      </w:r>
    </w:p>
    <w:p w:rsidR="006B6D98" w:rsidRPr="000C39B4" w:rsidRDefault="006B6D98" w:rsidP="00914A4A">
      <w:pPr>
        <w:jc w:val="left"/>
        <w:rPr>
          <w:rFonts w:ascii="Calibri" w:hAnsi="Calibri" w:cs="Calibri"/>
        </w:rPr>
      </w:pPr>
    </w:p>
    <w:p w:rsidR="006B6D98" w:rsidRDefault="006B6D98" w:rsidP="00914A4A">
      <w:pPr>
        <w:jc w:val="left"/>
        <w:rPr>
          <w:rFonts w:ascii="Calibri" w:hAnsi="Calibri" w:cs="Calibri"/>
        </w:rPr>
      </w:pPr>
      <w:r>
        <w:rPr>
          <w:rFonts w:ascii="Calibri" w:hAnsi="Calibri" w:cs="Calibri"/>
        </w:rPr>
        <w:t>Expectations around dissemination were different for the two grant programs. Title I Commendation School</w:t>
      </w:r>
      <w:r w:rsidR="00C43C2D">
        <w:rPr>
          <w:rFonts w:ascii="Calibri" w:hAnsi="Calibri" w:cs="Calibri"/>
        </w:rPr>
        <w:t>s</w:t>
      </w:r>
      <w:r>
        <w:rPr>
          <w:rFonts w:ascii="Calibri" w:hAnsi="Calibri" w:cs="Calibri"/>
        </w:rPr>
        <w:t xml:space="preserve"> in the Commissioner’s Districts were expected to </w:t>
      </w:r>
      <w:r w:rsidRPr="004D00E5">
        <w:rPr>
          <w:rFonts w:ascii="Calibri" w:hAnsi="Calibri" w:cs="Calibri"/>
        </w:rPr>
        <w:t>support</w:t>
      </w:r>
      <w:r>
        <w:rPr>
          <w:rFonts w:ascii="Calibri" w:hAnsi="Calibri" w:cs="Calibri"/>
        </w:rPr>
        <w:t xml:space="preserve"> the </w:t>
      </w:r>
      <w:r w:rsidRPr="004D00E5">
        <w:rPr>
          <w:rFonts w:ascii="Calibri" w:hAnsi="Calibri" w:cs="Calibri"/>
        </w:rPr>
        <w:t>dissemination of effective practices from the Commendation Schools to other Title I schools within the</w:t>
      </w:r>
      <w:r>
        <w:rPr>
          <w:rFonts w:ascii="Calibri" w:hAnsi="Calibri" w:cs="Calibri"/>
        </w:rPr>
        <w:t>ir own</w:t>
      </w:r>
      <w:r w:rsidRPr="004D00E5">
        <w:rPr>
          <w:rFonts w:ascii="Calibri" w:hAnsi="Calibri" w:cs="Calibri"/>
        </w:rPr>
        <w:t xml:space="preserve"> district</w:t>
      </w:r>
      <w:r>
        <w:rPr>
          <w:rFonts w:ascii="Calibri" w:hAnsi="Calibri" w:cs="Calibri"/>
        </w:rPr>
        <w:t>s</w:t>
      </w:r>
      <w:r w:rsidRPr="004D00E5">
        <w:rPr>
          <w:rFonts w:ascii="Calibri" w:hAnsi="Calibri" w:cs="Calibri"/>
        </w:rPr>
        <w:t>.</w:t>
      </w:r>
      <w:r w:rsidR="008C1BD1">
        <w:rPr>
          <w:rFonts w:ascii="Calibri" w:hAnsi="Calibri" w:cs="Calibri"/>
        </w:rPr>
        <w:t xml:space="preserve"> </w:t>
      </w:r>
      <w:r>
        <w:rPr>
          <w:rFonts w:ascii="Calibri" w:hAnsi="Calibri" w:cs="Calibri"/>
        </w:rPr>
        <w:t>Grantees in the regional dissemination grant program</w:t>
      </w:r>
      <w:r w:rsidRPr="004D00E5">
        <w:rPr>
          <w:rFonts w:ascii="Calibri" w:hAnsi="Calibri" w:cs="Calibri"/>
        </w:rPr>
        <w:t xml:space="preserve"> were expected to develop regional partners</w:t>
      </w:r>
      <w:r>
        <w:rPr>
          <w:rFonts w:ascii="Calibri" w:hAnsi="Calibri" w:cs="Calibri"/>
        </w:rPr>
        <w:t xml:space="preserve">hips that included schools from at least two districts, a minimum of </w:t>
      </w:r>
      <w:r w:rsidRPr="004D00E5">
        <w:rPr>
          <w:rFonts w:ascii="Calibri" w:hAnsi="Calibri" w:cs="Calibri"/>
        </w:rPr>
        <w:t xml:space="preserve">one Commendation School, </w:t>
      </w:r>
      <w:r>
        <w:rPr>
          <w:rFonts w:ascii="Calibri" w:hAnsi="Calibri" w:cs="Calibri"/>
        </w:rPr>
        <w:t xml:space="preserve">and a minimum of </w:t>
      </w:r>
      <w:r w:rsidRPr="004D00E5">
        <w:rPr>
          <w:rFonts w:ascii="Calibri" w:hAnsi="Calibri" w:cs="Calibri"/>
        </w:rPr>
        <w:t>one Level 3 school</w:t>
      </w:r>
      <w:r>
        <w:rPr>
          <w:rFonts w:ascii="Calibri" w:hAnsi="Calibri" w:cs="Calibri"/>
        </w:rPr>
        <w:t xml:space="preserve"> (that is, a school </w:t>
      </w:r>
      <w:r w:rsidRPr="0017068D">
        <w:rPr>
          <w:rFonts w:ascii="Calibri" w:hAnsi="Calibri" w:cs="Calibri"/>
        </w:rPr>
        <w:t xml:space="preserve">designated as </w:t>
      </w:r>
      <w:r w:rsidR="00F76921">
        <w:rPr>
          <w:rFonts w:ascii="Calibri" w:hAnsi="Calibri" w:cs="Calibri"/>
        </w:rPr>
        <w:t xml:space="preserve">being among the </w:t>
      </w:r>
      <w:r>
        <w:rPr>
          <w:rFonts w:ascii="Calibri" w:hAnsi="Calibri" w:cs="Calibri"/>
        </w:rPr>
        <w:t xml:space="preserve">lowest </w:t>
      </w:r>
      <w:r w:rsidR="00F76921">
        <w:rPr>
          <w:rFonts w:ascii="Calibri" w:hAnsi="Calibri" w:cs="Calibri"/>
        </w:rPr>
        <w:t xml:space="preserve">20 percent in </w:t>
      </w:r>
      <w:r>
        <w:rPr>
          <w:rFonts w:ascii="Calibri" w:hAnsi="Calibri" w:cs="Calibri"/>
        </w:rPr>
        <w:t>perform</w:t>
      </w:r>
      <w:r w:rsidR="00F76921">
        <w:rPr>
          <w:rFonts w:ascii="Calibri" w:hAnsi="Calibri" w:cs="Calibri"/>
        </w:rPr>
        <w:t>ance</w:t>
      </w:r>
      <w:r>
        <w:rPr>
          <w:rFonts w:ascii="Calibri" w:hAnsi="Calibri" w:cs="Calibri"/>
        </w:rPr>
        <w:t xml:space="preserve"> and least improving schools in the Commonwealth).</w:t>
      </w:r>
    </w:p>
    <w:p w:rsidR="006B6D98" w:rsidRDefault="006B6D98" w:rsidP="00914A4A">
      <w:pPr>
        <w:jc w:val="left"/>
        <w:rPr>
          <w:rFonts w:ascii="Calibri" w:hAnsi="Calibri" w:cs="Calibri"/>
        </w:rPr>
      </w:pPr>
    </w:p>
    <w:p w:rsidR="006B6D98" w:rsidRDefault="0001029C" w:rsidP="00914A4A">
      <w:pPr>
        <w:jc w:val="left"/>
        <w:rPr>
          <w:rFonts w:ascii="Calibri" w:hAnsi="Calibri" w:cs="Calibri"/>
        </w:rPr>
      </w:pPr>
      <w:r>
        <w:rPr>
          <w:rFonts w:ascii="Calibri" w:hAnsi="Calibri" w:cs="Calibri"/>
        </w:rPr>
        <w:t>Just over one third</w:t>
      </w:r>
      <w:r w:rsidR="006B6D98" w:rsidRPr="008D6B13">
        <w:rPr>
          <w:rFonts w:ascii="Calibri" w:hAnsi="Calibri" w:cs="Calibri"/>
        </w:rPr>
        <w:t xml:space="preserve"> </w:t>
      </w:r>
      <w:r w:rsidR="003006C9" w:rsidRPr="00013377">
        <w:rPr>
          <w:rFonts w:ascii="Calibri" w:hAnsi="Calibri" w:cs="Calibri"/>
        </w:rPr>
        <w:t xml:space="preserve">(N=24) </w:t>
      </w:r>
      <w:r w:rsidR="006B6D98" w:rsidRPr="00013377">
        <w:rPr>
          <w:rFonts w:ascii="Calibri" w:hAnsi="Calibri" w:cs="Calibri"/>
        </w:rPr>
        <w:t>of</w:t>
      </w:r>
      <w:r w:rsidR="006B6D98" w:rsidRPr="008D6B13">
        <w:rPr>
          <w:rFonts w:ascii="Calibri" w:hAnsi="Calibri" w:cs="Calibri"/>
        </w:rPr>
        <w:t xml:space="preserve"> all the eligible Title I Commendation Schools took part in one of the two grant programs. Awards were made in spring 2012, and all activities were to be completed by the end of August 2012.</w:t>
      </w:r>
      <w:r w:rsidR="008C1BD1">
        <w:rPr>
          <w:rFonts w:ascii="Calibri" w:hAnsi="Calibri" w:cs="Calibri"/>
        </w:rPr>
        <w:t xml:space="preserve"> </w:t>
      </w:r>
    </w:p>
    <w:p w:rsidR="006B6D98" w:rsidRDefault="006B6D98" w:rsidP="00914A4A">
      <w:pPr>
        <w:jc w:val="left"/>
        <w:rPr>
          <w:rFonts w:ascii="Calibri" w:hAnsi="Calibri" w:cs="Calibri"/>
        </w:rPr>
      </w:pPr>
    </w:p>
    <w:p w:rsidR="006B6D98" w:rsidRDefault="006B6D98" w:rsidP="00914A4A">
      <w:pPr>
        <w:jc w:val="left"/>
        <w:rPr>
          <w:rFonts w:ascii="Calibri" w:hAnsi="Calibri" w:cs="Calibri"/>
        </w:rPr>
      </w:pPr>
      <w:r w:rsidRPr="004D00E5">
        <w:rPr>
          <w:rFonts w:ascii="Calibri" w:hAnsi="Calibri" w:cs="Calibri"/>
        </w:rPr>
        <w:t xml:space="preserve">Grants </w:t>
      </w:r>
      <w:r w:rsidR="00C43C2D">
        <w:rPr>
          <w:rFonts w:ascii="Calibri" w:hAnsi="Calibri" w:cs="Calibri"/>
        </w:rPr>
        <w:t xml:space="preserve">of $212,500 were </w:t>
      </w:r>
      <w:r w:rsidRPr="004D00E5">
        <w:rPr>
          <w:rFonts w:ascii="Calibri" w:hAnsi="Calibri" w:cs="Calibri"/>
        </w:rPr>
        <w:t>made to five Commissioner’s Districts</w:t>
      </w:r>
      <w:r w:rsidR="003E104E">
        <w:rPr>
          <w:rFonts w:ascii="Calibri" w:hAnsi="Calibri" w:cs="Calibri"/>
        </w:rPr>
        <w:t xml:space="preserve">, which amongst them had </w:t>
      </w:r>
      <w:r w:rsidR="00C43C2D">
        <w:rPr>
          <w:rFonts w:ascii="Calibri" w:hAnsi="Calibri" w:cs="Calibri"/>
        </w:rPr>
        <w:t>total of 10 Title 1 Commendation Schools</w:t>
      </w:r>
      <w:r w:rsidRPr="004D00E5">
        <w:rPr>
          <w:rFonts w:ascii="Calibri" w:hAnsi="Calibri" w:cs="Calibri"/>
        </w:rPr>
        <w:t xml:space="preserve"> (</w:t>
      </w:r>
      <w:r w:rsidRPr="00A2734B">
        <w:rPr>
          <w:rFonts w:ascii="Calibri" w:hAnsi="Calibri" w:cs="Calibri"/>
        </w:rPr>
        <w:t xml:space="preserve">see Appendix </w:t>
      </w:r>
      <w:r w:rsidR="00A2734B">
        <w:rPr>
          <w:rFonts w:ascii="Calibri" w:hAnsi="Calibri" w:cs="Calibri"/>
        </w:rPr>
        <w:t>B</w:t>
      </w:r>
      <w:r w:rsidRPr="004D00E5">
        <w:rPr>
          <w:rFonts w:ascii="Calibri" w:hAnsi="Calibri" w:cs="Calibri"/>
        </w:rPr>
        <w:t>). Fo</w:t>
      </w:r>
      <w:r w:rsidR="00C43C2D">
        <w:rPr>
          <w:rFonts w:ascii="Calibri" w:hAnsi="Calibri" w:cs="Calibri"/>
        </w:rPr>
        <w:t xml:space="preserve">urteen partnerships were funded </w:t>
      </w:r>
      <w:r w:rsidRPr="004D00E5">
        <w:rPr>
          <w:rFonts w:ascii="Calibri" w:hAnsi="Calibri" w:cs="Calibri"/>
        </w:rPr>
        <w:t>through the regional grant</w:t>
      </w:r>
      <w:r w:rsidR="006A115E">
        <w:rPr>
          <w:rFonts w:ascii="Calibri" w:hAnsi="Calibri" w:cs="Calibri"/>
        </w:rPr>
        <w:t xml:space="preserve"> program</w:t>
      </w:r>
      <w:r w:rsidRPr="004D00E5">
        <w:rPr>
          <w:rFonts w:ascii="Calibri" w:hAnsi="Calibri" w:cs="Calibri"/>
        </w:rPr>
        <w:t xml:space="preserve">, including 12 Title I </w:t>
      </w:r>
      <w:r w:rsidRPr="0017068D">
        <w:rPr>
          <w:rFonts w:ascii="Calibri" w:hAnsi="Calibri" w:cs="Calibri"/>
        </w:rPr>
        <w:t>and two non-Title I Commendation Schools</w:t>
      </w:r>
      <w:r w:rsidRPr="004D00E5">
        <w:rPr>
          <w:rFonts w:ascii="Calibri" w:hAnsi="Calibri" w:cs="Calibri"/>
        </w:rPr>
        <w:t xml:space="preserve"> in 14 separate districts, plus two </w:t>
      </w:r>
      <w:r w:rsidR="003006C9">
        <w:rPr>
          <w:rFonts w:ascii="Calibri" w:hAnsi="Calibri" w:cs="Calibri"/>
        </w:rPr>
        <w:t xml:space="preserve">Title I </w:t>
      </w:r>
      <w:r w:rsidRPr="004D00E5">
        <w:rPr>
          <w:rFonts w:ascii="Calibri" w:hAnsi="Calibri" w:cs="Calibri"/>
        </w:rPr>
        <w:t>Commendation charter schools and over 30 Level 3 schools in 20 partnering districts. Grantees were distributed throughout all six regions of the Commonwealth (</w:t>
      </w:r>
      <w:r w:rsidRPr="00A2734B">
        <w:rPr>
          <w:rFonts w:ascii="Calibri" w:hAnsi="Calibri" w:cs="Calibri"/>
        </w:rPr>
        <w:t xml:space="preserve">see Appendix </w:t>
      </w:r>
      <w:r w:rsidR="00A2734B">
        <w:rPr>
          <w:rFonts w:ascii="Calibri" w:hAnsi="Calibri" w:cs="Calibri"/>
        </w:rPr>
        <w:t>B</w:t>
      </w:r>
      <w:r w:rsidRPr="004D00E5">
        <w:rPr>
          <w:rFonts w:ascii="Calibri" w:hAnsi="Calibri" w:cs="Calibri"/>
        </w:rPr>
        <w:t>).</w:t>
      </w:r>
      <w:r w:rsidR="008C1BD1">
        <w:rPr>
          <w:rFonts w:ascii="Calibri" w:hAnsi="Calibri" w:cs="Calibri"/>
        </w:rPr>
        <w:t xml:space="preserve"> </w:t>
      </w:r>
      <w:r w:rsidR="00C43C2D">
        <w:rPr>
          <w:rFonts w:ascii="Calibri" w:hAnsi="Calibri" w:cs="Calibri"/>
        </w:rPr>
        <w:t xml:space="preserve">Grants for regional partnerships ranged from $18,400 to $75,000. </w:t>
      </w:r>
      <w:r>
        <w:rPr>
          <w:rFonts w:ascii="Calibri" w:hAnsi="Calibri" w:cs="Calibri"/>
        </w:rPr>
        <w:t xml:space="preserve">Additional details about the two grant programs can be found in Appendix </w:t>
      </w:r>
      <w:r w:rsidR="00A2734B">
        <w:rPr>
          <w:rFonts w:ascii="Calibri" w:hAnsi="Calibri" w:cs="Calibri"/>
        </w:rPr>
        <w:t>C.</w:t>
      </w:r>
    </w:p>
    <w:p w:rsidR="006B6D98" w:rsidRDefault="006B6D98" w:rsidP="00914A4A">
      <w:pPr>
        <w:jc w:val="left"/>
        <w:rPr>
          <w:rFonts w:ascii="Calibri" w:hAnsi="Calibri" w:cs="Calibri"/>
        </w:rPr>
      </w:pPr>
    </w:p>
    <w:p w:rsidR="006B6D98" w:rsidRPr="004D00E5" w:rsidRDefault="006B6D98" w:rsidP="00914A4A">
      <w:pPr>
        <w:jc w:val="left"/>
        <w:rPr>
          <w:rFonts w:ascii="Calibri" w:hAnsi="Calibri" w:cs="Calibri"/>
        </w:rPr>
      </w:pPr>
      <w:r w:rsidRPr="004D00E5">
        <w:rPr>
          <w:rFonts w:ascii="Calibri" w:hAnsi="Calibri" w:cs="Calibri"/>
        </w:rPr>
        <w:t xml:space="preserve">In late spring 2012, the Office of the Regional System of Support contracted with a team from Evidence-Based Education Research &amp; Evaluation (EBERE LLC) to support a statewide network of the regional grantees, foster cross-partnership learning, document and describe partnerships’ efforts to identify and disseminate effective practices in participating districts and schools, and synthesize what </w:t>
      </w:r>
      <w:r w:rsidR="00164FF0">
        <w:rPr>
          <w:rFonts w:ascii="Calibri" w:hAnsi="Calibri" w:cs="Calibri"/>
        </w:rPr>
        <w:t xml:space="preserve">was </w:t>
      </w:r>
      <w:r w:rsidR="00164FF0" w:rsidRPr="004D00E5">
        <w:rPr>
          <w:rFonts w:ascii="Calibri" w:hAnsi="Calibri" w:cs="Calibri"/>
        </w:rPr>
        <w:t>learned</w:t>
      </w:r>
      <w:r w:rsidRPr="004D00E5">
        <w:rPr>
          <w:rFonts w:ascii="Calibri" w:hAnsi="Calibri" w:cs="Calibri"/>
        </w:rPr>
        <w:t xml:space="preserve"> across the regional partnerships. In early July 2012, the Commissioner’s grantees were included in the work.</w:t>
      </w:r>
      <w:r w:rsidR="008C1BD1">
        <w:rPr>
          <w:rFonts w:ascii="Calibri" w:hAnsi="Calibri" w:cs="Calibri"/>
        </w:rPr>
        <w:t xml:space="preserve">  </w:t>
      </w:r>
    </w:p>
    <w:p w:rsidR="006B6D98" w:rsidRDefault="006B6D98" w:rsidP="00914A4A">
      <w:pPr>
        <w:jc w:val="left"/>
        <w:rPr>
          <w:rFonts w:ascii="Calibri" w:hAnsi="Calibri" w:cs="Calibri"/>
        </w:rPr>
      </w:pPr>
    </w:p>
    <w:p w:rsidR="00B131EA" w:rsidRDefault="006B6D98" w:rsidP="00914A4A">
      <w:pPr>
        <w:jc w:val="left"/>
        <w:rPr>
          <w:rFonts w:ascii="Calibri" w:hAnsi="Calibri" w:cs="Calibri"/>
        </w:rPr>
      </w:pPr>
      <w:r>
        <w:rPr>
          <w:rFonts w:ascii="Calibri" w:hAnsi="Calibri" w:cs="Calibri"/>
        </w:rPr>
        <w:t>T</w:t>
      </w:r>
      <w:r w:rsidRPr="004D00E5">
        <w:rPr>
          <w:rFonts w:ascii="Calibri" w:hAnsi="Calibri" w:cs="Calibri"/>
        </w:rPr>
        <w:t xml:space="preserve">his report </w:t>
      </w:r>
      <w:r>
        <w:rPr>
          <w:rFonts w:ascii="Calibri" w:hAnsi="Calibri" w:cs="Calibri"/>
        </w:rPr>
        <w:t>s</w:t>
      </w:r>
      <w:r w:rsidRPr="004D00E5">
        <w:rPr>
          <w:rFonts w:ascii="Calibri" w:hAnsi="Calibri" w:cs="Calibri"/>
        </w:rPr>
        <w:t>hare</w:t>
      </w:r>
      <w:r>
        <w:rPr>
          <w:rFonts w:ascii="Calibri" w:hAnsi="Calibri" w:cs="Calibri"/>
        </w:rPr>
        <w:t>s what was</w:t>
      </w:r>
      <w:r w:rsidRPr="004D00E5">
        <w:rPr>
          <w:rFonts w:ascii="Calibri" w:hAnsi="Calibri" w:cs="Calibri"/>
        </w:rPr>
        <w:t xml:space="preserve"> learned about the work of the grantees with a focus on common effective practices of the </w:t>
      </w:r>
      <w:r>
        <w:rPr>
          <w:rFonts w:ascii="Calibri" w:hAnsi="Calibri" w:cs="Calibri"/>
        </w:rPr>
        <w:t>Title I C</w:t>
      </w:r>
      <w:r w:rsidRPr="004D00E5">
        <w:rPr>
          <w:rFonts w:ascii="Calibri" w:hAnsi="Calibri" w:cs="Calibri"/>
        </w:rPr>
        <w:t xml:space="preserve">ommendation </w:t>
      </w:r>
      <w:r>
        <w:rPr>
          <w:rFonts w:ascii="Calibri" w:hAnsi="Calibri" w:cs="Calibri"/>
        </w:rPr>
        <w:t>S</w:t>
      </w:r>
      <w:r w:rsidRPr="004D00E5">
        <w:rPr>
          <w:rFonts w:ascii="Calibri" w:hAnsi="Calibri" w:cs="Calibri"/>
        </w:rPr>
        <w:t xml:space="preserve">chools. </w:t>
      </w:r>
      <w:r w:rsidRPr="00013377">
        <w:rPr>
          <w:rFonts w:ascii="Calibri" w:hAnsi="Calibri" w:cs="Calibri"/>
        </w:rPr>
        <w:t xml:space="preserve">A separate report </w:t>
      </w:r>
      <w:r w:rsidR="00536D0C" w:rsidRPr="00013377">
        <w:rPr>
          <w:rFonts w:ascii="Calibri" w:hAnsi="Calibri" w:cs="Calibri"/>
        </w:rPr>
        <w:t xml:space="preserve">on the development of regional partnerships and dissemination of best practices to non-Commendation schools in their regions and districts was also developed </w:t>
      </w:r>
      <w:r w:rsidR="00B131EA" w:rsidRPr="00013377">
        <w:rPr>
          <w:rFonts w:ascii="Calibri" w:hAnsi="Calibri" w:cs="Calibri"/>
        </w:rPr>
        <w:t xml:space="preserve">as </w:t>
      </w:r>
      <w:r w:rsidR="00CA7493" w:rsidRPr="00013377">
        <w:rPr>
          <w:rFonts w:ascii="Calibri" w:hAnsi="Calibri" w:cs="Calibri"/>
        </w:rPr>
        <w:t xml:space="preserve">an internal </w:t>
      </w:r>
      <w:r w:rsidR="00536D0C" w:rsidRPr="00013377">
        <w:rPr>
          <w:rFonts w:ascii="Calibri" w:hAnsi="Calibri" w:cs="Calibri"/>
        </w:rPr>
        <w:t xml:space="preserve">working </w:t>
      </w:r>
      <w:r w:rsidR="00CA7493" w:rsidRPr="00013377">
        <w:rPr>
          <w:rFonts w:ascii="Calibri" w:hAnsi="Calibri" w:cs="Calibri"/>
        </w:rPr>
        <w:t xml:space="preserve">document </w:t>
      </w:r>
      <w:r w:rsidR="00536D0C" w:rsidRPr="00013377">
        <w:rPr>
          <w:rFonts w:ascii="Calibri" w:hAnsi="Calibri" w:cs="Calibri"/>
        </w:rPr>
        <w:t xml:space="preserve">designed </w:t>
      </w:r>
      <w:r w:rsidR="00CA7493" w:rsidRPr="00013377">
        <w:rPr>
          <w:rFonts w:ascii="Calibri" w:hAnsi="Calibri" w:cs="Calibri"/>
        </w:rPr>
        <w:t xml:space="preserve">to inform ESE staff’s efforts to foster </w:t>
      </w:r>
      <w:r w:rsidR="00B131EA" w:rsidRPr="00013377">
        <w:rPr>
          <w:rFonts w:ascii="Calibri" w:hAnsi="Calibri" w:cs="Calibri"/>
        </w:rPr>
        <w:t>dissemination of best practices through district-wide and regional collaborations.</w:t>
      </w:r>
      <w:r w:rsidR="008C1BD1">
        <w:rPr>
          <w:rFonts w:ascii="Calibri" w:hAnsi="Calibri" w:cs="Calibri"/>
        </w:rPr>
        <w:t xml:space="preserve"> </w:t>
      </w:r>
    </w:p>
    <w:p w:rsidR="00B131EA" w:rsidRDefault="00B131EA" w:rsidP="00914A4A">
      <w:pPr>
        <w:jc w:val="left"/>
        <w:rPr>
          <w:rFonts w:ascii="Calibri" w:hAnsi="Calibri" w:cs="Calibri"/>
        </w:rPr>
      </w:pPr>
    </w:p>
    <w:p w:rsidR="006B6D98" w:rsidRPr="004D00E5" w:rsidRDefault="006B6D98" w:rsidP="00914A4A">
      <w:pPr>
        <w:jc w:val="left"/>
        <w:rPr>
          <w:rFonts w:ascii="Calibri" w:hAnsi="Calibri" w:cs="Calibri"/>
        </w:rPr>
      </w:pPr>
      <w:r w:rsidRPr="004D00E5">
        <w:rPr>
          <w:rFonts w:ascii="Calibri" w:hAnsi="Calibri" w:cs="Calibri"/>
        </w:rPr>
        <w:t xml:space="preserve">The </w:t>
      </w:r>
      <w:r>
        <w:rPr>
          <w:rFonts w:ascii="Calibri" w:hAnsi="Calibri" w:cs="Calibri"/>
        </w:rPr>
        <w:t>next section of this report</w:t>
      </w:r>
      <w:r w:rsidRPr="004D00E5">
        <w:rPr>
          <w:rFonts w:ascii="Calibri" w:hAnsi="Calibri" w:cs="Calibri"/>
        </w:rPr>
        <w:t xml:space="preserve"> provides an overview of the questions that guided the work of the EBER</w:t>
      </w:r>
      <w:r>
        <w:rPr>
          <w:rFonts w:ascii="Calibri" w:hAnsi="Calibri" w:cs="Calibri"/>
        </w:rPr>
        <w:t xml:space="preserve">E team. The subsequent section provides a brief summary description of the characteristics </w:t>
      </w:r>
      <w:r w:rsidR="000E08E9">
        <w:rPr>
          <w:rFonts w:ascii="Calibri" w:hAnsi="Calibri" w:cs="Calibri"/>
        </w:rPr>
        <w:t>of</w:t>
      </w:r>
      <w:r>
        <w:rPr>
          <w:rFonts w:ascii="Calibri" w:hAnsi="Calibri" w:cs="Calibri"/>
        </w:rPr>
        <w:t xml:space="preserve"> Commendation schools included in the synthesis. It is followed by a section </w:t>
      </w:r>
      <w:r w:rsidR="000E08E9">
        <w:rPr>
          <w:rFonts w:ascii="Calibri" w:hAnsi="Calibri" w:cs="Calibri"/>
        </w:rPr>
        <w:t xml:space="preserve">describing the </w:t>
      </w:r>
      <w:r w:rsidRPr="008D6B13">
        <w:rPr>
          <w:rFonts w:ascii="Calibri" w:hAnsi="Calibri" w:cs="Calibri"/>
        </w:rPr>
        <w:t>overarching approaches</w:t>
      </w:r>
      <w:r w:rsidR="000E08E9">
        <w:rPr>
          <w:rFonts w:ascii="Calibri" w:hAnsi="Calibri" w:cs="Calibri"/>
        </w:rPr>
        <w:t>, strategies,</w:t>
      </w:r>
      <w:r w:rsidRPr="008D6B13">
        <w:rPr>
          <w:rFonts w:ascii="Calibri" w:hAnsi="Calibri" w:cs="Calibri"/>
        </w:rPr>
        <w:t xml:space="preserve"> and specific practices that were typical of th</w:t>
      </w:r>
      <w:r w:rsidR="000E08E9">
        <w:rPr>
          <w:rFonts w:ascii="Calibri" w:hAnsi="Calibri" w:cs="Calibri"/>
        </w:rPr>
        <w:t>is set of s</w:t>
      </w:r>
      <w:r w:rsidRPr="008D6B13">
        <w:rPr>
          <w:rFonts w:ascii="Calibri" w:hAnsi="Calibri" w:cs="Calibri"/>
        </w:rPr>
        <w:t>chools.</w:t>
      </w:r>
      <w:r w:rsidR="008C1BD1">
        <w:rPr>
          <w:rFonts w:ascii="Calibri" w:hAnsi="Calibri" w:cs="Calibri"/>
        </w:rPr>
        <w:t xml:space="preserve"> </w:t>
      </w:r>
      <w:r w:rsidR="000E08E9">
        <w:rPr>
          <w:rFonts w:ascii="Calibri" w:hAnsi="Calibri" w:cs="Calibri"/>
        </w:rPr>
        <w:t>Numerous</w:t>
      </w:r>
      <w:r w:rsidR="000E08E9" w:rsidRPr="008D6B13">
        <w:rPr>
          <w:rFonts w:ascii="Calibri" w:hAnsi="Calibri" w:cs="Calibri"/>
        </w:rPr>
        <w:t xml:space="preserve"> </w:t>
      </w:r>
      <w:r w:rsidRPr="008D6B13">
        <w:rPr>
          <w:rFonts w:ascii="Calibri" w:hAnsi="Calibri" w:cs="Calibri"/>
        </w:rPr>
        <w:t>examples are included</w:t>
      </w:r>
      <w:r>
        <w:rPr>
          <w:rFonts w:ascii="Calibri" w:hAnsi="Calibri" w:cs="Calibri"/>
        </w:rPr>
        <w:t xml:space="preserve"> </w:t>
      </w:r>
      <w:r w:rsidR="000E08E9">
        <w:rPr>
          <w:rFonts w:ascii="Calibri" w:hAnsi="Calibri" w:cs="Calibri"/>
        </w:rPr>
        <w:t xml:space="preserve">in this section, in order </w:t>
      </w:r>
      <w:r>
        <w:rPr>
          <w:rFonts w:ascii="Calibri" w:hAnsi="Calibri" w:cs="Calibri"/>
        </w:rPr>
        <w:t xml:space="preserve">to illustrate that the same approach or practice can look </w:t>
      </w:r>
      <w:r w:rsidR="000E08E9">
        <w:rPr>
          <w:rFonts w:ascii="Calibri" w:hAnsi="Calibri" w:cs="Calibri"/>
        </w:rPr>
        <w:t xml:space="preserve">quite </w:t>
      </w:r>
      <w:r>
        <w:rPr>
          <w:rFonts w:ascii="Calibri" w:hAnsi="Calibri" w:cs="Calibri"/>
        </w:rPr>
        <w:t xml:space="preserve">different within the specific </w:t>
      </w:r>
      <w:r w:rsidRPr="0017068D">
        <w:rPr>
          <w:rFonts w:ascii="Calibri" w:hAnsi="Calibri" w:cs="Calibri"/>
        </w:rPr>
        <w:t>conte</w:t>
      </w:r>
      <w:r w:rsidR="00F76921">
        <w:rPr>
          <w:rFonts w:ascii="Calibri" w:hAnsi="Calibri" w:cs="Calibri"/>
        </w:rPr>
        <w:t>x</w:t>
      </w:r>
      <w:r w:rsidRPr="0017068D">
        <w:rPr>
          <w:rFonts w:ascii="Calibri" w:hAnsi="Calibri" w:cs="Calibri"/>
        </w:rPr>
        <w:t>t</w:t>
      </w:r>
      <w:r>
        <w:rPr>
          <w:rFonts w:ascii="Calibri" w:hAnsi="Calibri" w:cs="Calibri"/>
        </w:rPr>
        <w:t xml:space="preserve"> of individual schools.</w:t>
      </w:r>
      <w:r w:rsidR="008C1BD1">
        <w:rPr>
          <w:rFonts w:ascii="Calibri" w:hAnsi="Calibri" w:cs="Calibri"/>
        </w:rPr>
        <w:t xml:space="preserve"> </w:t>
      </w:r>
      <w:r w:rsidR="000E08E9">
        <w:rPr>
          <w:rFonts w:ascii="Calibri" w:hAnsi="Calibri" w:cs="Calibri"/>
        </w:rPr>
        <w:t>T</w:t>
      </w:r>
      <w:r>
        <w:rPr>
          <w:rFonts w:ascii="Calibri" w:hAnsi="Calibri" w:cs="Calibri"/>
        </w:rPr>
        <w:t xml:space="preserve">he report </w:t>
      </w:r>
      <w:r w:rsidR="000E08E9">
        <w:rPr>
          <w:rFonts w:ascii="Calibri" w:hAnsi="Calibri" w:cs="Calibri"/>
        </w:rPr>
        <w:t>closes by reflecting on the key lessons learned and is immediately followed by v</w:t>
      </w:r>
      <w:r>
        <w:rPr>
          <w:rFonts w:ascii="Calibri" w:hAnsi="Calibri" w:cs="Calibri"/>
        </w:rPr>
        <w:t>ignettes of four Commendation Schools</w:t>
      </w:r>
      <w:r w:rsidR="000E08E9">
        <w:rPr>
          <w:rFonts w:ascii="Calibri" w:hAnsi="Calibri" w:cs="Calibri"/>
        </w:rPr>
        <w:t>.</w:t>
      </w:r>
      <w:r w:rsidR="008C1BD1">
        <w:rPr>
          <w:rFonts w:ascii="Calibri" w:hAnsi="Calibri" w:cs="Calibri"/>
        </w:rPr>
        <w:t xml:space="preserve"> </w:t>
      </w:r>
      <w:r w:rsidR="000E08E9">
        <w:rPr>
          <w:rFonts w:ascii="Calibri" w:hAnsi="Calibri" w:cs="Calibri"/>
        </w:rPr>
        <w:t xml:space="preserve">These are included </w:t>
      </w:r>
      <w:r>
        <w:rPr>
          <w:rFonts w:ascii="Calibri" w:hAnsi="Calibri" w:cs="Calibri"/>
        </w:rPr>
        <w:t xml:space="preserve">to provide a </w:t>
      </w:r>
      <w:r w:rsidR="000E08E9">
        <w:rPr>
          <w:rFonts w:ascii="Calibri" w:hAnsi="Calibri" w:cs="Calibri"/>
        </w:rPr>
        <w:t xml:space="preserve">richer and </w:t>
      </w:r>
      <w:r>
        <w:rPr>
          <w:rFonts w:ascii="Calibri" w:hAnsi="Calibri" w:cs="Calibri"/>
        </w:rPr>
        <w:t>more complete picture of how schools put practices into place that led them to Commendation School status.</w:t>
      </w:r>
    </w:p>
    <w:p w:rsidR="006B6D98" w:rsidRDefault="006B6D98" w:rsidP="00914A4A">
      <w:pPr>
        <w:jc w:val="left"/>
        <w:rPr>
          <w:rFonts w:ascii="Calibri" w:hAnsi="Calibri" w:cs="Calibri"/>
        </w:rPr>
      </w:pPr>
    </w:p>
    <w:p w:rsidR="006B6D98" w:rsidRDefault="006B6D98" w:rsidP="0035760D">
      <w:pPr>
        <w:pStyle w:val="Heading1"/>
        <w:spacing w:before="0"/>
        <w:jc w:val="left"/>
      </w:pPr>
      <w:bookmarkStart w:id="2" w:name="_Toc347222295"/>
      <w:r>
        <w:t>Study Overview</w:t>
      </w:r>
      <w:bookmarkEnd w:id="2"/>
    </w:p>
    <w:p w:rsidR="006B6D98" w:rsidRDefault="008C1BD1" w:rsidP="00914A4A">
      <w:pPr>
        <w:pStyle w:val="Heading2"/>
        <w:spacing w:before="0"/>
        <w:jc w:val="left"/>
        <w:rPr>
          <w:rFonts w:ascii="Palatino Linotype" w:hAnsi="Palatino Linotype" w:cs="Calibri"/>
          <w:sz w:val="22"/>
          <w:szCs w:val="22"/>
        </w:rPr>
      </w:pPr>
      <w:r>
        <w:rPr>
          <w:rFonts w:ascii="Palatino Linotype" w:hAnsi="Palatino Linotype" w:cs="Calibri"/>
          <w:sz w:val="22"/>
          <w:szCs w:val="22"/>
        </w:rPr>
        <w:t xml:space="preserve"> </w:t>
      </w:r>
    </w:p>
    <w:p w:rsidR="006B6D98" w:rsidRPr="004D00E5" w:rsidRDefault="006B6D98" w:rsidP="00914A4A">
      <w:pPr>
        <w:jc w:val="left"/>
        <w:rPr>
          <w:rFonts w:ascii="Calibri" w:hAnsi="Calibri" w:cs="Calibri"/>
        </w:rPr>
      </w:pPr>
      <w:r w:rsidRPr="004D00E5">
        <w:rPr>
          <w:rFonts w:ascii="Calibri" w:hAnsi="Calibri" w:cs="Calibri"/>
        </w:rPr>
        <w:t xml:space="preserve">The 14 regional grantees and 10 Commissioner’s grantees funded through the two grant programs engaged in a diverse set of activities with the intention of defining and sharing successful practices. The major task of the facilitation and documentation project was to collect a common set of data across the grantees in order to gain an understanding of the context in which the </w:t>
      </w:r>
      <w:r w:rsidR="00A90372">
        <w:rPr>
          <w:rFonts w:ascii="Calibri" w:hAnsi="Calibri" w:cs="Calibri"/>
        </w:rPr>
        <w:t>C</w:t>
      </w:r>
      <w:r w:rsidRPr="004D00E5">
        <w:rPr>
          <w:rFonts w:ascii="Calibri" w:hAnsi="Calibri" w:cs="Calibri"/>
        </w:rPr>
        <w:t xml:space="preserve">ommendation </w:t>
      </w:r>
      <w:r w:rsidR="00A90372">
        <w:rPr>
          <w:rFonts w:ascii="Calibri" w:hAnsi="Calibri" w:cs="Calibri"/>
        </w:rPr>
        <w:t>S</w:t>
      </w:r>
      <w:r w:rsidRPr="004D00E5">
        <w:rPr>
          <w:rFonts w:ascii="Calibri" w:hAnsi="Calibri" w:cs="Calibri"/>
        </w:rPr>
        <w:t>chools were able to achieve their success, to identify practices that can be replicated and transferred across schools, and to gain insight into the key factors that allowed the commendation schools to facilitate growth in student proficiency. A secondary task was to document how the grantees shared their practices with other schools and districts.</w:t>
      </w:r>
      <w:r w:rsidR="008C1BD1">
        <w:rPr>
          <w:rFonts w:ascii="Calibri" w:hAnsi="Calibri" w:cs="Calibri"/>
        </w:rPr>
        <w:t xml:space="preserve"> </w:t>
      </w:r>
      <w:r w:rsidRPr="004D00E5">
        <w:rPr>
          <w:rFonts w:ascii="Calibri" w:hAnsi="Calibri" w:cs="Calibri"/>
        </w:rPr>
        <w:t>The 11 Conditions of School Effectiveness (CSE) provided the overarching framework for data collection with respect to identifying common effective practices used by the Commendation Schools.</w:t>
      </w:r>
      <w:r w:rsidR="008C1BD1">
        <w:rPr>
          <w:rFonts w:ascii="Calibri" w:hAnsi="Calibri" w:cs="Calibri"/>
        </w:rPr>
        <w:t xml:space="preserve"> </w:t>
      </w:r>
      <w:r w:rsidRPr="004D00E5">
        <w:rPr>
          <w:rFonts w:ascii="Calibri" w:hAnsi="Calibri" w:cs="Calibri"/>
        </w:rPr>
        <w:t xml:space="preserve">Data collection used multiple methods, as described in </w:t>
      </w:r>
      <w:r w:rsidRPr="006A040E">
        <w:rPr>
          <w:rFonts w:ascii="Calibri" w:hAnsi="Calibri" w:cs="Calibri"/>
        </w:rPr>
        <w:t xml:space="preserve">Appendix </w:t>
      </w:r>
      <w:r w:rsidR="006A040E" w:rsidRPr="006A040E">
        <w:rPr>
          <w:rStyle w:val="Hyperlink"/>
          <w:rFonts w:ascii="Calibri" w:hAnsi="Calibri" w:cs="Calibri"/>
          <w:color w:val="auto"/>
          <w:u w:val="none"/>
        </w:rPr>
        <w:t>D</w:t>
      </w:r>
      <w:r w:rsidRPr="004D00E5">
        <w:rPr>
          <w:rFonts w:ascii="Calibri" w:hAnsi="Calibri" w:cs="Calibri"/>
        </w:rPr>
        <w:t>. The following key questions guided the work on effective practices:</w:t>
      </w:r>
    </w:p>
    <w:p w:rsidR="006B6D98" w:rsidRPr="004D00E5" w:rsidRDefault="006B6D98" w:rsidP="00914A4A">
      <w:pPr>
        <w:jc w:val="left"/>
        <w:rPr>
          <w:rFonts w:ascii="Calibri" w:hAnsi="Calibri" w:cs="Calibri"/>
        </w:rPr>
      </w:pPr>
    </w:p>
    <w:p w:rsidR="006B6D98" w:rsidRPr="004D00E5" w:rsidRDefault="006B6D98" w:rsidP="00914A4A">
      <w:pPr>
        <w:pStyle w:val="ListParagraph"/>
        <w:numPr>
          <w:ilvl w:val="0"/>
          <w:numId w:val="1"/>
        </w:numPr>
        <w:jc w:val="left"/>
        <w:rPr>
          <w:rFonts w:ascii="Calibri" w:hAnsi="Calibri" w:cs="Calibri"/>
        </w:rPr>
      </w:pPr>
      <w:r w:rsidRPr="004D00E5">
        <w:rPr>
          <w:rFonts w:ascii="Calibri" w:hAnsi="Calibri" w:cs="Calibri"/>
        </w:rPr>
        <w:t xml:space="preserve">In what ways have school and classroom practices changed in the commendation schools that allowed the schools to narrow the proficiency gap and/or demonstrate high growth as required to gain status as a </w:t>
      </w:r>
      <w:r w:rsidR="00DC1347">
        <w:rPr>
          <w:rFonts w:ascii="Calibri" w:hAnsi="Calibri" w:cs="Calibri"/>
        </w:rPr>
        <w:t>C</w:t>
      </w:r>
      <w:r w:rsidRPr="004D00E5">
        <w:rPr>
          <w:rFonts w:ascii="Calibri" w:hAnsi="Calibri" w:cs="Calibri"/>
        </w:rPr>
        <w:t xml:space="preserve">ommendation </w:t>
      </w:r>
      <w:r w:rsidR="00DC1347">
        <w:rPr>
          <w:rFonts w:ascii="Calibri" w:hAnsi="Calibri" w:cs="Calibri"/>
        </w:rPr>
        <w:t>S</w:t>
      </w:r>
      <w:r w:rsidRPr="004D00E5">
        <w:rPr>
          <w:rFonts w:ascii="Calibri" w:hAnsi="Calibri" w:cs="Calibri"/>
        </w:rPr>
        <w:t xml:space="preserve">chool? </w:t>
      </w:r>
    </w:p>
    <w:p w:rsidR="006B6D98" w:rsidRPr="004D00E5" w:rsidRDefault="006B6D98" w:rsidP="00914A4A">
      <w:pPr>
        <w:pStyle w:val="ListParagraph"/>
        <w:jc w:val="left"/>
        <w:rPr>
          <w:rFonts w:ascii="Calibri" w:hAnsi="Calibri" w:cs="Calibri"/>
        </w:rPr>
      </w:pPr>
    </w:p>
    <w:p w:rsidR="006B6D98" w:rsidRPr="001A78F9" w:rsidRDefault="006B6D98" w:rsidP="001A78F9">
      <w:pPr>
        <w:pStyle w:val="ListParagraph"/>
        <w:numPr>
          <w:ilvl w:val="0"/>
          <w:numId w:val="1"/>
        </w:numPr>
        <w:jc w:val="left"/>
        <w:rPr>
          <w:rFonts w:ascii="Calibri" w:hAnsi="Calibri" w:cs="Calibri"/>
        </w:rPr>
      </w:pPr>
      <w:r w:rsidRPr="004D00E5">
        <w:rPr>
          <w:rFonts w:ascii="Calibri" w:hAnsi="Calibri" w:cs="Calibri"/>
        </w:rPr>
        <w:t xml:space="preserve">To what extent are these practices common across </w:t>
      </w:r>
      <w:r w:rsidR="00DC1347">
        <w:rPr>
          <w:rFonts w:ascii="Calibri" w:hAnsi="Calibri" w:cs="Calibri"/>
        </w:rPr>
        <w:t>C</w:t>
      </w:r>
      <w:r w:rsidRPr="001A78F9">
        <w:rPr>
          <w:rFonts w:ascii="Calibri" w:hAnsi="Calibri" w:cs="Calibri"/>
        </w:rPr>
        <w:t xml:space="preserve">ommendation </w:t>
      </w:r>
      <w:r w:rsidR="00DC1347">
        <w:rPr>
          <w:rFonts w:ascii="Calibri" w:hAnsi="Calibri" w:cs="Calibri"/>
        </w:rPr>
        <w:t>S</w:t>
      </w:r>
      <w:r w:rsidRPr="001A78F9">
        <w:rPr>
          <w:rFonts w:ascii="Calibri" w:hAnsi="Calibri" w:cs="Calibri"/>
        </w:rPr>
        <w:t>chools?</w:t>
      </w:r>
    </w:p>
    <w:p w:rsidR="006B6D98" w:rsidRPr="004D00E5" w:rsidRDefault="006B6D98" w:rsidP="00914A4A">
      <w:pPr>
        <w:pStyle w:val="ListParagraph"/>
        <w:jc w:val="left"/>
        <w:rPr>
          <w:rFonts w:ascii="Calibri" w:hAnsi="Calibri" w:cs="Calibri"/>
        </w:rPr>
      </w:pPr>
    </w:p>
    <w:p w:rsidR="006B6D98" w:rsidRPr="004D00E5" w:rsidRDefault="006B6D98" w:rsidP="00914A4A">
      <w:pPr>
        <w:pStyle w:val="ListParagraph"/>
        <w:numPr>
          <w:ilvl w:val="0"/>
          <w:numId w:val="1"/>
        </w:numPr>
        <w:jc w:val="left"/>
        <w:rPr>
          <w:rFonts w:ascii="Calibri" w:hAnsi="Calibri" w:cs="Calibri"/>
        </w:rPr>
      </w:pPr>
      <w:r w:rsidRPr="004D00E5">
        <w:rPr>
          <w:rFonts w:ascii="Calibri" w:hAnsi="Calibri" w:cs="Calibri"/>
        </w:rPr>
        <w:t>What evidence exists that these practices contributed to commendation status?</w:t>
      </w:r>
    </w:p>
    <w:p w:rsidR="006B6D98" w:rsidRPr="004D00E5" w:rsidRDefault="006B6D98" w:rsidP="00914A4A">
      <w:pPr>
        <w:pStyle w:val="ListParagraph"/>
        <w:jc w:val="left"/>
        <w:rPr>
          <w:rFonts w:ascii="Calibri" w:hAnsi="Calibri" w:cs="Calibri"/>
        </w:rPr>
      </w:pPr>
    </w:p>
    <w:p w:rsidR="006B6D98" w:rsidRPr="004D00E5" w:rsidRDefault="006B6D98" w:rsidP="00914A4A">
      <w:pPr>
        <w:pStyle w:val="ListParagraph"/>
        <w:numPr>
          <w:ilvl w:val="0"/>
          <w:numId w:val="1"/>
        </w:numPr>
        <w:jc w:val="left"/>
        <w:rPr>
          <w:rFonts w:ascii="Calibri" w:hAnsi="Calibri" w:cs="Calibri"/>
        </w:rPr>
      </w:pPr>
      <w:r w:rsidRPr="004D00E5">
        <w:rPr>
          <w:rFonts w:ascii="Calibri" w:hAnsi="Calibri" w:cs="Calibri"/>
        </w:rPr>
        <w:t>Under what school conditions were these practices successfully implemented?</w:t>
      </w:r>
    </w:p>
    <w:p w:rsidR="008B7C33" w:rsidRDefault="008B7C33" w:rsidP="00914A4A">
      <w:pPr>
        <w:jc w:val="left"/>
        <w:rPr>
          <w:rFonts w:ascii="Calibri" w:hAnsi="Calibri" w:cs="Calibri"/>
        </w:rPr>
      </w:pPr>
    </w:p>
    <w:p w:rsidR="008B7C33" w:rsidRDefault="008B7C33" w:rsidP="00914A4A">
      <w:pPr>
        <w:jc w:val="left"/>
        <w:rPr>
          <w:rFonts w:ascii="Calibri" w:hAnsi="Calibri" w:cs="Calibri"/>
        </w:rPr>
      </w:pPr>
      <w:r w:rsidRPr="00013377">
        <w:rPr>
          <w:rFonts w:ascii="Calibri" w:hAnsi="Calibri" w:cs="Calibri"/>
        </w:rPr>
        <w:t xml:space="preserve">Based on interviews, observations and the original applications, individual profiles of each school were created, which defined to the extent possible, the practices that won them commendation status. Since the state has already defined its Conditions of School Effectiveness (CSEs) which “articulate what schools need to have in place to educate their students well”, the first step in analyzing these data was to cluster Commendation School practices under the most appropriate CSEs, excluding Condition #1 which addresses district rather than school concerns. </w:t>
      </w:r>
      <w:r w:rsidR="006A040E" w:rsidRPr="00013377">
        <w:rPr>
          <w:rFonts w:ascii="Calibri" w:hAnsi="Calibri" w:cs="Calibri"/>
        </w:rPr>
        <w:t xml:space="preserve">(See Appendix A) </w:t>
      </w:r>
      <w:r w:rsidRPr="00013377">
        <w:rPr>
          <w:rFonts w:ascii="Calibri" w:hAnsi="Calibri" w:cs="Calibri"/>
        </w:rPr>
        <w:t xml:space="preserve">These data were then further refined to map individual practices onto the specific elements and indicators of good practice within each Condition in the </w:t>
      </w:r>
      <w:hyperlink r:id="rId16" w:history="1">
        <w:r w:rsidRPr="00013377">
          <w:rPr>
            <w:rStyle w:val="Hyperlink"/>
            <w:rFonts w:ascii="Calibri" w:hAnsi="Calibri" w:cs="Calibri"/>
          </w:rPr>
          <w:t>Conditions for School Effectiveness Self-Assessment</w:t>
        </w:r>
      </w:hyperlink>
      <w:r w:rsidRPr="00013377">
        <w:rPr>
          <w:rFonts w:ascii="Calibri" w:hAnsi="Calibri" w:cs="Calibri"/>
        </w:rPr>
        <w:t>.</w:t>
      </w:r>
      <w:r w:rsidR="008C1BD1">
        <w:rPr>
          <w:rFonts w:ascii="Calibri" w:hAnsi="Calibri" w:cs="Calibri"/>
        </w:rPr>
        <w:t xml:space="preserve"> </w:t>
      </w:r>
      <w:r w:rsidRPr="00013377">
        <w:rPr>
          <w:rFonts w:ascii="Calibri" w:hAnsi="Calibri" w:cs="Calibri"/>
        </w:rPr>
        <w:t>These data were then analyzed to search for common themes, which are described in the following section.</w:t>
      </w:r>
      <w:r w:rsidRPr="004D00E5">
        <w:rPr>
          <w:rFonts w:ascii="Calibri" w:hAnsi="Calibri" w:cs="Calibri"/>
        </w:rPr>
        <w:t xml:space="preserve"> </w:t>
      </w:r>
    </w:p>
    <w:p w:rsidR="008B7C33" w:rsidRDefault="008B7C33" w:rsidP="00914A4A">
      <w:pPr>
        <w:jc w:val="left"/>
        <w:rPr>
          <w:rFonts w:ascii="Calibri" w:hAnsi="Calibri" w:cs="Calibri"/>
        </w:rPr>
      </w:pPr>
    </w:p>
    <w:p w:rsidR="00A2371A" w:rsidRDefault="008B7C33" w:rsidP="00914A4A">
      <w:pPr>
        <w:jc w:val="left"/>
        <w:rPr>
          <w:rFonts w:ascii="Calibri" w:hAnsi="Calibri" w:cs="Calibri"/>
        </w:rPr>
      </w:pPr>
      <w:r>
        <w:rPr>
          <w:rFonts w:ascii="Calibri" w:hAnsi="Calibri" w:cs="Calibri"/>
        </w:rPr>
        <w:t xml:space="preserve">This </w:t>
      </w:r>
      <w:r w:rsidRPr="004D00E5">
        <w:rPr>
          <w:rFonts w:ascii="Calibri" w:hAnsi="Calibri" w:cs="Calibri"/>
        </w:rPr>
        <w:t xml:space="preserve">work was limited by the very short time frame </w:t>
      </w:r>
      <w:r>
        <w:rPr>
          <w:rFonts w:ascii="Calibri" w:hAnsi="Calibri" w:cs="Calibri"/>
        </w:rPr>
        <w:t xml:space="preserve">for data </w:t>
      </w:r>
      <w:r w:rsidRPr="004D00E5">
        <w:rPr>
          <w:rFonts w:ascii="Calibri" w:hAnsi="Calibri" w:cs="Calibri"/>
        </w:rPr>
        <w:t>collect</w:t>
      </w:r>
      <w:r>
        <w:rPr>
          <w:rFonts w:ascii="Calibri" w:hAnsi="Calibri" w:cs="Calibri"/>
        </w:rPr>
        <w:t>ion</w:t>
      </w:r>
      <w:r w:rsidRPr="004D00E5">
        <w:rPr>
          <w:rFonts w:ascii="Calibri" w:hAnsi="Calibri" w:cs="Calibri"/>
        </w:rPr>
        <w:t>, analy</w:t>
      </w:r>
      <w:r>
        <w:rPr>
          <w:rFonts w:ascii="Calibri" w:hAnsi="Calibri" w:cs="Calibri"/>
        </w:rPr>
        <w:t>sis</w:t>
      </w:r>
      <w:r w:rsidRPr="004D00E5">
        <w:rPr>
          <w:rFonts w:ascii="Calibri" w:hAnsi="Calibri" w:cs="Calibri"/>
        </w:rPr>
        <w:t xml:space="preserve"> and report</w:t>
      </w:r>
      <w:r>
        <w:rPr>
          <w:rFonts w:ascii="Calibri" w:hAnsi="Calibri" w:cs="Calibri"/>
        </w:rPr>
        <w:t>ing</w:t>
      </w:r>
      <w:r w:rsidRPr="004D00E5">
        <w:rPr>
          <w:rFonts w:ascii="Calibri" w:hAnsi="Calibri" w:cs="Calibri"/>
        </w:rPr>
        <w:t>.</w:t>
      </w:r>
      <w:r w:rsidR="008C1BD1">
        <w:rPr>
          <w:rFonts w:ascii="Calibri" w:hAnsi="Calibri" w:cs="Calibri"/>
        </w:rPr>
        <w:t xml:space="preserve"> </w:t>
      </w:r>
      <w:r w:rsidRPr="008D6B13">
        <w:rPr>
          <w:rFonts w:ascii="Calibri" w:hAnsi="Calibri" w:cs="Calibri"/>
        </w:rPr>
        <w:t>By necessity, the methods used to collect data relied primarily on retrospective self-reporting and perceptions of the</w:t>
      </w:r>
      <w:r>
        <w:rPr>
          <w:rFonts w:ascii="Calibri" w:hAnsi="Calibri" w:cs="Calibri"/>
        </w:rPr>
        <w:t xml:space="preserve"> respondents.</w:t>
      </w:r>
      <w:r w:rsidR="008C1BD1">
        <w:rPr>
          <w:rFonts w:ascii="Calibri" w:hAnsi="Calibri" w:cs="Calibri"/>
        </w:rPr>
        <w:t xml:space="preserve"> </w:t>
      </w:r>
      <w:r w:rsidR="006A0A77" w:rsidRPr="001A78F9">
        <w:rPr>
          <w:rFonts w:ascii="Calibri" w:hAnsi="Calibri" w:cs="Calibri"/>
        </w:rPr>
        <w:t>This</w:t>
      </w:r>
      <w:r w:rsidR="008C1BD1">
        <w:rPr>
          <w:rFonts w:ascii="Calibri" w:hAnsi="Calibri" w:cs="Calibri"/>
        </w:rPr>
        <w:t xml:space="preserve"> </w:t>
      </w:r>
      <w:r w:rsidR="003E104E" w:rsidRPr="001A78F9">
        <w:rPr>
          <w:rFonts w:ascii="Calibri" w:hAnsi="Calibri" w:cs="Calibri"/>
        </w:rPr>
        <w:t>precluded an</w:t>
      </w:r>
      <w:r w:rsidR="00BC0C3D" w:rsidRPr="001A78F9">
        <w:rPr>
          <w:rFonts w:ascii="Calibri" w:hAnsi="Calibri" w:cs="Calibri"/>
        </w:rPr>
        <w:t xml:space="preserve"> </w:t>
      </w:r>
      <w:r w:rsidR="00067FA3" w:rsidRPr="001A78F9">
        <w:rPr>
          <w:rFonts w:ascii="Calibri" w:hAnsi="Calibri" w:cs="Calibri"/>
        </w:rPr>
        <w:t xml:space="preserve">independent </w:t>
      </w:r>
      <w:r w:rsidR="00BC0C3D" w:rsidRPr="001A78F9">
        <w:rPr>
          <w:rFonts w:ascii="Calibri" w:hAnsi="Calibri" w:cs="Calibri"/>
        </w:rPr>
        <w:t>verif</w:t>
      </w:r>
      <w:r w:rsidR="003E104E" w:rsidRPr="001A78F9">
        <w:rPr>
          <w:rFonts w:ascii="Calibri" w:hAnsi="Calibri" w:cs="Calibri"/>
        </w:rPr>
        <w:t>ication of</w:t>
      </w:r>
      <w:r w:rsidR="00BC0C3D" w:rsidRPr="001A78F9">
        <w:rPr>
          <w:rFonts w:ascii="Calibri" w:hAnsi="Calibri" w:cs="Calibri"/>
        </w:rPr>
        <w:t xml:space="preserve"> schools’ theories on why they improved</w:t>
      </w:r>
      <w:r w:rsidR="003E104E" w:rsidRPr="001A78F9">
        <w:rPr>
          <w:rFonts w:ascii="Calibri" w:hAnsi="Calibri" w:cs="Calibri"/>
        </w:rPr>
        <w:t>.</w:t>
      </w:r>
      <w:r w:rsidR="008C1BD1">
        <w:rPr>
          <w:rFonts w:ascii="Calibri" w:hAnsi="Calibri" w:cs="Calibri"/>
        </w:rPr>
        <w:t xml:space="preserve"> </w:t>
      </w:r>
      <w:r w:rsidR="003E104E" w:rsidRPr="001A78F9">
        <w:rPr>
          <w:rFonts w:ascii="Calibri" w:hAnsi="Calibri" w:cs="Calibri"/>
        </w:rPr>
        <w:t xml:space="preserve">Furthermore, the study </w:t>
      </w:r>
      <w:r w:rsidR="00BC0C3D" w:rsidRPr="001A78F9">
        <w:rPr>
          <w:rFonts w:ascii="Calibri" w:hAnsi="Calibri" w:cs="Calibri"/>
        </w:rPr>
        <w:t xml:space="preserve">did </w:t>
      </w:r>
      <w:r w:rsidR="003E104E" w:rsidRPr="001A78F9">
        <w:rPr>
          <w:rFonts w:ascii="Calibri" w:hAnsi="Calibri" w:cs="Calibri"/>
        </w:rPr>
        <w:t>not</w:t>
      </w:r>
      <w:r w:rsidR="00BC0C3D" w:rsidRPr="001A78F9">
        <w:rPr>
          <w:rFonts w:ascii="Calibri" w:hAnsi="Calibri" w:cs="Calibri"/>
        </w:rPr>
        <w:t xml:space="preserve"> inc</w:t>
      </w:r>
      <w:r w:rsidR="00067FA3" w:rsidRPr="001A78F9">
        <w:rPr>
          <w:rFonts w:ascii="Calibri" w:hAnsi="Calibri" w:cs="Calibri"/>
        </w:rPr>
        <w:t>lude a comparison group</w:t>
      </w:r>
      <w:r w:rsidR="003E104E" w:rsidRPr="001A78F9">
        <w:rPr>
          <w:rFonts w:ascii="Calibri" w:hAnsi="Calibri" w:cs="Calibri"/>
        </w:rPr>
        <w:t>, which would have afforded the opport</w:t>
      </w:r>
      <w:r w:rsidR="007B14F3">
        <w:rPr>
          <w:rFonts w:ascii="Calibri" w:hAnsi="Calibri" w:cs="Calibri"/>
        </w:rPr>
        <w:t xml:space="preserve">unity to observe whether </w:t>
      </w:r>
      <w:r w:rsidR="006A0A77" w:rsidRPr="001A78F9">
        <w:rPr>
          <w:rFonts w:ascii="Calibri" w:hAnsi="Calibri" w:cs="Calibri"/>
        </w:rPr>
        <w:t xml:space="preserve">other </w:t>
      </w:r>
      <w:r w:rsidR="003E104E" w:rsidRPr="001A78F9">
        <w:rPr>
          <w:rFonts w:ascii="Calibri" w:hAnsi="Calibri" w:cs="Calibri"/>
        </w:rPr>
        <w:t xml:space="preserve">schools implementing comparable </w:t>
      </w:r>
      <w:r w:rsidR="00DC1347">
        <w:rPr>
          <w:rFonts w:ascii="Calibri" w:hAnsi="Calibri" w:cs="Calibri"/>
        </w:rPr>
        <w:t>approaches, strategies, and practices</w:t>
      </w:r>
      <w:r w:rsidR="003E104E" w:rsidRPr="001A78F9">
        <w:rPr>
          <w:rFonts w:ascii="Calibri" w:hAnsi="Calibri" w:cs="Calibri"/>
        </w:rPr>
        <w:t xml:space="preserve"> experienced similar improvements.</w:t>
      </w:r>
    </w:p>
    <w:p w:rsidR="006B6D98" w:rsidRPr="00806B1E" w:rsidRDefault="006B6D98" w:rsidP="00914A4A">
      <w:pPr>
        <w:pStyle w:val="Heading1"/>
        <w:jc w:val="left"/>
      </w:pPr>
      <w:bookmarkStart w:id="3" w:name="_Toc347222296"/>
      <w:r>
        <w:t>Participating Schools</w:t>
      </w:r>
      <w:bookmarkEnd w:id="3"/>
    </w:p>
    <w:p w:rsidR="006B6D98" w:rsidRDefault="006B6D98" w:rsidP="00914A4A">
      <w:pPr>
        <w:jc w:val="left"/>
        <w:rPr>
          <w:rFonts w:ascii="Calibri" w:hAnsi="Calibri" w:cs="Calibri"/>
        </w:rPr>
      </w:pPr>
    </w:p>
    <w:p w:rsidR="006B6D98" w:rsidRDefault="006B6D98" w:rsidP="00914A4A">
      <w:pPr>
        <w:jc w:val="left"/>
        <w:rPr>
          <w:rFonts w:ascii="Calibri" w:hAnsi="Calibri" w:cs="Calibri"/>
        </w:rPr>
      </w:pPr>
      <w:r w:rsidRPr="004D00E5">
        <w:rPr>
          <w:rFonts w:ascii="Calibri" w:hAnsi="Calibri" w:cs="Calibri"/>
        </w:rPr>
        <w:t>The 26</w:t>
      </w:r>
      <w:r w:rsidRPr="004D00E5">
        <w:rPr>
          <w:rStyle w:val="FootnoteReference"/>
          <w:rFonts w:ascii="Calibri" w:hAnsi="Calibri" w:cs="Calibri"/>
        </w:rPr>
        <w:footnoteReference w:id="4"/>
      </w:r>
      <w:r w:rsidRPr="004D00E5">
        <w:rPr>
          <w:rFonts w:ascii="Calibri" w:hAnsi="Calibri" w:cs="Calibri"/>
        </w:rPr>
        <w:t xml:space="preserve"> Commendation Schools included in the data collection and analyses comprise 16 schools in regional partnership districts and 10 schools in Commissioner’s districts and thus reflect the urban</w:t>
      </w:r>
      <w:r>
        <w:rPr>
          <w:rFonts w:ascii="Calibri" w:hAnsi="Calibri" w:cs="Calibri"/>
        </w:rPr>
        <w:t>, suburban,</w:t>
      </w:r>
      <w:r w:rsidRPr="004D00E5">
        <w:rPr>
          <w:rFonts w:ascii="Calibri" w:hAnsi="Calibri" w:cs="Calibri"/>
        </w:rPr>
        <w:t xml:space="preserve"> and rural diversity of the state. Demographically they are the state’s less affluent schools, but there is a range of low income students served in the partnership schools ranging from a low of 1</w:t>
      </w:r>
      <w:r w:rsidR="00CC1163">
        <w:rPr>
          <w:rFonts w:ascii="Calibri" w:hAnsi="Calibri" w:cs="Calibri"/>
        </w:rPr>
        <w:t>0</w:t>
      </w:r>
      <w:r w:rsidRPr="004D00E5">
        <w:rPr>
          <w:rFonts w:ascii="Calibri" w:hAnsi="Calibri" w:cs="Calibri"/>
        </w:rPr>
        <w:t xml:space="preserve"> percent </w:t>
      </w:r>
      <w:r w:rsidR="00CC1163">
        <w:rPr>
          <w:rFonts w:ascii="Calibri" w:hAnsi="Calibri" w:cs="Calibri"/>
        </w:rPr>
        <w:t>in Lunenburg</w:t>
      </w:r>
      <w:r w:rsidRPr="004D00E5">
        <w:rPr>
          <w:rFonts w:ascii="Calibri" w:hAnsi="Calibri" w:cs="Calibri"/>
        </w:rPr>
        <w:t xml:space="preserve"> to a high of 93 percent in Chelsea</w:t>
      </w:r>
      <w:r w:rsidR="00CC1163">
        <w:rPr>
          <w:rFonts w:ascii="Calibri" w:hAnsi="Calibri" w:cs="Calibri"/>
        </w:rPr>
        <w:t xml:space="preserve"> and Boston</w:t>
      </w:r>
      <w:r w:rsidRPr="004D00E5">
        <w:rPr>
          <w:rFonts w:ascii="Calibri" w:hAnsi="Calibri" w:cs="Calibri"/>
        </w:rPr>
        <w:t xml:space="preserve">. In the Commissioner’s Districts, the variation is less, with schools serving from 54 to 93 percent low income students. Other characteristics of the student population are similarly varied across the Commendation Schools </w:t>
      </w:r>
      <w:r w:rsidRPr="00013377">
        <w:rPr>
          <w:rFonts w:ascii="Calibri" w:hAnsi="Calibri" w:cs="Calibri"/>
        </w:rPr>
        <w:t xml:space="preserve">(See Appendix </w:t>
      </w:r>
      <w:r w:rsidR="006A040E" w:rsidRPr="00013377">
        <w:rPr>
          <w:rStyle w:val="Hyperlink"/>
          <w:rFonts w:ascii="Calibri" w:hAnsi="Calibri" w:cs="Calibri"/>
          <w:color w:val="auto"/>
          <w:u w:val="none"/>
        </w:rPr>
        <w:t>E</w:t>
      </w:r>
      <w:r w:rsidRPr="00013377">
        <w:rPr>
          <w:rFonts w:ascii="Calibri" w:hAnsi="Calibri" w:cs="Calibri"/>
        </w:rPr>
        <w:t xml:space="preserve"> for </w:t>
      </w:r>
      <w:r w:rsidR="00680FA3" w:rsidRPr="00013377">
        <w:rPr>
          <w:rFonts w:ascii="Calibri" w:hAnsi="Calibri" w:cs="Calibri"/>
        </w:rPr>
        <w:t>information on</w:t>
      </w:r>
      <w:r w:rsidRPr="00013377">
        <w:rPr>
          <w:rFonts w:ascii="Calibri" w:hAnsi="Calibri" w:cs="Calibri"/>
        </w:rPr>
        <w:t xml:space="preserve"> </w:t>
      </w:r>
      <w:r w:rsidR="00680FA3" w:rsidRPr="00013377">
        <w:rPr>
          <w:rFonts w:ascii="Calibri" w:hAnsi="Calibri" w:cs="Calibri"/>
        </w:rPr>
        <w:t xml:space="preserve">the characteristics of individual </w:t>
      </w:r>
      <w:r w:rsidRPr="00013377">
        <w:rPr>
          <w:rFonts w:ascii="Calibri" w:hAnsi="Calibri" w:cs="Calibri"/>
        </w:rPr>
        <w:t>districts and schools.)</w:t>
      </w:r>
      <w:r w:rsidRPr="004D00E5">
        <w:rPr>
          <w:rFonts w:ascii="Calibri" w:hAnsi="Calibri" w:cs="Calibri"/>
        </w:rPr>
        <w:t xml:space="preserve"> Almost all the schools are elementary or middle schools in many different grade configurations. Among the partnership districts, there is one Commendation School that is a high school</w:t>
      </w:r>
      <w:r w:rsidRPr="004D00E5">
        <w:rPr>
          <w:rStyle w:val="FootnoteReference"/>
          <w:rFonts w:ascii="Calibri" w:hAnsi="Calibri" w:cs="Calibri"/>
        </w:rPr>
        <w:footnoteReference w:id="5"/>
      </w:r>
      <w:r w:rsidRPr="004D00E5">
        <w:rPr>
          <w:rFonts w:ascii="Calibri" w:hAnsi="Calibri" w:cs="Calibri"/>
        </w:rPr>
        <w:t xml:space="preserve"> and there is one more among the Commissioner’s Districts. There are two charter schools. Most of the principals are “newer,” seven years or fewer in the position, but several have served much longer in their districts, although not necessarily as principals. </w:t>
      </w:r>
    </w:p>
    <w:p w:rsidR="006B6D98" w:rsidRDefault="006B6D98" w:rsidP="00914A4A">
      <w:pPr>
        <w:jc w:val="left"/>
        <w:rPr>
          <w:rFonts w:ascii="Calibri" w:hAnsi="Calibri" w:cs="Calibri"/>
        </w:rPr>
      </w:pPr>
    </w:p>
    <w:p w:rsidR="008B7C33" w:rsidRDefault="00CC1163" w:rsidP="0035760D">
      <w:pPr>
        <w:pStyle w:val="Heading1"/>
        <w:spacing w:before="0"/>
        <w:jc w:val="left"/>
      </w:pPr>
      <w:r>
        <w:br w:type="page"/>
      </w:r>
      <w:bookmarkStart w:id="4" w:name="_Toc347222297"/>
      <w:r w:rsidR="007B303C" w:rsidRPr="007B303C">
        <w:t>Commendation School Practices and Themes</w:t>
      </w:r>
      <w:bookmarkEnd w:id="4"/>
    </w:p>
    <w:p w:rsidR="007B303C" w:rsidRDefault="007B303C" w:rsidP="00914A4A">
      <w:pPr>
        <w:jc w:val="left"/>
        <w:rPr>
          <w:rFonts w:ascii="Calibri" w:hAnsi="Calibri"/>
          <w:lang w:eastAsia="en-US"/>
        </w:rPr>
      </w:pPr>
    </w:p>
    <w:p w:rsidR="009535AF" w:rsidRPr="00446A18" w:rsidRDefault="009535AF" w:rsidP="00914A4A">
      <w:pPr>
        <w:jc w:val="left"/>
        <w:rPr>
          <w:rFonts w:ascii="Calibri" w:hAnsi="Calibri"/>
          <w:lang w:eastAsia="en-US"/>
        </w:rPr>
      </w:pPr>
      <w:r w:rsidRPr="00446A18">
        <w:rPr>
          <w:rFonts w:ascii="Calibri" w:hAnsi="Calibri"/>
          <w:lang w:eastAsia="en-US"/>
        </w:rPr>
        <w:t xml:space="preserve">Looking across the 26 Commendation Schools, two characteristic </w:t>
      </w:r>
      <w:r w:rsidRPr="00446A18">
        <w:rPr>
          <w:rFonts w:ascii="Calibri" w:hAnsi="Calibri"/>
          <w:i/>
          <w:lang w:eastAsia="en-US"/>
        </w:rPr>
        <w:t>overarching approaches</w:t>
      </w:r>
      <w:r w:rsidRPr="00446A18">
        <w:rPr>
          <w:rFonts w:ascii="Calibri" w:hAnsi="Calibri"/>
          <w:lang w:eastAsia="en-US"/>
        </w:rPr>
        <w:t xml:space="preserve"> to fostering improvement and four</w:t>
      </w:r>
      <w:r w:rsidRPr="00446A18">
        <w:rPr>
          <w:rFonts w:ascii="Calibri" w:hAnsi="Calibri"/>
          <w:i/>
          <w:lang w:eastAsia="en-US"/>
        </w:rPr>
        <w:t xml:space="preserve"> </w:t>
      </w:r>
      <w:r w:rsidR="00B63A56">
        <w:rPr>
          <w:rFonts w:ascii="Calibri" w:hAnsi="Calibri"/>
          <w:i/>
          <w:lang w:eastAsia="en-US"/>
        </w:rPr>
        <w:t>core strategies</w:t>
      </w:r>
      <w:r w:rsidRPr="00446A18">
        <w:rPr>
          <w:rFonts w:ascii="Calibri" w:hAnsi="Calibri"/>
          <w:i/>
          <w:lang w:eastAsia="en-US"/>
        </w:rPr>
        <w:t xml:space="preserve"> </w:t>
      </w:r>
      <w:r w:rsidRPr="00446A18">
        <w:rPr>
          <w:rFonts w:ascii="Calibri" w:hAnsi="Calibri"/>
          <w:lang w:eastAsia="en-US"/>
        </w:rPr>
        <w:t>emerged as common threads in their stories of success.</w:t>
      </w:r>
      <w:r w:rsidR="008C1BD1">
        <w:rPr>
          <w:rFonts w:ascii="Calibri" w:hAnsi="Calibri"/>
          <w:lang w:eastAsia="en-US"/>
        </w:rPr>
        <w:t xml:space="preserve"> </w:t>
      </w:r>
    </w:p>
    <w:p w:rsidR="009535AF" w:rsidRDefault="009535AF" w:rsidP="00914A4A">
      <w:pPr>
        <w:jc w:val="left"/>
        <w:rPr>
          <w:rFonts w:ascii="Calibri" w:hAnsi="Calibri"/>
          <w:lang w:eastAsia="en-US"/>
        </w:rPr>
      </w:pPr>
    </w:p>
    <w:p w:rsidR="001E5D10" w:rsidRPr="001E5D10" w:rsidRDefault="001E5D10" w:rsidP="00914A4A">
      <w:pPr>
        <w:jc w:val="left"/>
        <w:rPr>
          <w:rFonts w:ascii="Cambria" w:hAnsi="Cambria"/>
          <w:b/>
          <w:bCs/>
          <w:i/>
          <w:color w:val="365F91"/>
        </w:rPr>
      </w:pPr>
      <w:r w:rsidRPr="001E5D10">
        <w:rPr>
          <w:rFonts w:ascii="Cambria" w:hAnsi="Cambria"/>
          <w:b/>
          <w:bCs/>
          <w:i/>
          <w:color w:val="365F91"/>
        </w:rPr>
        <w:t>Overarching Approaches</w:t>
      </w:r>
    </w:p>
    <w:p w:rsidR="001E5D10" w:rsidRPr="00446A18" w:rsidRDefault="001E5D10" w:rsidP="00914A4A">
      <w:pPr>
        <w:jc w:val="left"/>
        <w:rPr>
          <w:rFonts w:ascii="Calibri" w:hAnsi="Calibri"/>
          <w:lang w:eastAsia="en-US"/>
        </w:rPr>
      </w:pPr>
    </w:p>
    <w:p w:rsidR="00663295" w:rsidRPr="00446A18" w:rsidRDefault="00663295" w:rsidP="00663295">
      <w:pPr>
        <w:jc w:val="left"/>
        <w:rPr>
          <w:rFonts w:ascii="Calibri" w:hAnsi="Calibri"/>
          <w:lang w:eastAsia="en-US"/>
        </w:rPr>
      </w:pPr>
      <w:r w:rsidRPr="00446A18">
        <w:rPr>
          <w:rFonts w:ascii="Calibri" w:hAnsi="Calibri"/>
          <w:lang w:eastAsia="en-US"/>
        </w:rPr>
        <w:t xml:space="preserve">The two </w:t>
      </w:r>
      <w:r w:rsidRPr="007B303C">
        <w:rPr>
          <w:rFonts w:ascii="Calibri" w:hAnsi="Calibri"/>
          <w:i/>
          <w:lang w:eastAsia="en-US"/>
        </w:rPr>
        <w:t>overarching approaches</w:t>
      </w:r>
      <w:r w:rsidRPr="00446A18">
        <w:rPr>
          <w:rFonts w:ascii="Calibri" w:hAnsi="Calibri"/>
          <w:lang w:eastAsia="en-US"/>
        </w:rPr>
        <w:t xml:space="preserve"> that characterized these schools were</w:t>
      </w:r>
      <w:r>
        <w:rPr>
          <w:rFonts w:ascii="Calibri" w:hAnsi="Calibri"/>
          <w:lang w:eastAsia="en-US"/>
        </w:rPr>
        <w:t>:</w:t>
      </w:r>
      <w:r w:rsidRPr="00446A18">
        <w:rPr>
          <w:rFonts w:ascii="Calibri" w:hAnsi="Calibri"/>
          <w:lang w:eastAsia="en-US"/>
        </w:rPr>
        <w:t xml:space="preserve"> </w:t>
      </w:r>
    </w:p>
    <w:p w:rsidR="00663295" w:rsidRPr="00446A18" w:rsidRDefault="00663295" w:rsidP="00663295">
      <w:pPr>
        <w:jc w:val="left"/>
        <w:rPr>
          <w:rFonts w:ascii="Calibri" w:hAnsi="Calibri"/>
          <w:lang w:eastAsia="en-US"/>
        </w:rPr>
      </w:pPr>
    </w:p>
    <w:p w:rsidR="00663295" w:rsidRPr="00013377" w:rsidRDefault="00663295" w:rsidP="00663295">
      <w:pPr>
        <w:numPr>
          <w:ilvl w:val="0"/>
          <w:numId w:val="30"/>
        </w:numPr>
        <w:spacing w:after="200" w:line="276" w:lineRule="auto"/>
        <w:jc w:val="left"/>
        <w:rPr>
          <w:rFonts w:ascii="Calibri" w:hAnsi="Calibri" w:cs="Calibri"/>
          <w:b/>
        </w:rPr>
      </w:pPr>
      <w:r>
        <w:rPr>
          <w:rFonts w:ascii="Calibri" w:hAnsi="Calibri" w:cs="Calibri"/>
          <w:b/>
        </w:rPr>
        <w:t>implementing</w:t>
      </w:r>
      <w:r w:rsidRPr="009535AF">
        <w:rPr>
          <w:rFonts w:ascii="Calibri" w:hAnsi="Calibri" w:cs="Calibri"/>
          <w:b/>
        </w:rPr>
        <w:t xml:space="preserve"> a constellation of </w:t>
      </w:r>
      <w:r w:rsidRPr="00013377">
        <w:rPr>
          <w:rFonts w:ascii="Calibri" w:hAnsi="Calibri" w:cs="Calibri"/>
          <w:b/>
        </w:rPr>
        <w:t xml:space="preserve">related practices </w:t>
      </w:r>
      <w:r>
        <w:rPr>
          <w:rFonts w:ascii="Calibri" w:hAnsi="Calibri" w:cs="Calibri"/>
          <w:b/>
        </w:rPr>
        <w:t>targeting improvement</w:t>
      </w:r>
      <w:r w:rsidRPr="00013377">
        <w:rPr>
          <w:rFonts w:ascii="Calibri" w:hAnsi="Calibri" w:cs="Calibri"/>
          <w:b/>
        </w:rPr>
        <w:t xml:space="preserve"> that was tailored to the specific context of their schools; and </w:t>
      </w:r>
    </w:p>
    <w:p w:rsidR="00663295" w:rsidRPr="00013377" w:rsidRDefault="00663295" w:rsidP="00663295">
      <w:pPr>
        <w:jc w:val="left"/>
        <w:rPr>
          <w:rFonts w:ascii="Calibri" w:hAnsi="Calibri"/>
          <w:b/>
          <w:lang w:eastAsia="en-US"/>
        </w:rPr>
      </w:pPr>
    </w:p>
    <w:p w:rsidR="00663295" w:rsidRPr="00013377" w:rsidRDefault="00663295" w:rsidP="00663295">
      <w:pPr>
        <w:numPr>
          <w:ilvl w:val="0"/>
          <w:numId w:val="30"/>
        </w:numPr>
        <w:jc w:val="left"/>
        <w:rPr>
          <w:rFonts w:ascii="Calibri" w:hAnsi="Calibri"/>
          <w:b/>
          <w:lang w:eastAsia="en-US"/>
        </w:rPr>
      </w:pPr>
      <w:r>
        <w:rPr>
          <w:rFonts w:ascii="Calibri" w:hAnsi="Calibri"/>
          <w:b/>
          <w:lang w:eastAsia="en-US"/>
        </w:rPr>
        <w:t xml:space="preserve">utilizing </w:t>
      </w:r>
      <w:r w:rsidRPr="00013377">
        <w:rPr>
          <w:rFonts w:ascii="Calibri" w:hAnsi="Calibri"/>
          <w:b/>
          <w:lang w:eastAsia="en-US"/>
        </w:rPr>
        <w:t>a sy</w:t>
      </w:r>
      <w:r>
        <w:rPr>
          <w:rFonts w:ascii="Calibri" w:hAnsi="Calibri"/>
          <w:b/>
          <w:lang w:eastAsia="en-US"/>
        </w:rPr>
        <w:t>stemic school wide approach to</w:t>
      </w:r>
      <w:r w:rsidRPr="00013377">
        <w:rPr>
          <w:rFonts w:ascii="Calibri" w:hAnsi="Calibri"/>
          <w:b/>
          <w:lang w:eastAsia="en-US"/>
        </w:rPr>
        <w:t xml:space="preserve"> integrate the practices</w:t>
      </w:r>
      <w:r w:rsidR="008C1BD1">
        <w:rPr>
          <w:rFonts w:ascii="Calibri" w:hAnsi="Calibri"/>
          <w:b/>
          <w:lang w:eastAsia="en-US"/>
        </w:rPr>
        <w:t xml:space="preserve"> </w:t>
      </w:r>
      <w:r w:rsidRPr="00013377">
        <w:rPr>
          <w:rFonts w:ascii="Calibri" w:hAnsi="Calibri"/>
          <w:b/>
          <w:lang w:eastAsia="en-US"/>
        </w:rPr>
        <w:t xml:space="preserve"> </w:t>
      </w:r>
    </w:p>
    <w:p w:rsidR="00663295" w:rsidRPr="00013377" w:rsidRDefault="00663295" w:rsidP="00663295">
      <w:pPr>
        <w:jc w:val="left"/>
        <w:rPr>
          <w:rFonts w:ascii="Calibri" w:hAnsi="Calibri"/>
          <w:b/>
          <w:lang w:eastAsia="en-US"/>
        </w:rPr>
      </w:pPr>
    </w:p>
    <w:p w:rsidR="009535AF" w:rsidRPr="00013377" w:rsidRDefault="009535AF" w:rsidP="00914A4A">
      <w:pPr>
        <w:jc w:val="left"/>
        <w:rPr>
          <w:rFonts w:ascii="Calibri" w:hAnsi="Calibri" w:cs="Calibri"/>
          <w:i/>
        </w:rPr>
      </w:pPr>
      <w:r w:rsidRPr="00013377">
        <w:rPr>
          <w:rFonts w:ascii="Calibri" w:hAnsi="Calibri" w:cs="Calibri"/>
          <w:i/>
        </w:rPr>
        <w:t xml:space="preserve">That is, these Commendation Schools put in place </w:t>
      </w:r>
      <w:r w:rsidR="00663295">
        <w:rPr>
          <w:rFonts w:ascii="Calibri" w:hAnsi="Calibri" w:cs="Calibri"/>
          <w:i/>
        </w:rPr>
        <w:t xml:space="preserve">multiple, </w:t>
      </w:r>
      <w:r w:rsidRPr="00013377">
        <w:rPr>
          <w:rFonts w:ascii="Calibri" w:hAnsi="Calibri" w:cs="Calibri"/>
          <w:i/>
        </w:rPr>
        <w:t>mutually reinforcing</w:t>
      </w:r>
      <w:r w:rsidR="008C1BD1">
        <w:rPr>
          <w:rFonts w:ascii="Calibri" w:hAnsi="Calibri" w:cs="Calibri"/>
          <w:i/>
        </w:rPr>
        <w:t xml:space="preserve"> </w:t>
      </w:r>
      <w:r w:rsidR="00013377">
        <w:rPr>
          <w:rFonts w:ascii="Calibri" w:hAnsi="Calibri" w:cs="Calibri"/>
          <w:i/>
        </w:rPr>
        <w:t xml:space="preserve">practices across the four </w:t>
      </w:r>
      <w:r w:rsidR="00B63A56">
        <w:rPr>
          <w:rFonts w:ascii="Calibri" w:hAnsi="Calibri" w:cs="Calibri"/>
          <w:i/>
        </w:rPr>
        <w:t>core strategies</w:t>
      </w:r>
      <w:r w:rsidRPr="00013377">
        <w:rPr>
          <w:rFonts w:ascii="Calibri" w:hAnsi="Calibri" w:cs="Calibri"/>
          <w:i/>
        </w:rPr>
        <w:t xml:space="preserve"> in a very systematic way in order to achieve their school improvement goals.</w:t>
      </w:r>
      <w:r w:rsidR="008C1BD1">
        <w:rPr>
          <w:rFonts w:ascii="Calibri" w:hAnsi="Calibri" w:cs="Calibri"/>
          <w:i/>
        </w:rPr>
        <w:t xml:space="preserve"> </w:t>
      </w:r>
    </w:p>
    <w:p w:rsidR="009535AF" w:rsidRPr="00013377" w:rsidRDefault="00663295" w:rsidP="00914A4A">
      <w:pPr>
        <w:jc w:val="left"/>
        <w:rPr>
          <w:rFonts w:ascii="Calibri" w:hAnsi="Calibri" w:cs="Calibri"/>
          <w:i/>
        </w:rPr>
      </w:pPr>
      <w:r>
        <w:rPr>
          <w:rFonts w:ascii="Calibri" w:hAnsi="Calibri" w:cs="Calibri"/>
          <w:i/>
        </w:rPr>
        <w:t xml:space="preserve"> </w:t>
      </w:r>
    </w:p>
    <w:p w:rsidR="001E5D10" w:rsidRPr="00013377" w:rsidRDefault="001E5D10" w:rsidP="006A0A77">
      <w:pPr>
        <w:spacing w:after="200"/>
        <w:jc w:val="left"/>
        <w:rPr>
          <w:rFonts w:ascii="Calibri" w:hAnsi="Calibri" w:cs="Calibri"/>
        </w:rPr>
      </w:pPr>
      <w:r w:rsidRPr="00013377">
        <w:rPr>
          <w:rFonts w:ascii="Calibri" w:hAnsi="Calibri" w:cs="Calibri"/>
        </w:rPr>
        <w:t>As part of the data collection process, school staff identified the practices they attribute to their achieving Commendation School status. The number of identified practices in any one school ranged from three to nine</w:t>
      </w:r>
      <w:r w:rsidR="00663295">
        <w:rPr>
          <w:rFonts w:ascii="Calibri" w:hAnsi="Calibri" w:cs="Calibri"/>
        </w:rPr>
        <w:t>,</w:t>
      </w:r>
      <w:r w:rsidRPr="00013377">
        <w:rPr>
          <w:rFonts w:ascii="Calibri" w:hAnsi="Calibri" w:cs="Calibri"/>
        </w:rPr>
        <w:t xml:space="preserve"> with an average of about five practices per school. </w:t>
      </w:r>
      <w:r w:rsidR="00C55A08" w:rsidRPr="00013377">
        <w:rPr>
          <w:rFonts w:ascii="Calibri" w:hAnsi="Calibri" w:cs="Calibri"/>
        </w:rPr>
        <w:t>Schools often adopted practices under several related CSEs, thus, no single practice identified operates in isolation in these schools. For example, 15 schools implemented practices around effective instruction, student assessment, and professional development for collaboration. Eleven of these 15 also implemented elements of tiered instruction for students.</w:t>
      </w:r>
    </w:p>
    <w:p w:rsidR="001E5D10" w:rsidRPr="00013377" w:rsidRDefault="001E5D10" w:rsidP="006A0A77">
      <w:pPr>
        <w:spacing w:after="200"/>
        <w:jc w:val="left"/>
        <w:rPr>
          <w:rFonts w:ascii="Calibri" w:hAnsi="Calibri" w:cs="Calibri"/>
        </w:rPr>
      </w:pPr>
      <w:r w:rsidRPr="00013377">
        <w:rPr>
          <w:rFonts w:ascii="Calibri" w:hAnsi="Calibri" w:cs="Calibri"/>
        </w:rPr>
        <w:t xml:space="preserve">School staff also articulated how the specific </w:t>
      </w:r>
      <w:proofErr w:type="gramStart"/>
      <w:r w:rsidRPr="00013377">
        <w:rPr>
          <w:rFonts w:ascii="Calibri" w:hAnsi="Calibri" w:cs="Calibri"/>
        </w:rPr>
        <w:t>constellation of practices in place in their schools were</w:t>
      </w:r>
      <w:proofErr w:type="gramEnd"/>
      <w:r w:rsidRPr="00013377">
        <w:rPr>
          <w:rFonts w:ascii="Calibri" w:hAnsi="Calibri" w:cs="Calibri"/>
        </w:rPr>
        <w:t xml:space="preserve"> tailored to their needs, and how they were interrelated with and reinforced one another.</w:t>
      </w:r>
      <w:r w:rsidR="008C1BD1">
        <w:rPr>
          <w:rFonts w:ascii="Calibri" w:hAnsi="Calibri" w:cs="Calibri"/>
        </w:rPr>
        <w:t xml:space="preserve"> </w:t>
      </w:r>
      <w:r w:rsidRPr="00013377">
        <w:rPr>
          <w:rFonts w:ascii="Calibri" w:hAnsi="Calibri" w:cs="Calibri"/>
        </w:rPr>
        <w:t xml:space="preserve"> This reflects an underlying intentionality in the design and implementation of the practices adopted—a thoughtful, coordinated approach to fostering school improvement, rather than a collection of disparate reform initiatives lacking internal coherence.</w:t>
      </w:r>
    </w:p>
    <w:p w:rsidR="001E5D10" w:rsidRPr="00013377" w:rsidRDefault="001E5D10" w:rsidP="006A0A77">
      <w:pPr>
        <w:spacing w:after="200"/>
        <w:jc w:val="left"/>
        <w:rPr>
          <w:rFonts w:ascii="Calibri" w:hAnsi="Calibri" w:cs="Calibri"/>
        </w:rPr>
      </w:pPr>
      <w:r w:rsidRPr="00013377">
        <w:rPr>
          <w:rFonts w:ascii="Calibri" w:hAnsi="Calibri" w:cs="Calibri"/>
        </w:rPr>
        <w:t xml:space="preserve">Thus, none of the practices identified and described in this report operates in isolation and there is considerable </w:t>
      </w:r>
      <w:r w:rsidR="00013377">
        <w:rPr>
          <w:rFonts w:ascii="Calibri" w:hAnsi="Calibri" w:cs="Calibri"/>
        </w:rPr>
        <w:t xml:space="preserve">interconnectedness of practices across </w:t>
      </w:r>
      <w:r w:rsidRPr="00013377">
        <w:rPr>
          <w:rFonts w:ascii="Calibri" w:hAnsi="Calibri" w:cs="Calibri"/>
        </w:rPr>
        <w:t xml:space="preserve">the </w:t>
      </w:r>
      <w:r w:rsidR="00B63A56">
        <w:rPr>
          <w:rFonts w:ascii="Calibri" w:hAnsi="Calibri" w:cs="Calibri"/>
        </w:rPr>
        <w:t>core strategies</w:t>
      </w:r>
      <w:r w:rsidRPr="00013377">
        <w:rPr>
          <w:rFonts w:ascii="Calibri" w:hAnsi="Calibri" w:cs="Calibri"/>
        </w:rPr>
        <w:t xml:space="preserve">. The use of data for example, is linked to having a structure for collaboration where data can be shared, reviewed and acted upon by staff. Similarly, it is the availability of data that allows staff to make decisions regarding appropriate instructional groupings and targeted interventions. </w:t>
      </w:r>
    </w:p>
    <w:p w:rsidR="007B303C" w:rsidRDefault="00663295" w:rsidP="00914A4A">
      <w:pPr>
        <w:jc w:val="left"/>
        <w:rPr>
          <w:rFonts w:ascii="Cambria" w:hAnsi="Cambria"/>
          <w:b/>
          <w:bCs/>
          <w:i/>
          <w:color w:val="365F91"/>
        </w:rPr>
      </w:pPr>
      <w:r>
        <w:rPr>
          <w:rFonts w:ascii="Cambria" w:hAnsi="Cambria"/>
          <w:b/>
          <w:bCs/>
          <w:i/>
          <w:color w:val="365F91"/>
        </w:rPr>
        <w:br w:type="page"/>
      </w:r>
      <w:r w:rsidR="001E5D10" w:rsidRPr="00013377">
        <w:rPr>
          <w:rFonts w:ascii="Cambria" w:hAnsi="Cambria"/>
          <w:b/>
          <w:bCs/>
          <w:i/>
          <w:color w:val="365F91"/>
        </w:rPr>
        <w:t xml:space="preserve">Core </w:t>
      </w:r>
      <w:r w:rsidR="00C71046">
        <w:rPr>
          <w:rFonts w:ascii="Cambria" w:hAnsi="Cambria"/>
          <w:b/>
          <w:bCs/>
          <w:i/>
          <w:color w:val="365F91"/>
        </w:rPr>
        <w:t>Strategies</w:t>
      </w:r>
    </w:p>
    <w:p w:rsidR="00663295" w:rsidRPr="00013377" w:rsidRDefault="00663295" w:rsidP="00914A4A">
      <w:pPr>
        <w:jc w:val="left"/>
        <w:rPr>
          <w:rFonts w:ascii="Calibri" w:hAnsi="Calibri" w:cs="Calibri"/>
          <w:i/>
        </w:rPr>
      </w:pPr>
    </w:p>
    <w:p w:rsidR="007B303C" w:rsidRPr="00013377" w:rsidRDefault="007B303C" w:rsidP="00354958">
      <w:pPr>
        <w:jc w:val="left"/>
        <w:rPr>
          <w:rFonts w:ascii="Calibri" w:hAnsi="Calibri" w:cs="Calibri"/>
        </w:rPr>
      </w:pPr>
      <w:r w:rsidRPr="00013377">
        <w:rPr>
          <w:rFonts w:ascii="Calibri" w:hAnsi="Calibri" w:cs="Calibri"/>
        </w:rPr>
        <w:t xml:space="preserve">The individual practices used by the Title I Commendation Schools, tended to cluster under the </w:t>
      </w:r>
      <w:r w:rsidRPr="00013377">
        <w:rPr>
          <w:rFonts w:ascii="Calibri" w:hAnsi="Calibri" w:cs="Calibri"/>
          <w:i/>
        </w:rPr>
        <w:t>ESE Conditions for School Effectiveness</w:t>
      </w:r>
      <w:r w:rsidRPr="00013377">
        <w:rPr>
          <w:rFonts w:ascii="Calibri" w:hAnsi="Calibri" w:cs="Calibri"/>
        </w:rPr>
        <w:t xml:space="preserve"> (CSE) that are at the heart of the instructional process, namely: II. </w:t>
      </w:r>
      <w:proofErr w:type="gramStart"/>
      <w:r w:rsidRPr="00013377">
        <w:rPr>
          <w:rFonts w:ascii="Calibri" w:hAnsi="Calibri" w:cs="Calibri"/>
        </w:rPr>
        <w:t>Effective School Leadership; IV.</w:t>
      </w:r>
      <w:proofErr w:type="gramEnd"/>
      <w:r w:rsidRPr="00013377">
        <w:rPr>
          <w:rFonts w:ascii="Calibri" w:hAnsi="Calibri" w:cs="Calibri"/>
        </w:rPr>
        <w:t xml:space="preserve"> </w:t>
      </w:r>
      <w:proofErr w:type="gramStart"/>
      <w:r w:rsidRPr="00013377">
        <w:rPr>
          <w:rFonts w:ascii="Calibri" w:hAnsi="Calibri" w:cs="Calibri"/>
        </w:rPr>
        <w:t>Effective Instruction; V. Student Assessment; VII.</w:t>
      </w:r>
      <w:proofErr w:type="gramEnd"/>
      <w:r w:rsidRPr="00013377">
        <w:rPr>
          <w:rFonts w:ascii="Calibri" w:hAnsi="Calibri" w:cs="Calibri"/>
        </w:rPr>
        <w:t xml:space="preserve"> </w:t>
      </w:r>
      <w:proofErr w:type="gramStart"/>
      <w:r w:rsidRPr="00013377">
        <w:rPr>
          <w:rFonts w:ascii="Calibri" w:hAnsi="Calibri" w:cs="Calibri"/>
        </w:rPr>
        <w:t>Professional Development and Structures for Collaboration; and VIII.</w:t>
      </w:r>
      <w:proofErr w:type="gramEnd"/>
      <w:r w:rsidRPr="00013377">
        <w:rPr>
          <w:rFonts w:ascii="Calibri" w:hAnsi="Calibri" w:cs="Calibri"/>
        </w:rPr>
        <w:t xml:space="preserve"> </w:t>
      </w:r>
      <w:proofErr w:type="gramStart"/>
      <w:r w:rsidRPr="00013377">
        <w:rPr>
          <w:rFonts w:ascii="Calibri" w:hAnsi="Calibri" w:cs="Calibri"/>
        </w:rPr>
        <w:t>Tiered Instruction and Adequate Learning Time.</w:t>
      </w:r>
      <w:proofErr w:type="gramEnd"/>
      <w:r w:rsidRPr="00013377">
        <w:rPr>
          <w:rFonts w:ascii="Calibri" w:hAnsi="Calibri" w:cs="Calibri"/>
        </w:rPr>
        <w:t xml:space="preserve"> </w:t>
      </w:r>
      <w:r w:rsidR="006A040E" w:rsidRPr="00013377">
        <w:rPr>
          <w:rFonts w:ascii="Calibri" w:hAnsi="Calibri" w:cs="Calibri"/>
        </w:rPr>
        <w:t xml:space="preserve">(See Appendix A) </w:t>
      </w:r>
      <w:r w:rsidRPr="00013377">
        <w:rPr>
          <w:rFonts w:ascii="Calibri" w:hAnsi="Calibri" w:cs="Calibri"/>
        </w:rPr>
        <w:t xml:space="preserve">Each of these Conditions is comprised of multiple elements; each element, in turn, is characterized by indicators of good practice as described in the </w:t>
      </w:r>
      <w:hyperlink r:id="rId17" w:history="1">
        <w:r w:rsidRPr="00013377">
          <w:rPr>
            <w:rStyle w:val="Hyperlink"/>
            <w:rFonts w:ascii="Calibri" w:hAnsi="Calibri" w:cs="Calibri"/>
          </w:rPr>
          <w:t>Conditions for School Effectiveness Self-Assessment</w:t>
        </w:r>
      </w:hyperlink>
      <w:r w:rsidRPr="00013377">
        <w:rPr>
          <w:rFonts w:ascii="Calibri" w:hAnsi="Calibri" w:cs="Calibri"/>
        </w:rPr>
        <w:t>.</w:t>
      </w:r>
      <w:r w:rsidR="00920401" w:rsidRPr="00013377">
        <w:rPr>
          <w:rFonts w:ascii="Calibri" w:hAnsi="Calibri" w:cs="Calibri"/>
        </w:rPr>
        <w:t xml:space="preserve"> A greater proportion of Title I Commendations Schools in the Commissioner’s districts than those in regional partnerships attributed their improvements to practices around students’ social, emotional and health needs and/or family engagement.</w:t>
      </w:r>
    </w:p>
    <w:p w:rsidR="007B303C" w:rsidRPr="00013377" w:rsidRDefault="007B303C" w:rsidP="00354958">
      <w:pPr>
        <w:jc w:val="left"/>
        <w:rPr>
          <w:rFonts w:ascii="Calibri" w:hAnsi="Calibri" w:cs="Calibri"/>
        </w:rPr>
      </w:pPr>
    </w:p>
    <w:p w:rsidR="007B303C" w:rsidRPr="00013377" w:rsidRDefault="00013377" w:rsidP="00A26F32">
      <w:pPr>
        <w:jc w:val="left"/>
        <w:rPr>
          <w:rFonts w:ascii="Calibri" w:hAnsi="Calibri" w:cs="Calibri"/>
        </w:rPr>
      </w:pPr>
      <w:r>
        <w:rPr>
          <w:rFonts w:ascii="Calibri" w:hAnsi="Calibri" w:cs="Calibri"/>
        </w:rPr>
        <w:t>Practices falling within f</w:t>
      </w:r>
      <w:r w:rsidR="007B303C" w:rsidRPr="00013377">
        <w:rPr>
          <w:rFonts w:ascii="Calibri" w:hAnsi="Calibri" w:cs="Calibri"/>
        </w:rPr>
        <w:t xml:space="preserve">our </w:t>
      </w:r>
      <w:r w:rsidR="00B63A56">
        <w:rPr>
          <w:rFonts w:ascii="Calibri" w:hAnsi="Calibri" w:cs="Calibri"/>
          <w:i/>
        </w:rPr>
        <w:t>core strategies</w:t>
      </w:r>
      <w:r w:rsidR="007B303C" w:rsidRPr="00013377">
        <w:rPr>
          <w:rFonts w:ascii="Calibri" w:hAnsi="Calibri" w:cs="Calibri"/>
        </w:rPr>
        <w:t xml:space="preserve">, in particular, emerged as common features of the </w:t>
      </w:r>
      <w:r w:rsidR="00920401" w:rsidRPr="00013377">
        <w:rPr>
          <w:rFonts w:ascii="Calibri" w:hAnsi="Calibri" w:cs="Calibri"/>
        </w:rPr>
        <w:t xml:space="preserve">26 </w:t>
      </w:r>
      <w:r w:rsidR="007B303C" w:rsidRPr="00013377">
        <w:rPr>
          <w:rFonts w:ascii="Calibri" w:hAnsi="Calibri" w:cs="Calibri"/>
        </w:rPr>
        <w:t>Commendation Schools in this synthesis:</w:t>
      </w:r>
      <w:r w:rsidR="008C1BD1">
        <w:rPr>
          <w:rFonts w:ascii="Calibri" w:hAnsi="Calibri" w:cs="Calibri"/>
        </w:rPr>
        <w:t xml:space="preserve"> </w:t>
      </w:r>
    </w:p>
    <w:p w:rsidR="007B303C" w:rsidRPr="00013377" w:rsidRDefault="007B303C" w:rsidP="00914A4A">
      <w:pPr>
        <w:jc w:val="left"/>
        <w:rPr>
          <w:rFonts w:ascii="Calibri" w:hAnsi="Calibri" w:cs="Calibri"/>
        </w:rPr>
      </w:pPr>
    </w:p>
    <w:p w:rsidR="007B303C" w:rsidRPr="00013377" w:rsidRDefault="007B303C" w:rsidP="00914A4A">
      <w:pPr>
        <w:ind w:left="1440"/>
        <w:jc w:val="left"/>
        <w:rPr>
          <w:rFonts w:ascii="Calibri" w:hAnsi="Calibri" w:cs="Calibri"/>
          <w:b/>
        </w:rPr>
      </w:pPr>
      <w:r w:rsidRPr="00013377">
        <w:rPr>
          <w:rFonts w:ascii="Calibri" w:hAnsi="Calibri" w:cs="Calibri"/>
          <w:b/>
        </w:rPr>
        <w:t>1)</w:t>
      </w:r>
      <w:r w:rsidR="008C1BD1">
        <w:rPr>
          <w:rFonts w:ascii="Calibri" w:hAnsi="Calibri" w:cs="Calibri"/>
          <w:b/>
        </w:rPr>
        <w:t xml:space="preserve"> </w:t>
      </w:r>
      <w:r w:rsidRPr="00013377">
        <w:rPr>
          <w:rFonts w:ascii="Calibri" w:hAnsi="Calibri" w:cs="Calibri"/>
          <w:b/>
        </w:rPr>
        <w:t>Effective School Leadership</w:t>
      </w:r>
      <w:r w:rsidR="006A0A77">
        <w:rPr>
          <w:rFonts w:ascii="Calibri" w:hAnsi="Calibri" w:cs="Calibri"/>
          <w:b/>
        </w:rPr>
        <w:t>;</w:t>
      </w:r>
      <w:r w:rsidRPr="00013377">
        <w:rPr>
          <w:rFonts w:ascii="Calibri" w:hAnsi="Calibri" w:cs="Calibri"/>
          <w:b/>
        </w:rPr>
        <w:t xml:space="preserve"> </w:t>
      </w:r>
    </w:p>
    <w:p w:rsidR="007B303C" w:rsidRPr="00013377" w:rsidRDefault="007B303C" w:rsidP="00914A4A">
      <w:pPr>
        <w:ind w:left="1440"/>
        <w:jc w:val="left"/>
        <w:rPr>
          <w:rFonts w:ascii="Calibri" w:hAnsi="Calibri" w:cs="Calibri"/>
          <w:b/>
        </w:rPr>
      </w:pPr>
      <w:r w:rsidRPr="00013377">
        <w:rPr>
          <w:rFonts w:ascii="Calibri" w:hAnsi="Calibri" w:cs="Calibri"/>
          <w:b/>
        </w:rPr>
        <w:t>2)</w:t>
      </w:r>
      <w:r w:rsidR="008C1BD1">
        <w:rPr>
          <w:rFonts w:ascii="Calibri" w:hAnsi="Calibri" w:cs="Calibri"/>
          <w:b/>
        </w:rPr>
        <w:t xml:space="preserve"> </w:t>
      </w:r>
      <w:r w:rsidRPr="00013377">
        <w:rPr>
          <w:rFonts w:ascii="Calibri" w:hAnsi="Calibri" w:cs="Calibri"/>
          <w:b/>
        </w:rPr>
        <w:t>Structures for Collaboration</w:t>
      </w:r>
      <w:r w:rsidR="006A0A77">
        <w:rPr>
          <w:rFonts w:ascii="Calibri" w:hAnsi="Calibri" w:cs="Calibri"/>
          <w:b/>
        </w:rPr>
        <w:t>;</w:t>
      </w:r>
      <w:r w:rsidRPr="00013377">
        <w:rPr>
          <w:rFonts w:ascii="Calibri" w:hAnsi="Calibri" w:cs="Calibri"/>
          <w:b/>
        </w:rPr>
        <w:t xml:space="preserve"> </w:t>
      </w:r>
    </w:p>
    <w:p w:rsidR="007B303C" w:rsidRPr="00013377" w:rsidRDefault="007B303C" w:rsidP="00914A4A">
      <w:pPr>
        <w:ind w:left="1440"/>
        <w:jc w:val="left"/>
        <w:rPr>
          <w:rFonts w:ascii="Calibri" w:hAnsi="Calibri" w:cs="Calibri"/>
          <w:b/>
        </w:rPr>
      </w:pPr>
      <w:r w:rsidRPr="00013377">
        <w:rPr>
          <w:rFonts w:ascii="Calibri" w:hAnsi="Calibri" w:cs="Calibri"/>
          <w:b/>
        </w:rPr>
        <w:t>3)</w:t>
      </w:r>
      <w:r w:rsidR="008C1BD1">
        <w:rPr>
          <w:rFonts w:ascii="Calibri" w:hAnsi="Calibri" w:cs="Calibri"/>
          <w:b/>
        </w:rPr>
        <w:t xml:space="preserve"> </w:t>
      </w:r>
      <w:r w:rsidRPr="00013377">
        <w:rPr>
          <w:rFonts w:ascii="Calibri" w:hAnsi="Calibri" w:cs="Calibri"/>
          <w:b/>
        </w:rPr>
        <w:t>Us</w:t>
      </w:r>
      <w:r w:rsidR="00C71046">
        <w:rPr>
          <w:rFonts w:ascii="Calibri" w:hAnsi="Calibri" w:cs="Calibri"/>
          <w:b/>
        </w:rPr>
        <w:t>ing</w:t>
      </w:r>
      <w:r w:rsidRPr="00013377">
        <w:rPr>
          <w:rFonts w:ascii="Calibri" w:hAnsi="Calibri" w:cs="Calibri"/>
          <w:b/>
        </w:rPr>
        <w:t xml:space="preserve"> Data</w:t>
      </w:r>
      <w:r w:rsidR="00013377">
        <w:rPr>
          <w:rFonts w:ascii="Calibri" w:hAnsi="Calibri" w:cs="Calibri"/>
          <w:b/>
        </w:rPr>
        <w:t xml:space="preserve"> to Inform Instruction</w:t>
      </w:r>
      <w:r w:rsidR="00C71046">
        <w:rPr>
          <w:rFonts w:ascii="Calibri" w:hAnsi="Calibri" w:cs="Calibri"/>
          <w:b/>
        </w:rPr>
        <w:t>al Practice</w:t>
      </w:r>
      <w:r w:rsidR="006A0A77">
        <w:rPr>
          <w:rFonts w:ascii="Calibri" w:hAnsi="Calibri" w:cs="Calibri"/>
          <w:b/>
        </w:rPr>
        <w:t>;</w:t>
      </w:r>
      <w:r w:rsidRPr="00013377">
        <w:rPr>
          <w:rFonts w:ascii="Calibri" w:hAnsi="Calibri" w:cs="Calibri"/>
          <w:b/>
        </w:rPr>
        <w:t xml:space="preserve"> and </w:t>
      </w:r>
    </w:p>
    <w:p w:rsidR="007B303C" w:rsidRPr="00013377" w:rsidRDefault="007B303C" w:rsidP="00914A4A">
      <w:pPr>
        <w:ind w:left="1440"/>
        <w:jc w:val="left"/>
        <w:rPr>
          <w:rFonts w:ascii="Calibri" w:hAnsi="Calibri" w:cs="Calibri"/>
          <w:b/>
        </w:rPr>
      </w:pPr>
      <w:r w:rsidRPr="00013377">
        <w:rPr>
          <w:rFonts w:ascii="Calibri" w:hAnsi="Calibri" w:cs="Calibri"/>
          <w:b/>
        </w:rPr>
        <w:t>4)</w:t>
      </w:r>
      <w:r w:rsidR="008C1BD1">
        <w:rPr>
          <w:rFonts w:ascii="Calibri" w:hAnsi="Calibri" w:cs="Calibri"/>
          <w:b/>
        </w:rPr>
        <w:t xml:space="preserve"> </w:t>
      </w:r>
      <w:r w:rsidRPr="00013377">
        <w:rPr>
          <w:rFonts w:ascii="Calibri" w:hAnsi="Calibri" w:cs="Calibri"/>
          <w:b/>
        </w:rPr>
        <w:t>Personalized Instruction for Students.</w:t>
      </w:r>
      <w:r w:rsidR="008C1BD1">
        <w:rPr>
          <w:rFonts w:ascii="Calibri" w:hAnsi="Calibri" w:cs="Calibri"/>
          <w:b/>
        </w:rPr>
        <w:t xml:space="preserve"> </w:t>
      </w:r>
      <w:r w:rsidRPr="00013377">
        <w:rPr>
          <w:rFonts w:ascii="Calibri" w:hAnsi="Calibri" w:cs="Calibri"/>
          <w:b/>
        </w:rPr>
        <w:t xml:space="preserve"> </w:t>
      </w:r>
    </w:p>
    <w:p w:rsidR="007B303C" w:rsidRPr="00013377" w:rsidRDefault="007B303C" w:rsidP="00914A4A">
      <w:pPr>
        <w:jc w:val="left"/>
        <w:rPr>
          <w:rFonts w:ascii="Calibri" w:hAnsi="Calibri" w:cs="Calibri"/>
        </w:rPr>
      </w:pPr>
    </w:p>
    <w:p w:rsidR="002F0D12" w:rsidRDefault="007B303C" w:rsidP="00354958">
      <w:pPr>
        <w:jc w:val="left"/>
        <w:rPr>
          <w:rFonts w:ascii="Calibri" w:hAnsi="Calibri" w:cs="Calibri"/>
        </w:rPr>
      </w:pPr>
      <w:r w:rsidRPr="00013377">
        <w:rPr>
          <w:rFonts w:ascii="Calibri" w:hAnsi="Calibri" w:cs="Calibri"/>
        </w:rPr>
        <w:t xml:space="preserve">As described below, these </w:t>
      </w:r>
      <w:r w:rsidR="00B63A56">
        <w:rPr>
          <w:rFonts w:ascii="Calibri" w:hAnsi="Calibri" w:cs="Calibri"/>
          <w:i/>
        </w:rPr>
        <w:t>core strategies</w:t>
      </w:r>
      <w:r w:rsidRPr="00013377">
        <w:rPr>
          <w:rFonts w:ascii="Calibri" w:hAnsi="Calibri" w:cs="Calibri"/>
        </w:rPr>
        <w:t xml:space="preserve"> reflect particular elements and indicators of good practice and/or cut across more than one of the Conditions for School Effectiveness, rather than encompassing all the elements of a single Condition. </w:t>
      </w:r>
      <w:r w:rsidR="001E5D10" w:rsidRPr="00013377">
        <w:rPr>
          <w:rFonts w:ascii="Calibri" w:hAnsi="Calibri" w:cs="Calibri"/>
        </w:rPr>
        <w:t xml:space="preserve">For example, while most schools had adopted a balanced system of formative and benchmark assessments (an element of Condition V. Student Assessment), it was actually the practices around the way those data were used that schools identified as important to their success. </w:t>
      </w:r>
    </w:p>
    <w:p w:rsidR="002F0D12" w:rsidRDefault="002F0D12" w:rsidP="00354958">
      <w:pPr>
        <w:jc w:val="left"/>
        <w:rPr>
          <w:rFonts w:ascii="Calibri" w:hAnsi="Calibri" w:cs="Calibri"/>
        </w:rPr>
      </w:pPr>
    </w:p>
    <w:p w:rsidR="006B6D98" w:rsidRPr="00013377" w:rsidRDefault="001E5D10" w:rsidP="006A0A77">
      <w:pPr>
        <w:spacing w:after="200"/>
        <w:jc w:val="left"/>
        <w:rPr>
          <w:rFonts w:ascii="Calibri" w:hAnsi="Calibri" w:cs="Calibri"/>
        </w:rPr>
      </w:pPr>
      <w:r w:rsidRPr="00013377">
        <w:rPr>
          <w:rFonts w:ascii="Calibri" w:hAnsi="Calibri" w:cs="Calibri"/>
        </w:rPr>
        <w:t xml:space="preserve">Each of the 26 Title I Commendation Schools employed practices in </w:t>
      </w:r>
      <w:r w:rsidRPr="00013377">
        <w:rPr>
          <w:rFonts w:ascii="Calibri" w:hAnsi="Calibri" w:cs="Calibri"/>
          <w:u w:val="single"/>
        </w:rPr>
        <w:t>all four</w:t>
      </w:r>
      <w:r w:rsidRPr="00013377">
        <w:rPr>
          <w:rFonts w:ascii="Calibri" w:hAnsi="Calibri" w:cs="Calibri"/>
        </w:rPr>
        <w:t xml:space="preserve"> of the </w:t>
      </w:r>
      <w:r w:rsidR="00B63A56">
        <w:rPr>
          <w:rFonts w:ascii="Calibri" w:hAnsi="Calibri" w:cs="Calibri"/>
          <w:i/>
        </w:rPr>
        <w:t>core strategies</w:t>
      </w:r>
      <w:r w:rsidR="00013377">
        <w:rPr>
          <w:rFonts w:ascii="Calibri" w:hAnsi="Calibri" w:cs="Calibri"/>
          <w:i/>
        </w:rPr>
        <w:t>.</w:t>
      </w:r>
      <w:r w:rsidRPr="00013377">
        <w:rPr>
          <w:rFonts w:ascii="Calibri" w:hAnsi="Calibri" w:cs="Calibri"/>
        </w:rPr>
        <w:t xml:space="preserve"> </w:t>
      </w:r>
      <w:r w:rsidR="006B6D98" w:rsidRPr="00013377">
        <w:rPr>
          <w:rFonts w:ascii="Calibri" w:hAnsi="Calibri" w:cs="Calibri"/>
        </w:rPr>
        <w:t>Furthermore, each practice is adapted to a school’s unique context; the resulting implementation of the same practice across different contexts, therefore, can look quite different from school to school. Thus, for example, in some schools, effective school leadership consisted of an individual strong manager or organizational leader. In other school contexts, it was shared leadership that facilitated progress, while in others it was an instructional leader that was required to move schools to success.</w:t>
      </w:r>
    </w:p>
    <w:p w:rsidR="006B6D98" w:rsidRPr="00013377" w:rsidRDefault="006B6D98" w:rsidP="006A0A77">
      <w:pPr>
        <w:spacing w:after="200"/>
        <w:jc w:val="left"/>
        <w:rPr>
          <w:rFonts w:ascii="Calibri" w:hAnsi="Calibri" w:cs="Calibri"/>
        </w:rPr>
      </w:pPr>
      <w:r w:rsidRPr="00013377">
        <w:rPr>
          <w:rFonts w:ascii="Calibri" w:hAnsi="Calibri" w:cs="Calibri"/>
        </w:rPr>
        <w:t xml:space="preserve">The remainder of this section provides illustrative examples of specific school-level practices identified for each of the four </w:t>
      </w:r>
      <w:r w:rsidR="00B63A56">
        <w:rPr>
          <w:rFonts w:ascii="Calibri" w:hAnsi="Calibri" w:cs="Calibri"/>
        </w:rPr>
        <w:t>core strategies</w:t>
      </w:r>
      <w:r w:rsidRPr="00013377">
        <w:rPr>
          <w:rFonts w:ascii="Calibri" w:hAnsi="Calibri" w:cs="Calibri"/>
        </w:rPr>
        <w:t>.</w:t>
      </w:r>
      <w:r w:rsidR="008C1BD1">
        <w:rPr>
          <w:rFonts w:ascii="Calibri" w:hAnsi="Calibri" w:cs="Calibri"/>
        </w:rPr>
        <w:t xml:space="preserve"> </w:t>
      </w:r>
      <w:r w:rsidRPr="00013377">
        <w:rPr>
          <w:rFonts w:ascii="Calibri" w:hAnsi="Calibri" w:cs="Calibri"/>
        </w:rPr>
        <w:t>Multiple examples of practice</w:t>
      </w:r>
      <w:r w:rsidR="00013377">
        <w:rPr>
          <w:rFonts w:ascii="Calibri" w:hAnsi="Calibri" w:cs="Calibri"/>
        </w:rPr>
        <w:t xml:space="preserve">s within each core </w:t>
      </w:r>
      <w:r w:rsidR="00B63A56">
        <w:rPr>
          <w:rFonts w:ascii="Calibri" w:hAnsi="Calibri" w:cs="Calibri"/>
        </w:rPr>
        <w:t>strategy</w:t>
      </w:r>
      <w:r w:rsidRPr="00013377">
        <w:rPr>
          <w:rFonts w:ascii="Calibri" w:hAnsi="Calibri" w:cs="Calibri"/>
        </w:rPr>
        <w:t xml:space="preserve"> are included to demonstrate the rich variation as implemented by individual schools.</w:t>
      </w:r>
      <w:r w:rsidR="008C1BD1">
        <w:rPr>
          <w:rFonts w:ascii="Calibri" w:hAnsi="Calibri" w:cs="Calibri"/>
        </w:rPr>
        <w:t xml:space="preserve"> </w:t>
      </w:r>
    </w:p>
    <w:p w:rsidR="006B6D98" w:rsidRPr="000B2F62" w:rsidRDefault="002F0D12" w:rsidP="000B2F62">
      <w:pPr>
        <w:pStyle w:val="Heading3"/>
      </w:pPr>
      <w:r>
        <w:br w:type="page"/>
      </w:r>
      <w:bookmarkStart w:id="5" w:name="_Toc347222298"/>
      <w:r w:rsidR="00013377" w:rsidRPr="000B2F62">
        <w:t xml:space="preserve">Effective </w:t>
      </w:r>
      <w:r w:rsidR="006B6D98" w:rsidRPr="000B2F62">
        <w:t>School Leadership</w:t>
      </w:r>
      <w:bookmarkEnd w:id="5"/>
      <w:r w:rsidR="006B6D98" w:rsidRPr="000B2F62">
        <w:t xml:space="preserve"> </w:t>
      </w:r>
    </w:p>
    <w:p w:rsidR="006B6D98" w:rsidRPr="00013377" w:rsidRDefault="006B6D98" w:rsidP="00914A4A">
      <w:pPr>
        <w:jc w:val="left"/>
        <w:rPr>
          <w:rFonts w:ascii="Calibri" w:hAnsi="Calibri" w:cs="Calibri"/>
          <w:sz w:val="22"/>
          <w:szCs w:val="22"/>
        </w:rPr>
      </w:pPr>
    </w:p>
    <w:p w:rsidR="006B6D98" w:rsidRPr="00013377" w:rsidRDefault="006B6D98" w:rsidP="00354958">
      <w:pPr>
        <w:jc w:val="left"/>
        <w:rPr>
          <w:rFonts w:ascii="Calibri" w:hAnsi="Calibri" w:cs="Calibri"/>
        </w:rPr>
      </w:pPr>
      <w:r w:rsidRPr="00013377">
        <w:rPr>
          <w:rFonts w:ascii="Calibri" w:hAnsi="Calibri" w:cs="Calibri"/>
        </w:rPr>
        <w:t xml:space="preserve">Effective school leadership was a key factor in the success of virtually every Commendation School. Although many of the principals had been in their positions for fewer than seven years, they had put their strong mark on the school’s instructional practice, climate and culture. A common characteristic of these leaders is that, although they </w:t>
      </w:r>
      <w:r w:rsidR="00013377" w:rsidRPr="00013377">
        <w:rPr>
          <w:rFonts w:ascii="Calibri" w:hAnsi="Calibri" w:cs="Calibri"/>
        </w:rPr>
        <w:t>exemplified</w:t>
      </w:r>
      <w:r w:rsidRPr="00013377">
        <w:rPr>
          <w:rFonts w:ascii="Calibri" w:hAnsi="Calibri" w:cs="Calibri"/>
        </w:rPr>
        <w:t xml:space="preserve"> different leadership styles, they all had a clear mission and set of goals for school improvement and the ability to communicate these goals to teachers and obtain their buy-in to share responsibility for student outcomes.</w:t>
      </w:r>
      <w:r w:rsidR="008C1BD1">
        <w:rPr>
          <w:rFonts w:ascii="Calibri" w:hAnsi="Calibri" w:cs="Calibri"/>
        </w:rPr>
        <w:t xml:space="preserve"> </w:t>
      </w:r>
    </w:p>
    <w:p w:rsidR="006B6D98" w:rsidRPr="00013377" w:rsidRDefault="006B6D98" w:rsidP="00354958">
      <w:pPr>
        <w:jc w:val="left"/>
        <w:rPr>
          <w:rFonts w:ascii="Calibri" w:hAnsi="Calibri" w:cs="Calibri"/>
        </w:rPr>
      </w:pPr>
    </w:p>
    <w:p w:rsidR="006B6D98" w:rsidRPr="004D00E5" w:rsidRDefault="006B6D98" w:rsidP="00A26F32">
      <w:pPr>
        <w:jc w:val="left"/>
        <w:rPr>
          <w:rFonts w:ascii="Calibri" w:hAnsi="Calibri" w:cs="Calibri"/>
        </w:rPr>
      </w:pPr>
      <w:r w:rsidRPr="00013377">
        <w:rPr>
          <w:rFonts w:ascii="Calibri" w:hAnsi="Calibri" w:cs="Calibri"/>
        </w:rPr>
        <w:t xml:space="preserve">Moreover, principals in the Commendation Schools embraced high expectations for all students and they developed systems, structures and routines that allowed staff to have a common understanding of these expectations. Professional development was sometimes used to provide staff with a common language to use in talking with one another about instructional practices </w:t>
      </w:r>
      <w:r w:rsidR="00C55A08" w:rsidRPr="00013377">
        <w:rPr>
          <w:rFonts w:ascii="Calibri" w:hAnsi="Calibri" w:cs="Calibri"/>
        </w:rPr>
        <w:t xml:space="preserve">as well as a common understanding of the level of academic rigor </w:t>
      </w:r>
      <w:r w:rsidRPr="00013377">
        <w:rPr>
          <w:rFonts w:ascii="Calibri" w:hAnsi="Calibri" w:cs="Calibri"/>
        </w:rPr>
        <w:t>that needed to be in place to meet student and school goals.</w:t>
      </w:r>
      <w:r w:rsidR="008C1BD1">
        <w:rPr>
          <w:rFonts w:ascii="Calibri" w:hAnsi="Calibri" w:cs="Calibri"/>
        </w:rPr>
        <w:t xml:space="preserve"> </w:t>
      </w:r>
    </w:p>
    <w:p w:rsidR="006B6D98" w:rsidRPr="004D00E5" w:rsidRDefault="006B6D98" w:rsidP="00C71046">
      <w:pPr>
        <w:jc w:val="left"/>
        <w:rPr>
          <w:rFonts w:ascii="Calibri" w:hAnsi="Calibri" w:cs="Calibri"/>
        </w:rPr>
      </w:pPr>
    </w:p>
    <w:p w:rsidR="006B6D98" w:rsidRPr="004D00E5" w:rsidRDefault="006B6D98" w:rsidP="006A0A77">
      <w:pPr>
        <w:jc w:val="left"/>
        <w:rPr>
          <w:rFonts w:ascii="Calibri" w:hAnsi="Calibri" w:cs="Calibri"/>
        </w:rPr>
      </w:pPr>
    </w:p>
    <w:p w:rsidR="006B6D98" w:rsidRPr="004D00E5" w:rsidRDefault="006B6D98" w:rsidP="00914A4A">
      <w:pPr>
        <w:pStyle w:val="ListParagraph"/>
        <w:numPr>
          <w:ilvl w:val="0"/>
          <w:numId w:val="4"/>
        </w:numPr>
        <w:jc w:val="left"/>
        <w:rPr>
          <w:rFonts w:ascii="Calibri" w:hAnsi="Calibri" w:cs="Calibri"/>
        </w:rPr>
      </w:pPr>
      <w:r>
        <w:rPr>
          <w:rFonts w:ascii="Calibri" w:hAnsi="Calibri" w:cs="Calibri"/>
        </w:rPr>
        <w:t xml:space="preserve">At </w:t>
      </w:r>
      <w:r w:rsidRPr="008A2DE3">
        <w:rPr>
          <w:rFonts w:ascii="Calibri" w:hAnsi="Calibri" w:cs="Calibri"/>
        </w:rPr>
        <w:t xml:space="preserve">Morningside Community Elementary School in Pittsfield </w:t>
      </w:r>
      <w:r>
        <w:rPr>
          <w:rFonts w:ascii="Calibri" w:hAnsi="Calibri" w:cs="Calibri"/>
        </w:rPr>
        <w:t>the new principal</w:t>
      </w:r>
      <w:r w:rsidRPr="008A2DE3">
        <w:rPr>
          <w:rFonts w:ascii="Calibri" w:hAnsi="Calibri" w:cs="Calibri"/>
        </w:rPr>
        <w:t xml:space="preserve"> set about providing consistent foundations of time and space</w:t>
      </w:r>
      <w:r>
        <w:rPr>
          <w:rFonts w:ascii="Calibri" w:hAnsi="Calibri" w:cs="Calibri"/>
        </w:rPr>
        <w:t>.</w:t>
      </w:r>
      <w:r w:rsidRPr="008A2DE3">
        <w:rPr>
          <w:rFonts w:ascii="Calibri" w:hAnsi="Calibri" w:cs="Calibri"/>
        </w:rPr>
        <w:t xml:space="preserve"> </w:t>
      </w:r>
      <w:r>
        <w:rPr>
          <w:rFonts w:ascii="Calibri" w:hAnsi="Calibri" w:cs="Calibri"/>
        </w:rPr>
        <w:t>I</w:t>
      </w:r>
      <w:r w:rsidRPr="004D00E5">
        <w:rPr>
          <w:rFonts w:ascii="Calibri" w:hAnsi="Calibri" w:cs="Calibri"/>
        </w:rPr>
        <w:t xml:space="preserve">nstructional expectations are clearly communicated to teachers. </w:t>
      </w:r>
      <w:r>
        <w:rPr>
          <w:rFonts w:ascii="Calibri" w:hAnsi="Calibri" w:cs="Calibri"/>
        </w:rPr>
        <w:t>The</w:t>
      </w:r>
      <w:r w:rsidRPr="004D00E5">
        <w:rPr>
          <w:rFonts w:ascii="Calibri" w:hAnsi="Calibri" w:cs="Calibri"/>
        </w:rPr>
        <w:t xml:space="preserve"> principal has provided to teachers a written outline with “non-</w:t>
      </w:r>
      <w:proofErr w:type="spellStart"/>
      <w:r w:rsidRPr="004D00E5">
        <w:rPr>
          <w:rFonts w:ascii="Calibri" w:hAnsi="Calibri" w:cs="Calibri"/>
        </w:rPr>
        <w:t>negotiables</w:t>
      </w:r>
      <w:proofErr w:type="spellEnd"/>
      <w:r w:rsidRPr="004D00E5">
        <w:rPr>
          <w:rFonts w:ascii="Calibri" w:hAnsi="Calibri" w:cs="Calibri"/>
        </w:rPr>
        <w:t xml:space="preserve">” regarding the use of time for </w:t>
      </w:r>
      <w:r>
        <w:rPr>
          <w:rFonts w:ascii="Calibri" w:hAnsi="Calibri" w:cs="Calibri"/>
        </w:rPr>
        <w:t>a</w:t>
      </w:r>
      <w:r w:rsidRPr="004D00E5">
        <w:rPr>
          <w:rFonts w:ascii="Calibri" w:hAnsi="Calibri" w:cs="Calibri"/>
        </w:rPr>
        <w:t xml:space="preserve"> two- hour literacy block</w:t>
      </w:r>
      <w:r w:rsidR="00354958">
        <w:rPr>
          <w:rFonts w:ascii="Calibri" w:hAnsi="Calibri" w:cs="Calibri"/>
        </w:rPr>
        <w:t xml:space="preserve">—teacher </w:t>
      </w:r>
      <w:r w:rsidRPr="004D00E5">
        <w:rPr>
          <w:rFonts w:ascii="Calibri" w:hAnsi="Calibri" w:cs="Calibri"/>
        </w:rPr>
        <w:t xml:space="preserve">led whole group instruction for 20-30 minutes, teacher led small group differentiated/targeted instruction with students rotating to center activities for 90 minutes, and a 5 minute wrap up in whole or small group. The principal developed a master schedule and has made clear to the staff that the school operates based on the following assumption: “Morningside Community School will put the instructional and social needs of every child before the needs of any faculty, staff, or administrator.” And transparency is </w:t>
      </w:r>
      <w:proofErr w:type="gramStart"/>
      <w:r w:rsidRPr="004D00E5">
        <w:rPr>
          <w:rFonts w:ascii="Calibri" w:hAnsi="Calibri" w:cs="Calibri"/>
        </w:rPr>
        <w:t>key</w:t>
      </w:r>
      <w:proofErr w:type="gramEnd"/>
      <w:r w:rsidRPr="004D00E5">
        <w:rPr>
          <w:rFonts w:ascii="Calibri" w:hAnsi="Calibri" w:cs="Calibri"/>
        </w:rPr>
        <w:t>. The principal stated: “Everyone has their area of focus, but everyone works with everyone” (i.e., there is a shared responsibility for students).</w:t>
      </w:r>
    </w:p>
    <w:p w:rsidR="006B6D98" w:rsidRPr="008A2DE3" w:rsidRDefault="006B6D98" w:rsidP="00914A4A">
      <w:pPr>
        <w:pStyle w:val="ListParagraph"/>
        <w:spacing w:after="200" w:line="276" w:lineRule="auto"/>
        <w:jc w:val="left"/>
        <w:rPr>
          <w:rFonts w:ascii="Calibri" w:hAnsi="Calibri" w:cs="Calibri"/>
        </w:rPr>
      </w:pPr>
    </w:p>
    <w:p w:rsidR="006B6D98" w:rsidRPr="004D00E5" w:rsidRDefault="006B6D98" w:rsidP="00914A4A">
      <w:pPr>
        <w:pStyle w:val="ListParagraph"/>
        <w:numPr>
          <w:ilvl w:val="0"/>
          <w:numId w:val="4"/>
        </w:numPr>
        <w:jc w:val="left"/>
        <w:rPr>
          <w:rFonts w:ascii="Calibri" w:hAnsi="Calibri" w:cs="Calibri"/>
        </w:rPr>
      </w:pPr>
      <w:r w:rsidRPr="004D00E5">
        <w:rPr>
          <w:rFonts w:ascii="Calibri" w:hAnsi="Calibri" w:cs="Calibri"/>
        </w:rPr>
        <w:t xml:space="preserve"> At Dryden Memorial Elementary School in Springfield, </w:t>
      </w:r>
      <w:r>
        <w:rPr>
          <w:rFonts w:ascii="Calibri" w:hAnsi="Calibri" w:cs="Calibri"/>
        </w:rPr>
        <w:t>t</w:t>
      </w:r>
      <w:r w:rsidRPr="004D00E5">
        <w:rPr>
          <w:rFonts w:ascii="Calibri" w:hAnsi="Calibri" w:cs="Calibri"/>
        </w:rPr>
        <w:t xml:space="preserve">he principal arrived two years ago and found a teaching staff that was both experienced and collaborative. She was impressed by the staffing model, which includes Instructional Leadership Specialists in ELA and Math, who meet weekly with grade level teams as well as the Principal, go into classes to teach/model lessons and work with students in small group instruction. The principal realized immediately that here was a culture of shared leadership and she </w:t>
      </w:r>
      <w:r w:rsidR="002F0D12">
        <w:rPr>
          <w:rFonts w:ascii="Calibri" w:hAnsi="Calibri" w:cs="Calibri"/>
        </w:rPr>
        <w:t>capitalized upon</w:t>
      </w:r>
      <w:r w:rsidR="002F0D12" w:rsidRPr="004D00E5">
        <w:rPr>
          <w:rFonts w:ascii="Calibri" w:hAnsi="Calibri" w:cs="Calibri"/>
        </w:rPr>
        <w:t xml:space="preserve"> </w:t>
      </w:r>
      <w:r w:rsidRPr="004D00E5">
        <w:rPr>
          <w:rFonts w:ascii="Calibri" w:hAnsi="Calibri" w:cs="Calibri"/>
        </w:rPr>
        <w:t>it.</w:t>
      </w:r>
    </w:p>
    <w:p w:rsidR="006B6D98" w:rsidRPr="004D00E5" w:rsidRDefault="006B6D98" w:rsidP="00914A4A">
      <w:pPr>
        <w:pStyle w:val="ListParagraph"/>
        <w:jc w:val="left"/>
        <w:rPr>
          <w:rFonts w:ascii="Calibri" w:hAnsi="Calibri" w:cs="Calibri"/>
        </w:rPr>
      </w:pPr>
    </w:p>
    <w:p w:rsidR="006B6D98" w:rsidRPr="00937CB0" w:rsidRDefault="006B6D98" w:rsidP="00914A4A">
      <w:pPr>
        <w:pStyle w:val="ListParagraph"/>
        <w:numPr>
          <w:ilvl w:val="0"/>
          <w:numId w:val="5"/>
        </w:numPr>
        <w:spacing w:after="200"/>
        <w:jc w:val="left"/>
        <w:rPr>
          <w:rFonts w:ascii="Calibri" w:hAnsi="Calibri" w:cs="Calibri"/>
        </w:rPr>
      </w:pPr>
      <w:r>
        <w:rPr>
          <w:rFonts w:ascii="Calibri" w:hAnsi="Calibri" w:cs="Calibri"/>
        </w:rPr>
        <w:t xml:space="preserve">At the H.H. </w:t>
      </w:r>
      <w:proofErr w:type="spellStart"/>
      <w:r>
        <w:rPr>
          <w:rFonts w:ascii="Calibri" w:hAnsi="Calibri" w:cs="Calibri"/>
        </w:rPr>
        <w:t>Galligan</w:t>
      </w:r>
      <w:proofErr w:type="spellEnd"/>
      <w:r>
        <w:rPr>
          <w:rFonts w:ascii="Calibri" w:hAnsi="Calibri" w:cs="Calibri"/>
        </w:rPr>
        <w:t xml:space="preserve"> </w:t>
      </w:r>
      <w:proofErr w:type="gramStart"/>
      <w:r w:rsidRPr="00937CB0">
        <w:rPr>
          <w:rFonts w:ascii="Calibri" w:hAnsi="Calibri" w:cs="Calibri"/>
        </w:rPr>
        <w:t>school</w:t>
      </w:r>
      <w:proofErr w:type="gramEnd"/>
      <w:r w:rsidRPr="00937CB0">
        <w:rPr>
          <w:rFonts w:ascii="Calibri" w:hAnsi="Calibri" w:cs="Calibri"/>
        </w:rPr>
        <w:t xml:space="preserve"> in Taunton, the principal points to the school’s culture, also known as the ‘</w:t>
      </w:r>
      <w:proofErr w:type="spellStart"/>
      <w:r w:rsidRPr="00937CB0">
        <w:rPr>
          <w:rFonts w:ascii="Calibri" w:hAnsi="Calibri" w:cs="Calibri"/>
        </w:rPr>
        <w:t>Galligan</w:t>
      </w:r>
      <w:proofErr w:type="spellEnd"/>
      <w:r w:rsidRPr="00937CB0">
        <w:rPr>
          <w:rFonts w:ascii="Calibri" w:hAnsi="Calibri" w:cs="Calibri"/>
        </w:rPr>
        <w:t xml:space="preserve"> Way,’ as being key to supporting its high growth. She said: “There is no ownership of a particular group of students. They are all our students and we maximize the time we have with them.” The principal has been known to personally call students when they do not come to school, drive to their homes, pick them up and bring them to school.</w:t>
      </w:r>
      <w:r w:rsidR="008C1BD1">
        <w:rPr>
          <w:rFonts w:ascii="Calibri" w:hAnsi="Calibri" w:cs="Calibri"/>
        </w:rPr>
        <w:t xml:space="preserve"> </w:t>
      </w:r>
      <w:r w:rsidRPr="00937CB0">
        <w:rPr>
          <w:rFonts w:ascii="Calibri" w:hAnsi="Calibri" w:cs="Calibri"/>
        </w:rPr>
        <w:t xml:space="preserve"> She places an importance on attendance and maintains high expectations for students to be at school every day. </w:t>
      </w:r>
      <w:r>
        <w:rPr>
          <w:rFonts w:ascii="Calibri" w:hAnsi="Calibri" w:cs="Calibri"/>
        </w:rPr>
        <w:t>S</w:t>
      </w:r>
      <w:r w:rsidRPr="00937CB0">
        <w:rPr>
          <w:rFonts w:ascii="Calibri" w:hAnsi="Calibri" w:cs="Calibri"/>
        </w:rPr>
        <w:t xml:space="preserve">he also </w:t>
      </w:r>
      <w:r>
        <w:rPr>
          <w:rFonts w:ascii="Calibri" w:hAnsi="Calibri" w:cs="Calibri"/>
        </w:rPr>
        <w:t xml:space="preserve">has </w:t>
      </w:r>
      <w:r w:rsidRPr="00937CB0">
        <w:rPr>
          <w:rFonts w:ascii="Calibri" w:hAnsi="Calibri" w:cs="Calibri"/>
        </w:rPr>
        <w:t>changed the school schedule to allow more time for small group instruction and daily collaborative planning.</w:t>
      </w:r>
      <w:r w:rsidR="008C1BD1">
        <w:rPr>
          <w:rFonts w:ascii="Calibri" w:hAnsi="Calibri" w:cs="Calibri"/>
        </w:rPr>
        <w:t xml:space="preserve"> </w:t>
      </w:r>
      <w:r w:rsidRPr="00937CB0">
        <w:rPr>
          <w:rFonts w:ascii="Calibri" w:hAnsi="Calibri" w:cs="Calibri"/>
        </w:rPr>
        <w:t>The principal meets frequently with all of the school’s grade level teams. In addition, she convenes a curriculum meeting and a student-centered data meeting, each with all staff present, on a monthly basis. These meetings emphasize data analysis as a vehicle for informing instruction across grade levels and vertically within the school.</w:t>
      </w:r>
      <w:r w:rsidR="008C1BD1">
        <w:rPr>
          <w:rFonts w:ascii="Calibri" w:hAnsi="Calibri" w:cs="Calibri"/>
        </w:rPr>
        <w:t xml:space="preserve"> </w:t>
      </w:r>
    </w:p>
    <w:p w:rsidR="006B6D98" w:rsidRDefault="006B6D98" w:rsidP="00914A4A">
      <w:pPr>
        <w:jc w:val="left"/>
        <w:rPr>
          <w:rFonts w:ascii="Arial" w:hAnsi="Arial" w:cs="Arial"/>
          <w:sz w:val="22"/>
          <w:szCs w:val="22"/>
        </w:rPr>
      </w:pPr>
    </w:p>
    <w:p w:rsidR="006B6D98" w:rsidRPr="00BA50E2" w:rsidRDefault="006B6D98" w:rsidP="00914A4A">
      <w:pPr>
        <w:pStyle w:val="ListParagraph"/>
        <w:numPr>
          <w:ilvl w:val="0"/>
          <w:numId w:val="5"/>
        </w:numPr>
        <w:spacing w:after="200"/>
        <w:jc w:val="left"/>
        <w:rPr>
          <w:rFonts w:ascii="Calibri" w:hAnsi="Calibri" w:cs="Calibri"/>
        </w:rPr>
      </w:pPr>
      <w:r w:rsidRPr="00BA50E2">
        <w:rPr>
          <w:rFonts w:ascii="Calibri" w:hAnsi="Calibri" w:cs="Calibri"/>
        </w:rPr>
        <w:t xml:space="preserve">At North End Elementary School in Fall River, </w:t>
      </w:r>
      <w:r>
        <w:rPr>
          <w:rFonts w:ascii="Calibri" w:hAnsi="Calibri" w:cs="Calibri"/>
        </w:rPr>
        <w:t>c</w:t>
      </w:r>
      <w:r w:rsidRPr="00BA50E2">
        <w:rPr>
          <w:rFonts w:ascii="Calibri" w:hAnsi="Calibri" w:cs="Calibri"/>
        </w:rPr>
        <w:t xml:space="preserve">ommendation status was earned by narrowing the gaps for subgroups, which with a special education population of 27 percent was, according to the Commendation School principal “both an honor and a bit of a surprise.” Her school is large (678 students) and </w:t>
      </w:r>
      <w:r>
        <w:rPr>
          <w:rFonts w:ascii="Calibri" w:hAnsi="Calibri" w:cs="Calibri"/>
        </w:rPr>
        <w:t xml:space="preserve">was created when </w:t>
      </w:r>
      <w:r w:rsidRPr="00BA50E2">
        <w:rPr>
          <w:rFonts w:ascii="Calibri" w:hAnsi="Calibri" w:cs="Calibri"/>
        </w:rPr>
        <w:t xml:space="preserve">three schools and staffs merged into one. “Three different cultures,” she says, “so instead of trying to merge them, I decided to create a new one—a culture of shared leadership.” To do so, she empowered </w:t>
      </w:r>
      <w:r>
        <w:rPr>
          <w:rFonts w:ascii="Calibri" w:hAnsi="Calibri" w:cs="Calibri"/>
        </w:rPr>
        <w:t>four school teams, m</w:t>
      </w:r>
      <w:r w:rsidRPr="00BA50E2">
        <w:rPr>
          <w:rFonts w:ascii="Calibri" w:hAnsi="Calibri" w:cs="Calibri"/>
        </w:rPr>
        <w:t>ath, literacy, social emotional learning, and instructional leadership</w:t>
      </w:r>
      <w:r>
        <w:rPr>
          <w:rFonts w:ascii="Calibri" w:hAnsi="Calibri" w:cs="Calibri"/>
        </w:rPr>
        <w:t>,</w:t>
      </w:r>
      <w:r w:rsidRPr="00BA50E2">
        <w:rPr>
          <w:rFonts w:ascii="Calibri" w:hAnsi="Calibri" w:cs="Calibri"/>
        </w:rPr>
        <w:t xml:space="preserve"> by stepping back and allowing the teams to create their own agendas and make instructional and other school wide decisions. “I sit in to guide,” she said, “but I don’t direct.” The principal does not consider the empowerment of teachers as an end in itself but rather a way to distribute leadership for instructional purposes</w:t>
      </w:r>
      <w:r w:rsidR="00B27425">
        <w:rPr>
          <w:rFonts w:ascii="Calibri" w:hAnsi="Calibri" w:cs="Calibri"/>
        </w:rPr>
        <w:t>.</w:t>
      </w:r>
    </w:p>
    <w:p w:rsidR="006B6D98" w:rsidRDefault="006B6D98" w:rsidP="00914A4A">
      <w:pPr>
        <w:jc w:val="left"/>
        <w:rPr>
          <w:rStyle w:val="Heading2Char"/>
          <w:rFonts w:eastAsia="Calibri"/>
        </w:rPr>
      </w:pPr>
    </w:p>
    <w:p w:rsidR="006B6D98" w:rsidRDefault="006B6D98" w:rsidP="000B2F62">
      <w:pPr>
        <w:pStyle w:val="Heading3"/>
      </w:pPr>
      <w:bookmarkStart w:id="6" w:name="_Toc347222299"/>
      <w:r>
        <w:t xml:space="preserve">Structures for </w:t>
      </w:r>
      <w:r w:rsidRPr="000B2F62">
        <w:t>Collaboration</w:t>
      </w:r>
      <w:bookmarkEnd w:id="6"/>
    </w:p>
    <w:p w:rsidR="006B6D98" w:rsidRPr="00DD46AE" w:rsidRDefault="006B6D98" w:rsidP="006B6D98"/>
    <w:p w:rsidR="006B6D98" w:rsidRDefault="006B6D98" w:rsidP="00354958">
      <w:pPr>
        <w:jc w:val="left"/>
        <w:rPr>
          <w:rFonts w:ascii="Calibri" w:hAnsi="Calibri" w:cs="Calibri"/>
        </w:rPr>
      </w:pPr>
      <w:r w:rsidRPr="00880105">
        <w:rPr>
          <w:rFonts w:ascii="Calibri" w:hAnsi="Calibri" w:cs="Calibri"/>
        </w:rPr>
        <w:t>Most of the Commendation Schools (19 of 26 schools) attributed their success in improving student achievement at least in part to creating structures for systematic and frequent collaboration among school staff.</w:t>
      </w:r>
      <w:r w:rsidRPr="00C75EAD">
        <w:rPr>
          <w:rFonts w:ascii="Calibri" w:hAnsi="Calibri" w:cs="Calibri"/>
          <w:i/>
        </w:rPr>
        <w:t xml:space="preserve"> </w:t>
      </w:r>
      <w:r w:rsidRPr="004D00E5">
        <w:rPr>
          <w:rFonts w:ascii="Calibri" w:hAnsi="Calibri" w:cs="Calibri"/>
        </w:rPr>
        <w:t>This collaboration</w:t>
      </w:r>
      <w:r>
        <w:rPr>
          <w:rFonts w:ascii="Calibri" w:hAnsi="Calibri" w:cs="Calibri"/>
        </w:rPr>
        <w:t>, typically referred to as</w:t>
      </w:r>
      <w:r w:rsidRPr="004D00E5">
        <w:rPr>
          <w:rFonts w:ascii="Calibri" w:hAnsi="Calibri" w:cs="Calibri"/>
        </w:rPr>
        <w:t xml:space="preserve"> Professional Learning Communities (PLCs), </w:t>
      </w:r>
      <w:r>
        <w:rPr>
          <w:rFonts w:ascii="Calibri" w:hAnsi="Calibri" w:cs="Calibri"/>
        </w:rPr>
        <w:t xml:space="preserve">was characterized by </w:t>
      </w:r>
      <w:r w:rsidRPr="004D00E5">
        <w:rPr>
          <w:rFonts w:ascii="Calibri" w:hAnsi="Calibri" w:cs="Calibri"/>
        </w:rPr>
        <w:t xml:space="preserve">frequent meetings of grade level teacher teams and structured processes used for </w:t>
      </w:r>
      <w:r>
        <w:rPr>
          <w:rFonts w:ascii="Calibri" w:hAnsi="Calibri" w:cs="Calibri"/>
        </w:rPr>
        <w:t xml:space="preserve">a number of </w:t>
      </w:r>
      <w:r w:rsidRPr="004D00E5">
        <w:rPr>
          <w:rFonts w:ascii="Calibri" w:hAnsi="Calibri" w:cs="Calibri"/>
        </w:rPr>
        <w:t>specific purposes</w:t>
      </w:r>
      <w:r w:rsidR="00354958">
        <w:rPr>
          <w:rFonts w:ascii="Calibri" w:hAnsi="Calibri" w:cs="Calibri"/>
        </w:rPr>
        <w:t xml:space="preserve">—to </w:t>
      </w:r>
      <w:r w:rsidRPr="004D00E5">
        <w:rPr>
          <w:rFonts w:ascii="Calibri" w:hAnsi="Calibri" w:cs="Calibri"/>
        </w:rPr>
        <w:t>review data for creating small instructional groups, to look at student work to assess student’s strengths and weaknesses, or to provide feedback to teachers on ways to improve instructional practices.</w:t>
      </w:r>
      <w:r w:rsidR="008C1BD1">
        <w:rPr>
          <w:rFonts w:ascii="Calibri" w:hAnsi="Calibri" w:cs="Calibri"/>
        </w:rPr>
        <w:t xml:space="preserve"> </w:t>
      </w:r>
      <w:r w:rsidRPr="004D00E5">
        <w:rPr>
          <w:rFonts w:ascii="Calibri" w:hAnsi="Calibri" w:cs="Calibri"/>
        </w:rPr>
        <w:t xml:space="preserve"> </w:t>
      </w:r>
    </w:p>
    <w:p w:rsidR="006B6D98" w:rsidRDefault="006B6D98" w:rsidP="00354958">
      <w:pPr>
        <w:jc w:val="left"/>
        <w:rPr>
          <w:rFonts w:ascii="Calibri" w:hAnsi="Calibri" w:cs="Calibri"/>
        </w:rPr>
      </w:pPr>
    </w:p>
    <w:p w:rsidR="006B6D98" w:rsidRDefault="006B6D98" w:rsidP="00A26F32">
      <w:pPr>
        <w:jc w:val="left"/>
        <w:rPr>
          <w:rFonts w:ascii="Calibri" w:hAnsi="Calibri" w:cs="Calibri"/>
        </w:rPr>
      </w:pPr>
      <w:r w:rsidRPr="004D00E5">
        <w:rPr>
          <w:rFonts w:ascii="Calibri" w:hAnsi="Calibri" w:cs="Calibri"/>
        </w:rPr>
        <w:t>Although many principals indicated that they would prefer to have more time in the day</w:t>
      </w:r>
      <w:r>
        <w:rPr>
          <w:rFonts w:ascii="Calibri" w:hAnsi="Calibri" w:cs="Calibri"/>
        </w:rPr>
        <w:t xml:space="preserve"> for these collaborative meetings</w:t>
      </w:r>
      <w:r w:rsidRPr="004D00E5">
        <w:rPr>
          <w:rFonts w:ascii="Calibri" w:hAnsi="Calibri" w:cs="Calibri"/>
        </w:rPr>
        <w:t>, some schools managed to carve out time for teachers to meet together regularly. The collaboration is always a means to an end, and is one way that Commendation Scho</w:t>
      </w:r>
      <w:r>
        <w:rPr>
          <w:rFonts w:ascii="Calibri" w:hAnsi="Calibri" w:cs="Calibri"/>
        </w:rPr>
        <w:t xml:space="preserve">ols have created a culture </w:t>
      </w:r>
      <w:proofErr w:type="gramStart"/>
      <w:r>
        <w:rPr>
          <w:rFonts w:ascii="Calibri" w:hAnsi="Calibri" w:cs="Calibri"/>
        </w:rPr>
        <w:t xml:space="preserve">that </w:t>
      </w:r>
      <w:r w:rsidRPr="004D00E5">
        <w:rPr>
          <w:rFonts w:ascii="Calibri" w:hAnsi="Calibri" w:cs="Calibri"/>
        </w:rPr>
        <w:t>results</w:t>
      </w:r>
      <w:proofErr w:type="gramEnd"/>
      <w:r w:rsidRPr="004D00E5">
        <w:rPr>
          <w:rFonts w:ascii="Calibri" w:hAnsi="Calibri" w:cs="Calibri"/>
        </w:rPr>
        <w:t xml:space="preserve"> in shared responsibility for</w:t>
      </w:r>
      <w:r>
        <w:rPr>
          <w:rFonts w:ascii="Calibri" w:hAnsi="Calibri" w:cs="Calibri"/>
        </w:rPr>
        <w:t xml:space="preserve"> students. </w:t>
      </w:r>
      <w:r w:rsidRPr="004D00E5">
        <w:rPr>
          <w:rFonts w:ascii="Calibri" w:hAnsi="Calibri" w:cs="Calibri"/>
        </w:rPr>
        <w:t>The collaborative structures are typically used as the mechanism by which teachers get together to look at and use data for instructional decision</w:t>
      </w:r>
      <w:r w:rsidR="00C55A08">
        <w:rPr>
          <w:rFonts w:ascii="Calibri" w:hAnsi="Calibri" w:cs="Calibri"/>
        </w:rPr>
        <w:t xml:space="preserve"> </w:t>
      </w:r>
      <w:r>
        <w:rPr>
          <w:rFonts w:ascii="Calibri" w:hAnsi="Calibri" w:cs="Calibri"/>
        </w:rPr>
        <w:t>making</w:t>
      </w:r>
      <w:r w:rsidRPr="004D00E5">
        <w:rPr>
          <w:rFonts w:ascii="Calibri" w:hAnsi="Calibri" w:cs="Calibri"/>
        </w:rPr>
        <w:t>.</w:t>
      </w:r>
      <w:r>
        <w:rPr>
          <w:rFonts w:ascii="Calibri" w:hAnsi="Calibri" w:cs="Calibri"/>
        </w:rPr>
        <w:t xml:space="preserve"> Often it was a gradual process that slowly moved teachers from their traditional attitudes to a culture of collaboration.</w:t>
      </w:r>
      <w:r w:rsidR="008C1BD1">
        <w:rPr>
          <w:rFonts w:ascii="Calibri" w:hAnsi="Calibri" w:cs="Calibri"/>
        </w:rPr>
        <w:t xml:space="preserve"> </w:t>
      </w:r>
    </w:p>
    <w:p w:rsidR="00C55A08" w:rsidRPr="004D00E5" w:rsidRDefault="00C55A08" w:rsidP="00914A4A">
      <w:pPr>
        <w:jc w:val="left"/>
      </w:pPr>
    </w:p>
    <w:p w:rsidR="006B6D98" w:rsidRPr="004D00E5" w:rsidRDefault="006B6D98" w:rsidP="00914A4A">
      <w:pPr>
        <w:pStyle w:val="ListParagraph"/>
        <w:numPr>
          <w:ilvl w:val="0"/>
          <w:numId w:val="4"/>
        </w:numPr>
        <w:jc w:val="left"/>
        <w:rPr>
          <w:rFonts w:ascii="Calibri" w:hAnsi="Calibri" w:cs="Calibri"/>
        </w:rPr>
      </w:pPr>
      <w:r w:rsidRPr="004D00E5">
        <w:rPr>
          <w:rFonts w:ascii="Calibri" w:hAnsi="Calibri" w:cs="Calibri"/>
        </w:rPr>
        <w:t xml:space="preserve">At the </w:t>
      </w:r>
      <w:proofErr w:type="spellStart"/>
      <w:r w:rsidRPr="004D00E5">
        <w:rPr>
          <w:rFonts w:ascii="Calibri" w:hAnsi="Calibri" w:cs="Calibri"/>
        </w:rPr>
        <w:t>Cashman</w:t>
      </w:r>
      <w:proofErr w:type="spellEnd"/>
      <w:r w:rsidRPr="004D00E5">
        <w:rPr>
          <w:rFonts w:ascii="Calibri" w:hAnsi="Calibri" w:cs="Calibri"/>
        </w:rPr>
        <w:t xml:space="preserve"> Elementary School in Amesbury, the principal took a systematic approach to introducing PLCs to the school over a three year period. First the principal started a book group for teachers beginning with </w:t>
      </w:r>
      <w:r w:rsidRPr="004D00E5">
        <w:rPr>
          <w:rFonts w:ascii="Calibri" w:hAnsi="Calibri" w:cs="Calibri"/>
          <w:i/>
        </w:rPr>
        <w:t>On Common Ground:</w:t>
      </w:r>
      <w:r w:rsidR="008C1BD1">
        <w:rPr>
          <w:rFonts w:ascii="Calibri" w:hAnsi="Calibri" w:cs="Calibri"/>
          <w:i/>
        </w:rPr>
        <w:t xml:space="preserve"> </w:t>
      </w:r>
      <w:proofErr w:type="gramStart"/>
      <w:r w:rsidRPr="004D00E5">
        <w:rPr>
          <w:rFonts w:ascii="Calibri" w:hAnsi="Calibri" w:cs="Calibri"/>
          <w:i/>
        </w:rPr>
        <w:t>The</w:t>
      </w:r>
      <w:proofErr w:type="gramEnd"/>
      <w:r w:rsidRPr="004D00E5">
        <w:rPr>
          <w:rFonts w:ascii="Calibri" w:hAnsi="Calibri" w:cs="Calibri"/>
          <w:i/>
        </w:rPr>
        <w:t xml:space="preserve"> Power of Professional Learning Communities</w:t>
      </w:r>
      <w:r w:rsidRPr="004D00E5">
        <w:rPr>
          <w:rFonts w:ascii="Calibri" w:hAnsi="Calibri" w:cs="Calibri"/>
        </w:rPr>
        <w:t xml:space="preserve">. In year 2, the principal offered a course for in-service credit on professional learning communities using on-line resources, and finally in her third year she offered both the PLC course and started a data team with groups of teachers working together after school. Looking at data together and working as a team to plan instruction was effective in meeting student’s instructional goals and </w:t>
      </w:r>
      <w:r w:rsidR="00A65C97">
        <w:rPr>
          <w:rFonts w:ascii="Calibri" w:hAnsi="Calibri" w:cs="Calibri"/>
        </w:rPr>
        <w:t xml:space="preserve">in </w:t>
      </w:r>
      <w:r w:rsidRPr="004D00E5">
        <w:rPr>
          <w:rFonts w:ascii="Calibri" w:hAnsi="Calibri" w:cs="Calibri"/>
        </w:rPr>
        <w:t xml:space="preserve">forging a collaborative work culture at the school. </w:t>
      </w:r>
    </w:p>
    <w:p w:rsidR="006B6D98" w:rsidRPr="004D00E5" w:rsidRDefault="006B6D98" w:rsidP="00914A4A">
      <w:pPr>
        <w:pStyle w:val="ListParagraph"/>
        <w:jc w:val="left"/>
        <w:rPr>
          <w:rFonts w:ascii="Calibri" w:hAnsi="Calibri" w:cs="Calibri"/>
        </w:rPr>
      </w:pPr>
    </w:p>
    <w:p w:rsidR="006B6D98" w:rsidRPr="004D00E5" w:rsidRDefault="006B6D98" w:rsidP="00914A4A">
      <w:pPr>
        <w:pStyle w:val="ListParagraph"/>
        <w:numPr>
          <w:ilvl w:val="0"/>
          <w:numId w:val="4"/>
        </w:numPr>
        <w:jc w:val="left"/>
        <w:rPr>
          <w:rFonts w:ascii="Arial" w:hAnsi="Arial" w:cs="Arial"/>
        </w:rPr>
      </w:pPr>
      <w:r w:rsidRPr="004D00E5">
        <w:rPr>
          <w:rFonts w:ascii="Calibri" w:hAnsi="Calibri" w:cs="Calibri"/>
        </w:rPr>
        <w:t xml:space="preserve">At the </w:t>
      </w:r>
      <w:proofErr w:type="spellStart"/>
      <w:r w:rsidRPr="004D00E5">
        <w:rPr>
          <w:rFonts w:ascii="Calibri" w:hAnsi="Calibri" w:cs="Calibri"/>
        </w:rPr>
        <w:t>Altavesta</w:t>
      </w:r>
      <w:proofErr w:type="spellEnd"/>
      <w:r w:rsidRPr="004D00E5">
        <w:rPr>
          <w:rFonts w:ascii="Calibri" w:hAnsi="Calibri" w:cs="Calibri"/>
        </w:rPr>
        <w:t xml:space="preserve"> School in Woburn, PLCs were introduced initially in grades K-2 for early literacy</w:t>
      </w:r>
      <w:r>
        <w:rPr>
          <w:rFonts w:ascii="Calibri" w:hAnsi="Calibri" w:cs="Calibri"/>
        </w:rPr>
        <w:t xml:space="preserve"> after the principal participated in district-provided professional development on PLCs.</w:t>
      </w:r>
      <w:r w:rsidRPr="004D00E5">
        <w:rPr>
          <w:rFonts w:ascii="Calibri" w:hAnsi="Calibri" w:cs="Calibri"/>
        </w:rPr>
        <w:t xml:space="preserve"> </w:t>
      </w:r>
      <w:r>
        <w:rPr>
          <w:rFonts w:ascii="Calibri" w:hAnsi="Calibri" w:cs="Calibri"/>
        </w:rPr>
        <w:t>First, t</w:t>
      </w:r>
      <w:r w:rsidRPr="004D00E5">
        <w:rPr>
          <w:rFonts w:ascii="Calibri" w:hAnsi="Calibri" w:cs="Calibri"/>
        </w:rPr>
        <w:t>he K-2 teachers met as a group every two weeks to collaborate on what the teachers could do to improve instruction but there wasn’t sufficient time in the schedule. Using their individual prep time, teachers agreed to meet after school and since then they have been able to use the time to work together to examine student work, discuss student learning and monitor student progress. Teachers now talk to one another about students and teaching and have opportunities to share best practices.</w:t>
      </w:r>
      <w:r w:rsidR="008C1BD1">
        <w:rPr>
          <w:rFonts w:ascii="Calibri" w:hAnsi="Calibri" w:cs="Calibri"/>
        </w:rPr>
        <w:t xml:space="preserve"> </w:t>
      </w:r>
    </w:p>
    <w:p w:rsidR="006B6D98" w:rsidRPr="004D00E5" w:rsidRDefault="006B6D98" w:rsidP="00914A4A">
      <w:pPr>
        <w:pStyle w:val="ListParagraph"/>
        <w:jc w:val="left"/>
        <w:rPr>
          <w:rFonts w:ascii="Arial" w:hAnsi="Arial" w:cs="Arial"/>
        </w:rPr>
      </w:pPr>
    </w:p>
    <w:p w:rsidR="006B6D98" w:rsidRPr="001A78F9" w:rsidRDefault="006B6D98" w:rsidP="001A78F9">
      <w:pPr>
        <w:pStyle w:val="ListParagraph"/>
        <w:numPr>
          <w:ilvl w:val="0"/>
          <w:numId w:val="4"/>
        </w:numPr>
        <w:jc w:val="left"/>
        <w:rPr>
          <w:rFonts w:ascii="Calibri" w:hAnsi="Calibri" w:cs="Calibri"/>
        </w:rPr>
      </w:pPr>
      <w:r w:rsidRPr="004D00E5">
        <w:rPr>
          <w:rFonts w:ascii="Calibri" w:hAnsi="Calibri" w:cs="Calibri"/>
        </w:rPr>
        <w:t>At the Tucker School in Milton, teachers have worked successfully with the PLC model.</w:t>
      </w:r>
      <w:r w:rsidR="008C1BD1">
        <w:rPr>
          <w:rFonts w:ascii="Calibri" w:hAnsi="Calibri" w:cs="Calibri"/>
        </w:rPr>
        <w:t xml:space="preserve"> </w:t>
      </w:r>
      <w:r w:rsidRPr="004D00E5">
        <w:rPr>
          <w:rFonts w:ascii="Calibri" w:hAnsi="Calibri" w:cs="Calibri"/>
        </w:rPr>
        <w:t>The principal believes a major strength of the model is that it allows “asking the hard questions and discussing them without blame.” The focus of the hard questions is</w:t>
      </w:r>
      <w:r w:rsidR="00A65C97">
        <w:rPr>
          <w:rFonts w:ascii="Calibri" w:hAnsi="Calibri" w:cs="Calibri"/>
        </w:rPr>
        <w:t>:</w:t>
      </w:r>
      <w:r w:rsidR="008C1BD1">
        <w:rPr>
          <w:rFonts w:ascii="Calibri" w:hAnsi="Calibri" w:cs="Calibri"/>
        </w:rPr>
        <w:t xml:space="preserve">    </w:t>
      </w:r>
      <w:r w:rsidRPr="001A78F9">
        <w:rPr>
          <w:rFonts w:ascii="Calibri" w:hAnsi="Calibri" w:cs="Calibri"/>
        </w:rPr>
        <w:t>1) using formative assessment to plan instruction and 2) finding ways to engage students in their own learning.</w:t>
      </w:r>
    </w:p>
    <w:p w:rsidR="006B6D98" w:rsidRPr="004D00E5" w:rsidRDefault="006B6D98" w:rsidP="00914A4A">
      <w:pPr>
        <w:jc w:val="left"/>
        <w:rPr>
          <w:rFonts w:ascii="Arial" w:hAnsi="Arial" w:cs="Arial"/>
        </w:rPr>
      </w:pPr>
    </w:p>
    <w:p w:rsidR="006B6D98" w:rsidRPr="004D00E5" w:rsidRDefault="006B6D98" w:rsidP="00914A4A">
      <w:pPr>
        <w:pStyle w:val="ListParagraph"/>
        <w:numPr>
          <w:ilvl w:val="0"/>
          <w:numId w:val="4"/>
        </w:numPr>
        <w:jc w:val="left"/>
        <w:rPr>
          <w:rFonts w:ascii="Calibri" w:hAnsi="Calibri" w:cs="Calibri"/>
        </w:rPr>
      </w:pPr>
      <w:r w:rsidRPr="004D00E5">
        <w:rPr>
          <w:rFonts w:ascii="Calibri" w:hAnsi="Calibri" w:cs="Calibri"/>
        </w:rPr>
        <w:t xml:space="preserve">At the Pepin and Center Elementary Schools in Easthampton, the principal, who leads both schools, has been working with staff for the past 4 years on developing a common language around reading instruction. He has limited the number of new initiatives in the school, opting instead to engage the staff in deep, sustained professional development on guided reading with the same </w:t>
      </w:r>
      <w:r w:rsidR="00A65C97">
        <w:rPr>
          <w:rFonts w:ascii="Calibri" w:hAnsi="Calibri" w:cs="Calibri"/>
        </w:rPr>
        <w:t>professional development</w:t>
      </w:r>
      <w:r w:rsidR="00A65C97" w:rsidRPr="004D00E5">
        <w:rPr>
          <w:rFonts w:ascii="Calibri" w:hAnsi="Calibri" w:cs="Calibri"/>
        </w:rPr>
        <w:t xml:space="preserve"> </w:t>
      </w:r>
      <w:r w:rsidRPr="004D00E5">
        <w:rPr>
          <w:rFonts w:ascii="Calibri" w:hAnsi="Calibri" w:cs="Calibri"/>
        </w:rPr>
        <w:t>provider over time, to address the schools’ stagnant ELA performance. The principal work</w:t>
      </w:r>
      <w:r w:rsidR="00A65C97">
        <w:rPr>
          <w:rFonts w:ascii="Calibri" w:hAnsi="Calibri" w:cs="Calibri"/>
        </w:rPr>
        <w:t>ed</w:t>
      </w:r>
      <w:r w:rsidRPr="004D00E5">
        <w:rPr>
          <w:rFonts w:ascii="Calibri" w:hAnsi="Calibri" w:cs="Calibri"/>
        </w:rPr>
        <w:t xml:space="preserve"> individually with teachers to review data to help them understand the needs of the students. He continues to meet with</w:t>
      </w:r>
      <w:r>
        <w:rPr>
          <w:rFonts w:ascii="Calibri" w:hAnsi="Calibri" w:cs="Calibri"/>
        </w:rPr>
        <w:t xml:space="preserve"> teachers weekly to review data. D</w:t>
      </w:r>
      <w:r w:rsidRPr="004D00E5">
        <w:rPr>
          <w:rFonts w:ascii="Calibri" w:hAnsi="Calibri" w:cs="Calibri"/>
        </w:rPr>
        <w:t>evelopment of action plans in these weekly meetings is used to help hold teachers accountable for their instruction.</w:t>
      </w:r>
      <w:r w:rsidR="008C1BD1">
        <w:rPr>
          <w:rFonts w:ascii="Calibri" w:hAnsi="Calibri" w:cs="Calibri"/>
        </w:rPr>
        <w:t xml:space="preserve"> </w:t>
      </w:r>
    </w:p>
    <w:p w:rsidR="006B6D98" w:rsidRDefault="006B6D98" w:rsidP="00914A4A">
      <w:pPr>
        <w:jc w:val="left"/>
        <w:rPr>
          <w:rFonts w:ascii="Arial" w:hAnsi="Arial" w:cs="Arial"/>
        </w:rPr>
      </w:pPr>
    </w:p>
    <w:p w:rsidR="006B6D98" w:rsidRDefault="006B6D98" w:rsidP="00914A4A">
      <w:pPr>
        <w:jc w:val="left"/>
        <w:rPr>
          <w:rStyle w:val="Heading2Char"/>
          <w:rFonts w:eastAsia="Calibri"/>
        </w:rPr>
      </w:pPr>
    </w:p>
    <w:p w:rsidR="006B6D98" w:rsidRPr="00013377" w:rsidRDefault="006B6D98" w:rsidP="000B2F62">
      <w:pPr>
        <w:pStyle w:val="Heading3"/>
      </w:pPr>
      <w:bookmarkStart w:id="7" w:name="_Toc347222300"/>
      <w:r w:rsidRPr="00880105">
        <w:rPr>
          <w:bCs w:val="0"/>
          <w:iCs/>
        </w:rPr>
        <w:t>Us</w:t>
      </w:r>
      <w:r w:rsidR="00C71046">
        <w:rPr>
          <w:bCs w:val="0"/>
          <w:iCs/>
        </w:rPr>
        <w:t>ing</w:t>
      </w:r>
      <w:r w:rsidRPr="00880105">
        <w:rPr>
          <w:bCs w:val="0"/>
          <w:iCs/>
        </w:rPr>
        <w:t xml:space="preserve"> Data</w:t>
      </w:r>
      <w:r w:rsidRPr="00880105">
        <w:t xml:space="preserve"> </w:t>
      </w:r>
      <w:r w:rsidR="00013377">
        <w:t xml:space="preserve">to Inform </w:t>
      </w:r>
      <w:r w:rsidR="00013377" w:rsidRPr="000B2F62">
        <w:t>Instructional</w:t>
      </w:r>
      <w:r w:rsidR="00013377">
        <w:t xml:space="preserve"> Practice</w:t>
      </w:r>
      <w:bookmarkEnd w:id="7"/>
    </w:p>
    <w:p w:rsidR="006B6D98" w:rsidRDefault="006B6D98" w:rsidP="00914A4A">
      <w:pPr>
        <w:jc w:val="left"/>
        <w:rPr>
          <w:rFonts w:cs="Arial"/>
        </w:rPr>
      </w:pPr>
    </w:p>
    <w:p w:rsidR="006B6D98" w:rsidRPr="004D00E5" w:rsidRDefault="006B6D98" w:rsidP="00914A4A">
      <w:pPr>
        <w:jc w:val="left"/>
        <w:rPr>
          <w:rFonts w:ascii="Calibri" w:hAnsi="Calibri" w:cs="Calibri"/>
        </w:rPr>
      </w:pPr>
      <w:r w:rsidRPr="00880105">
        <w:rPr>
          <w:rFonts w:ascii="Calibri" w:hAnsi="Calibri" w:cs="Calibri"/>
        </w:rPr>
        <w:t>Nearly all of the Commendation Schools (23 of the 26) attributed their Commendation School status to the use of student assessment data, especially the use of formative assessment data to plan instruction.</w:t>
      </w:r>
      <w:r w:rsidRPr="004D00E5">
        <w:rPr>
          <w:rFonts w:ascii="Calibri" w:hAnsi="Calibri" w:cs="Calibri"/>
        </w:rPr>
        <w:t xml:space="preserve"> Most of the schools reported that they gather a variety of data about student achievement (beyond MCAS) and that they do so with frequency. The data are such that </w:t>
      </w:r>
      <w:r w:rsidR="00A65C97">
        <w:rPr>
          <w:rFonts w:ascii="Calibri" w:hAnsi="Calibri" w:cs="Calibri"/>
        </w:rPr>
        <w:t>they</w:t>
      </w:r>
      <w:r w:rsidRPr="004D00E5">
        <w:rPr>
          <w:rFonts w:ascii="Calibri" w:hAnsi="Calibri" w:cs="Calibri"/>
        </w:rPr>
        <w:t xml:space="preserve"> can be used by teachers to identify individual students’ strengths and weaknesses, and target instruction appropriately. Teachers are familiar with sharing and using data and they know how to use it to make instructional decisions.</w:t>
      </w:r>
      <w:r w:rsidR="008C1BD1">
        <w:rPr>
          <w:rFonts w:ascii="Calibri" w:hAnsi="Calibri" w:cs="Calibri"/>
        </w:rPr>
        <w:t xml:space="preserve"> </w:t>
      </w:r>
    </w:p>
    <w:p w:rsidR="006B6D98" w:rsidRPr="004D00E5" w:rsidRDefault="006B6D98" w:rsidP="00914A4A">
      <w:pPr>
        <w:jc w:val="left"/>
        <w:rPr>
          <w:rFonts w:ascii="Calibri" w:hAnsi="Calibri" w:cs="Calibri"/>
        </w:rPr>
      </w:pPr>
    </w:p>
    <w:p w:rsidR="006B6D98" w:rsidRPr="004D00E5" w:rsidRDefault="006B6D98" w:rsidP="00914A4A">
      <w:pPr>
        <w:pStyle w:val="ListParagraph"/>
        <w:numPr>
          <w:ilvl w:val="0"/>
          <w:numId w:val="3"/>
        </w:numPr>
        <w:jc w:val="left"/>
        <w:rPr>
          <w:rFonts w:ascii="Calibri" w:hAnsi="Calibri" w:cs="Calibri"/>
        </w:rPr>
      </w:pPr>
      <w:r w:rsidRPr="004D00E5">
        <w:rPr>
          <w:rFonts w:ascii="Calibri" w:hAnsi="Calibri" w:cs="Calibri"/>
        </w:rPr>
        <w:t>Community Day Charter School in L</w:t>
      </w:r>
      <w:r w:rsidR="00AA35B2">
        <w:rPr>
          <w:rFonts w:ascii="Calibri" w:hAnsi="Calibri" w:cs="Calibri"/>
        </w:rPr>
        <w:t>awrence</w:t>
      </w:r>
      <w:r w:rsidRPr="004D00E5">
        <w:rPr>
          <w:rFonts w:ascii="Calibri" w:hAnsi="Calibri" w:cs="Calibri"/>
        </w:rPr>
        <w:t xml:space="preserve"> has developed five key practices which are used for data driven instruction: (1) good baseline data; (2) measurable instructional goals; (3) frequent formative assessment; (4) professional learning communities; and (5) focused instructional interventions. Teachers develop action plans that describe the improvement strategies they will use in their classroom and every student has a set of Personal Education Goals (PEG). PEGs are updated and shared with parents and students three times a year.</w:t>
      </w:r>
    </w:p>
    <w:p w:rsidR="006B6D98" w:rsidRPr="004D00E5" w:rsidRDefault="006B6D98" w:rsidP="00914A4A">
      <w:pPr>
        <w:jc w:val="left"/>
        <w:rPr>
          <w:rFonts w:ascii="Calibri" w:hAnsi="Calibri" w:cs="Calibri"/>
        </w:rPr>
      </w:pPr>
    </w:p>
    <w:p w:rsidR="006B6D98" w:rsidRPr="004D00E5" w:rsidRDefault="006B6D98" w:rsidP="00914A4A">
      <w:pPr>
        <w:pStyle w:val="ListParagraph"/>
        <w:numPr>
          <w:ilvl w:val="0"/>
          <w:numId w:val="3"/>
        </w:numPr>
        <w:jc w:val="left"/>
        <w:rPr>
          <w:rFonts w:ascii="Calibri" w:hAnsi="Calibri" w:cs="Calibri"/>
        </w:rPr>
      </w:pPr>
      <w:r w:rsidRPr="004D00E5">
        <w:rPr>
          <w:rFonts w:ascii="Calibri" w:hAnsi="Calibri" w:cs="Calibri"/>
        </w:rPr>
        <w:t>The principal of the Sumner School in Boston introduced a data inquiry cycle to the school where teachers look at data and use it to make decisions about providing targeted interventions to students. Two approaches are used to meeti</w:t>
      </w:r>
      <w:r>
        <w:rPr>
          <w:rFonts w:ascii="Calibri" w:hAnsi="Calibri" w:cs="Calibri"/>
        </w:rPr>
        <w:t>ng with teachers in grade level</w:t>
      </w:r>
      <w:r w:rsidRPr="004D00E5">
        <w:rPr>
          <w:rFonts w:ascii="Calibri" w:hAnsi="Calibri" w:cs="Calibri"/>
        </w:rPr>
        <w:t xml:space="preserve"> teams (45 minutes weekly) depending on where th</w:t>
      </w:r>
      <w:r>
        <w:rPr>
          <w:rFonts w:ascii="Calibri" w:hAnsi="Calibri" w:cs="Calibri"/>
        </w:rPr>
        <w:t>ey are in a data cycle.</w:t>
      </w:r>
      <w:r w:rsidR="008C1BD1">
        <w:rPr>
          <w:rFonts w:ascii="Calibri" w:hAnsi="Calibri" w:cs="Calibri"/>
        </w:rPr>
        <w:t xml:space="preserve"> </w:t>
      </w:r>
      <w:proofErr w:type="gramStart"/>
      <w:r>
        <w:rPr>
          <w:rFonts w:ascii="Calibri" w:hAnsi="Calibri" w:cs="Calibri"/>
        </w:rPr>
        <w:t xml:space="preserve">Either </w:t>
      </w:r>
      <w:r w:rsidRPr="004D00E5">
        <w:rPr>
          <w:rFonts w:ascii="Calibri" w:hAnsi="Calibri" w:cs="Calibri"/>
        </w:rPr>
        <w:t>the</w:t>
      </w:r>
      <w:proofErr w:type="gramEnd"/>
      <w:r w:rsidRPr="004D00E5">
        <w:rPr>
          <w:rFonts w:ascii="Calibri" w:hAnsi="Calibri" w:cs="Calibri"/>
        </w:rPr>
        <w:t xml:space="preserve"> principal brings data to the meeting to lead a discussion, or team members present data on a child in each classroom and the team asks questions and helps the teacher develop a plan for an intervention; follow up on the child is done in the team meeting six to eight weeks later.</w:t>
      </w:r>
    </w:p>
    <w:p w:rsidR="006B6D98" w:rsidRPr="004D00E5" w:rsidRDefault="006B6D98" w:rsidP="00914A4A">
      <w:pPr>
        <w:pStyle w:val="ListParagraph"/>
        <w:jc w:val="left"/>
        <w:rPr>
          <w:rFonts w:ascii="Calibri" w:hAnsi="Calibri" w:cs="Calibri"/>
        </w:rPr>
      </w:pPr>
    </w:p>
    <w:p w:rsidR="006B6D98" w:rsidRPr="004D00E5" w:rsidRDefault="006B6D98" w:rsidP="00914A4A">
      <w:pPr>
        <w:pStyle w:val="ListParagraph"/>
        <w:numPr>
          <w:ilvl w:val="0"/>
          <w:numId w:val="3"/>
        </w:numPr>
        <w:jc w:val="left"/>
        <w:rPr>
          <w:rFonts w:ascii="Calibri" w:hAnsi="Calibri" w:cs="Calibri"/>
        </w:rPr>
      </w:pPr>
      <w:r w:rsidRPr="004D00E5">
        <w:rPr>
          <w:rFonts w:ascii="Calibri" w:hAnsi="Calibri" w:cs="Calibri"/>
        </w:rPr>
        <w:t>Salem Academy Charter adheres to strict standards</w:t>
      </w:r>
      <w:r w:rsidR="00A65C97">
        <w:rPr>
          <w:rFonts w:ascii="Calibri" w:hAnsi="Calibri" w:cs="Calibri"/>
        </w:rPr>
        <w:t>-</w:t>
      </w:r>
      <w:r w:rsidRPr="004D00E5">
        <w:rPr>
          <w:rFonts w:ascii="Calibri" w:hAnsi="Calibri" w:cs="Calibri"/>
        </w:rPr>
        <w:t xml:space="preserve">based instruction using a set of benchmarks </w:t>
      </w:r>
      <w:r w:rsidR="00A65C97" w:rsidRPr="004D00E5">
        <w:rPr>
          <w:rFonts w:ascii="Calibri" w:hAnsi="Calibri" w:cs="Calibri"/>
        </w:rPr>
        <w:t xml:space="preserve">based on the Common Core standards </w:t>
      </w:r>
      <w:r w:rsidRPr="004D00E5">
        <w:rPr>
          <w:rFonts w:ascii="Calibri" w:hAnsi="Calibri" w:cs="Calibri"/>
        </w:rPr>
        <w:t>that were developed by curriculum team leaders. Benchmarks, skills and concepts are used to map the expectations for the year and these data are pivotal for planning, instruction and assessment. Using Achievement Network’s formative assessment system, a data management system is available to teachers, and students can go online to see their own data and grades.</w:t>
      </w:r>
      <w:r w:rsidR="008C1BD1">
        <w:rPr>
          <w:rFonts w:ascii="Calibri" w:hAnsi="Calibri" w:cs="Calibri"/>
        </w:rPr>
        <w:t xml:space="preserve"> </w:t>
      </w:r>
    </w:p>
    <w:p w:rsidR="006B6D98" w:rsidRPr="004D00E5" w:rsidRDefault="00A65C97" w:rsidP="00914A4A">
      <w:pPr>
        <w:pStyle w:val="ListParagraph"/>
        <w:jc w:val="left"/>
        <w:rPr>
          <w:rFonts w:ascii="Calibri" w:hAnsi="Calibri" w:cs="Calibri"/>
        </w:rPr>
      </w:pPr>
      <w:r>
        <w:rPr>
          <w:rFonts w:ascii="Calibri" w:hAnsi="Calibri" w:cs="Calibri"/>
        </w:rPr>
        <w:t xml:space="preserve"> </w:t>
      </w:r>
    </w:p>
    <w:p w:rsidR="006B6D98" w:rsidRPr="004D00E5" w:rsidRDefault="006B6D98" w:rsidP="00914A4A">
      <w:pPr>
        <w:pStyle w:val="ListParagraph"/>
        <w:numPr>
          <w:ilvl w:val="0"/>
          <w:numId w:val="3"/>
        </w:numPr>
        <w:jc w:val="left"/>
        <w:rPr>
          <w:rFonts w:ascii="Calibri" w:hAnsi="Calibri" w:cs="Calibri"/>
        </w:rPr>
      </w:pPr>
      <w:r w:rsidRPr="004D00E5">
        <w:rPr>
          <w:rFonts w:ascii="Calibri" w:hAnsi="Calibri" w:cs="Calibri"/>
        </w:rPr>
        <w:t>At Snug Harbor Elementary school in Quincy, the principal has instituted a data driven instructional system, which is notable for the fact that the data from GRADE, DIBELS, DRA, Q-Math Easy CBM Math Assessment, MCAS and MEPA are reviewed by a committee of specialists, teachers and administrators four times a year. Data are used to create individualized groupings, which ensure that all students are in appropriately leveled groups for reading and math instruction.</w:t>
      </w:r>
    </w:p>
    <w:p w:rsidR="006B6D98" w:rsidRPr="004D00E5" w:rsidRDefault="006B6D98" w:rsidP="00914A4A">
      <w:pPr>
        <w:pStyle w:val="ListParagraph"/>
        <w:jc w:val="left"/>
        <w:rPr>
          <w:rFonts w:ascii="Calibri" w:hAnsi="Calibri" w:cs="Calibri"/>
        </w:rPr>
      </w:pPr>
    </w:p>
    <w:p w:rsidR="006B6D98" w:rsidRPr="004D00E5" w:rsidRDefault="006B6D98" w:rsidP="00914A4A">
      <w:pPr>
        <w:pStyle w:val="ListParagraph"/>
        <w:numPr>
          <w:ilvl w:val="0"/>
          <w:numId w:val="3"/>
        </w:numPr>
        <w:jc w:val="left"/>
        <w:rPr>
          <w:rFonts w:ascii="Calibri" w:hAnsi="Calibri" w:cs="Calibri"/>
        </w:rPr>
      </w:pPr>
      <w:r w:rsidRPr="004D00E5">
        <w:rPr>
          <w:rFonts w:ascii="Calibri" w:hAnsi="Calibri" w:cs="Calibri"/>
        </w:rPr>
        <w:t xml:space="preserve">At the James Otis Elementary school in Boston, a relentless focus on using data to improve instruction is at the core of the school’s improvement. After getting assistance from district staff in reviewing the school’s data and having teachers attend professional development with Research for Better </w:t>
      </w:r>
      <w:r>
        <w:rPr>
          <w:rFonts w:ascii="Calibri" w:hAnsi="Calibri" w:cs="Calibri"/>
        </w:rPr>
        <w:t>Teaching (RBT), school staff were</w:t>
      </w:r>
      <w:r w:rsidRPr="004D00E5">
        <w:rPr>
          <w:rFonts w:ascii="Calibri" w:hAnsi="Calibri" w:cs="Calibri"/>
        </w:rPr>
        <w:t xml:space="preserve"> able to refocus their teaching on standards they had not been addressing, and narrow their focus on teaching to smaller areas that needed improvement.</w:t>
      </w:r>
      <w:r w:rsidR="008C1BD1">
        <w:rPr>
          <w:rFonts w:ascii="Calibri" w:hAnsi="Calibri" w:cs="Calibri"/>
        </w:rPr>
        <w:t xml:space="preserve"> </w:t>
      </w:r>
      <w:r w:rsidRPr="004D00E5">
        <w:rPr>
          <w:rFonts w:ascii="Calibri" w:hAnsi="Calibri" w:cs="Calibri"/>
        </w:rPr>
        <w:t xml:space="preserve"> </w:t>
      </w:r>
    </w:p>
    <w:p w:rsidR="006B6D98" w:rsidRPr="00013377" w:rsidRDefault="00013377" w:rsidP="000B2F62">
      <w:pPr>
        <w:pStyle w:val="Heading3"/>
      </w:pPr>
      <w:bookmarkStart w:id="8" w:name="_Toc347222301"/>
      <w:r>
        <w:t xml:space="preserve">Personalized </w:t>
      </w:r>
      <w:r w:rsidRPr="000B2F62">
        <w:t>Instruction</w:t>
      </w:r>
      <w:r>
        <w:t xml:space="preserve"> for Students</w:t>
      </w:r>
      <w:bookmarkEnd w:id="8"/>
    </w:p>
    <w:p w:rsidR="006B6D98" w:rsidRDefault="006B6D98" w:rsidP="00914A4A">
      <w:pPr>
        <w:spacing w:before="240"/>
        <w:jc w:val="left"/>
        <w:rPr>
          <w:rFonts w:ascii="Calibri" w:hAnsi="Calibri" w:cs="Calibri"/>
        </w:rPr>
      </w:pPr>
      <w:r w:rsidRPr="004D00E5">
        <w:rPr>
          <w:rFonts w:ascii="Calibri" w:hAnsi="Calibri" w:cs="Calibri"/>
        </w:rPr>
        <w:t xml:space="preserve">The grouping of students for instruction is a natural consequence of looking at data to identify </w:t>
      </w:r>
      <w:r w:rsidRPr="008D6B13">
        <w:rPr>
          <w:rFonts w:ascii="Calibri" w:hAnsi="Calibri" w:cs="Calibri"/>
        </w:rPr>
        <w:t>students’ strengths and challenges. Generally, the Commendation Schools turned to creating small, flexible, and fluid groups of similar students, which facilitates differentiating instruction</w:t>
      </w:r>
      <w:r w:rsidRPr="004D00E5">
        <w:rPr>
          <w:rFonts w:ascii="Calibri" w:hAnsi="Calibri" w:cs="Calibri"/>
        </w:rPr>
        <w:t xml:space="preserve"> and a more personalized learning environment for students. Some schools purchased commercial programs that differentiate lessons for students at different levels.</w:t>
      </w:r>
    </w:p>
    <w:p w:rsidR="006B6D98" w:rsidRDefault="006B6D98" w:rsidP="00914A4A">
      <w:pPr>
        <w:spacing w:before="240"/>
        <w:jc w:val="left"/>
        <w:rPr>
          <w:rFonts w:ascii="Calibri" w:hAnsi="Calibri" w:cs="Calibri"/>
        </w:rPr>
      </w:pPr>
      <w:r w:rsidRPr="004D00E5">
        <w:rPr>
          <w:rFonts w:ascii="Calibri" w:hAnsi="Calibri" w:cs="Calibri"/>
        </w:rPr>
        <w:t xml:space="preserve">Although not emphasized as much </w:t>
      </w:r>
      <w:r w:rsidR="007F42B6">
        <w:rPr>
          <w:rFonts w:ascii="Calibri" w:hAnsi="Calibri" w:cs="Calibri"/>
        </w:rPr>
        <w:t xml:space="preserve">by </w:t>
      </w:r>
      <w:r w:rsidRPr="004D00E5">
        <w:rPr>
          <w:rFonts w:ascii="Calibri" w:hAnsi="Calibri" w:cs="Calibri"/>
        </w:rPr>
        <w:t>interview</w:t>
      </w:r>
      <w:r w:rsidR="007F42B6">
        <w:rPr>
          <w:rFonts w:ascii="Calibri" w:hAnsi="Calibri" w:cs="Calibri"/>
        </w:rPr>
        <w:t>ees</w:t>
      </w:r>
      <w:r w:rsidRPr="004D00E5">
        <w:rPr>
          <w:rFonts w:ascii="Calibri" w:hAnsi="Calibri" w:cs="Calibri"/>
        </w:rPr>
        <w:t>, instructional grouping can also refer to inclusion, which brought special education into regular classrooms in Billerica, Taunton and Milton.</w:t>
      </w:r>
      <w:r w:rsidR="008C1BD1">
        <w:rPr>
          <w:rFonts w:ascii="Calibri" w:hAnsi="Calibri" w:cs="Calibri"/>
        </w:rPr>
        <w:t xml:space="preserve"> </w:t>
      </w:r>
      <w:r w:rsidRPr="004D00E5">
        <w:rPr>
          <w:rFonts w:ascii="Calibri" w:hAnsi="Calibri" w:cs="Calibri"/>
        </w:rPr>
        <w:t>Still another form of grouping is departmentalizing the grades at the elementary level to take advantage of teachers’ instructional strengths.</w:t>
      </w:r>
      <w:r w:rsidR="008C1BD1">
        <w:rPr>
          <w:rFonts w:ascii="Calibri" w:hAnsi="Calibri" w:cs="Calibri"/>
        </w:rPr>
        <w:t xml:space="preserve"> </w:t>
      </w:r>
    </w:p>
    <w:p w:rsidR="006B6D98" w:rsidRDefault="006B6D98" w:rsidP="00914A4A">
      <w:pPr>
        <w:spacing w:before="240"/>
        <w:jc w:val="left"/>
        <w:rPr>
          <w:rFonts w:ascii="Calibri" w:hAnsi="Calibri" w:cs="Calibri"/>
        </w:rPr>
      </w:pPr>
    </w:p>
    <w:p w:rsidR="006B6D98" w:rsidRPr="004D00E5" w:rsidRDefault="006B6D98" w:rsidP="00914A4A">
      <w:pPr>
        <w:pStyle w:val="ListParagraph"/>
        <w:numPr>
          <w:ilvl w:val="0"/>
          <w:numId w:val="4"/>
        </w:numPr>
        <w:jc w:val="left"/>
        <w:rPr>
          <w:rFonts w:ascii="Calibri" w:hAnsi="Calibri" w:cs="Calibri"/>
        </w:rPr>
      </w:pPr>
      <w:r w:rsidRPr="004D00E5">
        <w:rPr>
          <w:rFonts w:ascii="Calibri" w:hAnsi="Calibri" w:cs="Calibri"/>
        </w:rPr>
        <w:t xml:space="preserve">At </w:t>
      </w:r>
      <w:proofErr w:type="spellStart"/>
      <w:r w:rsidRPr="004D00E5">
        <w:rPr>
          <w:rFonts w:ascii="Calibri" w:hAnsi="Calibri" w:cs="Calibri"/>
        </w:rPr>
        <w:t>Galligan</w:t>
      </w:r>
      <w:proofErr w:type="spellEnd"/>
      <w:r w:rsidRPr="004D00E5">
        <w:rPr>
          <w:rFonts w:ascii="Calibri" w:hAnsi="Calibri" w:cs="Calibri"/>
        </w:rPr>
        <w:t xml:space="preserve"> Elementary School in Taunton, emphasis is placed on small group instruction, including homogenous reading groups, heterogeneous skills groups and reciprocal teaching, which involves small groups in which students teach each </w:t>
      </w:r>
      <w:r>
        <w:rPr>
          <w:rFonts w:ascii="Calibri" w:hAnsi="Calibri" w:cs="Calibri"/>
        </w:rPr>
        <w:t>other. To serve students receiving special education</w:t>
      </w:r>
      <w:r w:rsidRPr="004D00E5">
        <w:rPr>
          <w:rFonts w:ascii="Calibri" w:hAnsi="Calibri" w:cs="Calibri"/>
        </w:rPr>
        <w:t xml:space="preserve">, interventions are “pushed in” </w:t>
      </w:r>
      <w:r>
        <w:rPr>
          <w:rFonts w:ascii="Calibri" w:hAnsi="Calibri" w:cs="Calibri"/>
        </w:rPr>
        <w:t>to</w:t>
      </w:r>
      <w:r w:rsidRPr="004D00E5">
        <w:rPr>
          <w:rFonts w:ascii="Calibri" w:hAnsi="Calibri" w:cs="Calibri"/>
        </w:rPr>
        <w:t xml:space="preserve"> the classroom using co-teaching practices versus “pulling out” students from that environment. The principal notes that as a result, the students on IEP’s are increasing their reading levels at faster rates than before.</w:t>
      </w:r>
      <w:r w:rsidR="008C1BD1">
        <w:rPr>
          <w:rFonts w:ascii="Calibri" w:hAnsi="Calibri" w:cs="Calibri"/>
        </w:rPr>
        <w:t xml:space="preserve"> </w:t>
      </w:r>
    </w:p>
    <w:p w:rsidR="006B6D98" w:rsidRPr="004D00E5" w:rsidRDefault="006B6D98" w:rsidP="00914A4A">
      <w:pPr>
        <w:pStyle w:val="ListParagraph"/>
        <w:jc w:val="left"/>
        <w:rPr>
          <w:rFonts w:ascii="Calibri" w:hAnsi="Calibri" w:cs="Calibri"/>
        </w:rPr>
      </w:pPr>
    </w:p>
    <w:p w:rsidR="006B6D98" w:rsidRPr="004D00E5" w:rsidRDefault="006B6D98" w:rsidP="00914A4A">
      <w:pPr>
        <w:pStyle w:val="ListParagraph"/>
        <w:numPr>
          <w:ilvl w:val="0"/>
          <w:numId w:val="4"/>
        </w:numPr>
        <w:jc w:val="left"/>
        <w:rPr>
          <w:rFonts w:ascii="Calibri" w:hAnsi="Calibri" w:cs="Calibri"/>
        </w:rPr>
      </w:pPr>
      <w:r w:rsidRPr="004D00E5">
        <w:rPr>
          <w:rFonts w:ascii="Calibri" w:hAnsi="Calibri" w:cs="Calibri"/>
        </w:rPr>
        <w:t xml:space="preserve">In her first year, the principal of </w:t>
      </w:r>
      <w:proofErr w:type="spellStart"/>
      <w:r w:rsidRPr="004D00E5">
        <w:rPr>
          <w:rFonts w:ascii="Calibri" w:hAnsi="Calibri" w:cs="Calibri"/>
        </w:rPr>
        <w:t>Passios</w:t>
      </w:r>
      <w:proofErr w:type="spellEnd"/>
      <w:r w:rsidRPr="004D00E5">
        <w:rPr>
          <w:rFonts w:ascii="Calibri" w:hAnsi="Calibri" w:cs="Calibri"/>
        </w:rPr>
        <w:t xml:space="preserve"> School in Lunenburg departmentalized the sixth grade into Math, Reading, Science and Social Studies. Two years later, she departmentalized the fifth grade. In addition, she purchased Study Island, a standards-based program that covers reading, math and science, providing easy to use and assimilate mini units and lessons.</w:t>
      </w:r>
    </w:p>
    <w:p w:rsidR="006B6D98" w:rsidRPr="004D00E5" w:rsidRDefault="006B6D98" w:rsidP="00914A4A">
      <w:pPr>
        <w:pStyle w:val="ListParagraph"/>
        <w:spacing w:before="240"/>
        <w:jc w:val="left"/>
        <w:rPr>
          <w:rFonts w:ascii="Calibri" w:hAnsi="Calibri" w:cs="Calibri"/>
        </w:rPr>
      </w:pPr>
    </w:p>
    <w:p w:rsidR="006B6D98" w:rsidRPr="004D00E5" w:rsidRDefault="006B6D98" w:rsidP="00914A4A">
      <w:pPr>
        <w:pStyle w:val="ListParagraph"/>
        <w:numPr>
          <w:ilvl w:val="0"/>
          <w:numId w:val="4"/>
        </w:numPr>
        <w:jc w:val="left"/>
        <w:rPr>
          <w:rFonts w:ascii="Calibri" w:hAnsi="Calibri" w:cs="Calibri"/>
        </w:rPr>
      </w:pPr>
      <w:r w:rsidRPr="004D00E5">
        <w:rPr>
          <w:rFonts w:ascii="Calibri" w:hAnsi="Calibri" w:cs="Calibri"/>
        </w:rPr>
        <w:t>The principal at Morey School in Lowell credits the collaborative culture and climate at Morey as being key factors in the school’s success. Teachers devote time at grade level and in vertical common planning meetings looking at data, progress monitoring and targeting interventions, using small group instruction.</w:t>
      </w:r>
      <w:r w:rsidR="008C1BD1">
        <w:rPr>
          <w:rFonts w:ascii="Calibri" w:hAnsi="Calibri" w:cs="Calibri"/>
        </w:rPr>
        <w:t xml:space="preserve"> </w:t>
      </w:r>
      <w:r w:rsidRPr="004D00E5">
        <w:rPr>
          <w:rFonts w:ascii="Calibri" w:hAnsi="Calibri" w:cs="Calibri"/>
        </w:rPr>
        <w:t>The school also has two reading coaches and one math coach who divide their time between co-teaching in the classroom, observing, working with small groups and individual students as well as participating in common planning time.</w:t>
      </w:r>
    </w:p>
    <w:p w:rsidR="006B6D98" w:rsidRDefault="006B6D98" w:rsidP="00914A4A">
      <w:pPr>
        <w:pStyle w:val="ListParagraph"/>
        <w:spacing w:before="240"/>
        <w:jc w:val="left"/>
        <w:rPr>
          <w:rFonts w:cs="Arial"/>
        </w:rPr>
      </w:pPr>
    </w:p>
    <w:p w:rsidR="006B6D98" w:rsidRPr="00EC0568" w:rsidRDefault="006B6D98" w:rsidP="00914A4A">
      <w:pPr>
        <w:pStyle w:val="ListParagraph"/>
        <w:numPr>
          <w:ilvl w:val="0"/>
          <w:numId w:val="4"/>
        </w:numPr>
        <w:jc w:val="left"/>
        <w:rPr>
          <w:rFonts w:ascii="Calibri" w:hAnsi="Calibri" w:cs="Calibri"/>
        </w:rPr>
      </w:pPr>
      <w:r w:rsidRPr="00EC0568">
        <w:rPr>
          <w:rFonts w:ascii="Calibri" w:hAnsi="Calibri" w:cs="Calibri"/>
        </w:rPr>
        <w:t>At the Patrick Kennedy School in Boston, targeting individual student needs and involving families in understanding expectations for their children have been important elements of the school’s success in improving student achievement. The school uses formative data in a 6-week data cycle, providing information to teachers on students in their classrooms as well as to parents on where their students are with basic skills, letting parents know what the school’s expectations are for their children. Within the school they use the data to realign resources to meet the needs of the students. The principal tries to find extra time for students to work with teachers or volunteers on specific skills when they are struggling. Resource time, lunch time, after school, and Saturday tutoring time are all used in order to provide students with the extra targeted instruction they need.</w:t>
      </w:r>
      <w:r w:rsidR="008C1BD1">
        <w:rPr>
          <w:rFonts w:ascii="Calibri" w:hAnsi="Calibri" w:cs="Calibri"/>
        </w:rPr>
        <w:t xml:space="preserve"> </w:t>
      </w:r>
    </w:p>
    <w:p w:rsidR="006B6D98" w:rsidRPr="00EC0568" w:rsidRDefault="006B6D98" w:rsidP="00914A4A">
      <w:pPr>
        <w:pStyle w:val="ListParagraph"/>
        <w:jc w:val="left"/>
        <w:rPr>
          <w:rFonts w:cs="Arial"/>
        </w:rPr>
      </w:pPr>
    </w:p>
    <w:p w:rsidR="006B6D98" w:rsidRPr="002100EC" w:rsidRDefault="006B6D98" w:rsidP="00914A4A">
      <w:pPr>
        <w:pStyle w:val="ListParagraph"/>
        <w:numPr>
          <w:ilvl w:val="0"/>
          <w:numId w:val="4"/>
        </w:numPr>
        <w:jc w:val="left"/>
        <w:rPr>
          <w:rFonts w:ascii="Calibri" w:hAnsi="Calibri" w:cs="Calibri"/>
        </w:rPr>
      </w:pPr>
      <w:r w:rsidRPr="002100EC">
        <w:rPr>
          <w:rFonts w:ascii="Calibri" w:hAnsi="Calibri" w:cs="Calibri"/>
        </w:rPr>
        <w:t>Memorial High School, in Billerica faced unique cultural and structural issue</w:t>
      </w:r>
      <w:r w:rsidR="00F76921">
        <w:rPr>
          <w:rFonts w:ascii="Calibri" w:hAnsi="Calibri" w:cs="Calibri"/>
        </w:rPr>
        <w:t>s</w:t>
      </w:r>
      <w:r w:rsidRPr="002100EC">
        <w:rPr>
          <w:rFonts w:ascii="Calibri" w:hAnsi="Calibri" w:cs="Calibri"/>
        </w:rPr>
        <w:t xml:space="preserve"> in trying to institute tiered and differentiated instruction at the hig</w:t>
      </w:r>
      <w:r>
        <w:rPr>
          <w:rFonts w:ascii="Calibri" w:hAnsi="Calibri" w:cs="Calibri"/>
        </w:rPr>
        <w:t>h school level, where teachers we</w:t>
      </w:r>
      <w:r w:rsidRPr="002100EC">
        <w:rPr>
          <w:rFonts w:ascii="Calibri" w:hAnsi="Calibri" w:cs="Calibri"/>
        </w:rPr>
        <w:t>re used to teaching in silos. They have used differentiated instruction within the classroom and showed results with students</w:t>
      </w:r>
      <w:r>
        <w:rPr>
          <w:rFonts w:ascii="Calibri" w:hAnsi="Calibri" w:cs="Calibri"/>
        </w:rPr>
        <w:t xml:space="preserve"> </w:t>
      </w:r>
      <w:r w:rsidR="008D6B13">
        <w:rPr>
          <w:rFonts w:ascii="Calibri" w:hAnsi="Calibri" w:cs="Calibri"/>
        </w:rPr>
        <w:t xml:space="preserve">receiving Tier 2 interventions </w:t>
      </w:r>
      <w:r>
        <w:rPr>
          <w:rFonts w:ascii="Calibri" w:hAnsi="Calibri" w:cs="Calibri"/>
        </w:rPr>
        <w:t>even though t</w:t>
      </w:r>
      <w:r w:rsidRPr="002100EC">
        <w:rPr>
          <w:rFonts w:ascii="Calibri" w:hAnsi="Calibri" w:cs="Calibri"/>
        </w:rPr>
        <w:t>he principal</w:t>
      </w:r>
      <w:r>
        <w:rPr>
          <w:rFonts w:ascii="Calibri" w:hAnsi="Calibri" w:cs="Calibri"/>
        </w:rPr>
        <w:t xml:space="preserve"> believes</w:t>
      </w:r>
      <w:r w:rsidRPr="002100EC">
        <w:rPr>
          <w:rFonts w:ascii="Calibri" w:hAnsi="Calibri" w:cs="Calibri"/>
        </w:rPr>
        <w:t xml:space="preserve"> that the teachers do not have access to the right formative data</w:t>
      </w:r>
      <w:r>
        <w:rPr>
          <w:rFonts w:ascii="Calibri" w:hAnsi="Calibri" w:cs="Calibri"/>
        </w:rPr>
        <w:t>.</w:t>
      </w:r>
      <w:r w:rsidRPr="002100EC">
        <w:rPr>
          <w:rFonts w:ascii="Calibri" w:hAnsi="Calibri" w:cs="Calibri"/>
        </w:rPr>
        <w:t xml:space="preserve"> The assistant superintendent </w:t>
      </w:r>
      <w:r>
        <w:rPr>
          <w:rFonts w:ascii="Calibri" w:hAnsi="Calibri" w:cs="Calibri"/>
        </w:rPr>
        <w:t>agreed, saying:</w:t>
      </w:r>
      <w:r w:rsidR="008C1BD1">
        <w:rPr>
          <w:rFonts w:ascii="Calibri" w:hAnsi="Calibri" w:cs="Calibri"/>
        </w:rPr>
        <w:t xml:space="preserve"> </w:t>
      </w:r>
      <w:r w:rsidRPr="002100EC">
        <w:rPr>
          <w:rFonts w:ascii="Calibri" w:hAnsi="Calibri" w:cs="Calibri"/>
        </w:rPr>
        <w:t>“The effort was MCAS driven. We needed to structure time and bring teachers together to get deep into the data for them to learn to differentiate</w:t>
      </w:r>
      <w:r>
        <w:rPr>
          <w:rFonts w:ascii="Calibri" w:hAnsi="Calibri" w:cs="Calibri"/>
        </w:rPr>
        <w:t xml:space="preserve">.” </w:t>
      </w:r>
      <w:r w:rsidRPr="002100EC">
        <w:rPr>
          <w:rFonts w:ascii="Calibri" w:hAnsi="Calibri" w:cs="Calibri"/>
        </w:rPr>
        <w:t>Teachers in the ninth grade cluster have two cross</w:t>
      </w:r>
      <w:r>
        <w:rPr>
          <w:rFonts w:ascii="Calibri" w:hAnsi="Calibri" w:cs="Calibri"/>
        </w:rPr>
        <w:t>-</w:t>
      </w:r>
      <w:r w:rsidRPr="002100EC">
        <w:rPr>
          <w:rFonts w:ascii="Calibri" w:hAnsi="Calibri" w:cs="Calibri"/>
        </w:rPr>
        <w:t>discipline common planning time sessions per week and, in addition to the standardized assessments, they are encouraged to look at their own tests (from texts or teacher-made) to learn more about what is needed to teach to the needs of individual students.</w:t>
      </w:r>
      <w:r w:rsidR="008C1BD1">
        <w:rPr>
          <w:rFonts w:ascii="Calibri" w:hAnsi="Calibri" w:cs="Calibri"/>
        </w:rPr>
        <w:t xml:space="preserve"> </w:t>
      </w:r>
      <w:r w:rsidRPr="002100EC">
        <w:rPr>
          <w:rFonts w:ascii="Calibri" w:hAnsi="Calibri" w:cs="Calibri"/>
        </w:rPr>
        <w:t xml:space="preserve"> This </w:t>
      </w:r>
      <w:r>
        <w:rPr>
          <w:rFonts w:ascii="Calibri" w:hAnsi="Calibri" w:cs="Calibri"/>
        </w:rPr>
        <w:t xml:space="preserve">is another </w:t>
      </w:r>
      <w:r w:rsidRPr="002100EC">
        <w:rPr>
          <w:rFonts w:ascii="Calibri" w:hAnsi="Calibri" w:cs="Calibri"/>
        </w:rPr>
        <w:t xml:space="preserve">school </w:t>
      </w:r>
      <w:r>
        <w:rPr>
          <w:rFonts w:ascii="Calibri" w:hAnsi="Calibri" w:cs="Calibri"/>
        </w:rPr>
        <w:t xml:space="preserve">that demonstrates </w:t>
      </w:r>
      <w:r w:rsidRPr="002100EC">
        <w:rPr>
          <w:rFonts w:ascii="Calibri" w:hAnsi="Calibri" w:cs="Calibri"/>
        </w:rPr>
        <w:t xml:space="preserve">how a school can respond to the needs of individual students </w:t>
      </w:r>
      <w:r>
        <w:rPr>
          <w:rFonts w:ascii="Calibri" w:hAnsi="Calibri" w:cs="Calibri"/>
        </w:rPr>
        <w:t xml:space="preserve">with limited data and limited time for </w:t>
      </w:r>
      <w:r w:rsidRPr="002100EC">
        <w:rPr>
          <w:rFonts w:ascii="Calibri" w:hAnsi="Calibri" w:cs="Calibri"/>
        </w:rPr>
        <w:t>physically regrouping students</w:t>
      </w:r>
    </w:p>
    <w:p w:rsidR="006B6D98" w:rsidRPr="004D00E5" w:rsidRDefault="006B6D98" w:rsidP="00914A4A">
      <w:pPr>
        <w:jc w:val="left"/>
        <w:rPr>
          <w:rFonts w:ascii="Cambria" w:hAnsi="Cambria"/>
          <w:b/>
          <w:bCs/>
          <w:color w:val="365F91"/>
        </w:rPr>
      </w:pPr>
    </w:p>
    <w:p w:rsidR="006B6D98" w:rsidRDefault="00B025BE" w:rsidP="0035760D">
      <w:pPr>
        <w:pStyle w:val="Heading1"/>
        <w:spacing w:before="0"/>
        <w:jc w:val="left"/>
      </w:pPr>
      <w:r>
        <w:br w:type="page"/>
      </w:r>
      <w:bookmarkStart w:id="9" w:name="_Toc347222302"/>
      <w:r w:rsidR="009C1366">
        <w:t xml:space="preserve">Putting it all </w:t>
      </w:r>
      <w:bookmarkEnd w:id="9"/>
      <w:r w:rsidR="0035760D">
        <w:t>Together</w:t>
      </w:r>
    </w:p>
    <w:p w:rsidR="006B6D98" w:rsidRDefault="006B6D98" w:rsidP="00914A4A">
      <w:pPr>
        <w:jc w:val="left"/>
      </w:pPr>
    </w:p>
    <w:p w:rsidR="00704CC0" w:rsidRPr="00941486" w:rsidRDefault="008950B9" w:rsidP="00704CC0">
      <w:pPr>
        <w:jc w:val="left"/>
        <w:rPr>
          <w:rFonts w:ascii="Calibri" w:hAnsi="Calibri" w:cs="Calibri"/>
          <w:b/>
          <w:i/>
        </w:rPr>
      </w:pPr>
      <w:r w:rsidRPr="00E90EB3">
        <w:rPr>
          <w:rFonts w:ascii="Calibri" w:hAnsi="Calibri" w:cs="Calibri"/>
          <w:i/>
        </w:rPr>
        <w:t>Perhaps the most</w:t>
      </w:r>
      <w:r w:rsidR="00704CC0" w:rsidRPr="00E90EB3">
        <w:rPr>
          <w:rFonts w:ascii="Calibri" w:hAnsi="Calibri" w:cs="Calibri"/>
          <w:i/>
        </w:rPr>
        <w:t xml:space="preserve"> important finding from this synthesis is that adopting practices within the fou</w:t>
      </w:r>
      <w:r w:rsidR="007F42B6">
        <w:rPr>
          <w:rFonts w:ascii="Calibri" w:hAnsi="Calibri" w:cs="Calibri"/>
          <w:i/>
        </w:rPr>
        <w:t xml:space="preserve">r core strategies common to this set of </w:t>
      </w:r>
      <w:r w:rsidR="00704CC0" w:rsidRPr="00E90EB3">
        <w:rPr>
          <w:rFonts w:ascii="Calibri" w:hAnsi="Calibri" w:cs="Calibri"/>
          <w:i/>
        </w:rPr>
        <w:t xml:space="preserve">Commendation Schools </w:t>
      </w:r>
      <w:r w:rsidR="00704CC0" w:rsidRPr="00B025BE">
        <w:rPr>
          <w:rFonts w:ascii="Calibri" w:hAnsi="Calibri" w:cs="Calibri"/>
          <w:i/>
          <w:u w:val="single"/>
        </w:rPr>
        <w:t>without</w:t>
      </w:r>
      <w:r w:rsidR="00704CC0" w:rsidRPr="00B025BE">
        <w:rPr>
          <w:rFonts w:ascii="Calibri" w:hAnsi="Calibri" w:cs="Calibri"/>
          <w:i/>
        </w:rPr>
        <w:t xml:space="preserve"> an integrated approach is unlikely to lead to the types of improvements observed in those </w:t>
      </w:r>
      <w:r w:rsidRPr="00B025BE">
        <w:rPr>
          <w:rFonts w:ascii="Calibri" w:hAnsi="Calibri" w:cs="Calibri"/>
          <w:i/>
        </w:rPr>
        <w:t>s</w:t>
      </w:r>
      <w:r w:rsidR="00704CC0" w:rsidRPr="00B025BE">
        <w:rPr>
          <w:rFonts w:ascii="Calibri" w:hAnsi="Calibri" w:cs="Calibri"/>
          <w:i/>
        </w:rPr>
        <w:t>chools.</w:t>
      </w:r>
      <w:r w:rsidR="00704CC0" w:rsidRPr="001A78F9">
        <w:rPr>
          <w:rFonts w:ascii="Calibri" w:hAnsi="Calibri" w:cs="Calibri"/>
        </w:rPr>
        <w:t xml:space="preserve"> </w:t>
      </w:r>
      <w:r w:rsidR="00704CC0" w:rsidRPr="00013377">
        <w:rPr>
          <w:rFonts w:ascii="Calibri" w:hAnsi="Calibri" w:cs="Calibri"/>
        </w:rPr>
        <w:t xml:space="preserve">This finding supports current research on systemic reform, including the elements of successful whole system reform articulated by Michael </w:t>
      </w:r>
      <w:proofErr w:type="spellStart"/>
      <w:r w:rsidR="00704CC0" w:rsidRPr="00013377">
        <w:rPr>
          <w:rFonts w:ascii="Calibri" w:hAnsi="Calibri" w:cs="Calibri"/>
        </w:rPr>
        <w:t>Fullan’s</w:t>
      </w:r>
      <w:proofErr w:type="spellEnd"/>
      <w:r w:rsidR="00704CC0" w:rsidRPr="00013377">
        <w:rPr>
          <w:rFonts w:ascii="Calibri" w:hAnsi="Calibri" w:cs="Calibri"/>
        </w:rPr>
        <w:t xml:space="preserve"> (2010) and </w:t>
      </w:r>
      <w:r w:rsidR="00B025BE">
        <w:rPr>
          <w:rFonts w:ascii="Calibri" w:hAnsi="Calibri" w:cs="Calibri"/>
        </w:rPr>
        <w:t>W</w:t>
      </w:r>
      <w:r w:rsidR="00B025BE" w:rsidRPr="00B95647">
        <w:rPr>
          <w:rFonts w:ascii="Calibri" w:hAnsi="Calibri" w:cs="Calibri"/>
        </w:rPr>
        <w:t xml:space="preserve">. Norton </w:t>
      </w:r>
      <w:r w:rsidR="00704CC0" w:rsidRPr="001A78F9">
        <w:rPr>
          <w:rFonts w:ascii="Calibri" w:hAnsi="Calibri" w:cs="Calibri"/>
        </w:rPr>
        <w:t>Grubb’s</w:t>
      </w:r>
      <w:r w:rsidR="00704CC0" w:rsidRPr="00013377">
        <w:rPr>
          <w:rFonts w:ascii="Calibri" w:hAnsi="Calibri" w:cs="Calibri"/>
        </w:rPr>
        <w:t xml:space="preserve"> (2009) description of the importance of compound and complex resources in systemic reform.</w:t>
      </w:r>
      <w:r w:rsidR="00704CC0" w:rsidRPr="00013377">
        <w:rPr>
          <w:rStyle w:val="FootnoteReference"/>
          <w:rFonts w:ascii="Calibri" w:hAnsi="Calibri"/>
        </w:rPr>
        <w:footnoteReference w:id="6"/>
      </w:r>
      <w:r w:rsidR="00704CC0" w:rsidRPr="00013377">
        <w:rPr>
          <w:rFonts w:ascii="Calibri" w:hAnsi="Calibri" w:cs="Calibri"/>
        </w:rPr>
        <w:t>,</w:t>
      </w:r>
      <w:r w:rsidR="00704CC0" w:rsidRPr="00013377">
        <w:rPr>
          <w:rStyle w:val="FootnoteReference"/>
          <w:rFonts w:ascii="Calibri" w:hAnsi="Calibri"/>
        </w:rPr>
        <w:footnoteReference w:id="7"/>
      </w:r>
    </w:p>
    <w:p w:rsidR="00704CC0" w:rsidRDefault="00704CC0" w:rsidP="00914A4A">
      <w:pPr>
        <w:jc w:val="left"/>
      </w:pPr>
    </w:p>
    <w:p w:rsidR="00B025BE" w:rsidRDefault="003637C8" w:rsidP="00B025BE">
      <w:pPr>
        <w:spacing w:after="200"/>
        <w:jc w:val="left"/>
        <w:rPr>
          <w:rFonts w:ascii="Calibri" w:hAnsi="Calibri" w:cs="Calibri"/>
        </w:rPr>
      </w:pPr>
      <w:r>
        <w:rPr>
          <w:rFonts w:ascii="Calibri" w:hAnsi="Calibri" w:cs="Calibri"/>
        </w:rPr>
        <w:t xml:space="preserve">Figure 1 depicts </w:t>
      </w:r>
      <w:r w:rsidR="008950B9">
        <w:rPr>
          <w:rFonts w:ascii="Calibri" w:hAnsi="Calibri" w:cs="Calibri"/>
        </w:rPr>
        <w:t xml:space="preserve">as puzzle pieces </w:t>
      </w:r>
      <w:r>
        <w:rPr>
          <w:rFonts w:ascii="Calibri" w:hAnsi="Calibri" w:cs="Calibri"/>
        </w:rPr>
        <w:t>the four core strategies that th</w:t>
      </w:r>
      <w:r w:rsidR="008950B9">
        <w:rPr>
          <w:rFonts w:ascii="Calibri" w:hAnsi="Calibri" w:cs="Calibri"/>
        </w:rPr>
        <w:t>e</w:t>
      </w:r>
      <w:r>
        <w:rPr>
          <w:rFonts w:ascii="Calibri" w:hAnsi="Calibri" w:cs="Calibri"/>
        </w:rPr>
        <w:t xml:space="preserve"> </w:t>
      </w:r>
      <w:r w:rsidR="006A0A77">
        <w:rPr>
          <w:rFonts w:ascii="Calibri" w:hAnsi="Calibri" w:cs="Calibri"/>
        </w:rPr>
        <w:t xml:space="preserve">26 </w:t>
      </w:r>
      <w:r>
        <w:rPr>
          <w:rFonts w:ascii="Calibri" w:hAnsi="Calibri" w:cs="Calibri"/>
        </w:rPr>
        <w:t>schools believe led to their Commendation School status.</w:t>
      </w:r>
      <w:r w:rsidR="008C1BD1">
        <w:rPr>
          <w:rFonts w:ascii="Calibri" w:hAnsi="Calibri" w:cs="Calibri"/>
        </w:rPr>
        <w:t xml:space="preserve"> </w:t>
      </w:r>
      <w:r w:rsidR="00B025BE">
        <w:rPr>
          <w:rFonts w:ascii="Calibri" w:hAnsi="Calibri" w:cs="Calibri"/>
        </w:rPr>
        <w:t xml:space="preserve">What is critical to keep in mind though, is that school leaders describe deliberately </w:t>
      </w:r>
      <w:r w:rsidR="00B025BE" w:rsidRPr="009479D9">
        <w:rPr>
          <w:rFonts w:ascii="Calibri" w:hAnsi="Calibri" w:cs="Calibri"/>
        </w:rPr>
        <w:t>adopt</w:t>
      </w:r>
      <w:r w:rsidR="00B025BE">
        <w:rPr>
          <w:rFonts w:ascii="Calibri" w:hAnsi="Calibri" w:cs="Calibri"/>
        </w:rPr>
        <w:t>ing</w:t>
      </w:r>
      <w:r w:rsidR="00B025BE" w:rsidRPr="009479D9">
        <w:rPr>
          <w:rFonts w:ascii="Calibri" w:hAnsi="Calibri" w:cs="Calibri"/>
        </w:rPr>
        <w:t xml:space="preserve"> </w:t>
      </w:r>
      <w:r w:rsidR="00B025BE">
        <w:rPr>
          <w:rFonts w:ascii="Calibri" w:hAnsi="Calibri" w:cs="Calibri"/>
        </w:rPr>
        <w:t xml:space="preserve">and implementing </w:t>
      </w:r>
      <w:r w:rsidR="00B025BE" w:rsidRPr="009479D9">
        <w:rPr>
          <w:rFonts w:ascii="Calibri" w:hAnsi="Calibri" w:cs="Calibri"/>
        </w:rPr>
        <w:t xml:space="preserve">constellations of practices </w:t>
      </w:r>
      <w:r w:rsidR="00B025BE" w:rsidRPr="0022742E">
        <w:rPr>
          <w:rFonts w:ascii="Calibri" w:hAnsi="Calibri" w:cs="Calibri"/>
          <w:u w:val="single"/>
        </w:rPr>
        <w:t xml:space="preserve">across the </w:t>
      </w:r>
      <w:r w:rsidR="00B025BE">
        <w:rPr>
          <w:rFonts w:ascii="Calibri" w:hAnsi="Calibri" w:cs="Calibri"/>
          <w:u w:val="single"/>
        </w:rPr>
        <w:t xml:space="preserve">four </w:t>
      </w:r>
      <w:r w:rsidR="00B025BE" w:rsidRPr="0022742E">
        <w:rPr>
          <w:rFonts w:ascii="Calibri" w:hAnsi="Calibri" w:cs="Calibri"/>
          <w:u w:val="single"/>
        </w:rPr>
        <w:t>core strategies</w:t>
      </w:r>
      <w:r w:rsidR="00B025BE">
        <w:rPr>
          <w:rFonts w:ascii="Calibri" w:hAnsi="Calibri" w:cs="Calibri"/>
        </w:rPr>
        <w:t xml:space="preserve"> </w:t>
      </w:r>
      <w:r w:rsidR="00B025BE" w:rsidRPr="009479D9">
        <w:rPr>
          <w:rFonts w:ascii="Calibri" w:hAnsi="Calibri" w:cs="Calibri"/>
        </w:rPr>
        <w:t xml:space="preserve">that </w:t>
      </w:r>
      <w:r w:rsidR="00B025BE">
        <w:rPr>
          <w:rFonts w:ascii="Calibri" w:hAnsi="Calibri" w:cs="Calibri"/>
        </w:rPr>
        <w:t xml:space="preserve">are interconnected and implemented in ways explicitly designed to mutually </w:t>
      </w:r>
      <w:r w:rsidR="00B025BE" w:rsidRPr="009479D9">
        <w:rPr>
          <w:rFonts w:ascii="Calibri" w:hAnsi="Calibri" w:cs="Calibri"/>
        </w:rPr>
        <w:t>support and reinforc</w:t>
      </w:r>
      <w:r w:rsidR="00B025BE">
        <w:rPr>
          <w:rFonts w:ascii="Calibri" w:hAnsi="Calibri" w:cs="Calibri"/>
        </w:rPr>
        <w:t>e</w:t>
      </w:r>
      <w:r w:rsidR="00B025BE" w:rsidRPr="009479D9">
        <w:rPr>
          <w:rFonts w:ascii="Calibri" w:hAnsi="Calibri" w:cs="Calibri"/>
        </w:rPr>
        <w:t xml:space="preserve"> </w:t>
      </w:r>
      <w:r w:rsidR="00B025BE">
        <w:rPr>
          <w:rFonts w:ascii="Calibri" w:hAnsi="Calibri" w:cs="Calibri"/>
        </w:rPr>
        <w:t>one an</w:t>
      </w:r>
      <w:r w:rsidR="00B025BE" w:rsidRPr="009479D9">
        <w:rPr>
          <w:rFonts w:ascii="Calibri" w:hAnsi="Calibri" w:cs="Calibri"/>
        </w:rPr>
        <w:t>other</w:t>
      </w:r>
      <w:r w:rsidR="00220EE9">
        <w:rPr>
          <w:rFonts w:ascii="Calibri" w:hAnsi="Calibri" w:cs="Calibri"/>
        </w:rPr>
        <w:t>.</w:t>
      </w:r>
    </w:p>
    <w:p w:rsidR="003637C8" w:rsidRDefault="003637C8" w:rsidP="006A0A77">
      <w:pPr>
        <w:spacing w:after="200"/>
        <w:jc w:val="left"/>
        <w:rPr>
          <w:rFonts w:ascii="Calibri" w:hAnsi="Calibri" w:cs="Calibri"/>
        </w:rPr>
      </w:pPr>
    </w:p>
    <w:p w:rsidR="00220EE9" w:rsidRDefault="00E90EB3" w:rsidP="001A78F9">
      <w:pPr>
        <w:spacing w:after="200"/>
        <w:jc w:val="center"/>
        <w:rPr>
          <w:rFonts w:ascii="Calibri" w:hAnsi="Calibri" w:cs="Calibri"/>
        </w:rPr>
      </w:pPr>
      <w:r w:rsidRPr="001A78F9">
        <w:rPr>
          <w:rFonts w:ascii="Calibri" w:hAnsi="Calibri" w:cs="Calibri"/>
          <w:b/>
        </w:rPr>
        <w:t>Figure 1:</w:t>
      </w:r>
      <w:r w:rsidR="008C1BD1">
        <w:rPr>
          <w:rFonts w:ascii="Calibri" w:hAnsi="Calibri" w:cs="Calibri"/>
          <w:b/>
        </w:rPr>
        <w:t xml:space="preserve"> </w:t>
      </w:r>
      <w:r w:rsidR="00220EE9" w:rsidRPr="007D7CA2">
        <w:rPr>
          <w:rFonts w:ascii="Calibri" w:hAnsi="Calibri" w:cs="Calibri"/>
          <w:b/>
        </w:rPr>
        <w:t>Putting It All Together:</w:t>
      </w:r>
      <w:r w:rsidR="008C1BD1">
        <w:rPr>
          <w:rFonts w:ascii="Calibri" w:hAnsi="Calibri" w:cs="Calibri"/>
          <w:b/>
        </w:rPr>
        <w:t xml:space="preserve"> </w:t>
      </w:r>
      <w:r w:rsidR="00220EE9" w:rsidRPr="007D7CA2">
        <w:rPr>
          <w:rFonts w:ascii="Calibri" w:hAnsi="Calibri" w:cs="Calibri"/>
          <w:b/>
        </w:rPr>
        <w:t>Integrating the Four Core Strategies</w:t>
      </w:r>
    </w:p>
    <w:p w:rsidR="00220EE9" w:rsidRDefault="00220EE9" w:rsidP="00E2698E">
      <w:pPr>
        <w:tabs>
          <w:tab w:val="left" w:pos="7140"/>
        </w:tabs>
        <w:spacing w:after="200"/>
        <w:jc w:val="left"/>
        <w:rPr>
          <w:rFonts w:ascii="Calibri" w:hAnsi="Calibri" w:cs="Calibri"/>
        </w:rPr>
      </w:pPr>
    </w:p>
    <w:p w:rsidR="00E2698E" w:rsidRDefault="00800DC3" w:rsidP="00E2698E">
      <w:pPr>
        <w:tabs>
          <w:tab w:val="left" w:pos="7140"/>
        </w:tabs>
        <w:spacing w:after="200"/>
        <w:jc w:val="left"/>
        <w:rPr>
          <w:rFonts w:ascii="Calibri" w:hAnsi="Calibri" w:cs="Calibri"/>
        </w:rPr>
      </w:pPr>
      <w:r w:rsidRPr="00800DC3">
        <w:rPr>
          <w:noProof/>
          <w:lang w:eastAsia="en-US"/>
        </w:rPr>
        <w:pict>
          <v:group id="_x0000_s1073" alt="Figure 1: Putting it All Together: Integrating the Four Core Strategies&#10;&#10;An image of four unconnected puzzle pieces followed by an arrow pointing to the four puzzle pieces connected. &#10;&#10;The four puzzle pieces are:&#10;School Leadership, Structures for Collaboration, use of Data to Inform Instruction, Personalized Instruction for Students. " style="position:absolute;margin-left:-15.25pt;margin-top:6.45pt;width:483.2pt;height:238.5pt;z-index:251663360" coordorigin="1135,7620" coordsize="9664,4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67" type="#_x0000_t75" style="position:absolute;left:6840;top:7620;width:3959;height:4320;visibility:visible;mso-height-relative:margin" wrapcoords="14073 0 13664 150 13173 825 13173 1200 13745 2400 3764 3525 2782 3750 3109 4800 3191 6000 900 6075 -82 6450 -82 7725 409 8400 736 8400 2618 9600 2700 14850 4582 15600 3355 15600 2618 15900 2618 18675 4336 19200 6382 19200 5973 20025 5891 20775 6382 21525 6627 21525 7855 21525 8100 21525 8755 20700 8673 20400 8018 19200 16036 19200 18982 18900 18736 16800 20536 16800 21600 16350 21600 14775 20700 14400 18818 14400 18982 8175 17918 7725 15955 7200 17345 7200 19391 6450 19227 3900 18573 3600 16609 3600 15464 2400 16036 1275 16118 900 15627 150 15218 0 14073 0">
              <v:imagedata r:id="rId18" o:title=""/>
            </v:shape>
            <v:shape id="Freeform 14" o:spid="_x0000_s1066" style="position:absolute;left:1500;top:7620;width:2460;height:1515;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" adj="-11796480,,5400" path="m9360,20836r168,l9686,20762r124,-75l9922,20575r90,-149l10068,20296r45,-186l10136,19905r,-223l10113,19440r-45,-298l10012,18900r-112,-280l9787,18285r-146,-317l9472,17652r-90,-186l9315,17298r-57,-186l9191,16926r-68,-391l9101,16144r,-391l9168,15362r68,-391l9360,14580r135,-336l9663,13891r192,-280l10068,13351r225,-205l10552,12997r259,-112l11069,12866r282,19l11610,12997r236,186l12060,13388r191,260l12419,13928r136,316l12690,14617r78,391l12836,15399r22,354l12858,16144r-45,391l12746,16888r-79,336l12510,17503r-282,540l11970,18546r-102,205l11778,18974r-67,205l11666,19365r-34,205l11632,19756r,186l11643,20110r68,186l11801,20464r90,186l12037,20836r169,168l12419,21190r248,130l12960,21432r326,112l13612,21655r371,38l14343,21730r372,l15075,21730r371,-75l15794,21581r338,-149l16458,21302r282,-224l16976,20836r67,-186l17088,20426r45,-204l17156,19980r11,-503l17167,18974r-11,-577l17111,17820r-45,-559l16998,16646r-146,-1135l16740,14393r-23,-465l16695,13462r22,-391l16785,12755r67,-336l16953,12140r135,-242l17212,11675r158,-205l17516,11284r180,-149l17865,11042r168,-112l18213,10893r169,l18551,10967r157,75l18855,11172r157,186l19136,11600r135,261l19440,12028r168,149l19822,12289r203,l20238,12289r214,-74l20643,12103r203,-130l21037,11786r169,-223l21363,11321r102,-242l21577,10744r45,-317l21645,10111r-23,-503l21577,9142r-112,-391l21363,8397r-157,-335l21037,7820r-191,-223l20643,7429r-191,-112l20238,7206r-213,-38l19822,7206r-214,37l19440,7355r-169,149l19136,7708r-124,187l18832,8025r-169,149l18472,8248r-202,38l18078,8323r-191,l17696,8248r-203,-74l17302,8062r-169,-93l16976,7783r-124,-186l16740,7429r-68,-261l16638,6926r-22,-428l16616,5772r34,-857l16695,3928r67,-968l16830,1992r78,-819l16976,521r-23,l16931,521r-664,-37l15637,428r-574,-75l14523,279,14040,167,13635,93,13331,18r-214,l12982,18r-124,112l12723,279r-101,167l12510,670r-91,242l12363,1210r-45,316l12273,1843r-22,372l12273,2532r45,354l12386,3240r78,316l12577,3891r169,280l12926,4487r124,373l13162,5251r56,353l13263,5995r-22,391l13218,6740r-79,354l13050,7429r-147,317l12723,8025r-191,261l12318,8491r-258,186l11756,8788r-304,38l11283,8826r-157,l11002,8788r-157,-74l10721,8640r-113,-75l10485,8453r-113,-130l10181,8062r-146,-316l9900,7392,9787,7001r-56,-391l9686,6219r-23,-447l9686,5381r67,-391l9832,4636r113,-316l10068,4022r135,-205l10316,3593r79,-242l10462,3109r45,-261l10530,2606r-23,-260l10462,2141r-67,-261l10293,1638r-135,-223l9967,1210,9753,986,9495,819,9191,670,8842,521,8471,446,7998,428r-585,l6817,446r-630,75l5602,633,5107,744,4725,856r123,708l5028,2495r147,1061l5298,4673r45,540l5388,5753r23,522l5411,6740r-45,428l5321,7541r-34,167l5242,7857r-45,112l5130,8062r-124,186l4848,8397r-123,131l4567,8640r-146,74l4263,8751r-168,37l3948,8788r-157,-37l3667,8714r-157,-37l3386,8602,3251,8491,3127,8360,3015,8248r-90,-186l2778,7857,2610,7671,2407,7541r-236,-75l1957,7429r-259,l1462,7466r-236,93l989,7708,776,7932,551,8211,382,8528r-67,186l236,8919r-45,223l123,9347,78,9608,56,9887r-23,298l33,10464r,242l56,10967r22,205l123,11395r45,205l236,11786r56,187l382,12140r158,279l731,12680r213,186l1158,12997r237,111l1608,13183r248,l2070,13146r191,-75l2430,12960r157,-168l2688,12606r113,-187l2925,12289r157,-112l3228,12103r180,l3577,12103r146,74l3903,12252r169,112l4230,12494r123,149l4488,12829r79,205l4657,13257r45,205l4725,13686r-23,596l4657,15045r-45,931l4590,16926r-23,1042l4567,19011r23,503l4612,19980r45,446l4725,20836r123,93l5040,21004r225,74l5478,21115r563,l6637,21078r675,-74l7998,20929r698,-74l9360,20836xe" fillcolor="#ccf" strokeweight="2.25pt">
              <v:stroke joinstyle="miter"/>
              <v:formulas/>
              <v:path o:connecttype="custom" o:connectlocs="1210628,938776;1227695,23204;341709,38125;364490,935480;781846,573875;784304,388106;1562100,445382;4050,445382" o:connectangles="0,0,0,0,0,0,0,0" textboxrect="6086,2569,16132,19552"/>
              <o:lock v:ext="edit" verticies="t"/>
              <v:textbox style="mso-next-textbox:#Freeform 14">
                <w:txbxContent>
                  <w:p w:rsidR="00612A30" w:rsidRDefault="00612A30" w:rsidP="00E2698E">
                    <w:pPr>
                      <w:pStyle w:val="NormalWeb"/>
                      <w:spacing w:before="0" w:beforeAutospacing="0" w:after="0" w:afterAutospacing="0"/>
                      <w:rPr>
                        <w:rFonts w:ascii="Calibri" w:eastAsia="+mn-ea" w:hAnsi="Calibri" w:cs="+mn-cs"/>
                        <w:b/>
                        <w:bCs/>
                        <w:color w:val="000000"/>
                        <w:kern w:val="24"/>
                        <w:sz w:val="18"/>
                        <w:szCs w:val="18"/>
                      </w:rPr>
                    </w:pPr>
                  </w:p>
                  <w:p w:rsidR="00612A30" w:rsidRPr="007D7CA2" w:rsidRDefault="00612A30" w:rsidP="00E2698E">
                    <w:pPr>
                      <w:pStyle w:val="NormalWeb"/>
                      <w:spacing w:before="0" w:beforeAutospacing="0" w:after="0" w:afterAutospacing="0"/>
                      <w:rPr>
                        <w:sz w:val="18"/>
                        <w:szCs w:val="18"/>
                      </w:rPr>
                    </w:pPr>
                  </w:p>
                  <w:p w:rsidR="00612A30" w:rsidRDefault="00612A30" w:rsidP="00E2698E">
                    <w:pPr>
                      <w:jc w:val="center"/>
                    </w:pPr>
                  </w:p>
                </w:txbxContent>
              </v:textbox>
            </v:shape>
            <v:shape id="Freeform 15" o:spid="_x0000_s1062" style="position:absolute;left:3720;top:8093;width:1455;height:215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" adj="0,,0" path="m6625,20892r480,131l7513,21088r409,27l8242,21115r302,-53l8810,20997r213,-105l9148,20761r142,-145l9361,20459r35,-170l9396,20092r-71,-183l9219,19738r-125,-183l8917,19384r-267,-222l8437,18900r-160,-276l8135,18349r-107,-301l7993,17746r,-275l8028,17169r107,-249l8277,16671r89,-131l8473,16409r142,-92l8739,16213r142,-79l9059,16055r195,-65l9432,15911r231,-26l9876,15833r266,-27l10391,15806r337,l10995,15806r284,27l11546,15885r230,52l12025,15990r196,65l12434,16134r177,79l12771,16317r142,92l13038,16514r213,223l13428,16986r89,262l13588,17523r,276l13517,18074r-89,249l13286,18572r-177,236l12878,19031r-444,380l12132,19738r-107,118l11919,20014r-36,118l11883,20263r,131l11954,20485r107,105l12185,20695r142,92l12540,20892r231,105l13073,21088r355,105l13873,21298r444,92l14778,21468r516,79l15809,21600r550,52l16875,21678r532,l17958,21678r515,-26l18953,21573r444,-78l19841,21390r373,-118l20551,21088r-71,-301l20409,20485r-53,-327l20356,19804r-35,-721l20356,18349r53,-708l20480,17012r71,-524l20551,16055r,-144l20445,15754r-89,-144l20178,15452r-177,-118l19770,15230r-249,-105l19290,15059r-266,-52l18740,14954r-231,l18225,14954r-231,53l17763,15085r-213,92l17372,15308r-196,118l16928,15557r-267,79l16359,15688r-337,27l15667,15688r-373,-26l14956,15583r-337,-104l14281,15334r-320,-157l13695,14981r-107,-131l13482,14732r-89,-132l13322,14456r-71,-157l13215,14155r-35,-184l13180,13801r,-210l13215,13395r36,-197l13322,13015r71,-145l13482,12713r106,-144l13730,12438r267,-223l14334,12005r356,-144l15063,11756r373,-78l15809,11638r373,l16555,11678r355,52l17248,11835r266,131l17763,12110r124,105l18065,12307r195,105l18438,12464r231,79l18882,12569r231,26l19361,12608r231,l19841,12595r231,-52l20321,12490r230,-52l20800,12333r196,-92l21244,12110r54,-78l21404,11966r71,-105l21511,11730r106,-249l21653,11180r,-354l21653,10472r-71,-380l21511,9725r-213,-813l21067,8191r-267,-655l20551,7025r-550,78l19432,7156r-586,52l18225,7208r-569,l17070,7182r-586,-26l15986,7103r-994,-104l14210,6907r-515,-79l13517,6802r-444,-157l12700,6474r-337,-170l12132,6094r-213,-223l11776,5649r-88,-236l11617,5190r,-249l11652,4718r71,-236l11812,4285r107,-196l12096,3905r196,-170l12505,3604r195,-144l12878,3250r160,-223l13180,2752r106,-275l13322,2175r35,-301l13286,1572r-106,-301l13038,983r-89,-118l12807,733,12665,616,12505,511,12327,406r-195,-92l11883,235r-231,-52l11368,104,11101,78,10800,52r-356,l10142,52,9840,78r-266,26l9325,157r-231,52l8846,262r-196,78l8437,432r-160,79l8100,616r-143,91l7833,838r-213,223l7442,1336r-89,263l7318,1900r,275l7353,2450r89,276l7620,2975r213,223l8064,3433r231,197l8508,3853r178,236l8775,4312r71,249l8846,4810r-36,249l8721,5295r-142,249l8366,5766r-231,210l7833,6199r-355,170l7069,6527r-479,144l6092,6802r-408,l5133,6802r-586,l3872,6802r-728,l2362,6802r-817,l692,6802,586,7234,461,7837,355,8493,248,9187,142,9869r-36,629l106,10983r,328l213,11481r106,170l497,11783r195,131l941,12032r266,78l1509,12189r285,52l2131,12267r302,14l2735,12267r320,-26l3357,12189r266,-105l3872,11979r231,-118l4316,11704r266,-92l4849,11533r320,-26l5506,11481r302,26l6146,11560r355,91l6803,11783r302,157l7353,12110r231,223l7798,12595r124,275l8028,13198r36,328l8028,13775r-106,223l7798,14220r-214,184l7353,14574r-248,158l6803,14850r-302,104l6146,15033r-338,52l5506,15085r-337,-26l4849,15007r-267,-105l4316,14784r-213,-184l3907,14430r-248,-131l3428,14194r-249,-65l2913,14102r-267,l2362,14129r-266,39l1811,14273r-266,105l1314,14496r-249,157l870,14797r-213,184l497,15177r-107,236l284,15636r-36,275l284,16239r35,327l497,17340r195,812l799,18559r106,419l959,19384r35,407l994,20132r-35,353l941,20669r-71,144l799,20970r-107,118l1474,20997r817,-131l3108,20787r799,-66l4653,20695r711,l5701,20721r356,40l6323,20813r302,79xe" fillcolor="#ffbe7d" strokeweight="2.25pt">
              <v:stroke joinstyle="miter"/>
              <v:formulas/>
              <v:path o:connecttype="custom" o:connectlocs="444468,999964;879055,1334128;563765,873118;879055,444435;449130,3290;29600,430327;344932,855720;29600,1334128" o:connectangles="0,0,0,0,0,0,0,0" textboxrect="2273,7719,19149,20237"/>
              <o:lock v:ext="edit" verticies="t"/>
            </v:shape>
            <v:shape id="Freeform 16" o:spid="_x0000_s1063" style="position:absolute;left:1500;top:9452;width:1474;height:2595;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" adj="0,,0" path="m3813,10590r114,-77l4078,10425r132,-66l4361,10315r321,-78l5041,10193r415,-22l5853,10193r396,67l6646,10337r358,132l7363,10612r302,176l7911,10998r113,99l8137,11207r57,133l8269,11461r38,132l8307,11714r,154l8307,12012r-113,253l8062,12519r-189,187l7627,12904r-264,144l7080,13180r-321,77l6419,13345r-321,44l5739,13389r-321,l5079,13345r-321,-44l4474,13213r-302,-99l3965,12982r-227,-144l3493,12706r-265,-99l2945,12519r-245,-88l2397,12375r-245,-44l1888,12309r-246,l1397,12331r-227,66l962,12453r-188,110l623,12684r-95,154l453,13026r-114,451l226,13984r-75,551l113,15075r,551l151,16133r37,243l264,16585r75,188l453,16938r642,-55l1963,16795r982,-44l3965,16706r1057,-22l5947,16684r812,22l7363,16751r585,88l8458,16916r435,110l9289,17158r283,122l9799,17412r170,143l10120,17687r38,144l10195,17974r-37,154l10082,18271r-113,155l9837,18569r-189,132l9440,18822r-227,177l9044,19186r-151,209l8817,19627r-38,231l8779,20112r76,242l8968,20586r170,231l9365,21026r245,166l9950,21368r170,77l10346,21511r170,44l10743,21600r245,44l11215,21666r283,l11762,21666r491,-22l12763,21577r434,-110l13556,21346r340,-154l14179,21026r265,-187l14576,20641r151,-210l14765,20200r37,-209l14727,19759r-114,-209l14444,19307r-227,-209l13934,18911r-265,-166l13462,18547r-151,-210l13197,18150r-75,-209l13122,17720r,-187l13197,17346r76,-188l13386,16982r151,-143l13707,16706r189,-99l14104,16519r226,-66l14538,16431r359,22l15406,16497r699,44l16898,16607r906,44l18786,16684r1058,44l20920,16751r189,-254l21241,16222r151,-276l21467,15648r76,-297l21618,15042r,-297l21618,14447r,-297l21581,13852r-76,-275l21430,13301r-76,-253l21241,12816r-95,-209l21033,12431r-113,-166l20769,12144r-132,-110l20486,11946r-189,-55l20165,11846r-189,-22l19806,11802r-416,22l18956,11891r-453,77l17993,12078r-340,66l17332,12199r-283,22l16747,12243r-283,l16218,12243r-226,-22l15746,12199r-226,-44l15350,12122r-189,-66l14972,11990r-283,-144l14444,11670r-189,-187l14104,11295r-76,-209l13972,10888r,-188l14009,10513r57,-154l14179,10215r227,-209l14651,9830r227,-144l15123,9554r227,-77l15558,9411r245,-66l16030,9323r226,-22l16464,9323r226,22l16898,9367r434,110l17767,9598r396,133l18597,9874r397,132l19428,10083r189,44l19844,10149r169,l20240,10127r170,-22l20637,10061r207,-77l21033,9896r113,-66l21203,9753r76,-111l21354,9521r76,-275l21430,8904r,-364l21392,8144r-38,-430l21279,7295r-133,-849l20995,5686r-37,-320l20958,5091r,-231l21033,4716r-396,144l20127,4992r-510,77l19032,5157r-567,44l17842,5245r-623,22l16615,5267r-623,-22l15369,5201r-529,-44l14293,5091r-510,-77l13386,4926r-359,-111l12725,4716r-245,-110l12291,4496r-94,-99l12083,4286r-37,-99l12008,4077r38,-110l12121,3868r76,-133l12291,3614r151,-132l12631,3361r434,-276l13537,2766r246,-188l13934,2380r94,-209l14104,1961r,-231l14066,1498r-94,-231l13820,1057,13594,837,13386,628,13103,462,12763,308,12404,187,12008,77,11574,33,11102,11r-435,l10233,77,9837,187r-397,99l9062,462,8741,628,8458,815r-226,220l8062,1245r-151,231l7835,1708r-38,253l7835,2193r113,209l8062,2534r113,110l8269,2744r151,88l8704,3019r264,187l9138,3405r189,165l9440,3735r76,155l9534,4033r,132l9516,4286r-76,111l9327,4496r-151,66l9006,4628r-227,66l8534,4716r-302,l7118,4738r-1171,33l4795,4815r-1114,45l2662,4882r-907,l1359,4860,981,4837,698,4771,453,4716r,606l453,6083r,826l453,7780r,826l453,9345r,573l453,10282r37,99l547,10491r113,99l811,10700r170,111l1208,10888r245,66l1718,11020r245,44l2265,11086r283,-22l2794,11042r302,-66l3341,10888r265,-122l3813,10590xe" fillcolor="#d8ebb3" strokeweight="2.25pt">
              <v:stroke joinstyle="miter"/>
              <v:formulas/>
              <v:path o:connecttype="custom" o:connectlocs="359966,884409;19630,1292169;498328,1647825;906524,1277904;605447,830626;911420,359775;481082,839;19630,359775" o:connectangles="0,0,0,0,0,0,0,0" textboxrect="2076,5664,20203,15980"/>
              <o:lock v:ext="edit" verticies="t"/>
            </v:shape>
            <v:shape id="Freeform 17" o:spid="_x0000_s1064" style="position:absolute;left:3101;top:10380;width:2445;height:201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" adj="0,,0" path="m4247,12354r-113,114l4010,12581r-113,56l3773,12694r-136,l3524,12694r-124,-29l3287,12609r-260,-113l2790,12340r-260,-198l2293,11987r-260,-170l1773,11676r-135,-14l1513,11634r-135,l1253,11634r-135,28l971,11732r-136,85l711,11959r-158,127l429,12284r-158,240l146,12793r-67,169l33,13146r-22,240l11,13641r22,240l101,14150r91,254l293,14645r158,212l621,15054r113,71l835,15210r113,57l1084,15323r124,28l1355,15380r158,l1683,15380r181,-29l2033,15323r192,-85l2428,15153r317,-127l3005,14913r259,-85l3513,14800r102,28l3728,14857r79,56l3920,14998r90,99l4089,15238r90,170l4247,15620r79,240l4394,16129r45,311l4507,16737r45,353l4575,17443r11,382l4586,18193r,381l4586,18984r-34,382l4507,19748r-45,381l4371,20483r-79,353l4202,21161r542,l5264,21161r520,l6235,21161r441,l7060,21161r350,l7670,21161r350,-141l8303,20893r260,-198l8800,20511r169,-226l9150,20045r102,-241l9342,19550r68,-269l9433,19013r,-269l9387,18504r-67,-283l9207,17981r-102,-241l8924,17514r-147,-240l8642,17034r-79,-269l8472,16468r-22,-311l8450,15860r22,-297l8540,15267r102,-269l8777,14729r91,-113l8969,14475r91,-99l9184,14291r113,-85l9433,14121r146,-70l9726,13994r158,-56l10054,13909r203,-28l10449,13881r215,l10856,13909r181,57l11206,14023r147,70l11511,14178r124,85l11748,14376r113,99l11941,14616r90,142l12099,14885r101,325l12268,15507r23,325l12291,16157r-45,325l12178,16807r-79,283l12008,17330r-124,212l11748,17712r-135,127l11489,18037r-91,184l11319,18447r-68,212l11206,18900r-22,254l11184,19423r45,240l11297,19903r79,255l11511,20398r170,212l11884,20808r237,184l12404,21161r124,29l12856,21274r474,99l13963,21486r350,57l14652,21571r373,29l15409,21600r373,l16177,21571r339,-85l16889,21402r-68,-212l16776,20935r-34,-268l16719,20370r-22,-651l16697,19013r22,-707l16753,17599r68,-650l16889,16383r45,-254l17002,15945r79,-155l17194,15648r124,-85l17453,15507r147,-57l17758,15450r147,29l18064,15535r169,85l18380,15733r181,99l18707,15973r159,156l18990,16327r135,155l19295,16624r169,113l19668,16807r192,29l20052,16864r214,-28l20470,16793r192,-85l20854,16567r181,-155l21182,16214r158,-212l21441,15733r91,-297l21600,15083r,-198l21600,14729r,-198l21577,14376r-45,-170l21487,14051r-68,-142l21351,13768r-147,-268l21035,13287r-226,-197l20594,12962r-237,-141l20120,12764r-238,-56l19645,12736r-215,57l19227,12906r-79,56l19058,13047r-68,99l18911,13259r-136,212l18628,13641r-158,99l18301,13825r-158,28l17973,13881r-169,-28l17646,13796r-147,-70l17341,13641r-125,-113l17103,13386r-79,-127l16934,13118r-45,-127l16889,12849r,-466l16889,11662r,-961l16889,9640r,-1074l16889,7478r,-976l16889,5739r-215,155l16414,6036r-260,141l15849,6248r-305,56l15217,6332r-351,29l14550,6361r-350,-29l13850,6276r-328,-57l13206,6149r-305,-85l12618,5951r-260,-113l12121,5739r-180,-113l11794,5513r-136,-99l11556,5301r-90,-114l11398,5089r-22,-142l11353,4834r,-127l11376,4565r67,-155l11511,4240r192,-353l11986,3505r158,-240l12246,3025r90,-269l12404,2445r34,-269l12438,1880r-34,-297l12336,1314r-90,-268l12099,791r-91,-99l11918,579,11816,466r-113,-85l11579,310r-136,-84l11297,169r-159,-56l10969,56,10800,28r-181,l10404,28r-147,l10076,56,9952,84r-158,57l9692,226r-135,56l9455,381r-90,85l9274,579r-90,113l9128,791r-68,141l8969,1201r-56,297l8890,1795r,325l8913,2445r56,311l9060,3081r113,297l9297,3647r169,240l9579,4085r91,184l9726,4467r45,183l9771,4834r-22,198l9715,5216r-90,169l9534,5513r-124,113l9229,5710r-169,57l8845,5767r-260,-28l8325,5654,8020,5513r-180,-71l7648,5385r-215,-56l7241,5301r-486,l6281,5329r-497,56l5264,5498r-520,99l4247,5739r-45,155l4202,6191r,354l4225,6954r90,976l4394,9018r45,552l4462,10107r22,523l4507,11082r-23,438l4439,11874r-45,155l4349,12171r-34,113l4247,12354xe" fillcolor="#ffc" strokeweight="2.25pt">
              <v:stroke joinstyle="miter"/>
              <v:formulas/>
              <v:path o:connecttype="custom" o:connectlocs="791,790982;302033,1250409;747536,821887;1209068,1252123;1552575,891259;1213956,339119;776288,1655;302033,348278" o:connectangles="0,0,0,0,0,0,0,0" textboxrect="5388,6742,16177,20441"/>
              <o:lock v:ext="edit" verticies="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 o:spid="_x0000_s1060" type="#_x0000_t13" style="position:absolute;left:5636;top:9255;width:769;height:19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" adj="16249" fillcolor="black" strokecolor="#385d8a" strokeweight="2pt"/>
            <v:shapetype id="_x0000_t202" coordsize="21600,21600" o:spt="202" path="m,l,21600r21600,l21600,xe">
              <v:stroke joinstyle="miter"/>
              <v:path gradientshapeok="t" o:connecttype="rect"/>
            </v:shapetype>
            <v:shape id="Text Box 24" o:spid="_x0000_s1065" type="#_x0000_t202" style="position:absolute;left:2026;top:8220;width:2224;height:3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" filled="f" stroked="f">
              <v:path arrowok="t"/>
              <v:textbox style="mso-fit-shape-to-text:t">
                <w:txbxContent>
                  <w:p w:rsidR="00612A30" w:rsidRPr="00F91A6B" w:rsidRDefault="00612A30" w:rsidP="00E2698E">
                    <w:pPr>
                      <w:pStyle w:val="NormalWeb"/>
                      <w:spacing w:before="0" w:beforeAutospacing="0" w:after="0" w:afterAutospacing="0"/>
                      <w:rPr>
                        <w:sz w:val="16"/>
                        <w:szCs w:val="16"/>
                      </w:rPr>
                    </w:pPr>
                    <w:r w:rsidRPr="00F91A6B">
                      <w:rPr>
                        <w:rFonts w:ascii="Calibri" w:eastAsia="+mn-ea" w:hAnsi="Calibri" w:cs="+mn-cs"/>
                        <w:b/>
                        <w:bCs/>
                        <w:color w:val="000000"/>
                        <w:kern w:val="24"/>
                        <w:sz w:val="16"/>
                        <w:szCs w:val="16"/>
                      </w:rPr>
                      <w:t>School Leadership</w:t>
                    </w:r>
                  </w:p>
                </w:txbxContent>
              </v:textbox>
            </v:shape>
            <v:shape id="Text Box 25" o:spid="_x0000_s1061" type="#_x0000_t202" style="position:absolute;left:3386;top:8745;width:2160;height:70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" filled="f" stroked="f">
              <v:textbox>
                <w:txbxContent>
                  <w:p w:rsidR="00612A30" w:rsidRDefault="00612A30" w:rsidP="00E2698E">
                    <w:pPr>
                      <w:pStyle w:val="NormalWeb"/>
                      <w:spacing w:before="0" w:beforeAutospacing="0" w:after="0" w:afterAutospacing="0"/>
                      <w:jc w:val="center"/>
                      <w:rPr>
                        <w:rFonts w:ascii="Calibri" w:eastAsia="+mn-ea" w:hAnsi="Calibri" w:cs="+mn-cs"/>
                        <w:b/>
                        <w:bCs/>
                        <w:color w:val="000000"/>
                        <w:kern w:val="24"/>
                        <w:sz w:val="16"/>
                        <w:szCs w:val="16"/>
                      </w:rPr>
                    </w:pPr>
                    <w:r w:rsidRPr="00AA5CC5">
                      <w:rPr>
                        <w:rFonts w:ascii="Calibri" w:eastAsia="+mn-ea" w:hAnsi="Calibri" w:cs="+mn-cs"/>
                        <w:b/>
                        <w:bCs/>
                        <w:color w:val="000000"/>
                        <w:kern w:val="24"/>
                        <w:sz w:val="16"/>
                        <w:szCs w:val="16"/>
                      </w:rPr>
                      <w:t xml:space="preserve">Structures for </w:t>
                    </w:r>
                  </w:p>
                  <w:p w:rsidR="00612A30" w:rsidRPr="00AA5CC5" w:rsidRDefault="00612A30" w:rsidP="00E2698E">
                    <w:pPr>
                      <w:pStyle w:val="NormalWeb"/>
                      <w:spacing w:before="0" w:beforeAutospacing="0" w:after="0" w:afterAutospacing="0"/>
                      <w:jc w:val="center"/>
                      <w:rPr>
                        <w:sz w:val="16"/>
                        <w:szCs w:val="16"/>
                      </w:rPr>
                    </w:pPr>
                    <w:r w:rsidRPr="00AA5CC5">
                      <w:rPr>
                        <w:rFonts w:ascii="Calibri" w:eastAsia="+mn-ea" w:hAnsi="Calibri" w:cs="+mn-cs"/>
                        <w:b/>
                        <w:bCs/>
                        <w:color w:val="000000"/>
                        <w:kern w:val="24"/>
                        <w:sz w:val="16"/>
                        <w:szCs w:val="16"/>
                      </w:rPr>
                      <w:t>Collaboration</w:t>
                    </w:r>
                  </w:p>
                </w:txbxContent>
              </v:textbox>
            </v:shape>
            <v:shape id="Text Box 22" o:spid="_x0000_s1059" type="#_x0000_t202" style="position:absolute;left:1135;top:10020;width:2160;height:59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" filled="f" stroked="f">
              <v:textbox>
                <w:txbxContent>
                  <w:p w:rsidR="00612A30" w:rsidRPr="00AA5CC5" w:rsidRDefault="00612A30" w:rsidP="00E2698E">
                    <w:pPr>
                      <w:pStyle w:val="NormalWeb"/>
                      <w:spacing w:before="0" w:beforeAutospacing="0" w:after="0" w:afterAutospacing="0"/>
                      <w:jc w:val="center"/>
                      <w:rPr>
                        <w:rFonts w:ascii="Calibri" w:eastAsia="+mn-ea" w:hAnsi="Calibri" w:cs="+mn-cs"/>
                        <w:b/>
                        <w:bCs/>
                        <w:color w:val="000000"/>
                        <w:kern w:val="24"/>
                        <w:sz w:val="16"/>
                        <w:szCs w:val="16"/>
                      </w:rPr>
                    </w:pPr>
                    <w:r w:rsidRPr="00AA5CC5">
                      <w:rPr>
                        <w:rFonts w:ascii="Calibri" w:eastAsia="+mn-ea" w:hAnsi="Calibri" w:cs="+mn-cs"/>
                        <w:b/>
                        <w:bCs/>
                        <w:color w:val="000000"/>
                        <w:kern w:val="24"/>
                        <w:sz w:val="16"/>
                        <w:szCs w:val="16"/>
                      </w:rPr>
                      <w:t xml:space="preserve">Use of Data to </w:t>
                    </w:r>
                  </w:p>
                  <w:p w:rsidR="00612A30" w:rsidRPr="00AA5CC5" w:rsidRDefault="00612A30" w:rsidP="00E2698E">
                    <w:pPr>
                      <w:pStyle w:val="NormalWeb"/>
                      <w:spacing w:before="0" w:beforeAutospacing="0" w:after="0" w:afterAutospacing="0"/>
                      <w:jc w:val="center"/>
                      <w:rPr>
                        <w:sz w:val="16"/>
                        <w:szCs w:val="16"/>
                      </w:rPr>
                    </w:pPr>
                    <w:r w:rsidRPr="00AA5CC5">
                      <w:rPr>
                        <w:rFonts w:ascii="Calibri" w:eastAsia="+mn-ea" w:hAnsi="Calibri" w:cs="+mn-cs"/>
                        <w:b/>
                        <w:bCs/>
                        <w:color w:val="000000"/>
                        <w:kern w:val="24"/>
                        <w:sz w:val="16"/>
                        <w:szCs w:val="16"/>
                      </w:rPr>
                      <w:t>Inform Instruction</w:t>
                    </w:r>
                  </w:p>
                </w:txbxContent>
              </v:textbox>
            </v:shape>
            <v:shape id="Text Box 20" o:spid="_x0000_s1058" type="#_x0000_t202" style="position:absolute;left:3295;top:10974;width:2013;height:9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69uwIAAMI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" filled="f" stroked="f">
              <v:textbox>
                <w:txbxContent>
                  <w:p w:rsidR="00612A30" w:rsidRDefault="00612A30" w:rsidP="00E2698E">
                    <w:pPr>
                      <w:pStyle w:val="NormalWeb"/>
                      <w:spacing w:before="0" w:beforeAutospacing="0" w:after="0" w:afterAutospacing="0"/>
                      <w:jc w:val="center"/>
                      <w:rPr>
                        <w:rFonts w:ascii="Calibri" w:eastAsia="+mn-ea" w:hAnsi="Calibri" w:cs="+mn-cs"/>
                        <w:b/>
                        <w:bCs/>
                        <w:color w:val="000000"/>
                        <w:kern w:val="24"/>
                        <w:sz w:val="16"/>
                        <w:szCs w:val="16"/>
                      </w:rPr>
                    </w:pPr>
                    <w:r w:rsidRPr="00F91A6B">
                      <w:rPr>
                        <w:rFonts w:ascii="Calibri" w:eastAsia="+mn-ea" w:hAnsi="Calibri" w:cs="+mn-cs"/>
                        <w:b/>
                        <w:bCs/>
                        <w:color w:val="000000"/>
                        <w:kern w:val="24"/>
                        <w:sz w:val="16"/>
                        <w:szCs w:val="16"/>
                      </w:rPr>
                      <w:t xml:space="preserve">Personalized </w:t>
                    </w:r>
                  </w:p>
                  <w:p w:rsidR="00612A30" w:rsidRDefault="00612A30" w:rsidP="00E2698E">
                    <w:pPr>
                      <w:pStyle w:val="NormalWeb"/>
                      <w:spacing w:before="0" w:beforeAutospacing="0" w:after="0" w:afterAutospacing="0"/>
                      <w:jc w:val="center"/>
                      <w:rPr>
                        <w:rFonts w:ascii="Calibri" w:eastAsia="+mn-ea" w:hAnsi="Calibri" w:cs="+mn-cs"/>
                        <w:b/>
                        <w:bCs/>
                        <w:color w:val="000000"/>
                        <w:kern w:val="24"/>
                        <w:sz w:val="16"/>
                        <w:szCs w:val="16"/>
                      </w:rPr>
                    </w:pPr>
                    <w:r w:rsidRPr="00F91A6B">
                      <w:rPr>
                        <w:rFonts w:ascii="Calibri" w:eastAsia="+mn-ea" w:hAnsi="Calibri" w:cs="+mn-cs"/>
                        <w:b/>
                        <w:bCs/>
                        <w:color w:val="000000"/>
                        <w:kern w:val="24"/>
                        <w:sz w:val="16"/>
                        <w:szCs w:val="16"/>
                      </w:rPr>
                      <w:t xml:space="preserve">Instruction for </w:t>
                    </w:r>
                  </w:p>
                  <w:p w:rsidR="00612A30" w:rsidRPr="00F91A6B" w:rsidRDefault="00612A30" w:rsidP="00E2698E">
                    <w:pPr>
                      <w:pStyle w:val="NormalWeb"/>
                      <w:spacing w:before="0" w:beforeAutospacing="0" w:after="0" w:afterAutospacing="0"/>
                      <w:jc w:val="center"/>
                      <w:rPr>
                        <w:sz w:val="16"/>
                        <w:szCs w:val="16"/>
                      </w:rPr>
                    </w:pPr>
                    <w:r w:rsidRPr="00F91A6B">
                      <w:rPr>
                        <w:rFonts w:ascii="Calibri" w:eastAsia="+mn-ea" w:hAnsi="Calibri" w:cs="+mn-cs"/>
                        <w:b/>
                        <w:bCs/>
                        <w:color w:val="000000"/>
                        <w:kern w:val="24"/>
                        <w:sz w:val="16"/>
                        <w:szCs w:val="16"/>
                      </w:rPr>
                      <w:t>Students</w:t>
                    </w:r>
                  </w:p>
                </w:txbxContent>
              </v:textbox>
            </v:shape>
          </v:group>
        </w:pict>
      </w:r>
    </w:p>
    <w:p w:rsidR="00E2698E" w:rsidRDefault="00E2698E" w:rsidP="00E2698E">
      <w:pPr>
        <w:tabs>
          <w:tab w:val="left" w:pos="7140"/>
        </w:tabs>
        <w:spacing w:after="200"/>
        <w:jc w:val="left"/>
        <w:rPr>
          <w:rFonts w:ascii="Calibri" w:hAnsi="Calibri" w:cs="Calibri"/>
        </w:rPr>
      </w:pPr>
    </w:p>
    <w:p w:rsidR="00E2698E" w:rsidRDefault="00E2698E" w:rsidP="00E2698E">
      <w:pPr>
        <w:tabs>
          <w:tab w:val="left" w:pos="7140"/>
        </w:tabs>
        <w:spacing w:after="200"/>
        <w:jc w:val="left"/>
        <w:rPr>
          <w:rFonts w:ascii="Calibri" w:hAnsi="Calibri" w:cs="Calibri"/>
        </w:rPr>
      </w:pPr>
    </w:p>
    <w:p w:rsidR="00E2698E" w:rsidRDefault="00E2698E" w:rsidP="00E2698E">
      <w:pPr>
        <w:tabs>
          <w:tab w:val="left" w:pos="7140"/>
        </w:tabs>
        <w:spacing w:after="200"/>
        <w:jc w:val="left"/>
        <w:rPr>
          <w:rFonts w:ascii="Calibri" w:hAnsi="Calibri" w:cs="Calibri"/>
        </w:rPr>
      </w:pPr>
    </w:p>
    <w:p w:rsidR="00E2698E" w:rsidRDefault="00E2698E" w:rsidP="00E2698E">
      <w:pPr>
        <w:tabs>
          <w:tab w:val="right" w:pos="7619"/>
        </w:tabs>
      </w:pPr>
      <w:r>
        <w:tab/>
      </w:r>
    </w:p>
    <w:p w:rsidR="00E2698E" w:rsidRDefault="00E2698E" w:rsidP="00E2698E"/>
    <w:p w:rsidR="00E2698E" w:rsidRDefault="00E2698E" w:rsidP="00E2698E">
      <w:pPr>
        <w:jc w:val="center"/>
      </w:pPr>
    </w:p>
    <w:p w:rsidR="00E2698E" w:rsidRPr="00F91A6B" w:rsidRDefault="00E2698E" w:rsidP="00E2698E"/>
    <w:p w:rsidR="00E2698E" w:rsidRDefault="00E2698E" w:rsidP="00E2698E"/>
    <w:p w:rsidR="00E2698E" w:rsidRPr="00F91A6B" w:rsidRDefault="00E2698E" w:rsidP="00E2698E">
      <w:pPr>
        <w:tabs>
          <w:tab w:val="left" w:pos="4290"/>
        </w:tabs>
      </w:pPr>
      <w:r>
        <w:tab/>
      </w:r>
    </w:p>
    <w:p w:rsidR="00E90EB3" w:rsidRDefault="00E90EB3" w:rsidP="001A78F9">
      <w:pPr>
        <w:tabs>
          <w:tab w:val="left" w:pos="7140"/>
        </w:tabs>
        <w:spacing w:after="200"/>
        <w:jc w:val="left"/>
        <w:rPr>
          <w:rFonts w:ascii="Calibri" w:hAnsi="Calibri" w:cs="Calibri"/>
        </w:rPr>
      </w:pPr>
    </w:p>
    <w:p w:rsidR="00E90EB3" w:rsidRDefault="00E90EB3" w:rsidP="001A78F9">
      <w:pPr>
        <w:tabs>
          <w:tab w:val="left" w:pos="7140"/>
        </w:tabs>
        <w:spacing w:after="200"/>
        <w:jc w:val="left"/>
        <w:rPr>
          <w:rFonts w:ascii="Calibri" w:hAnsi="Calibri" w:cs="Calibri"/>
        </w:rPr>
      </w:pPr>
    </w:p>
    <w:p w:rsidR="00E90EB3" w:rsidRDefault="00E90EB3" w:rsidP="001A78F9">
      <w:pPr>
        <w:tabs>
          <w:tab w:val="left" w:pos="7140"/>
        </w:tabs>
        <w:spacing w:after="200"/>
        <w:jc w:val="left"/>
        <w:rPr>
          <w:rFonts w:ascii="Calibri" w:hAnsi="Calibri" w:cs="Calibri"/>
        </w:rPr>
      </w:pPr>
    </w:p>
    <w:p w:rsidR="00F86F94" w:rsidRDefault="00220EE9" w:rsidP="001A78F9">
      <w:pPr>
        <w:jc w:val="left"/>
        <w:rPr>
          <w:rFonts w:ascii="Calibri" w:hAnsi="Calibri" w:cs="Calibri"/>
        </w:rPr>
      </w:pPr>
      <w:r>
        <w:rPr>
          <w:rFonts w:ascii="Calibri" w:hAnsi="Calibri" w:cs="Calibri"/>
        </w:rPr>
        <w:t xml:space="preserve">Creating structures for </w:t>
      </w:r>
      <w:r w:rsidRPr="009479D9">
        <w:rPr>
          <w:rFonts w:ascii="Calibri" w:hAnsi="Calibri" w:cs="Calibri"/>
        </w:rPr>
        <w:t>teacher collaboration</w:t>
      </w:r>
      <w:r>
        <w:rPr>
          <w:rFonts w:ascii="Calibri" w:hAnsi="Calibri" w:cs="Calibri"/>
        </w:rPr>
        <w:t>, for instance,</w:t>
      </w:r>
      <w:r w:rsidRPr="009479D9">
        <w:rPr>
          <w:rFonts w:ascii="Calibri" w:hAnsi="Calibri" w:cs="Calibri"/>
        </w:rPr>
        <w:t xml:space="preserve"> was a </w:t>
      </w:r>
      <w:r>
        <w:rPr>
          <w:rFonts w:ascii="Calibri" w:hAnsi="Calibri" w:cs="Calibri"/>
        </w:rPr>
        <w:t>strategy</w:t>
      </w:r>
      <w:r w:rsidRPr="009479D9">
        <w:rPr>
          <w:rFonts w:ascii="Calibri" w:hAnsi="Calibri" w:cs="Calibri"/>
        </w:rPr>
        <w:t xml:space="preserve"> often </w:t>
      </w:r>
      <w:r>
        <w:rPr>
          <w:rFonts w:ascii="Calibri" w:hAnsi="Calibri" w:cs="Calibri"/>
        </w:rPr>
        <w:t xml:space="preserve">described as being </w:t>
      </w:r>
      <w:r w:rsidRPr="009479D9">
        <w:rPr>
          <w:rFonts w:ascii="Calibri" w:hAnsi="Calibri" w:cs="Calibri"/>
        </w:rPr>
        <w:t xml:space="preserve">foundational to more profound </w:t>
      </w:r>
      <w:r>
        <w:rPr>
          <w:rFonts w:ascii="Calibri" w:hAnsi="Calibri" w:cs="Calibri"/>
        </w:rPr>
        <w:t xml:space="preserve">strategic </w:t>
      </w:r>
      <w:r w:rsidRPr="009479D9">
        <w:rPr>
          <w:rFonts w:ascii="Calibri" w:hAnsi="Calibri" w:cs="Calibri"/>
        </w:rPr>
        <w:t>changes such as using data to inform instructional practice or for grouping students for targeted instruction</w:t>
      </w:r>
      <w:r w:rsidR="009A2F9A">
        <w:rPr>
          <w:rFonts w:ascii="Calibri" w:hAnsi="Calibri" w:cs="Calibri"/>
        </w:rPr>
        <w:t>.</w:t>
      </w:r>
      <w:r w:rsidR="008C1BD1">
        <w:rPr>
          <w:rFonts w:ascii="Calibri" w:hAnsi="Calibri" w:cs="Calibri"/>
        </w:rPr>
        <w:t xml:space="preserve"> </w:t>
      </w:r>
      <w:r>
        <w:rPr>
          <w:rFonts w:ascii="Calibri" w:hAnsi="Calibri" w:cs="Calibri"/>
        </w:rPr>
        <w:t xml:space="preserve"> </w:t>
      </w:r>
      <w:r w:rsidR="00590F03">
        <w:rPr>
          <w:rFonts w:ascii="Calibri" w:hAnsi="Calibri" w:cs="Calibri"/>
        </w:rPr>
        <w:t xml:space="preserve">Although it seems evident from </w:t>
      </w:r>
      <w:r w:rsidR="007F42B6">
        <w:rPr>
          <w:rFonts w:ascii="Calibri" w:hAnsi="Calibri" w:cs="Calibri"/>
        </w:rPr>
        <w:t xml:space="preserve">schools’ stories of their success </w:t>
      </w:r>
      <w:r w:rsidR="00590F03">
        <w:rPr>
          <w:rFonts w:ascii="Calibri" w:hAnsi="Calibri" w:cs="Calibri"/>
        </w:rPr>
        <w:t>that certain pieces of the puzzle fit together in similar ways across schools—</w:t>
      </w:r>
      <w:r w:rsidR="00717507">
        <w:rPr>
          <w:rFonts w:ascii="Calibri" w:hAnsi="Calibri" w:cs="Calibri"/>
        </w:rPr>
        <w:t>it is beyond the scope of this synthesis to provide definitive evidence that these links exist.</w:t>
      </w:r>
      <w:r w:rsidR="008C1BD1">
        <w:rPr>
          <w:rFonts w:ascii="Calibri" w:hAnsi="Calibri" w:cs="Calibri"/>
        </w:rPr>
        <w:t xml:space="preserve"> </w:t>
      </w:r>
    </w:p>
    <w:p w:rsidR="00F86F94" w:rsidRPr="000B2F62" w:rsidRDefault="00013377" w:rsidP="000B2F62">
      <w:pPr>
        <w:pStyle w:val="Heading3"/>
        <w:rPr>
          <w:rFonts w:ascii="Calibri" w:hAnsi="Calibri" w:cs="Calibri"/>
          <w:i/>
          <w:color w:val="4F81BD" w:themeColor="accent1"/>
        </w:rPr>
      </w:pPr>
      <w:bookmarkStart w:id="10" w:name="_Toc347222303"/>
      <w:r w:rsidRPr="000B2F62">
        <w:rPr>
          <w:i/>
          <w:color w:val="4F81BD" w:themeColor="accent1"/>
        </w:rPr>
        <w:t>Lessons Learned</w:t>
      </w:r>
      <w:bookmarkEnd w:id="10"/>
    </w:p>
    <w:p w:rsidR="00BA1CE6" w:rsidRDefault="00BA1CE6" w:rsidP="00914A4A">
      <w:pPr>
        <w:jc w:val="left"/>
        <w:rPr>
          <w:rFonts w:ascii="Calibri" w:hAnsi="Calibri" w:cs="Calibri"/>
        </w:rPr>
      </w:pPr>
    </w:p>
    <w:p w:rsidR="00F86F94" w:rsidRDefault="00F86F94" w:rsidP="00914A4A">
      <w:pPr>
        <w:jc w:val="left"/>
        <w:rPr>
          <w:rFonts w:ascii="Calibri" w:hAnsi="Calibri" w:cs="Calibri"/>
        </w:rPr>
      </w:pPr>
      <w:r>
        <w:rPr>
          <w:rFonts w:ascii="Calibri" w:hAnsi="Calibri" w:cs="Calibri"/>
        </w:rPr>
        <w:t>T</w:t>
      </w:r>
      <w:r w:rsidRPr="004D00E5">
        <w:rPr>
          <w:rFonts w:ascii="Calibri" w:hAnsi="Calibri" w:cs="Calibri"/>
        </w:rPr>
        <w:t xml:space="preserve">he following </w:t>
      </w:r>
      <w:r>
        <w:rPr>
          <w:rFonts w:ascii="Calibri" w:hAnsi="Calibri" w:cs="Calibri"/>
        </w:rPr>
        <w:t>section summarizes</w:t>
      </w:r>
      <w:r w:rsidRPr="004D00E5">
        <w:rPr>
          <w:rFonts w:ascii="Calibri" w:hAnsi="Calibri" w:cs="Calibri"/>
        </w:rPr>
        <w:t xml:space="preserve"> </w:t>
      </w:r>
      <w:r w:rsidR="00717507">
        <w:rPr>
          <w:rFonts w:ascii="Calibri" w:hAnsi="Calibri" w:cs="Calibri"/>
        </w:rPr>
        <w:t xml:space="preserve">other </w:t>
      </w:r>
      <w:r w:rsidR="001F237C">
        <w:rPr>
          <w:rFonts w:ascii="Calibri" w:hAnsi="Calibri" w:cs="Calibri"/>
        </w:rPr>
        <w:t xml:space="preserve">key </w:t>
      </w:r>
      <w:r w:rsidR="00BA1CE6">
        <w:rPr>
          <w:rFonts w:ascii="Calibri" w:hAnsi="Calibri" w:cs="Calibri"/>
        </w:rPr>
        <w:t>lessons learned from this synthesis of Title I Commendation Schools.</w:t>
      </w:r>
      <w:r w:rsidR="008C1BD1">
        <w:rPr>
          <w:rFonts w:ascii="Calibri" w:hAnsi="Calibri" w:cs="Calibri"/>
        </w:rPr>
        <w:t xml:space="preserve"> </w:t>
      </w:r>
    </w:p>
    <w:p w:rsidR="00BA1CE6" w:rsidRDefault="00BA1CE6" w:rsidP="00914A4A">
      <w:pPr>
        <w:jc w:val="left"/>
        <w:rPr>
          <w:rFonts w:ascii="Calibri" w:hAnsi="Calibri" w:cs="Calibri"/>
        </w:rPr>
      </w:pPr>
    </w:p>
    <w:p w:rsidR="00F86F94" w:rsidRPr="00013377" w:rsidRDefault="00CD10AA" w:rsidP="001A78F9">
      <w:pPr>
        <w:numPr>
          <w:ilvl w:val="0"/>
          <w:numId w:val="29"/>
        </w:numPr>
        <w:jc w:val="left"/>
        <w:rPr>
          <w:rFonts w:ascii="Calibri" w:hAnsi="Calibri" w:cs="Calibri"/>
        </w:rPr>
      </w:pPr>
      <w:r>
        <w:rPr>
          <w:rFonts w:ascii="Calibri" w:hAnsi="Calibri" w:cs="Calibri"/>
          <w:b/>
        </w:rPr>
        <w:t xml:space="preserve">Improvement Involves </w:t>
      </w:r>
      <w:r w:rsidR="00765CAB">
        <w:rPr>
          <w:rFonts w:ascii="Calibri" w:hAnsi="Calibri" w:cs="Calibri"/>
          <w:b/>
        </w:rPr>
        <w:t>Changing School Culture</w:t>
      </w:r>
      <w:r w:rsidR="00F86F94" w:rsidRPr="00013377">
        <w:rPr>
          <w:rFonts w:ascii="Calibri" w:hAnsi="Calibri" w:cs="Calibri"/>
          <w:b/>
        </w:rPr>
        <w:t>.</w:t>
      </w:r>
      <w:r w:rsidR="008C1BD1">
        <w:rPr>
          <w:rFonts w:ascii="Calibri" w:hAnsi="Calibri" w:cs="Calibri"/>
        </w:rPr>
        <w:t xml:space="preserve"> </w:t>
      </w:r>
      <w:r w:rsidR="00BA1CE6" w:rsidRPr="00013377">
        <w:rPr>
          <w:rFonts w:ascii="Calibri" w:hAnsi="Calibri" w:cs="Calibri"/>
        </w:rPr>
        <w:t>Some leaders had an explicit goal to change their schools’ cultures</w:t>
      </w:r>
      <w:r w:rsidR="00652465">
        <w:rPr>
          <w:rFonts w:ascii="Calibri" w:hAnsi="Calibri" w:cs="Calibri"/>
        </w:rPr>
        <w:t>.</w:t>
      </w:r>
      <w:r w:rsidR="008C1BD1">
        <w:rPr>
          <w:rFonts w:ascii="Calibri" w:hAnsi="Calibri" w:cs="Calibri"/>
        </w:rPr>
        <w:t xml:space="preserve"> </w:t>
      </w:r>
      <w:r w:rsidR="00652465">
        <w:rPr>
          <w:rFonts w:ascii="Calibri" w:hAnsi="Calibri" w:cs="Calibri"/>
        </w:rPr>
        <w:t>I</w:t>
      </w:r>
      <w:r w:rsidR="00BA1CE6" w:rsidRPr="00013377">
        <w:rPr>
          <w:rFonts w:ascii="Calibri" w:hAnsi="Calibri" w:cs="Calibri"/>
        </w:rPr>
        <w:t xml:space="preserve">n other instances, implementation of the overarching approaches and </w:t>
      </w:r>
      <w:r w:rsidR="00652465">
        <w:rPr>
          <w:rFonts w:ascii="Calibri" w:hAnsi="Calibri" w:cs="Calibri"/>
        </w:rPr>
        <w:t>core strategies</w:t>
      </w:r>
      <w:r w:rsidR="00BA1CE6" w:rsidRPr="00013377">
        <w:rPr>
          <w:rFonts w:ascii="Calibri" w:hAnsi="Calibri" w:cs="Calibri"/>
        </w:rPr>
        <w:t xml:space="preserve"> not only led to improved students outcomes</w:t>
      </w:r>
      <w:r w:rsidR="00652465">
        <w:rPr>
          <w:rFonts w:ascii="Calibri" w:hAnsi="Calibri" w:cs="Calibri"/>
        </w:rPr>
        <w:t xml:space="preserve"> articulated in this report</w:t>
      </w:r>
      <w:r w:rsidR="00BA1CE6" w:rsidRPr="00013377">
        <w:rPr>
          <w:rFonts w:ascii="Calibri" w:hAnsi="Calibri" w:cs="Calibri"/>
        </w:rPr>
        <w:t xml:space="preserve">, they also </w:t>
      </w:r>
      <w:r w:rsidR="00652465">
        <w:rPr>
          <w:rFonts w:ascii="Calibri" w:hAnsi="Calibri" w:cs="Calibri"/>
        </w:rPr>
        <w:t xml:space="preserve">had the concurrent effect of laying </w:t>
      </w:r>
      <w:r w:rsidR="00BA1CE6" w:rsidRPr="00013377">
        <w:rPr>
          <w:rFonts w:ascii="Calibri" w:hAnsi="Calibri" w:cs="Calibri"/>
        </w:rPr>
        <w:t xml:space="preserve">the groundwork for significant culture change within their schools. </w:t>
      </w:r>
      <w:r w:rsidR="00F86F94" w:rsidRPr="00013377">
        <w:rPr>
          <w:rFonts w:ascii="Calibri" w:hAnsi="Calibri" w:cs="Calibri"/>
        </w:rPr>
        <w:t xml:space="preserve">Creating a positive and nurturing school culture is a challenge </w:t>
      </w:r>
      <w:r w:rsidR="00BA1CE6" w:rsidRPr="00013377">
        <w:rPr>
          <w:rFonts w:ascii="Calibri" w:hAnsi="Calibri" w:cs="Calibri"/>
        </w:rPr>
        <w:t xml:space="preserve">that was </w:t>
      </w:r>
      <w:r w:rsidR="00F86F94" w:rsidRPr="00013377">
        <w:rPr>
          <w:rFonts w:ascii="Calibri" w:hAnsi="Calibri" w:cs="Calibri"/>
        </w:rPr>
        <w:t xml:space="preserve">met by all </w:t>
      </w:r>
      <w:r w:rsidR="00BA1CE6" w:rsidRPr="00013377">
        <w:rPr>
          <w:rFonts w:ascii="Calibri" w:hAnsi="Calibri" w:cs="Calibri"/>
        </w:rPr>
        <w:t xml:space="preserve">26 </w:t>
      </w:r>
      <w:r w:rsidR="00F86F94" w:rsidRPr="00013377">
        <w:rPr>
          <w:rFonts w:ascii="Calibri" w:hAnsi="Calibri" w:cs="Calibri"/>
        </w:rPr>
        <w:t>Commendation Schools. To do this, they generally used a combination of a focus on school</w:t>
      </w:r>
      <w:r w:rsidR="00652465">
        <w:rPr>
          <w:rFonts w:ascii="Calibri" w:hAnsi="Calibri" w:cs="Calibri"/>
        </w:rPr>
        <w:t xml:space="preserve"> </w:t>
      </w:r>
      <w:r w:rsidR="00F86F94" w:rsidRPr="00013377">
        <w:rPr>
          <w:rFonts w:ascii="Calibri" w:hAnsi="Calibri" w:cs="Calibri"/>
        </w:rPr>
        <w:t>wide communication and setting common expectations. They also used collaborative structures to create transparency and shared responsibility. Two emphases that were especially important were:</w:t>
      </w:r>
      <w:r w:rsidR="008C1BD1">
        <w:rPr>
          <w:rFonts w:ascii="Calibri" w:hAnsi="Calibri" w:cs="Calibri"/>
        </w:rPr>
        <w:t xml:space="preserve"> </w:t>
      </w:r>
    </w:p>
    <w:p w:rsidR="00F86F94" w:rsidRPr="00013377" w:rsidRDefault="00F86F94" w:rsidP="00914A4A">
      <w:pPr>
        <w:pStyle w:val="ListParagraph"/>
        <w:jc w:val="left"/>
        <w:rPr>
          <w:rFonts w:ascii="Calibri" w:hAnsi="Calibri" w:cs="Calibri"/>
        </w:rPr>
      </w:pPr>
    </w:p>
    <w:p w:rsidR="00F86F94" w:rsidRPr="00013377" w:rsidRDefault="00821465" w:rsidP="00914A4A">
      <w:pPr>
        <w:pStyle w:val="ListParagraph"/>
        <w:jc w:val="left"/>
        <w:rPr>
          <w:rFonts w:ascii="Calibri" w:hAnsi="Calibri" w:cs="Calibri"/>
        </w:rPr>
      </w:pPr>
      <w:r>
        <w:rPr>
          <w:rFonts w:ascii="Calibri" w:hAnsi="Calibri" w:cs="Calibri"/>
        </w:rPr>
        <w:t>a</w:t>
      </w:r>
      <w:r w:rsidR="00F86F94" w:rsidRPr="00013377">
        <w:rPr>
          <w:rFonts w:ascii="Calibri" w:hAnsi="Calibri" w:cs="Calibri"/>
        </w:rPr>
        <w:t xml:space="preserve">) </w:t>
      </w:r>
      <w:proofErr w:type="gramStart"/>
      <w:r w:rsidR="00F86F94" w:rsidRPr="00013377">
        <w:rPr>
          <w:rFonts w:ascii="Calibri" w:hAnsi="Calibri" w:cs="Calibri"/>
          <w:b/>
          <w:i/>
        </w:rPr>
        <w:t>developing</w:t>
      </w:r>
      <w:proofErr w:type="gramEnd"/>
      <w:r w:rsidR="00F86F94" w:rsidRPr="00013377">
        <w:rPr>
          <w:rFonts w:ascii="Calibri" w:hAnsi="Calibri" w:cs="Calibri"/>
          <w:b/>
          <w:i/>
        </w:rPr>
        <w:t xml:space="preserve"> a common vocabulary among staff</w:t>
      </w:r>
      <w:r w:rsidR="00F86F94" w:rsidRPr="00013377">
        <w:rPr>
          <w:rFonts w:ascii="Calibri" w:hAnsi="Calibri" w:cs="Calibri"/>
        </w:rPr>
        <w:t xml:space="preserve"> (i.e. getting them all on the same page with regard to specific practices, standards or curricula) and </w:t>
      </w:r>
    </w:p>
    <w:p w:rsidR="00F86F94" w:rsidRPr="00013377" w:rsidRDefault="00F86F94" w:rsidP="00914A4A">
      <w:pPr>
        <w:pStyle w:val="ListParagraph"/>
        <w:ind w:left="0"/>
        <w:jc w:val="left"/>
        <w:rPr>
          <w:rFonts w:ascii="Calibri" w:hAnsi="Calibri" w:cs="Calibri"/>
        </w:rPr>
      </w:pPr>
    </w:p>
    <w:p w:rsidR="00F86F94" w:rsidRPr="00013377" w:rsidRDefault="00821465" w:rsidP="00914A4A">
      <w:pPr>
        <w:pStyle w:val="ListParagraph"/>
        <w:jc w:val="left"/>
        <w:rPr>
          <w:rFonts w:ascii="Calibri" w:hAnsi="Calibri" w:cs="Calibri"/>
        </w:rPr>
      </w:pPr>
      <w:r>
        <w:rPr>
          <w:rFonts w:ascii="Calibri" w:hAnsi="Calibri" w:cs="Calibri"/>
        </w:rPr>
        <w:t>b</w:t>
      </w:r>
      <w:r w:rsidR="00F86F94" w:rsidRPr="00013377">
        <w:rPr>
          <w:rFonts w:ascii="Calibri" w:hAnsi="Calibri" w:cs="Calibri"/>
        </w:rPr>
        <w:t>)</w:t>
      </w:r>
      <w:r w:rsidR="008C1BD1">
        <w:rPr>
          <w:rFonts w:ascii="Calibri" w:hAnsi="Calibri" w:cs="Calibri"/>
        </w:rPr>
        <w:t xml:space="preserve"> </w:t>
      </w:r>
      <w:proofErr w:type="gramStart"/>
      <w:r w:rsidR="00F86F94" w:rsidRPr="00013377">
        <w:rPr>
          <w:rFonts w:ascii="Calibri" w:hAnsi="Calibri" w:cs="Calibri"/>
          <w:b/>
          <w:i/>
        </w:rPr>
        <w:t>creating</w:t>
      </w:r>
      <w:proofErr w:type="gramEnd"/>
      <w:r w:rsidR="00F86F94" w:rsidRPr="00013377">
        <w:rPr>
          <w:rFonts w:ascii="Calibri" w:hAnsi="Calibri" w:cs="Calibri"/>
          <w:b/>
          <w:i/>
        </w:rPr>
        <w:t xml:space="preserve"> a sense of shared responsibility for students</w:t>
      </w:r>
      <w:r w:rsidR="00F86F94" w:rsidRPr="00013377">
        <w:rPr>
          <w:rFonts w:ascii="Calibri" w:hAnsi="Calibri" w:cs="Calibri"/>
        </w:rPr>
        <w:t xml:space="preserve"> (i.e., instilling the belief that all students are our students</w:t>
      </w:r>
      <w:r w:rsidR="00D61CC2">
        <w:rPr>
          <w:rFonts w:ascii="Calibri" w:hAnsi="Calibri" w:cs="Calibri"/>
        </w:rPr>
        <w:t xml:space="preserve">—vs. </w:t>
      </w:r>
      <w:r w:rsidR="00F86F94" w:rsidRPr="00013377">
        <w:rPr>
          <w:rFonts w:ascii="Calibri" w:hAnsi="Calibri" w:cs="Calibri"/>
        </w:rPr>
        <w:t>my students and your students</w:t>
      </w:r>
      <w:r w:rsidR="00D61CC2">
        <w:rPr>
          <w:rFonts w:ascii="Calibri" w:hAnsi="Calibri" w:cs="Calibri"/>
        </w:rPr>
        <w:t>—thus</w:t>
      </w:r>
      <w:r w:rsidR="00F86F94" w:rsidRPr="00013377">
        <w:rPr>
          <w:rFonts w:ascii="Calibri" w:hAnsi="Calibri" w:cs="Calibri"/>
        </w:rPr>
        <w:t xml:space="preserve"> breaking down one of the most common barriers to creating a healthy culture. </w:t>
      </w:r>
    </w:p>
    <w:p w:rsidR="00F86F94" w:rsidRPr="00013377" w:rsidRDefault="00F86F94" w:rsidP="00914A4A">
      <w:pPr>
        <w:pStyle w:val="ListParagraph"/>
        <w:ind w:left="0"/>
        <w:jc w:val="left"/>
        <w:rPr>
          <w:rFonts w:ascii="Calibri" w:hAnsi="Calibri" w:cs="Calibri"/>
        </w:rPr>
      </w:pPr>
    </w:p>
    <w:p w:rsidR="00765CAB" w:rsidRPr="00725A6F" w:rsidRDefault="00FC5EF0" w:rsidP="001A78F9">
      <w:pPr>
        <w:numPr>
          <w:ilvl w:val="0"/>
          <w:numId w:val="29"/>
        </w:numPr>
        <w:jc w:val="left"/>
        <w:rPr>
          <w:rFonts w:ascii="Calibri" w:hAnsi="Calibri" w:cs="Calibri"/>
        </w:rPr>
      </w:pPr>
      <w:r w:rsidRPr="00013377">
        <w:rPr>
          <w:rFonts w:ascii="Calibri" w:hAnsi="Calibri" w:cs="Calibri"/>
          <w:b/>
        </w:rPr>
        <w:t xml:space="preserve">There Are </w:t>
      </w:r>
      <w:r w:rsidR="00765CAB" w:rsidRPr="00013377">
        <w:rPr>
          <w:rFonts w:ascii="Calibri" w:hAnsi="Calibri" w:cs="Calibri"/>
          <w:b/>
        </w:rPr>
        <w:t>Multiple Routes to Fostering Improvement.</w:t>
      </w:r>
      <w:r w:rsidR="00765CAB" w:rsidRPr="00013377">
        <w:rPr>
          <w:rFonts w:ascii="Calibri" w:hAnsi="Calibri" w:cs="Calibri"/>
        </w:rPr>
        <w:t xml:space="preserve"> The synthesis revealed that there is no specific order in which effective practices leading to school improvement must be implemented.</w:t>
      </w:r>
      <w:r w:rsidR="008C1BD1">
        <w:rPr>
          <w:rFonts w:ascii="Calibri" w:hAnsi="Calibri" w:cs="Calibri"/>
        </w:rPr>
        <w:t xml:space="preserve"> </w:t>
      </w:r>
      <w:r w:rsidR="00765CAB" w:rsidRPr="00013377">
        <w:rPr>
          <w:rFonts w:ascii="Calibri" w:hAnsi="Calibri" w:cs="Calibri"/>
        </w:rPr>
        <w:t>Schools can (and did) adopt practices in different sequences, generally seeking to build on their strengths and fill the gaps they had identified.</w:t>
      </w:r>
    </w:p>
    <w:p w:rsidR="00F86F94" w:rsidRDefault="00F86F94" w:rsidP="00914A4A">
      <w:pPr>
        <w:pStyle w:val="ListParagraph"/>
        <w:jc w:val="left"/>
        <w:rPr>
          <w:rFonts w:ascii="Calibri" w:hAnsi="Calibri" w:cs="Calibri"/>
        </w:rPr>
      </w:pPr>
    </w:p>
    <w:p w:rsidR="00717507" w:rsidRDefault="00F86F94" w:rsidP="001A78F9">
      <w:pPr>
        <w:numPr>
          <w:ilvl w:val="0"/>
          <w:numId w:val="29"/>
        </w:numPr>
        <w:jc w:val="left"/>
        <w:rPr>
          <w:rFonts w:ascii="Calibri" w:hAnsi="Calibri" w:cs="Calibri"/>
        </w:rPr>
      </w:pPr>
      <w:r>
        <w:rPr>
          <w:rFonts w:ascii="Calibri" w:hAnsi="Calibri" w:cs="Calibri"/>
          <w:b/>
        </w:rPr>
        <w:t xml:space="preserve">No Single Leadership Style Facilitates Success. </w:t>
      </w:r>
      <w:r w:rsidRPr="004D00E5">
        <w:rPr>
          <w:rFonts w:ascii="Calibri" w:hAnsi="Calibri" w:cs="Calibri"/>
        </w:rPr>
        <w:t>Leaders who emphasize changes in instructional practice first, those that focus on changing organizational structures</w:t>
      </w:r>
      <w:r>
        <w:rPr>
          <w:rFonts w:ascii="Calibri" w:hAnsi="Calibri" w:cs="Calibri"/>
        </w:rPr>
        <w:t xml:space="preserve"> as the foundation of instructional change</w:t>
      </w:r>
      <w:r w:rsidRPr="004D00E5">
        <w:rPr>
          <w:rFonts w:ascii="Calibri" w:hAnsi="Calibri" w:cs="Calibri"/>
        </w:rPr>
        <w:t xml:space="preserve"> and principals who practice a shared style of teamwork leadership all succeeded in these schools.</w:t>
      </w:r>
      <w:r>
        <w:rPr>
          <w:rFonts w:ascii="Calibri" w:hAnsi="Calibri" w:cs="Calibri"/>
        </w:rPr>
        <w:t xml:space="preserve"> What leaders exhibiting these different leadership styles </w:t>
      </w:r>
      <w:r w:rsidRPr="00D96894">
        <w:rPr>
          <w:rFonts w:ascii="Calibri" w:hAnsi="Calibri" w:cs="Calibri"/>
          <w:i/>
        </w:rPr>
        <w:t>do</w:t>
      </w:r>
      <w:r>
        <w:rPr>
          <w:rFonts w:ascii="Calibri" w:hAnsi="Calibri" w:cs="Calibri"/>
        </w:rPr>
        <w:t xml:space="preserve"> share, however, </w:t>
      </w:r>
      <w:proofErr w:type="gramStart"/>
      <w:r>
        <w:rPr>
          <w:rFonts w:ascii="Calibri" w:hAnsi="Calibri" w:cs="Calibri"/>
        </w:rPr>
        <w:t>is</w:t>
      </w:r>
      <w:proofErr w:type="gramEnd"/>
      <w:r>
        <w:rPr>
          <w:rFonts w:ascii="Calibri" w:hAnsi="Calibri" w:cs="Calibri"/>
        </w:rPr>
        <w:t xml:space="preserve"> a clear mission and set of goals for school improvement and the ability to communicate these goals to teachers and obtain their buy-in to share responsibility for student outcomes.</w:t>
      </w:r>
    </w:p>
    <w:p w:rsidR="00717507" w:rsidRDefault="00717507" w:rsidP="00914A4A">
      <w:pPr>
        <w:jc w:val="left"/>
        <w:rPr>
          <w:rFonts w:ascii="Calibri" w:hAnsi="Calibri" w:cs="Calibri"/>
        </w:rPr>
      </w:pPr>
    </w:p>
    <w:p w:rsidR="00F86F94" w:rsidRPr="00013377" w:rsidRDefault="00013377" w:rsidP="001A78F9">
      <w:pPr>
        <w:numPr>
          <w:ilvl w:val="0"/>
          <w:numId w:val="29"/>
        </w:numPr>
        <w:jc w:val="left"/>
        <w:rPr>
          <w:rFonts w:ascii="Calibri" w:hAnsi="Calibri" w:cs="Calibri"/>
        </w:rPr>
      </w:pPr>
      <w:r w:rsidRPr="00013377">
        <w:rPr>
          <w:rFonts w:ascii="Calibri" w:hAnsi="Calibri" w:cs="Calibri"/>
          <w:b/>
        </w:rPr>
        <w:t>Quality</w:t>
      </w:r>
      <w:r w:rsidR="00765CAB" w:rsidRPr="00013377">
        <w:rPr>
          <w:rFonts w:ascii="Calibri" w:hAnsi="Calibri" w:cs="Calibri"/>
          <w:b/>
        </w:rPr>
        <w:t xml:space="preserve"> of Implementation Matters</w:t>
      </w:r>
      <w:r w:rsidR="00F86F94" w:rsidRPr="00013377">
        <w:rPr>
          <w:rFonts w:ascii="Calibri" w:hAnsi="Calibri" w:cs="Calibri"/>
          <w:b/>
        </w:rPr>
        <w:t>.</w:t>
      </w:r>
      <w:r w:rsidR="00F86F94">
        <w:rPr>
          <w:rFonts w:ascii="Calibri" w:hAnsi="Calibri" w:cs="Calibri"/>
          <w:b/>
        </w:rPr>
        <w:t xml:space="preserve"> </w:t>
      </w:r>
      <w:r w:rsidR="00F86F94" w:rsidRPr="004D00E5">
        <w:rPr>
          <w:rFonts w:ascii="Calibri" w:hAnsi="Calibri" w:cs="Calibri"/>
        </w:rPr>
        <w:t xml:space="preserve">Practices were implemented in </w:t>
      </w:r>
      <w:r w:rsidR="00F86F94">
        <w:rPr>
          <w:rFonts w:ascii="Calibri" w:hAnsi="Calibri" w:cs="Calibri"/>
        </w:rPr>
        <w:t xml:space="preserve">ways that drove tangible </w:t>
      </w:r>
      <w:r w:rsidR="00F76921" w:rsidRPr="00013377">
        <w:rPr>
          <w:rFonts w:ascii="Calibri" w:hAnsi="Calibri" w:cs="Calibri"/>
        </w:rPr>
        <w:t xml:space="preserve">school-wide </w:t>
      </w:r>
      <w:r w:rsidR="00F86F94" w:rsidRPr="00013377">
        <w:rPr>
          <w:rFonts w:ascii="Calibri" w:hAnsi="Calibri" w:cs="Calibri"/>
        </w:rPr>
        <w:t>results. Even though many Commendation Schools have access to the same limited data as other schools, they appear to consider examining the data at a fine grain size as an important</w:t>
      </w:r>
      <w:r w:rsidR="008C1BD1">
        <w:rPr>
          <w:rFonts w:ascii="Calibri" w:hAnsi="Calibri" w:cs="Calibri"/>
        </w:rPr>
        <w:t xml:space="preserve"> </w:t>
      </w:r>
      <w:r w:rsidR="00F86F94" w:rsidRPr="00013377">
        <w:rPr>
          <w:rFonts w:ascii="Calibri" w:hAnsi="Calibri" w:cs="Calibri"/>
        </w:rPr>
        <w:t>step</w:t>
      </w:r>
      <w:r w:rsidR="008C1BD1">
        <w:rPr>
          <w:rFonts w:ascii="Calibri" w:hAnsi="Calibri" w:cs="Calibri"/>
        </w:rPr>
        <w:t xml:space="preserve"> </w:t>
      </w:r>
      <w:r w:rsidR="00F86F94" w:rsidRPr="00013377">
        <w:rPr>
          <w:rFonts w:ascii="Calibri" w:hAnsi="Calibri" w:cs="Calibri"/>
        </w:rPr>
        <w:t>for</w:t>
      </w:r>
      <w:r w:rsidR="008C1BD1">
        <w:rPr>
          <w:rFonts w:ascii="Calibri" w:hAnsi="Calibri" w:cs="Calibri"/>
        </w:rPr>
        <w:t xml:space="preserve"> </w:t>
      </w:r>
      <w:r w:rsidR="00F86F94" w:rsidRPr="00013377">
        <w:rPr>
          <w:rFonts w:ascii="Calibri" w:hAnsi="Calibri" w:cs="Calibri"/>
        </w:rPr>
        <w:t>planning lessons, identifying students in need of intervention support, and for grouping and regrouping students. Teacher buy-in to the data examination process is enhanced when they see that the results will be used in ways that will help them become more effective instructors.</w:t>
      </w:r>
    </w:p>
    <w:p w:rsidR="00FC5EF0" w:rsidRPr="00013377" w:rsidRDefault="00FC5EF0" w:rsidP="00914A4A">
      <w:pPr>
        <w:jc w:val="left"/>
        <w:rPr>
          <w:rFonts w:ascii="Calibri" w:hAnsi="Calibri" w:cs="Calibri"/>
        </w:rPr>
      </w:pPr>
    </w:p>
    <w:p w:rsidR="00BA1CE6" w:rsidRPr="00013377" w:rsidRDefault="00F61FC0" w:rsidP="001A78F9">
      <w:pPr>
        <w:numPr>
          <w:ilvl w:val="0"/>
          <w:numId w:val="29"/>
        </w:numPr>
        <w:jc w:val="left"/>
        <w:rPr>
          <w:rFonts w:ascii="Calibri" w:hAnsi="Calibri" w:cs="Calibri"/>
        </w:rPr>
      </w:pPr>
      <w:r w:rsidRPr="00013377">
        <w:rPr>
          <w:rFonts w:ascii="Calibri" w:hAnsi="Calibri" w:cs="Calibri"/>
          <w:b/>
        </w:rPr>
        <w:t>Teachers Need to Understand Individual Student Needs</w:t>
      </w:r>
      <w:r w:rsidR="00400D29" w:rsidRPr="00013377">
        <w:rPr>
          <w:rFonts w:ascii="Calibri" w:hAnsi="Calibri" w:cs="Calibri"/>
          <w:b/>
        </w:rPr>
        <w:t>.</w:t>
      </w:r>
      <w:r w:rsidRPr="00013377">
        <w:rPr>
          <w:rFonts w:ascii="Calibri" w:hAnsi="Calibri" w:cs="Calibri"/>
          <w:b/>
        </w:rPr>
        <w:t xml:space="preserve"> </w:t>
      </w:r>
      <w:r w:rsidR="00F86F94" w:rsidRPr="00013377">
        <w:rPr>
          <w:rFonts w:ascii="Calibri" w:hAnsi="Calibri" w:cs="Calibri"/>
        </w:rPr>
        <w:t xml:space="preserve">Teachers </w:t>
      </w:r>
      <w:r w:rsidR="00BD327D" w:rsidRPr="00013377">
        <w:rPr>
          <w:rFonts w:ascii="Calibri" w:hAnsi="Calibri" w:cs="Calibri"/>
        </w:rPr>
        <w:t xml:space="preserve">in these schools seemed to </w:t>
      </w:r>
      <w:r w:rsidR="00F86F94" w:rsidRPr="00013377">
        <w:rPr>
          <w:rFonts w:ascii="Calibri" w:hAnsi="Calibri" w:cs="Calibri"/>
        </w:rPr>
        <w:t>underst</w:t>
      </w:r>
      <w:r w:rsidR="00BD327D" w:rsidRPr="00013377">
        <w:rPr>
          <w:rFonts w:ascii="Calibri" w:hAnsi="Calibri" w:cs="Calibri"/>
        </w:rPr>
        <w:t>and</w:t>
      </w:r>
      <w:r w:rsidR="00F86F94" w:rsidRPr="00013377">
        <w:rPr>
          <w:rFonts w:ascii="Calibri" w:hAnsi="Calibri" w:cs="Calibri"/>
        </w:rPr>
        <w:t xml:space="preserve"> the standards and skills that students were expected to know and they used a variety of data to assess student progress towards meeting those standards. When data indicated that the students were not meeting the standards, or needed acceleration, they had multiple strategies available to them to address the situation—opportunities to work</w:t>
      </w:r>
      <w:r w:rsidR="00BA1CE6" w:rsidRPr="00013377">
        <w:rPr>
          <w:rFonts w:ascii="Calibri" w:hAnsi="Calibri" w:cs="Calibri"/>
        </w:rPr>
        <w:t xml:space="preserve"> collaboratively with others in the school to forge solutions, and flexible groupings to target students’ individual needs.</w:t>
      </w:r>
      <w:r w:rsidR="008C1BD1">
        <w:rPr>
          <w:rFonts w:ascii="Calibri" w:hAnsi="Calibri" w:cs="Calibri"/>
        </w:rPr>
        <w:t xml:space="preserve"> </w:t>
      </w:r>
    </w:p>
    <w:p w:rsidR="00F86F94" w:rsidRPr="000B2F62" w:rsidRDefault="000E281F" w:rsidP="00B946F0">
      <w:pPr>
        <w:pStyle w:val="Heading1"/>
        <w:spacing w:before="0"/>
      </w:pPr>
      <w:r>
        <w:br w:type="page"/>
      </w:r>
      <w:bookmarkStart w:id="11" w:name="_Toc347222304"/>
      <w:r w:rsidR="009F5D51" w:rsidRPr="000B2F62">
        <w:t>F</w:t>
      </w:r>
      <w:r w:rsidR="00BA1CE6" w:rsidRPr="000B2F62">
        <w:t>our Stories of School Success</w:t>
      </w:r>
      <w:bookmarkEnd w:id="11"/>
    </w:p>
    <w:p w:rsidR="00F86F94" w:rsidRPr="00013377" w:rsidRDefault="00F86F94" w:rsidP="00914A4A">
      <w:pPr>
        <w:jc w:val="left"/>
        <w:rPr>
          <w:rFonts w:ascii="Calibri" w:hAnsi="Calibri" w:cs="Calibri"/>
        </w:rPr>
      </w:pPr>
    </w:p>
    <w:p w:rsidR="009F5D51" w:rsidRPr="00013377" w:rsidRDefault="009F5D51" w:rsidP="00914A4A">
      <w:pPr>
        <w:jc w:val="left"/>
        <w:rPr>
          <w:rFonts w:ascii="Calibri" w:hAnsi="Calibri" w:cs="Calibri"/>
        </w:rPr>
      </w:pPr>
      <w:r w:rsidRPr="00013377">
        <w:rPr>
          <w:rFonts w:ascii="Calibri" w:hAnsi="Calibri" w:cs="Calibri"/>
        </w:rPr>
        <w:t xml:space="preserve">The 26 Commendation Schools included in this synthesis have widely varying cultures and contexts, so while they share many </w:t>
      </w:r>
      <w:r w:rsidR="007F42B6">
        <w:rPr>
          <w:rFonts w:ascii="Calibri" w:hAnsi="Calibri" w:cs="Calibri"/>
        </w:rPr>
        <w:t>approaches, strategies, and practices</w:t>
      </w:r>
      <w:r w:rsidRPr="00013377">
        <w:rPr>
          <w:rFonts w:ascii="Calibri" w:hAnsi="Calibri" w:cs="Calibri"/>
        </w:rPr>
        <w:t xml:space="preserve">, the details of their implementation look quite different from school to school. </w:t>
      </w:r>
      <w:r w:rsidR="00BA1CE6" w:rsidRPr="00013377">
        <w:rPr>
          <w:rFonts w:ascii="Calibri" w:hAnsi="Calibri" w:cs="Calibri"/>
        </w:rPr>
        <w:t xml:space="preserve">This report closes with profiles of four </w:t>
      </w:r>
      <w:r w:rsidRPr="00013377">
        <w:rPr>
          <w:rFonts w:ascii="Calibri" w:hAnsi="Calibri" w:cs="Calibri"/>
        </w:rPr>
        <w:t xml:space="preserve">of the </w:t>
      </w:r>
      <w:r w:rsidR="007F42B6">
        <w:rPr>
          <w:rFonts w:ascii="Calibri" w:hAnsi="Calibri" w:cs="Calibri"/>
        </w:rPr>
        <w:t>Commendation S</w:t>
      </w:r>
      <w:r w:rsidRPr="00013377">
        <w:rPr>
          <w:rFonts w:ascii="Calibri" w:hAnsi="Calibri" w:cs="Calibri"/>
        </w:rPr>
        <w:t xml:space="preserve">chools </w:t>
      </w:r>
      <w:r w:rsidR="007F42B6">
        <w:rPr>
          <w:rFonts w:ascii="Calibri" w:hAnsi="Calibri" w:cs="Calibri"/>
        </w:rPr>
        <w:t xml:space="preserve">included in this synthesis, </w:t>
      </w:r>
      <w:r w:rsidR="00BA1CE6" w:rsidRPr="00013377">
        <w:rPr>
          <w:rFonts w:ascii="Calibri" w:hAnsi="Calibri" w:cs="Calibri"/>
        </w:rPr>
        <w:t>to illustrate how they pieced together the puzzle within their schools.</w:t>
      </w:r>
      <w:r w:rsidR="008C1BD1">
        <w:rPr>
          <w:rFonts w:ascii="Calibri" w:hAnsi="Calibri" w:cs="Calibri"/>
        </w:rPr>
        <w:t xml:space="preserve"> </w:t>
      </w:r>
      <w:r w:rsidR="00BA1CE6" w:rsidRPr="00013377">
        <w:rPr>
          <w:rFonts w:ascii="Calibri" w:hAnsi="Calibri" w:cs="Calibri"/>
        </w:rPr>
        <w:t xml:space="preserve">Each profile describes the specific </w:t>
      </w:r>
      <w:r w:rsidR="00013377">
        <w:rPr>
          <w:rFonts w:ascii="Calibri" w:hAnsi="Calibri" w:cs="Calibri"/>
        </w:rPr>
        <w:t>strategies</w:t>
      </w:r>
      <w:r w:rsidR="00BA1CE6" w:rsidRPr="00013377">
        <w:rPr>
          <w:rFonts w:ascii="Calibri" w:hAnsi="Calibri" w:cs="Calibri"/>
        </w:rPr>
        <w:t xml:space="preserve"> </w:t>
      </w:r>
      <w:r w:rsidRPr="00013377">
        <w:rPr>
          <w:rFonts w:ascii="Calibri" w:hAnsi="Calibri" w:cs="Calibri"/>
        </w:rPr>
        <w:t xml:space="preserve">the </w:t>
      </w:r>
      <w:r w:rsidR="00BA1CE6" w:rsidRPr="00013377">
        <w:rPr>
          <w:rFonts w:ascii="Calibri" w:hAnsi="Calibri" w:cs="Calibri"/>
        </w:rPr>
        <w:t>school adopted, how they were used as part of an integrated system, and how this system serves to set common standards and expectations for learning.</w:t>
      </w:r>
      <w:r w:rsidR="008C1BD1">
        <w:rPr>
          <w:rFonts w:ascii="Calibri" w:hAnsi="Calibri" w:cs="Calibri"/>
        </w:rPr>
        <w:t xml:space="preserve"> </w:t>
      </w:r>
      <w:r w:rsidRPr="00013377">
        <w:rPr>
          <w:rFonts w:ascii="Calibri" w:hAnsi="Calibri" w:cs="Calibri"/>
        </w:rPr>
        <w:t xml:space="preserve">It is our hope that district and school leaders throughout the state will be inspired by these stories of school </w:t>
      </w:r>
      <w:r w:rsidR="00400D29" w:rsidRPr="00013377">
        <w:rPr>
          <w:rFonts w:ascii="Calibri" w:hAnsi="Calibri" w:cs="Calibri"/>
        </w:rPr>
        <w:t xml:space="preserve">improvement </w:t>
      </w:r>
      <w:r w:rsidRPr="00013377">
        <w:rPr>
          <w:rFonts w:ascii="Calibri" w:hAnsi="Calibri" w:cs="Calibri"/>
        </w:rPr>
        <w:t xml:space="preserve">and employ and customize the principles used in these settings to foster </w:t>
      </w:r>
      <w:r w:rsidR="00400D29" w:rsidRPr="00013377">
        <w:rPr>
          <w:rFonts w:ascii="Calibri" w:hAnsi="Calibri" w:cs="Calibri"/>
        </w:rPr>
        <w:t xml:space="preserve">these </w:t>
      </w:r>
      <w:r w:rsidRPr="00013377">
        <w:rPr>
          <w:rFonts w:ascii="Calibri" w:hAnsi="Calibri" w:cs="Calibri"/>
        </w:rPr>
        <w:t>types of improvement in their own schools.</w:t>
      </w:r>
      <w:r w:rsidR="008C1BD1">
        <w:rPr>
          <w:rFonts w:ascii="Calibri" w:hAnsi="Calibri" w:cs="Calibri"/>
        </w:rPr>
        <w:t xml:space="preserve"> </w:t>
      </w:r>
    </w:p>
    <w:p w:rsidR="009F5D51" w:rsidRPr="00013377" w:rsidRDefault="009F5D51" w:rsidP="00914A4A">
      <w:pPr>
        <w:jc w:val="left"/>
        <w:rPr>
          <w:rFonts w:ascii="Calibri" w:hAnsi="Calibri" w:cs="Calibri"/>
        </w:rPr>
      </w:pPr>
    </w:p>
    <w:p w:rsidR="006F7066" w:rsidRDefault="006F7066" w:rsidP="00914A4A">
      <w:pPr>
        <w:spacing w:after="200" w:line="276" w:lineRule="auto"/>
        <w:jc w:val="left"/>
        <w:rPr>
          <w:rFonts w:ascii="Calibri" w:hAnsi="Calibri" w:cs="Calibri"/>
        </w:rPr>
      </w:pPr>
    </w:p>
    <w:p w:rsidR="006F7066" w:rsidRDefault="006F7066" w:rsidP="00BA1CE6">
      <w:pPr>
        <w:spacing w:after="200" w:line="276" w:lineRule="auto"/>
        <w:rPr>
          <w:rFonts w:ascii="Calibri" w:hAnsi="Calibri" w:cs="Calibri"/>
        </w:rPr>
      </w:pPr>
    </w:p>
    <w:p w:rsidR="006F7066" w:rsidRPr="000B2F62" w:rsidRDefault="006F7066" w:rsidP="00DB6706">
      <w:pPr>
        <w:pStyle w:val="Heading3"/>
        <w:spacing w:before="0" w:after="0"/>
        <w:jc w:val="center"/>
        <w:rPr>
          <w:rFonts w:ascii="Calibri" w:hAnsi="Calibri" w:cs="Calibri"/>
          <w:color w:val="4F81BD" w:themeColor="accent1"/>
          <w:sz w:val="28"/>
          <w:szCs w:val="28"/>
        </w:rPr>
      </w:pPr>
      <w:r>
        <w:rPr>
          <w:rFonts w:ascii="Calibri" w:hAnsi="Calibri" w:cs="Calibri"/>
        </w:rPr>
        <w:br w:type="page"/>
      </w:r>
      <w:bookmarkStart w:id="12" w:name="_Toc347222305"/>
      <w:r w:rsidRPr="000B2F62">
        <w:rPr>
          <w:color w:val="4F81BD" w:themeColor="accent1"/>
          <w:sz w:val="28"/>
          <w:szCs w:val="28"/>
        </w:rPr>
        <w:t>TUCKER ELEMENTARY</w:t>
      </w:r>
      <w:bookmarkEnd w:id="12"/>
    </w:p>
    <w:p w:rsidR="009F5D51" w:rsidRPr="00400028" w:rsidRDefault="009F5D51" w:rsidP="009F5D51">
      <w:pPr>
        <w:jc w:val="center"/>
        <w:rPr>
          <w:rFonts w:ascii="Calibri" w:hAnsi="Calibri" w:cs="Calibri"/>
          <w:b/>
        </w:rPr>
      </w:pPr>
      <w:r w:rsidRPr="00400028">
        <w:rPr>
          <w:rFonts w:ascii="Calibri" w:hAnsi="Calibri" w:cs="Calibri"/>
          <w:b/>
        </w:rPr>
        <w:t>MILTON</w:t>
      </w:r>
      <w:r>
        <w:rPr>
          <w:rFonts w:ascii="Calibri" w:hAnsi="Calibri" w:cs="Calibri"/>
          <w:b/>
        </w:rPr>
        <w:t>, MA</w:t>
      </w:r>
    </w:p>
    <w:p w:rsidR="006F7066" w:rsidRPr="00400028" w:rsidRDefault="006F7066" w:rsidP="009F5D51">
      <w:pPr>
        <w:jc w:val="center"/>
        <w:rPr>
          <w:rFonts w:ascii="Calibri" w:hAnsi="Calibri" w:cs="Calibri"/>
          <w:b/>
        </w:rPr>
      </w:pPr>
      <w:r w:rsidRPr="00400028">
        <w:rPr>
          <w:rFonts w:ascii="Calibri" w:hAnsi="Calibri" w:cs="Calibri"/>
          <w:b/>
        </w:rPr>
        <w:t>GRADES SERVED: K-5</w:t>
      </w:r>
    </w:p>
    <w:p w:rsidR="006F7066" w:rsidRDefault="006F7066" w:rsidP="006F7066">
      <w:pPr>
        <w:tabs>
          <w:tab w:val="center" w:pos="5400"/>
          <w:tab w:val="left" w:pos="7290"/>
        </w:tabs>
        <w:rPr>
          <w:rFonts w:ascii="Arial" w:hAnsi="Arial" w:cs="Arial"/>
          <w:b/>
          <w:i/>
        </w:rPr>
      </w:pPr>
    </w:p>
    <w:p w:rsidR="006F7066" w:rsidRPr="00400028" w:rsidRDefault="006F7066" w:rsidP="00914A4A">
      <w:pPr>
        <w:tabs>
          <w:tab w:val="center" w:pos="5400"/>
          <w:tab w:val="left" w:pos="7290"/>
        </w:tabs>
        <w:jc w:val="left"/>
        <w:rPr>
          <w:rFonts w:ascii="Calibri" w:hAnsi="Calibri" w:cs="Calibri"/>
          <w:b/>
          <w:i/>
          <w:sz w:val="22"/>
          <w:szCs w:val="22"/>
        </w:rPr>
      </w:pPr>
      <w:r w:rsidRPr="00400028">
        <w:rPr>
          <w:rFonts w:ascii="Calibri" w:hAnsi="Calibri" w:cs="Calibri"/>
          <w:b/>
          <w:i/>
          <w:sz w:val="22"/>
          <w:szCs w:val="22"/>
        </w:rPr>
        <w:t>“Teachers don’t have failures here.</w:t>
      </w:r>
      <w:r w:rsidR="008C1BD1">
        <w:rPr>
          <w:rFonts w:ascii="Calibri" w:hAnsi="Calibri" w:cs="Calibri"/>
          <w:b/>
          <w:i/>
          <w:sz w:val="22"/>
          <w:szCs w:val="22"/>
        </w:rPr>
        <w:t xml:space="preserve"> </w:t>
      </w:r>
      <w:r w:rsidRPr="00400028">
        <w:rPr>
          <w:rFonts w:ascii="Calibri" w:hAnsi="Calibri" w:cs="Calibri"/>
          <w:b/>
          <w:i/>
          <w:sz w:val="22"/>
          <w:szCs w:val="22"/>
        </w:rPr>
        <w:t>We have experiments.</w:t>
      </w:r>
      <w:r w:rsidR="008C1BD1">
        <w:rPr>
          <w:rFonts w:ascii="Calibri" w:hAnsi="Calibri" w:cs="Calibri"/>
          <w:b/>
          <w:i/>
          <w:sz w:val="22"/>
          <w:szCs w:val="22"/>
        </w:rPr>
        <w:t xml:space="preserve"> </w:t>
      </w:r>
      <w:r w:rsidRPr="00400028">
        <w:rPr>
          <w:rFonts w:ascii="Calibri" w:hAnsi="Calibri" w:cs="Calibri"/>
          <w:b/>
          <w:i/>
          <w:sz w:val="22"/>
          <w:szCs w:val="22"/>
        </w:rPr>
        <w:t>Sometimes they work and sometimes they don’t, but that is the nature of experimentation.” (Commendation School Principal)</w:t>
      </w:r>
    </w:p>
    <w:p w:rsidR="006F7066" w:rsidRPr="006456A3" w:rsidRDefault="006F7066" w:rsidP="00914A4A">
      <w:pPr>
        <w:tabs>
          <w:tab w:val="center" w:pos="5400"/>
          <w:tab w:val="left" w:pos="7290"/>
        </w:tabs>
        <w:jc w:val="left"/>
        <w:rPr>
          <w:rFonts w:ascii="Calibri" w:hAnsi="Calibri" w:cs="Calibri"/>
          <w:b/>
        </w:rPr>
      </w:pPr>
    </w:p>
    <w:p w:rsidR="006F7066" w:rsidRPr="006456A3" w:rsidRDefault="006F7066" w:rsidP="00914A4A">
      <w:pPr>
        <w:jc w:val="left"/>
        <w:rPr>
          <w:rFonts w:ascii="Calibri" w:hAnsi="Calibri" w:cs="Calibri"/>
        </w:rPr>
      </w:pPr>
      <w:r w:rsidRPr="006456A3">
        <w:rPr>
          <w:rFonts w:ascii="Calibri" w:hAnsi="Calibri" w:cs="Calibri"/>
        </w:rPr>
        <w:t xml:space="preserve">Tucker </w:t>
      </w:r>
      <w:r>
        <w:rPr>
          <w:rFonts w:ascii="Calibri" w:hAnsi="Calibri" w:cs="Calibri"/>
        </w:rPr>
        <w:t xml:space="preserve">Elementary </w:t>
      </w:r>
      <w:r w:rsidRPr="006456A3">
        <w:rPr>
          <w:rFonts w:ascii="Calibri" w:hAnsi="Calibri" w:cs="Calibri"/>
        </w:rPr>
        <w:t>serves 379 students in grades K-5. Each grade level has three program strands: one English curriculum classroom; one English co-taught classroom (inclusion) and one French Immersion classroom. The principal, who has served in that position for three years, believes that nine instructional practices have supported the school’s high growth in achievement over the last two years.</w:t>
      </w:r>
      <w:r w:rsidR="008C1BD1">
        <w:rPr>
          <w:rFonts w:ascii="Calibri" w:hAnsi="Calibri" w:cs="Calibri"/>
        </w:rPr>
        <w:t xml:space="preserve"> </w:t>
      </w:r>
    </w:p>
    <w:p w:rsidR="006F7066" w:rsidRPr="006456A3" w:rsidRDefault="006F7066" w:rsidP="00914A4A">
      <w:pPr>
        <w:jc w:val="left"/>
        <w:rPr>
          <w:rFonts w:ascii="Calibri" w:hAnsi="Calibri" w:cs="Calibri"/>
        </w:rPr>
      </w:pPr>
    </w:p>
    <w:p w:rsidR="006F7066" w:rsidRPr="006456A3" w:rsidRDefault="006F7066" w:rsidP="00914A4A">
      <w:pPr>
        <w:pStyle w:val="ListParagraph"/>
        <w:numPr>
          <w:ilvl w:val="0"/>
          <w:numId w:val="7"/>
        </w:numPr>
        <w:jc w:val="left"/>
        <w:rPr>
          <w:rFonts w:ascii="Calibri" w:hAnsi="Calibri" w:cs="Calibri"/>
        </w:rPr>
      </w:pPr>
      <w:r w:rsidRPr="006456A3">
        <w:rPr>
          <w:rFonts w:ascii="Calibri" w:hAnsi="Calibri" w:cs="Calibri"/>
        </w:rPr>
        <w:t>Personal Best Philosophy</w:t>
      </w:r>
    </w:p>
    <w:p w:rsidR="006F7066" w:rsidRPr="006456A3" w:rsidRDefault="006F7066" w:rsidP="00914A4A">
      <w:pPr>
        <w:numPr>
          <w:ilvl w:val="0"/>
          <w:numId w:val="6"/>
        </w:numPr>
        <w:jc w:val="left"/>
        <w:rPr>
          <w:rFonts w:ascii="Calibri" w:hAnsi="Calibri" w:cs="Calibri"/>
        </w:rPr>
      </w:pPr>
      <w:r w:rsidRPr="006456A3">
        <w:rPr>
          <w:rFonts w:ascii="Calibri" w:hAnsi="Calibri" w:cs="Calibri"/>
        </w:rPr>
        <w:t>Collaborative professional development</w:t>
      </w:r>
    </w:p>
    <w:p w:rsidR="006F7066" w:rsidRPr="006456A3" w:rsidRDefault="006F7066" w:rsidP="00914A4A">
      <w:pPr>
        <w:numPr>
          <w:ilvl w:val="0"/>
          <w:numId w:val="6"/>
        </w:numPr>
        <w:jc w:val="left"/>
        <w:rPr>
          <w:rFonts w:ascii="Calibri" w:hAnsi="Calibri" w:cs="Calibri"/>
        </w:rPr>
      </w:pPr>
      <w:r w:rsidRPr="006456A3">
        <w:rPr>
          <w:rFonts w:ascii="Calibri" w:hAnsi="Calibri" w:cs="Calibri"/>
        </w:rPr>
        <w:t>School-wide Writing Initiative</w:t>
      </w:r>
    </w:p>
    <w:p w:rsidR="006F7066" w:rsidRPr="006456A3" w:rsidRDefault="006F7066" w:rsidP="00914A4A">
      <w:pPr>
        <w:numPr>
          <w:ilvl w:val="0"/>
          <w:numId w:val="6"/>
        </w:numPr>
        <w:jc w:val="left"/>
        <w:rPr>
          <w:rFonts w:ascii="Calibri" w:hAnsi="Calibri" w:cs="Calibri"/>
        </w:rPr>
      </w:pPr>
      <w:r w:rsidRPr="006456A3">
        <w:rPr>
          <w:rFonts w:ascii="Calibri" w:hAnsi="Calibri" w:cs="Calibri"/>
        </w:rPr>
        <w:t xml:space="preserve">Mastery Learning </w:t>
      </w:r>
    </w:p>
    <w:p w:rsidR="006F7066" w:rsidRPr="006456A3" w:rsidRDefault="006F7066" w:rsidP="00914A4A">
      <w:pPr>
        <w:numPr>
          <w:ilvl w:val="0"/>
          <w:numId w:val="6"/>
        </w:numPr>
        <w:jc w:val="left"/>
        <w:rPr>
          <w:rFonts w:ascii="Calibri" w:hAnsi="Calibri" w:cs="Calibri"/>
        </w:rPr>
      </w:pPr>
      <w:r w:rsidRPr="006456A3">
        <w:rPr>
          <w:rFonts w:ascii="Calibri" w:hAnsi="Calibri" w:cs="Calibri"/>
        </w:rPr>
        <w:t>Student Leadership</w:t>
      </w:r>
    </w:p>
    <w:p w:rsidR="006F7066" w:rsidRPr="006456A3" w:rsidRDefault="006F7066" w:rsidP="00914A4A">
      <w:pPr>
        <w:numPr>
          <w:ilvl w:val="0"/>
          <w:numId w:val="6"/>
        </w:numPr>
        <w:jc w:val="left"/>
        <w:rPr>
          <w:rFonts w:ascii="Calibri" w:hAnsi="Calibri" w:cs="Calibri"/>
        </w:rPr>
      </w:pPr>
      <w:r w:rsidRPr="006456A3">
        <w:rPr>
          <w:rFonts w:ascii="Calibri" w:hAnsi="Calibri" w:cs="Calibri"/>
        </w:rPr>
        <w:t>Extended Time on Learning</w:t>
      </w:r>
    </w:p>
    <w:p w:rsidR="006F7066" w:rsidRPr="006456A3" w:rsidRDefault="006F7066" w:rsidP="00914A4A">
      <w:pPr>
        <w:numPr>
          <w:ilvl w:val="0"/>
          <w:numId w:val="6"/>
        </w:numPr>
        <w:jc w:val="left"/>
        <w:rPr>
          <w:rFonts w:ascii="Calibri" w:hAnsi="Calibri" w:cs="Calibri"/>
        </w:rPr>
      </w:pPr>
      <w:r w:rsidRPr="006456A3">
        <w:rPr>
          <w:rFonts w:ascii="Calibri" w:hAnsi="Calibri" w:cs="Calibri"/>
        </w:rPr>
        <w:t>School-wide system of Assessment/Accountability</w:t>
      </w:r>
    </w:p>
    <w:p w:rsidR="006F7066" w:rsidRPr="006456A3" w:rsidRDefault="006F7066" w:rsidP="00914A4A">
      <w:pPr>
        <w:numPr>
          <w:ilvl w:val="0"/>
          <w:numId w:val="6"/>
        </w:numPr>
        <w:jc w:val="left"/>
        <w:rPr>
          <w:rFonts w:ascii="Calibri" w:hAnsi="Calibri" w:cs="Calibri"/>
        </w:rPr>
      </w:pPr>
      <w:r w:rsidRPr="006456A3">
        <w:rPr>
          <w:rFonts w:ascii="Calibri" w:hAnsi="Calibri" w:cs="Calibri"/>
        </w:rPr>
        <w:t>Tiered Model of Intervention</w:t>
      </w:r>
    </w:p>
    <w:p w:rsidR="006F7066" w:rsidRPr="006456A3" w:rsidRDefault="006F7066" w:rsidP="00914A4A">
      <w:pPr>
        <w:numPr>
          <w:ilvl w:val="0"/>
          <w:numId w:val="6"/>
        </w:numPr>
        <w:jc w:val="left"/>
        <w:rPr>
          <w:rFonts w:ascii="Calibri" w:hAnsi="Calibri" w:cs="Calibri"/>
        </w:rPr>
      </w:pPr>
      <w:r w:rsidRPr="006456A3">
        <w:rPr>
          <w:rFonts w:ascii="Calibri" w:hAnsi="Calibri" w:cs="Calibri"/>
        </w:rPr>
        <w:t>Strong Home-School Partnerships</w:t>
      </w:r>
    </w:p>
    <w:p w:rsidR="006F7066" w:rsidRPr="006456A3" w:rsidRDefault="006F7066" w:rsidP="00914A4A">
      <w:pPr>
        <w:jc w:val="left"/>
        <w:rPr>
          <w:rFonts w:ascii="Calibri" w:hAnsi="Calibri" w:cs="Calibri"/>
        </w:rPr>
      </w:pPr>
    </w:p>
    <w:p w:rsidR="006F7066" w:rsidRPr="006456A3" w:rsidRDefault="006F7066" w:rsidP="00914A4A">
      <w:pPr>
        <w:tabs>
          <w:tab w:val="center" w:pos="5400"/>
          <w:tab w:val="left" w:pos="7290"/>
        </w:tabs>
        <w:jc w:val="left"/>
        <w:rPr>
          <w:rFonts w:ascii="Calibri" w:hAnsi="Calibri" w:cs="Calibri"/>
        </w:rPr>
      </w:pPr>
      <w:r w:rsidRPr="006456A3">
        <w:rPr>
          <w:rFonts w:ascii="Calibri" w:hAnsi="Calibri" w:cs="Calibri"/>
        </w:rPr>
        <w:t xml:space="preserve">The principal has created a risk free environment for teachers to implement these and other innovations. She says, “Teachers don’t have failures here; </w:t>
      </w:r>
      <w:r w:rsidR="00354958" w:rsidRPr="006456A3">
        <w:rPr>
          <w:rFonts w:ascii="Calibri" w:hAnsi="Calibri" w:cs="Calibri"/>
        </w:rPr>
        <w:t>we</w:t>
      </w:r>
      <w:r w:rsidRPr="006456A3">
        <w:rPr>
          <w:rFonts w:ascii="Calibri" w:hAnsi="Calibri" w:cs="Calibri"/>
        </w:rPr>
        <w:t xml:space="preserve"> have experiments. Sometimes they work and sometimes they don’t, but that is the nature of experimentation.</w:t>
      </w:r>
      <w:r w:rsidR="006A4DF2" w:rsidRPr="006A4DF2">
        <w:rPr>
          <w:rFonts w:ascii="Calibri" w:hAnsi="Calibri" w:cs="Calibri"/>
        </w:rPr>
        <w:t xml:space="preserve"> We then try another strategy</w:t>
      </w:r>
      <w:r w:rsidR="006A4DF2">
        <w:rPr>
          <w:rFonts w:ascii="Calibri" w:hAnsi="Calibri" w:cs="Calibri"/>
        </w:rPr>
        <w:t>.</w:t>
      </w:r>
      <w:r w:rsidRPr="006456A3">
        <w:rPr>
          <w:rFonts w:ascii="Calibri" w:hAnsi="Calibri" w:cs="Calibri"/>
        </w:rPr>
        <w:t>” Also, underlying the implementation of successful practices, according to the principal, is the school’s successful use of the PLC model. She believes a major strength of the model is that it allows “asking the hard questions and discussing them without blame or defensiveness.” The focus of the hard questions is 1) using formative assessment to plan instruction and 2) finding ways to engage students in their own learning. Teachers have now been working at the PLC approach for a while and are beyond the defensive stage and are very comfortable with what they are doing.</w:t>
      </w:r>
      <w:r w:rsidR="008C1BD1">
        <w:rPr>
          <w:rFonts w:ascii="Calibri" w:hAnsi="Calibri" w:cs="Calibri"/>
        </w:rPr>
        <w:t xml:space="preserve"> </w:t>
      </w:r>
      <w:r w:rsidRPr="006456A3">
        <w:rPr>
          <w:rFonts w:ascii="Calibri" w:hAnsi="Calibri" w:cs="Calibri"/>
        </w:rPr>
        <w:t xml:space="preserve">In fact, the principal contends that the school staff understands “strong teaching” and they are collectively now trying to figure out what motivates students to apply themselves to do their personal best. </w:t>
      </w:r>
    </w:p>
    <w:p w:rsidR="006F7066" w:rsidRPr="006456A3" w:rsidRDefault="006F7066" w:rsidP="00914A4A">
      <w:pPr>
        <w:tabs>
          <w:tab w:val="center" w:pos="5400"/>
          <w:tab w:val="left" w:pos="7290"/>
        </w:tabs>
        <w:jc w:val="left"/>
        <w:rPr>
          <w:rFonts w:ascii="Calibri" w:hAnsi="Calibri" w:cs="Calibri"/>
        </w:rPr>
      </w:pPr>
    </w:p>
    <w:p w:rsidR="006F7066" w:rsidRPr="006456A3" w:rsidRDefault="006F7066" w:rsidP="00914A4A">
      <w:pPr>
        <w:tabs>
          <w:tab w:val="center" w:pos="5400"/>
          <w:tab w:val="left" w:pos="7290"/>
        </w:tabs>
        <w:jc w:val="left"/>
        <w:rPr>
          <w:rFonts w:ascii="Calibri" w:hAnsi="Calibri" w:cs="Calibri"/>
        </w:rPr>
      </w:pPr>
      <w:r w:rsidRPr="006456A3">
        <w:rPr>
          <w:rFonts w:ascii="Calibri" w:hAnsi="Calibri" w:cs="Calibri"/>
        </w:rPr>
        <w:t>The principal is also supportive of the efforts of teachers to learn new instructional practice.</w:t>
      </w:r>
      <w:r w:rsidR="008C1BD1">
        <w:rPr>
          <w:rFonts w:ascii="Calibri" w:hAnsi="Calibri" w:cs="Calibri"/>
        </w:rPr>
        <w:t xml:space="preserve"> </w:t>
      </w:r>
      <w:r w:rsidRPr="006456A3">
        <w:rPr>
          <w:rFonts w:ascii="Calibri" w:hAnsi="Calibri" w:cs="Calibri"/>
        </w:rPr>
        <w:t xml:space="preserve">When the use </w:t>
      </w:r>
      <w:r w:rsidR="00A9032E">
        <w:rPr>
          <w:rFonts w:ascii="Calibri" w:hAnsi="Calibri" w:cs="Calibri"/>
        </w:rPr>
        <w:t>o</w:t>
      </w:r>
      <w:r w:rsidRPr="006456A3">
        <w:rPr>
          <w:rFonts w:ascii="Calibri" w:hAnsi="Calibri" w:cs="Calibri"/>
        </w:rPr>
        <w:t xml:space="preserve">f writing rubrics was introduced, she realized that teachers needed assistance to understand the various 1-4 levels for grading. Therefore, she personally graded each writing paper produced by students for the first </w:t>
      </w:r>
      <w:r w:rsidRPr="006A4DF2">
        <w:rPr>
          <w:rFonts w:ascii="Calibri" w:hAnsi="Calibri" w:cs="Calibri"/>
        </w:rPr>
        <w:t>year</w:t>
      </w:r>
      <w:r w:rsidR="006A4DF2" w:rsidRPr="006A4DF2">
        <w:rPr>
          <w:rFonts w:ascii="Calibri" w:hAnsi="Calibri" w:cs="Calibri"/>
        </w:rPr>
        <w:t xml:space="preserve"> and provided feedback which allowed the staff to develop a common eye for scoring and benchmark levels of mastery.</w:t>
      </w:r>
    </w:p>
    <w:p w:rsidR="006F7066" w:rsidRPr="006456A3" w:rsidRDefault="006F7066" w:rsidP="00914A4A">
      <w:pPr>
        <w:jc w:val="left"/>
        <w:rPr>
          <w:rFonts w:ascii="Calibri" w:hAnsi="Calibri" w:cs="Calibri"/>
        </w:rPr>
      </w:pPr>
    </w:p>
    <w:p w:rsidR="006F7066" w:rsidRPr="00242023" w:rsidRDefault="006F7066" w:rsidP="00DB6706">
      <w:pPr>
        <w:pStyle w:val="Heading3"/>
        <w:spacing w:before="0" w:after="0"/>
        <w:jc w:val="center"/>
      </w:pPr>
      <w:r>
        <w:br w:type="page"/>
      </w:r>
      <w:bookmarkStart w:id="13" w:name="_Toc347222306"/>
      <w:r w:rsidRPr="009F5D51">
        <w:rPr>
          <w:color w:val="365F91"/>
          <w:sz w:val="28"/>
          <w:szCs w:val="28"/>
        </w:rPr>
        <w:t>MORNINGSIDE COMMUNITY SCHOOL</w:t>
      </w:r>
      <w:bookmarkEnd w:id="13"/>
    </w:p>
    <w:p w:rsidR="009F5D51" w:rsidRPr="009F5D51" w:rsidRDefault="009F5D51" w:rsidP="009F5D51">
      <w:pPr>
        <w:ind w:left="4320" w:hanging="4320"/>
        <w:jc w:val="center"/>
        <w:rPr>
          <w:rFonts w:ascii="Cambria" w:hAnsi="Cambria"/>
          <w:b/>
          <w:bCs/>
          <w:color w:val="365F91"/>
          <w:sz w:val="28"/>
          <w:szCs w:val="28"/>
        </w:rPr>
      </w:pPr>
      <w:r w:rsidRPr="003F4157">
        <w:rPr>
          <w:rFonts w:ascii="Calibri" w:hAnsi="Calibri" w:cs="Calibri"/>
          <w:b/>
          <w:lang w:eastAsia="en-US"/>
        </w:rPr>
        <w:t>PITTSFIELD</w:t>
      </w:r>
      <w:r>
        <w:rPr>
          <w:rFonts w:ascii="Calibri" w:hAnsi="Calibri" w:cs="Calibri"/>
          <w:b/>
          <w:lang w:eastAsia="en-US"/>
        </w:rPr>
        <w:t>, MA</w:t>
      </w:r>
    </w:p>
    <w:p w:rsidR="006F7066" w:rsidRPr="003F4157" w:rsidRDefault="006F7066" w:rsidP="009F5D51">
      <w:pPr>
        <w:jc w:val="center"/>
        <w:rPr>
          <w:rFonts w:ascii="Calibri" w:hAnsi="Calibri" w:cs="Calibri"/>
          <w:b/>
        </w:rPr>
      </w:pPr>
      <w:r w:rsidRPr="003F4157">
        <w:rPr>
          <w:rFonts w:ascii="Calibri" w:hAnsi="Calibri" w:cs="Calibri"/>
          <w:b/>
        </w:rPr>
        <w:t>GRADES SERVED: PK-5</w:t>
      </w:r>
    </w:p>
    <w:p w:rsidR="006F7066" w:rsidRPr="003F4157" w:rsidRDefault="006F7066" w:rsidP="00914A4A">
      <w:pPr>
        <w:ind w:left="4320" w:hanging="4320"/>
        <w:jc w:val="left"/>
        <w:rPr>
          <w:rFonts w:ascii="Calibri" w:hAnsi="Calibri" w:cs="Calibri"/>
          <w:b/>
          <w:lang w:eastAsia="en-US"/>
        </w:rPr>
      </w:pPr>
    </w:p>
    <w:p w:rsidR="006F7066" w:rsidRPr="00D0319C" w:rsidRDefault="006F7066" w:rsidP="00914A4A">
      <w:pPr>
        <w:spacing w:after="200"/>
        <w:jc w:val="left"/>
        <w:rPr>
          <w:rFonts w:ascii="Calibri" w:hAnsi="Calibri" w:cs="Calibri"/>
          <w:lang w:eastAsia="en-US"/>
        </w:rPr>
      </w:pPr>
      <w:r w:rsidRPr="00D0319C">
        <w:rPr>
          <w:rFonts w:ascii="Calibri" w:hAnsi="Calibri" w:cs="Calibri"/>
          <w:lang w:eastAsia="en-US"/>
        </w:rPr>
        <w:t xml:space="preserve">Morningside Community School is a fairly small and diverse school serving about 400 students in </w:t>
      </w:r>
      <w:r w:rsidR="00D61CC2">
        <w:rPr>
          <w:rFonts w:ascii="Calibri" w:hAnsi="Calibri" w:cs="Calibri"/>
          <w:lang w:eastAsia="en-US"/>
        </w:rPr>
        <w:t xml:space="preserve">grades </w:t>
      </w:r>
      <w:r w:rsidRPr="00D0319C">
        <w:rPr>
          <w:rFonts w:ascii="Calibri" w:hAnsi="Calibri" w:cs="Calibri"/>
          <w:lang w:eastAsia="en-US"/>
        </w:rPr>
        <w:t>PK-5 grade; over 90% of the students at Morningside come from low-income families. Morningside received recognition as a Commendation School for both high growth and narrowing achievement gaps. According to the current principal, the success of the Morningside Community School was due to a combination of many things, but that setting expectations and consistent communication are fundamental to the school’s success. The principal indicated that he has made clear to the staff that the school operates based on the following expectation: “Morningside Community School will put the instructional and social needs of every child before the needs of any faculty, staff, or administrator.”</w:t>
      </w:r>
      <w:r w:rsidR="008C1BD1">
        <w:rPr>
          <w:rFonts w:ascii="Calibri" w:hAnsi="Calibri" w:cs="Calibri"/>
          <w:lang w:eastAsia="en-US"/>
        </w:rPr>
        <w:t xml:space="preserve"> </w:t>
      </w:r>
    </w:p>
    <w:p w:rsidR="006F7066" w:rsidRPr="00D0319C" w:rsidRDefault="006F7066" w:rsidP="00914A4A">
      <w:pPr>
        <w:spacing w:after="200"/>
        <w:jc w:val="left"/>
        <w:rPr>
          <w:rFonts w:ascii="Calibri" w:hAnsi="Calibri" w:cs="Calibri"/>
          <w:lang w:eastAsia="en-US"/>
        </w:rPr>
      </w:pPr>
      <w:r w:rsidRPr="00D0319C">
        <w:rPr>
          <w:rFonts w:ascii="Calibri" w:hAnsi="Calibri" w:cs="Calibri"/>
          <w:lang w:eastAsia="en-US"/>
        </w:rPr>
        <w:t>A variety of strategies have been implemented to make this possible. At the forefront is communication, especially between the school and families.</w:t>
      </w:r>
      <w:r w:rsidR="008C1BD1">
        <w:rPr>
          <w:rFonts w:ascii="Calibri" w:hAnsi="Calibri" w:cs="Calibri"/>
          <w:lang w:eastAsia="en-US"/>
        </w:rPr>
        <w:t xml:space="preserve"> </w:t>
      </w:r>
      <w:r w:rsidRPr="00D0319C">
        <w:rPr>
          <w:rFonts w:ascii="Calibri" w:hAnsi="Calibri" w:cs="Calibri"/>
          <w:lang w:eastAsia="en-US"/>
        </w:rPr>
        <w:t>All reporting and school information is provided in English and Spanish. Interpreters are provided for all family meetings, and annual surveys are conducted with families to assess their satisfaction with their child’s education.</w:t>
      </w:r>
      <w:r w:rsidR="008C1BD1">
        <w:rPr>
          <w:rFonts w:ascii="Calibri" w:hAnsi="Calibri" w:cs="Calibri"/>
          <w:lang w:eastAsia="en-US"/>
        </w:rPr>
        <w:t xml:space="preserve"> </w:t>
      </w:r>
      <w:r w:rsidRPr="00D0319C">
        <w:rPr>
          <w:rFonts w:ascii="Calibri" w:hAnsi="Calibri" w:cs="Calibri"/>
          <w:lang w:eastAsia="en-US"/>
        </w:rPr>
        <w:t xml:space="preserve">Family nights are held for the whole community as well as for families of ELL students. And transparency is </w:t>
      </w:r>
      <w:proofErr w:type="gramStart"/>
      <w:r w:rsidRPr="00D0319C">
        <w:rPr>
          <w:rFonts w:ascii="Calibri" w:hAnsi="Calibri" w:cs="Calibri"/>
          <w:lang w:eastAsia="en-US"/>
        </w:rPr>
        <w:t>key</w:t>
      </w:r>
      <w:proofErr w:type="gramEnd"/>
      <w:r w:rsidRPr="00D0319C">
        <w:rPr>
          <w:rFonts w:ascii="Calibri" w:hAnsi="Calibri" w:cs="Calibri"/>
          <w:lang w:eastAsia="en-US"/>
        </w:rPr>
        <w:t>. The principal stated: “Everyone has their area of focus, but everyone works with everyone.”</w:t>
      </w:r>
      <w:r w:rsidR="008C1BD1">
        <w:rPr>
          <w:rFonts w:ascii="Calibri" w:hAnsi="Calibri" w:cs="Calibri"/>
          <w:lang w:eastAsia="en-US"/>
        </w:rPr>
        <w:t xml:space="preserve"> </w:t>
      </w:r>
    </w:p>
    <w:p w:rsidR="006F7066" w:rsidRPr="00D0319C" w:rsidRDefault="006F7066" w:rsidP="00914A4A">
      <w:pPr>
        <w:spacing w:after="200"/>
        <w:jc w:val="left"/>
        <w:rPr>
          <w:rFonts w:ascii="Calibri" w:hAnsi="Calibri" w:cs="Calibri"/>
          <w:lang w:eastAsia="en-US"/>
        </w:rPr>
      </w:pPr>
      <w:r w:rsidRPr="00D0319C">
        <w:rPr>
          <w:rFonts w:ascii="Calibri" w:hAnsi="Calibri" w:cs="Calibri"/>
          <w:lang w:eastAsia="en-US"/>
        </w:rPr>
        <w:t>Over the past few years, the principal has put in a place a number of schoolwide instructional practices in reading and math to address the needs of students. Teachers use research-based core curriculum and intervention materials, conduct regular assessments of all students (including standards-based mathematics benchmarks 3 times a year; reading progress monitoring every other week; school administered reading benchmarks 3 times a year; monthly open response writing probes; spelling inventory 3 times a year, and G.R.A.D.E. in the Fall and Spring of each school year)</w:t>
      </w:r>
      <w:r w:rsidR="00D61CC2">
        <w:rPr>
          <w:rFonts w:ascii="Calibri" w:hAnsi="Calibri" w:cs="Calibri"/>
          <w:lang w:eastAsia="en-US"/>
        </w:rPr>
        <w:t xml:space="preserve"> </w:t>
      </w:r>
      <w:r w:rsidRPr="00D0319C">
        <w:rPr>
          <w:rFonts w:ascii="Calibri" w:hAnsi="Calibri" w:cs="Calibri"/>
          <w:lang w:eastAsia="en-US"/>
        </w:rPr>
        <w:t>and more frequent assessments of struggling students, and they hold frequent meetings to analyze data and plan responsive instruction and interventions to support student growth.</w:t>
      </w:r>
      <w:r w:rsidR="008C1BD1">
        <w:rPr>
          <w:rFonts w:ascii="Calibri" w:hAnsi="Calibri" w:cs="Calibri"/>
          <w:lang w:eastAsia="en-US"/>
        </w:rPr>
        <w:t xml:space="preserve"> </w:t>
      </w:r>
      <w:r w:rsidRPr="00D0319C">
        <w:rPr>
          <w:rFonts w:ascii="Calibri" w:hAnsi="Calibri" w:cs="Calibri"/>
          <w:lang w:eastAsia="en-US"/>
        </w:rPr>
        <w:t xml:space="preserve"> A 120 minute daily literacy block and 75-90 minute daily mathematics block allows for differentiated small-group instruction and tiered intervention. The principal is a strong instructional leader, attending all professional development sessions provided to teachers so that he is familiar with what practices teachers should be using in their classrooms when he completes his routine classroom visits.</w:t>
      </w:r>
      <w:r w:rsidR="008C1BD1">
        <w:rPr>
          <w:rFonts w:ascii="Calibri" w:hAnsi="Calibri" w:cs="Calibri"/>
          <w:lang w:eastAsia="en-US"/>
        </w:rPr>
        <w:t xml:space="preserve">  </w:t>
      </w:r>
    </w:p>
    <w:p w:rsidR="006F7066" w:rsidRPr="00D0319C" w:rsidRDefault="006F7066" w:rsidP="00914A4A">
      <w:pPr>
        <w:spacing w:after="200"/>
        <w:jc w:val="left"/>
        <w:rPr>
          <w:rFonts w:ascii="Calibri" w:hAnsi="Calibri" w:cs="Calibri"/>
          <w:lang w:eastAsia="en-US"/>
        </w:rPr>
      </w:pPr>
      <w:r w:rsidRPr="00D0319C">
        <w:rPr>
          <w:rFonts w:ascii="Calibri" w:hAnsi="Calibri" w:cs="Calibri"/>
          <w:lang w:eastAsia="en-US"/>
        </w:rPr>
        <w:t>Instructional expectations are clearly communicated to teachers. For example, the principal has provided to teachers a written outline with “non-</w:t>
      </w:r>
      <w:proofErr w:type="spellStart"/>
      <w:r w:rsidRPr="00D0319C">
        <w:rPr>
          <w:rFonts w:ascii="Calibri" w:hAnsi="Calibri" w:cs="Calibri"/>
          <w:lang w:eastAsia="en-US"/>
        </w:rPr>
        <w:t>negotiables</w:t>
      </w:r>
      <w:proofErr w:type="spellEnd"/>
      <w:r w:rsidRPr="00D0319C">
        <w:rPr>
          <w:rFonts w:ascii="Calibri" w:hAnsi="Calibri" w:cs="Calibri"/>
          <w:lang w:eastAsia="en-US"/>
        </w:rPr>
        <w:t>” regarding the use of time for the two-hour literacy block</w:t>
      </w:r>
      <w:r w:rsidR="00D61CC2">
        <w:rPr>
          <w:rFonts w:ascii="Calibri" w:hAnsi="Calibri" w:cs="Calibri"/>
          <w:lang w:eastAsia="en-US"/>
        </w:rPr>
        <w:t xml:space="preserve">—teacher </w:t>
      </w:r>
      <w:r w:rsidRPr="00D0319C">
        <w:rPr>
          <w:rFonts w:ascii="Calibri" w:hAnsi="Calibri" w:cs="Calibri"/>
          <w:lang w:eastAsia="en-US"/>
        </w:rPr>
        <w:t>led whole group instruction for 20-30 minutes, teacher led small group differentiated/targeted instruction with students rotating to center activities for 90 minutes, and a 5 minute wrap up in whole or small group. Grade level writing expectations have been developed for all grade levels, and grade level assessment rubrics for open response and composition writing are uniform across grades.</w:t>
      </w:r>
      <w:r w:rsidR="008C1BD1">
        <w:rPr>
          <w:rFonts w:ascii="Calibri" w:hAnsi="Calibri" w:cs="Calibri"/>
          <w:lang w:eastAsia="en-US"/>
        </w:rPr>
        <w:t xml:space="preserve"> </w:t>
      </w:r>
      <w:r w:rsidRPr="00D0319C">
        <w:rPr>
          <w:rFonts w:ascii="Calibri" w:hAnsi="Calibri" w:cs="Calibri"/>
          <w:lang w:eastAsia="en-US"/>
        </w:rPr>
        <w:t xml:space="preserve"> In mathematics, grade level “power standards” have been identified to ensure mathematics fluency, instruction is based on assessment and standards, and previous math MCAS multiple choice and open response questioning is worked into classroom instruction. Consistent problem solving language and strategies are used, as are consistent math vocabulary instructional strategies using symbolism and movement.</w:t>
      </w:r>
      <w:r w:rsidR="008C1BD1">
        <w:rPr>
          <w:rFonts w:ascii="Calibri" w:hAnsi="Calibri" w:cs="Calibri"/>
          <w:lang w:eastAsia="en-US"/>
        </w:rPr>
        <w:t xml:space="preserve"> </w:t>
      </w:r>
    </w:p>
    <w:p w:rsidR="006F7066" w:rsidRPr="00D0319C" w:rsidRDefault="006F7066" w:rsidP="00914A4A">
      <w:pPr>
        <w:spacing w:after="200"/>
        <w:jc w:val="left"/>
        <w:rPr>
          <w:rFonts w:ascii="Calibri" w:hAnsi="Calibri" w:cs="Calibri"/>
          <w:lang w:eastAsia="en-US"/>
        </w:rPr>
      </w:pPr>
      <w:r w:rsidRPr="00D0319C">
        <w:rPr>
          <w:rFonts w:ascii="Calibri" w:hAnsi="Calibri" w:cs="Calibri"/>
          <w:lang w:eastAsia="en-US"/>
        </w:rPr>
        <w:t>These instructional strategies are bolstered by consistent management practices. All classrooms have their instructional schedule posted in large format, including a small group rotation schedule for both reading and math.</w:t>
      </w:r>
      <w:r w:rsidR="008C1BD1">
        <w:rPr>
          <w:rFonts w:ascii="Calibri" w:hAnsi="Calibri" w:cs="Calibri"/>
          <w:lang w:eastAsia="en-US"/>
        </w:rPr>
        <w:t xml:space="preserve"> </w:t>
      </w:r>
      <w:r w:rsidRPr="00D0319C">
        <w:rPr>
          <w:rFonts w:ascii="Calibri" w:hAnsi="Calibri" w:cs="Calibri"/>
          <w:lang w:eastAsia="en-US"/>
        </w:rPr>
        <w:t xml:space="preserve">In addition, technology is used (e.g., </w:t>
      </w:r>
      <w:proofErr w:type="spellStart"/>
      <w:r w:rsidRPr="00D0319C">
        <w:rPr>
          <w:rFonts w:ascii="Calibri" w:hAnsi="Calibri" w:cs="Calibri"/>
          <w:lang w:eastAsia="en-US"/>
        </w:rPr>
        <w:t>Lexia</w:t>
      </w:r>
      <w:proofErr w:type="spellEnd"/>
      <w:r w:rsidRPr="00D0319C">
        <w:rPr>
          <w:rFonts w:ascii="Calibri" w:hAnsi="Calibri" w:cs="Calibri"/>
          <w:lang w:eastAsia="en-US"/>
        </w:rPr>
        <w:t xml:space="preserve"> Reading, ALEKS Math) to provide students with explicit, systematic and structured practice on foundational reading and math skills. After school academic enrichment programming in reading and mathematics is supported by the ELL teacher, and academically-based summer programming is also provided.</w:t>
      </w:r>
      <w:r w:rsidR="008C1BD1">
        <w:rPr>
          <w:rFonts w:ascii="Calibri" w:hAnsi="Calibri" w:cs="Calibri"/>
          <w:lang w:eastAsia="en-US"/>
        </w:rPr>
        <w:t xml:space="preserve"> </w:t>
      </w:r>
    </w:p>
    <w:p w:rsidR="006F7066" w:rsidRPr="00D0319C" w:rsidRDefault="006F7066" w:rsidP="00914A4A">
      <w:pPr>
        <w:spacing w:after="200"/>
        <w:jc w:val="left"/>
        <w:rPr>
          <w:rFonts w:ascii="Calibri" w:hAnsi="Calibri" w:cs="Calibri"/>
          <w:lang w:eastAsia="en-US"/>
        </w:rPr>
      </w:pPr>
      <w:r w:rsidRPr="00D0319C">
        <w:rPr>
          <w:rFonts w:ascii="Calibri" w:hAnsi="Calibri" w:cs="Calibri"/>
          <w:lang w:eastAsia="en-US"/>
        </w:rPr>
        <w:t xml:space="preserve">Professional development and teacher collaboration are also important aspects of Morningside’s success. For example, faculty recently have completed a book study of </w:t>
      </w:r>
      <w:r w:rsidRPr="00D0319C">
        <w:rPr>
          <w:rFonts w:ascii="Calibri" w:hAnsi="Calibri" w:cs="Calibri"/>
          <w:i/>
          <w:lang w:eastAsia="en-US"/>
        </w:rPr>
        <w:t>Creating Robust Vocabulary</w:t>
      </w:r>
      <w:r w:rsidRPr="00D0319C">
        <w:rPr>
          <w:rFonts w:ascii="Calibri" w:hAnsi="Calibri" w:cs="Calibri"/>
          <w:lang w:eastAsia="en-US"/>
        </w:rPr>
        <w:t xml:space="preserve"> (Isabel Beck) and are expected to integrate Beck’s vocabulary instructional model into their teaching using specific strategies such as providing visual aids. Teachers have weekly grade level academic coaching meetings in reading and mathematics, common planning meetings three times a week, and faculty lateral team study groups. Half-day professional development opportunities have utilized the small group rotation format as a model for the classroom.</w:t>
      </w:r>
      <w:r w:rsidR="008C1BD1">
        <w:rPr>
          <w:rFonts w:ascii="Calibri" w:hAnsi="Calibri" w:cs="Calibri"/>
          <w:lang w:eastAsia="en-US"/>
        </w:rPr>
        <w:t xml:space="preserve"> </w:t>
      </w:r>
    </w:p>
    <w:p w:rsidR="006F7066" w:rsidRPr="00242023" w:rsidRDefault="006F7066" w:rsidP="00DB6706">
      <w:pPr>
        <w:pStyle w:val="Heading3"/>
        <w:spacing w:before="0" w:after="0"/>
        <w:jc w:val="center"/>
        <w:rPr>
          <w:rFonts w:ascii="Calibri" w:hAnsi="Calibri" w:cs="Calibri"/>
          <w:lang w:eastAsia="en-US"/>
        </w:rPr>
      </w:pPr>
      <w:r>
        <w:rPr>
          <w:rFonts w:ascii="Calibri" w:hAnsi="Calibri" w:cs="Calibri"/>
          <w:lang w:eastAsia="en-US"/>
        </w:rPr>
        <w:br w:type="page"/>
      </w:r>
      <w:bookmarkStart w:id="14" w:name="_Toc347222307"/>
      <w:r w:rsidRPr="000B2F62">
        <w:rPr>
          <w:color w:val="4F81BD" w:themeColor="accent1"/>
        </w:rPr>
        <w:t>SNUG HARB</w:t>
      </w:r>
      <w:r w:rsidR="009F5D51" w:rsidRPr="000B2F62">
        <w:rPr>
          <w:color w:val="4F81BD" w:themeColor="accent1"/>
        </w:rPr>
        <w:t>O</w:t>
      </w:r>
      <w:r w:rsidRPr="000B2F62">
        <w:rPr>
          <w:color w:val="4F81BD" w:themeColor="accent1"/>
        </w:rPr>
        <w:t>R</w:t>
      </w:r>
      <w:bookmarkEnd w:id="14"/>
    </w:p>
    <w:p w:rsidR="009F5D51" w:rsidRPr="009F5D51" w:rsidRDefault="009F5D51" w:rsidP="003E4E91">
      <w:pPr>
        <w:tabs>
          <w:tab w:val="left" w:pos="1995"/>
        </w:tabs>
        <w:jc w:val="center"/>
        <w:rPr>
          <w:rFonts w:ascii="Cambria" w:hAnsi="Cambria"/>
          <w:b/>
          <w:bCs/>
          <w:color w:val="365F91"/>
          <w:sz w:val="28"/>
          <w:szCs w:val="28"/>
        </w:rPr>
      </w:pPr>
      <w:r w:rsidRPr="00D0319C">
        <w:rPr>
          <w:rFonts w:ascii="Calibri" w:hAnsi="Calibri" w:cs="Calibri"/>
          <w:b/>
          <w:lang w:eastAsia="en-US"/>
        </w:rPr>
        <w:t>QUINCY</w:t>
      </w:r>
      <w:r>
        <w:rPr>
          <w:rFonts w:ascii="Calibri" w:hAnsi="Calibri" w:cs="Calibri"/>
          <w:b/>
          <w:lang w:eastAsia="en-US"/>
        </w:rPr>
        <w:t>, MA</w:t>
      </w:r>
    </w:p>
    <w:p w:rsidR="003E4E91" w:rsidRPr="00D0319C" w:rsidRDefault="006F7066" w:rsidP="003E4E91">
      <w:pPr>
        <w:spacing w:after="200" w:line="276" w:lineRule="auto"/>
        <w:jc w:val="center"/>
        <w:rPr>
          <w:rFonts w:ascii="Calibri" w:hAnsi="Calibri" w:cs="Calibri"/>
          <w:b/>
          <w:lang w:eastAsia="en-US"/>
        </w:rPr>
      </w:pPr>
      <w:r w:rsidRPr="00D0319C">
        <w:rPr>
          <w:rFonts w:ascii="Calibri" w:hAnsi="Calibri" w:cs="Calibri"/>
          <w:b/>
          <w:lang w:eastAsia="en-US"/>
        </w:rPr>
        <w:t>GRADES SERVED: PK-5</w:t>
      </w:r>
    </w:p>
    <w:p w:rsidR="006F7066" w:rsidRPr="006371F3" w:rsidRDefault="006F7066" w:rsidP="006371F3">
      <w:pPr>
        <w:spacing w:after="200" w:line="276" w:lineRule="auto"/>
        <w:jc w:val="center"/>
        <w:rPr>
          <w:rFonts w:ascii="Calibri" w:hAnsi="Calibri" w:cs="Calibri"/>
          <w:b/>
          <w:i/>
          <w:lang w:eastAsia="en-US"/>
        </w:rPr>
      </w:pPr>
      <w:r w:rsidRPr="003E4E91">
        <w:rPr>
          <w:rFonts w:ascii="Calibri" w:hAnsi="Calibri" w:cs="Calibri"/>
          <w:b/>
          <w:i/>
          <w:lang w:eastAsia="en-US"/>
        </w:rPr>
        <w:t>“Living High Expectations”</w:t>
      </w:r>
    </w:p>
    <w:p w:rsidR="006371F3" w:rsidRDefault="006371F3" w:rsidP="006371F3">
      <w:pPr>
        <w:rPr>
          <w:rFonts w:ascii="Calibri" w:hAnsi="Calibri" w:cs="Calibri"/>
          <w:lang w:eastAsia="en-US"/>
        </w:rPr>
      </w:pPr>
      <w:r w:rsidRPr="00041A1A">
        <w:rPr>
          <w:rFonts w:ascii="Calibri" w:hAnsi="Calibri" w:cs="Calibri"/>
          <w:lang w:eastAsia="en-US"/>
        </w:rPr>
        <w:t>The story of how Snug Harbor became a Commendation School begins four years ago when this principal came to the school with a three-part mission: 1) Culture and Climate; 2) Accountability: High Expectations for All; 3) Data Driven and Student Centered Decisions.  He</w:t>
      </w:r>
      <w:r>
        <w:rPr>
          <w:rFonts w:ascii="Calibri" w:hAnsi="Calibri" w:cs="Calibri"/>
          <w:lang w:eastAsia="en-US"/>
        </w:rPr>
        <w:t xml:space="preserve"> brought with him a</w:t>
      </w:r>
      <w:r w:rsidRPr="00041A1A">
        <w:rPr>
          <w:rFonts w:ascii="Calibri" w:hAnsi="Calibri" w:cs="Calibri"/>
          <w:lang w:eastAsia="en-US"/>
        </w:rPr>
        <w:t xml:space="preserve"> firm belie</w:t>
      </w:r>
      <w:r>
        <w:rPr>
          <w:rFonts w:ascii="Calibri" w:hAnsi="Calibri" w:cs="Calibri"/>
          <w:lang w:eastAsia="en-US"/>
        </w:rPr>
        <w:t>f</w:t>
      </w:r>
      <w:r w:rsidRPr="00041A1A">
        <w:rPr>
          <w:rFonts w:ascii="Calibri" w:hAnsi="Calibri" w:cs="Calibri"/>
          <w:lang w:eastAsia="en-US"/>
        </w:rPr>
        <w:t xml:space="preserve"> that quality instruction and high expectations for all are the greatest factor in increasing student achievement.  When he arrived at Snug Harbor, he immediately recognized a staff whose focus was truly the students.  There existed a culture in which students’ academic and social successes were celebrated.  Yet, there were instructional shifts that needed to happen in order for all students to have the kind of academic success expected of the 21</w:t>
      </w:r>
      <w:r w:rsidRPr="00041A1A">
        <w:rPr>
          <w:rFonts w:ascii="Calibri" w:hAnsi="Calibri" w:cs="Calibri"/>
          <w:vertAlign w:val="superscript"/>
          <w:lang w:eastAsia="en-US"/>
        </w:rPr>
        <w:t>st</w:t>
      </w:r>
      <w:r w:rsidRPr="00041A1A">
        <w:rPr>
          <w:rFonts w:ascii="Calibri" w:hAnsi="Calibri" w:cs="Calibri"/>
          <w:lang w:eastAsia="en-US"/>
        </w:rPr>
        <w:t xml:space="preserve"> Century. </w:t>
      </w:r>
    </w:p>
    <w:p w:rsidR="006371F3" w:rsidRDefault="006371F3" w:rsidP="006371F3">
      <w:pPr>
        <w:rPr>
          <w:rFonts w:ascii="Calibri" w:hAnsi="Calibri" w:cs="Calibri"/>
          <w:lang w:eastAsia="en-US"/>
        </w:rPr>
      </w:pPr>
    </w:p>
    <w:p w:rsidR="006371F3" w:rsidRDefault="006371F3" w:rsidP="006371F3">
      <w:pPr>
        <w:rPr>
          <w:rFonts w:ascii="Calibri" w:hAnsi="Calibri" w:cs="Calibri"/>
          <w:lang w:eastAsia="en-US"/>
        </w:rPr>
      </w:pPr>
      <w:r>
        <w:rPr>
          <w:rFonts w:ascii="Calibri" w:hAnsi="Calibri" w:cs="Calibri"/>
          <w:lang w:eastAsia="en-US"/>
        </w:rPr>
        <w:t>T</w:t>
      </w:r>
      <w:r w:rsidRPr="00041A1A">
        <w:rPr>
          <w:rFonts w:ascii="Calibri" w:hAnsi="Calibri" w:cs="Calibri"/>
          <w:lang w:eastAsia="en-US"/>
        </w:rPr>
        <w:t>he principal</w:t>
      </w:r>
      <w:r>
        <w:rPr>
          <w:rFonts w:ascii="Calibri" w:hAnsi="Calibri" w:cs="Calibri"/>
          <w:lang w:eastAsia="en-US"/>
        </w:rPr>
        <w:t xml:space="preserve">’s first </w:t>
      </w:r>
      <w:r w:rsidRPr="00041A1A">
        <w:rPr>
          <w:rFonts w:ascii="Calibri" w:hAnsi="Calibri" w:cs="Calibri"/>
          <w:lang w:eastAsia="en-US"/>
        </w:rPr>
        <w:t>focus</w:t>
      </w:r>
      <w:r>
        <w:rPr>
          <w:rFonts w:ascii="Calibri" w:hAnsi="Calibri" w:cs="Calibri"/>
          <w:lang w:eastAsia="en-US"/>
        </w:rPr>
        <w:t xml:space="preserve"> was</w:t>
      </w:r>
      <w:r w:rsidRPr="00041A1A">
        <w:rPr>
          <w:rFonts w:ascii="Calibri" w:hAnsi="Calibri" w:cs="Calibri"/>
          <w:lang w:eastAsia="en-US"/>
        </w:rPr>
        <w:t xml:space="preserve"> on creating a more reflective culture in which staff members, h</w:t>
      </w:r>
      <w:r>
        <w:rPr>
          <w:rFonts w:ascii="Calibri" w:hAnsi="Calibri" w:cs="Calibri"/>
          <w:lang w:eastAsia="en-US"/>
        </w:rPr>
        <w:t>imself</w:t>
      </w:r>
      <w:r w:rsidRPr="00041A1A">
        <w:rPr>
          <w:rFonts w:ascii="Calibri" w:hAnsi="Calibri" w:cs="Calibri"/>
          <w:lang w:eastAsia="en-US"/>
        </w:rPr>
        <w:t xml:space="preserve"> included, </w:t>
      </w:r>
      <w:proofErr w:type="gramStart"/>
      <w:r>
        <w:rPr>
          <w:rFonts w:ascii="Calibri" w:hAnsi="Calibri" w:cs="Calibri"/>
          <w:lang w:eastAsia="en-US"/>
        </w:rPr>
        <w:t>became</w:t>
      </w:r>
      <w:proofErr w:type="gramEnd"/>
      <w:r>
        <w:rPr>
          <w:rFonts w:ascii="Calibri" w:hAnsi="Calibri" w:cs="Calibri"/>
          <w:lang w:eastAsia="en-US"/>
        </w:rPr>
        <w:t xml:space="preserve"> </w:t>
      </w:r>
      <w:r w:rsidRPr="00041A1A">
        <w:rPr>
          <w:rFonts w:ascii="Calibri" w:hAnsi="Calibri" w:cs="Calibri"/>
          <w:lang w:eastAsia="en-US"/>
        </w:rPr>
        <w:t xml:space="preserve">willing to have the difficult and honest conversations about instructional practice, student growth, assessments and accountability.  To create excitement about the instructional changes and to initiate a more </w:t>
      </w:r>
      <w:proofErr w:type="spellStart"/>
      <w:r w:rsidRPr="00041A1A">
        <w:rPr>
          <w:rFonts w:ascii="Calibri" w:hAnsi="Calibri" w:cs="Calibri"/>
          <w:lang w:eastAsia="en-US"/>
        </w:rPr>
        <w:t>collaborat</w:t>
      </w:r>
      <w:r>
        <w:rPr>
          <w:rFonts w:ascii="Calibri" w:hAnsi="Calibri" w:cs="Calibri"/>
          <w:lang w:eastAsia="en-US"/>
        </w:rPr>
        <w:t>ive</w:t>
      </w:r>
      <w:r w:rsidRPr="00041A1A">
        <w:rPr>
          <w:rFonts w:ascii="Calibri" w:hAnsi="Calibri" w:cs="Calibri"/>
          <w:lang w:eastAsia="en-US"/>
        </w:rPr>
        <w:t>e</w:t>
      </w:r>
      <w:proofErr w:type="spellEnd"/>
      <w:r w:rsidRPr="00041A1A">
        <w:rPr>
          <w:rFonts w:ascii="Calibri" w:hAnsi="Calibri" w:cs="Calibri"/>
          <w:lang w:eastAsia="en-US"/>
        </w:rPr>
        <w:t xml:space="preserve"> teacher culture, many steps were taken.  The principal formed teams to analyze the results of the Conditions for School Effectiveness, collaborated with teachers on instructional choices and </w:t>
      </w:r>
      <w:r>
        <w:rPr>
          <w:rFonts w:ascii="Calibri" w:hAnsi="Calibri" w:cs="Calibri"/>
          <w:lang w:eastAsia="en-US"/>
        </w:rPr>
        <w:t>permeated the school with the philosophy</w:t>
      </w:r>
      <w:r w:rsidRPr="00041A1A">
        <w:rPr>
          <w:rFonts w:ascii="Calibri" w:hAnsi="Calibri" w:cs="Calibri"/>
          <w:lang w:eastAsia="en-US"/>
        </w:rPr>
        <w:t xml:space="preserve"> that all students can learn regardless of circumstance.  The assistant superintendent said “It’s his (the principal’s) skills and his manner. The kids and teachers would follow him anywhere.”</w:t>
      </w:r>
    </w:p>
    <w:p w:rsidR="006371F3" w:rsidRPr="00041A1A" w:rsidRDefault="006371F3" w:rsidP="006371F3">
      <w:pPr>
        <w:rPr>
          <w:rFonts w:ascii="Calibri" w:hAnsi="Calibri" w:cs="Calibri"/>
          <w:lang w:eastAsia="en-US"/>
        </w:rPr>
      </w:pPr>
    </w:p>
    <w:p w:rsidR="006371F3" w:rsidRDefault="006371F3" w:rsidP="006371F3">
      <w:pPr>
        <w:rPr>
          <w:rFonts w:ascii="Calibri" w:hAnsi="Calibri" w:cs="Calibri"/>
          <w:lang w:eastAsia="en-US"/>
        </w:rPr>
      </w:pPr>
      <w:r>
        <w:rPr>
          <w:rFonts w:ascii="Calibri" w:hAnsi="Calibri" w:cs="Calibri"/>
          <w:lang w:eastAsia="en-US"/>
        </w:rPr>
        <w:t>P</w:t>
      </w:r>
      <w:r w:rsidRPr="00041A1A">
        <w:rPr>
          <w:rFonts w:ascii="Calibri" w:hAnsi="Calibri" w:cs="Calibri"/>
          <w:lang w:eastAsia="en-US"/>
        </w:rPr>
        <w:t xml:space="preserve">rofessional learning communities were used as a lever to undertake the philosophic and instructional changes </w:t>
      </w:r>
      <w:r>
        <w:rPr>
          <w:rFonts w:ascii="Calibri" w:hAnsi="Calibri" w:cs="Calibri"/>
          <w:lang w:eastAsia="en-US"/>
        </w:rPr>
        <w:t>the principal</w:t>
      </w:r>
      <w:r w:rsidRPr="00041A1A">
        <w:rPr>
          <w:rFonts w:ascii="Calibri" w:hAnsi="Calibri" w:cs="Calibri"/>
          <w:lang w:eastAsia="en-US"/>
        </w:rPr>
        <w:t xml:space="preserve"> intended to make. For example, as part of Accountability: High Expectations for All, one goal is “responsibility to all our students and their success</w:t>
      </w:r>
      <w:r>
        <w:rPr>
          <w:rFonts w:ascii="Calibri" w:hAnsi="Calibri" w:cs="Calibri"/>
          <w:lang w:eastAsia="en-US"/>
        </w:rPr>
        <w:t>”</w:t>
      </w:r>
      <w:r w:rsidRPr="00041A1A">
        <w:rPr>
          <w:rFonts w:ascii="Calibri" w:hAnsi="Calibri" w:cs="Calibri"/>
          <w:lang w:eastAsia="en-US"/>
        </w:rPr>
        <w:t xml:space="preserve"> and another is “living high expectations.” It takes a collaborative culture for teachers to move from a “my students” viewpoint to an “our students” philosophy.  It also requires a belief in the mindset that given the proper supports all students can demonstrate proficiency.  This belief is something the principal and his teachers live and proved through local assessments and the MCAS as well.</w:t>
      </w:r>
    </w:p>
    <w:p w:rsidR="006371F3" w:rsidRPr="00041A1A" w:rsidRDefault="006371F3" w:rsidP="006371F3">
      <w:pPr>
        <w:rPr>
          <w:rFonts w:ascii="Calibri" w:hAnsi="Calibri" w:cs="Calibri"/>
          <w:lang w:eastAsia="en-US"/>
        </w:rPr>
      </w:pPr>
    </w:p>
    <w:p w:rsidR="006371F3" w:rsidRPr="00041A1A" w:rsidRDefault="006371F3" w:rsidP="006371F3">
      <w:pPr>
        <w:rPr>
          <w:rFonts w:ascii="Calibri" w:hAnsi="Calibri" w:cs="Calibri"/>
          <w:lang w:eastAsia="en-US"/>
        </w:rPr>
      </w:pPr>
      <w:r w:rsidRPr="00041A1A">
        <w:rPr>
          <w:rFonts w:ascii="Calibri" w:hAnsi="Calibri" w:cs="Calibri"/>
          <w:lang w:eastAsia="en-US"/>
        </w:rPr>
        <w:t>Believing in students is one thing, ensuring that all students learn at a high level is something else. To ensure that all students learn, the principal utilizes a data driven instructional system, which is notable for the fact that the data from GRADE, DIBELS, DRA, Q-Math Easy CBM Math Assessment, MCAS and MEPA are reviewed by a committee of specialists, teachers and administrators four times a year.    At these meetings, student progress or lack thereof is discussed at length. Teachers collaborate to discuss instructional choices, analyze data and inform instruction based on this data.  At the heart of these meetings is making sure that each student gets the proper in</w:t>
      </w:r>
      <w:r>
        <w:rPr>
          <w:rFonts w:ascii="Calibri" w:hAnsi="Calibri" w:cs="Calibri"/>
          <w:lang w:eastAsia="en-US"/>
        </w:rPr>
        <w:t>-</w:t>
      </w:r>
      <w:r w:rsidRPr="00041A1A">
        <w:rPr>
          <w:rFonts w:ascii="Calibri" w:hAnsi="Calibri" w:cs="Calibri"/>
          <w:lang w:eastAsia="en-US"/>
        </w:rPr>
        <w:t xml:space="preserve">class </w:t>
      </w:r>
      <w:r>
        <w:rPr>
          <w:rFonts w:ascii="Calibri" w:hAnsi="Calibri" w:cs="Calibri"/>
          <w:lang w:eastAsia="en-US"/>
        </w:rPr>
        <w:t xml:space="preserve">and </w:t>
      </w:r>
      <w:r w:rsidRPr="00041A1A">
        <w:rPr>
          <w:rFonts w:ascii="Calibri" w:hAnsi="Calibri" w:cs="Calibri"/>
          <w:lang w:eastAsia="en-US"/>
        </w:rPr>
        <w:t xml:space="preserve">out of class supports necessary, to guarantee academic progress.   At these meetings, the data is used to create individualized groupings, called </w:t>
      </w:r>
      <w:r w:rsidRPr="00041A1A">
        <w:rPr>
          <w:rFonts w:ascii="Calibri" w:hAnsi="Calibri" w:cs="Calibri"/>
          <w:i/>
          <w:lang w:eastAsia="en-US"/>
        </w:rPr>
        <w:t xml:space="preserve">Walk </w:t>
      </w:r>
      <w:proofErr w:type="gramStart"/>
      <w:r w:rsidRPr="00041A1A">
        <w:rPr>
          <w:rFonts w:ascii="Calibri" w:hAnsi="Calibri" w:cs="Calibri"/>
          <w:i/>
          <w:lang w:eastAsia="en-US"/>
        </w:rPr>
        <w:t>To</w:t>
      </w:r>
      <w:proofErr w:type="gramEnd"/>
      <w:r w:rsidRPr="00041A1A">
        <w:rPr>
          <w:rFonts w:ascii="Calibri" w:hAnsi="Calibri" w:cs="Calibri"/>
          <w:i/>
          <w:lang w:eastAsia="en-US"/>
        </w:rPr>
        <w:t xml:space="preserve"> Read</w:t>
      </w:r>
      <w:r w:rsidRPr="00041A1A">
        <w:rPr>
          <w:rFonts w:ascii="Calibri" w:hAnsi="Calibri" w:cs="Calibri"/>
          <w:lang w:eastAsia="en-US"/>
        </w:rPr>
        <w:t xml:space="preserve"> and </w:t>
      </w:r>
      <w:r w:rsidRPr="00041A1A">
        <w:rPr>
          <w:rFonts w:ascii="Calibri" w:hAnsi="Calibri" w:cs="Calibri"/>
          <w:i/>
          <w:lang w:eastAsia="en-US"/>
        </w:rPr>
        <w:t>Walk To Math</w:t>
      </w:r>
      <w:r w:rsidRPr="00041A1A">
        <w:rPr>
          <w:rFonts w:ascii="Calibri" w:hAnsi="Calibri" w:cs="Calibri"/>
          <w:lang w:eastAsia="en-US"/>
        </w:rPr>
        <w:t xml:space="preserve">, which ensure that all students are in appropriately leveled groups for a portion of their reading and math program.  This </w:t>
      </w:r>
      <w:r>
        <w:rPr>
          <w:rFonts w:ascii="Calibri" w:hAnsi="Calibri" w:cs="Calibri"/>
          <w:lang w:eastAsia="en-US"/>
        </w:rPr>
        <w:t xml:space="preserve">ensures that </w:t>
      </w:r>
      <w:r w:rsidRPr="00041A1A">
        <w:rPr>
          <w:rFonts w:ascii="Calibri" w:hAnsi="Calibri" w:cs="Calibri"/>
          <w:lang w:eastAsia="en-US"/>
        </w:rPr>
        <w:t>all students</w:t>
      </w:r>
      <w:r>
        <w:rPr>
          <w:rFonts w:ascii="Calibri" w:hAnsi="Calibri" w:cs="Calibri"/>
          <w:lang w:eastAsia="en-US"/>
        </w:rPr>
        <w:t>,</w:t>
      </w:r>
      <w:r w:rsidRPr="00041A1A">
        <w:rPr>
          <w:rFonts w:ascii="Calibri" w:hAnsi="Calibri" w:cs="Calibri"/>
          <w:lang w:eastAsia="en-US"/>
        </w:rPr>
        <w:t xml:space="preserve"> for 45-60 minutes a day</w:t>
      </w:r>
      <w:r>
        <w:rPr>
          <w:rFonts w:ascii="Calibri" w:hAnsi="Calibri" w:cs="Calibri"/>
          <w:lang w:eastAsia="en-US"/>
        </w:rPr>
        <w:t>,</w:t>
      </w:r>
      <w:r w:rsidRPr="00041A1A">
        <w:rPr>
          <w:rFonts w:ascii="Calibri" w:hAnsi="Calibri" w:cs="Calibri"/>
          <w:lang w:eastAsia="en-US"/>
        </w:rPr>
        <w:t xml:space="preserve"> are met at their instructional level.   During this time teachers have an opportunity to really individualize instruction according to students’ strength and need.  The principal asserts that effective teaching of foundational skills in th</w:t>
      </w:r>
      <w:bookmarkStart w:id="15" w:name="_GoBack"/>
      <w:bookmarkEnd w:id="15"/>
      <w:r w:rsidRPr="00041A1A">
        <w:rPr>
          <w:rFonts w:ascii="Calibri" w:hAnsi="Calibri" w:cs="Calibri"/>
          <w:lang w:eastAsia="en-US"/>
        </w:rPr>
        <w:t xml:space="preserve">e early grades is essential to raising achievement scores as </w:t>
      </w:r>
      <w:proofErr w:type="gramStart"/>
      <w:r w:rsidRPr="00041A1A">
        <w:rPr>
          <w:rFonts w:ascii="Calibri" w:hAnsi="Calibri" w:cs="Calibri"/>
          <w:lang w:eastAsia="en-US"/>
        </w:rPr>
        <w:t>students</w:t>
      </w:r>
      <w:proofErr w:type="gramEnd"/>
      <w:r w:rsidRPr="00041A1A">
        <w:rPr>
          <w:rFonts w:ascii="Calibri" w:hAnsi="Calibri" w:cs="Calibri"/>
          <w:lang w:eastAsia="en-US"/>
        </w:rPr>
        <w:t xml:space="preserve"> progress through elementary school.  </w:t>
      </w:r>
      <w:r>
        <w:rPr>
          <w:rFonts w:ascii="Calibri" w:hAnsi="Calibri" w:cs="Calibri"/>
          <w:lang w:eastAsia="en-US"/>
        </w:rPr>
        <w:t xml:space="preserve">He believes that </w:t>
      </w:r>
      <w:r w:rsidRPr="00041A1A">
        <w:rPr>
          <w:rFonts w:ascii="Calibri" w:hAnsi="Calibri" w:cs="Calibri"/>
          <w:lang w:eastAsia="en-US"/>
        </w:rPr>
        <w:t>quality instruction, reflective practice and a belief that all students can learn is the real reason for the commendation.</w:t>
      </w:r>
    </w:p>
    <w:p w:rsidR="006371F3" w:rsidRDefault="006371F3" w:rsidP="006371F3"/>
    <w:p w:rsidR="006F7066" w:rsidRPr="000B2F62" w:rsidRDefault="006F7066" w:rsidP="00DB6706">
      <w:pPr>
        <w:pStyle w:val="Heading3"/>
        <w:spacing w:before="0" w:after="0"/>
        <w:jc w:val="center"/>
        <w:rPr>
          <w:rFonts w:ascii="Calibri" w:hAnsi="Calibri" w:cs="Calibri"/>
          <w:vanish/>
          <w:color w:val="4F81BD" w:themeColor="accent1"/>
          <w:specVanish/>
        </w:rPr>
      </w:pPr>
      <w:r>
        <w:rPr>
          <w:rFonts w:ascii="Calibri" w:hAnsi="Calibri" w:cs="Calibri"/>
        </w:rPr>
        <w:br w:type="page"/>
      </w:r>
      <w:bookmarkStart w:id="16" w:name="_Toc347222308"/>
      <w:r w:rsidRPr="000B2F62">
        <w:rPr>
          <w:color w:val="4F81BD" w:themeColor="accent1"/>
        </w:rPr>
        <w:t>H.H. GALLIGAN SCHOOL</w:t>
      </w:r>
      <w:bookmarkEnd w:id="16"/>
    </w:p>
    <w:p w:rsidR="006F7066" w:rsidRPr="000B2F62" w:rsidRDefault="006F7066" w:rsidP="000B2F62">
      <w:pPr>
        <w:jc w:val="center"/>
        <w:rPr>
          <w:rFonts w:ascii="Calibri" w:hAnsi="Calibri" w:cs="Calibri"/>
          <w:b/>
          <w:color w:val="4F81BD" w:themeColor="accent1"/>
        </w:rPr>
      </w:pPr>
    </w:p>
    <w:p w:rsidR="006F7066" w:rsidRDefault="006F7066" w:rsidP="006F7066">
      <w:pPr>
        <w:jc w:val="center"/>
        <w:rPr>
          <w:rFonts w:ascii="Calibri" w:hAnsi="Calibri" w:cs="Calibri"/>
          <w:b/>
        </w:rPr>
      </w:pPr>
      <w:r>
        <w:rPr>
          <w:rFonts w:ascii="Calibri" w:hAnsi="Calibri" w:cs="Calibri"/>
          <w:b/>
        </w:rPr>
        <w:t>TAUNTON, MA</w:t>
      </w:r>
    </w:p>
    <w:p w:rsidR="006F7066" w:rsidRDefault="006F7066" w:rsidP="006F7066">
      <w:pPr>
        <w:jc w:val="center"/>
        <w:rPr>
          <w:rFonts w:ascii="Calibri" w:hAnsi="Calibri" w:cs="Calibri"/>
          <w:b/>
        </w:rPr>
      </w:pPr>
      <w:r w:rsidRPr="00166FC1">
        <w:rPr>
          <w:rFonts w:ascii="Calibri" w:hAnsi="Calibri" w:cs="Calibri"/>
          <w:b/>
        </w:rPr>
        <w:t>GRADES SERVED: K- 4</w:t>
      </w:r>
    </w:p>
    <w:p w:rsidR="006F7066" w:rsidRPr="00361441" w:rsidRDefault="006F7066" w:rsidP="006F7066">
      <w:pPr>
        <w:rPr>
          <w:rFonts w:cs="Arial"/>
          <w:b/>
        </w:rPr>
      </w:pPr>
    </w:p>
    <w:p w:rsidR="006F7066" w:rsidRDefault="006F7066" w:rsidP="00914A4A">
      <w:pPr>
        <w:jc w:val="left"/>
        <w:rPr>
          <w:rFonts w:ascii="Calibri" w:hAnsi="Calibri" w:cs="Calibri"/>
        </w:rPr>
      </w:pPr>
      <w:r w:rsidRPr="00411DDE">
        <w:rPr>
          <w:rFonts w:ascii="Calibri" w:hAnsi="Calibri" w:cs="Calibri"/>
        </w:rPr>
        <w:t xml:space="preserve">The H.H. </w:t>
      </w:r>
      <w:proofErr w:type="spellStart"/>
      <w:r w:rsidRPr="00411DDE">
        <w:rPr>
          <w:rFonts w:ascii="Calibri" w:hAnsi="Calibri" w:cs="Calibri"/>
        </w:rPr>
        <w:t>Galligan</w:t>
      </w:r>
      <w:proofErr w:type="spellEnd"/>
      <w:r w:rsidRPr="00411DDE">
        <w:rPr>
          <w:rFonts w:ascii="Calibri" w:hAnsi="Calibri" w:cs="Calibri"/>
        </w:rPr>
        <w:t xml:space="preserve"> School in Taunton has been recognized as a commendation school for two consecutive years (2010 &amp;</w:t>
      </w:r>
      <w:r w:rsidR="008C1BD1">
        <w:rPr>
          <w:rFonts w:ascii="Calibri" w:hAnsi="Calibri" w:cs="Calibri"/>
        </w:rPr>
        <w:t xml:space="preserve"> </w:t>
      </w:r>
      <w:r w:rsidRPr="00411DDE">
        <w:rPr>
          <w:rFonts w:ascii="Calibri" w:hAnsi="Calibri" w:cs="Calibri"/>
        </w:rPr>
        <w:t>2011) and the school’s principal is determined to make it for a third year.</w:t>
      </w:r>
      <w:r w:rsidR="008C1BD1">
        <w:rPr>
          <w:rFonts w:ascii="Calibri" w:hAnsi="Calibri" w:cs="Calibri"/>
        </w:rPr>
        <w:t xml:space="preserve"> </w:t>
      </w:r>
      <w:proofErr w:type="spellStart"/>
      <w:r w:rsidRPr="00411DDE">
        <w:rPr>
          <w:rFonts w:ascii="Calibri" w:hAnsi="Calibri" w:cs="Calibri"/>
        </w:rPr>
        <w:t>Galligan</w:t>
      </w:r>
      <w:proofErr w:type="spellEnd"/>
      <w:r w:rsidRPr="00411DDE">
        <w:rPr>
          <w:rFonts w:ascii="Calibri" w:hAnsi="Calibri" w:cs="Calibri"/>
        </w:rPr>
        <w:t xml:space="preserve"> is a neighborhood school, serving 250 students in grades K- 4; 77% of </w:t>
      </w:r>
      <w:proofErr w:type="spellStart"/>
      <w:r w:rsidRPr="00411DDE">
        <w:rPr>
          <w:rFonts w:ascii="Calibri" w:hAnsi="Calibri" w:cs="Calibri"/>
        </w:rPr>
        <w:t>Galligan’s</w:t>
      </w:r>
      <w:proofErr w:type="spellEnd"/>
      <w:r w:rsidRPr="00411DDE">
        <w:rPr>
          <w:rFonts w:ascii="Calibri" w:hAnsi="Calibri" w:cs="Calibri"/>
        </w:rPr>
        <w:t xml:space="preserve"> students come from low income families and 23% are receiving special education services. The principal credits the school’s culture, a.k.a. the </w:t>
      </w:r>
      <w:proofErr w:type="spellStart"/>
      <w:r w:rsidRPr="00411DDE">
        <w:rPr>
          <w:rFonts w:ascii="Calibri" w:hAnsi="Calibri" w:cs="Calibri"/>
        </w:rPr>
        <w:t>Galligan</w:t>
      </w:r>
      <w:proofErr w:type="spellEnd"/>
      <w:r w:rsidRPr="00411DDE">
        <w:rPr>
          <w:rFonts w:ascii="Calibri" w:hAnsi="Calibri" w:cs="Calibri"/>
        </w:rPr>
        <w:t xml:space="preserve"> Way, as being instrumental in supporting its high growth and hence, its commendation status. She says, “It’s the teachers. There is no ownership of a particular group of students. They are all of our students and we maximize the time we have with them. We believe you can teach a kid who never does his homework. We don’t rely on that. We remove all of those factors. We know we are all they have. When I interview teachers to fill positions, that’s exactly what I tell them.” The principal has been known to personally call students when they do not show up at school, drive to their homes, pick them up and bring them to school.</w:t>
      </w:r>
      <w:r w:rsidR="008C1BD1">
        <w:rPr>
          <w:rFonts w:ascii="Calibri" w:hAnsi="Calibri" w:cs="Calibri"/>
        </w:rPr>
        <w:t xml:space="preserve"> </w:t>
      </w:r>
      <w:r w:rsidRPr="00411DDE">
        <w:rPr>
          <w:rFonts w:ascii="Calibri" w:hAnsi="Calibri" w:cs="Calibri"/>
        </w:rPr>
        <w:t>She places an importance on attendance and maintains high expectations for students to be at school every day.</w:t>
      </w:r>
    </w:p>
    <w:p w:rsidR="006F7066" w:rsidRPr="00411DDE" w:rsidRDefault="006F7066" w:rsidP="00914A4A">
      <w:pPr>
        <w:jc w:val="left"/>
        <w:rPr>
          <w:rFonts w:ascii="Calibri" w:hAnsi="Calibri" w:cs="Calibri"/>
        </w:rPr>
      </w:pPr>
    </w:p>
    <w:p w:rsidR="006F7066" w:rsidRPr="00411DDE" w:rsidRDefault="006F7066" w:rsidP="00914A4A">
      <w:pPr>
        <w:jc w:val="left"/>
        <w:rPr>
          <w:rFonts w:ascii="Calibri" w:hAnsi="Calibri" w:cs="Calibri"/>
        </w:rPr>
      </w:pPr>
      <w:r w:rsidRPr="00411DDE">
        <w:rPr>
          <w:rFonts w:ascii="Calibri" w:hAnsi="Calibri" w:cs="Calibri"/>
        </w:rPr>
        <w:t xml:space="preserve">Since coming to </w:t>
      </w:r>
      <w:proofErr w:type="spellStart"/>
      <w:r w:rsidRPr="00411DDE">
        <w:rPr>
          <w:rFonts w:ascii="Calibri" w:hAnsi="Calibri" w:cs="Calibri"/>
        </w:rPr>
        <w:t>Galligan</w:t>
      </w:r>
      <w:proofErr w:type="spellEnd"/>
      <w:r w:rsidRPr="00411DDE">
        <w:rPr>
          <w:rFonts w:ascii="Calibri" w:hAnsi="Calibri" w:cs="Calibri"/>
        </w:rPr>
        <w:t xml:space="preserve"> in 2009, the principal has reallocated staff to maximize their strengths as interventionists. She also changed the school schedule to allow more time for small group instruction and daily collaborative planning. “I see myself as an educational leader,” says the principal with great pride, as this her first </w:t>
      </w:r>
      <w:proofErr w:type="spellStart"/>
      <w:r w:rsidRPr="00411DDE">
        <w:rPr>
          <w:rFonts w:ascii="Calibri" w:hAnsi="Calibri" w:cs="Calibri"/>
        </w:rPr>
        <w:t>principa</w:t>
      </w:r>
      <w:r>
        <w:rPr>
          <w:rFonts w:ascii="Calibri" w:hAnsi="Calibri" w:cs="Calibri"/>
        </w:rPr>
        <w:t>lship</w:t>
      </w:r>
      <w:proofErr w:type="spellEnd"/>
      <w:r>
        <w:rPr>
          <w:rFonts w:ascii="Calibri" w:hAnsi="Calibri" w:cs="Calibri"/>
        </w:rPr>
        <w:t>. She conducts daily walk</w:t>
      </w:r>
      <w:r w:rsidRPr="00411DDE">
        <w:rPr>
          <w:rFonts w:ascii="Calibri" w:hAnsi="Calibri" w:cs="Calibri"/>
        </w:rPr>
        <w:t xml:space="preserve">throughs during the school’s 120 minute literacy block. </w:t>
      </w:r>
    </w:p>
    <w:p w:rsidR="006F7066" w:rsidRDefault="006F7066" w:rsidP="00914A4A">
      <w:pPr>
        <w:jc w:val="left"/>
        <w:rPr>
          <w:rFonts w:ascii="Calibri" w:hAnsi="Calibri" w:cs="Calibri"/>
        </w:rPr>
      </w:pPr>
    </w:p>
    <w:p w:rsidR="006F7066" w:rsidRDefault="006F7066" w:rsidP="00914A4A">
      <w:pPr>
        <w:jc w:val="left"/>
        <w:rPr>
          <w:rFonts w:ascii="Calibri" w:hAnsi="Calibri" w:cs="Calibri"/>
        </w:rPr>
      </w:pPr>
      <w:r w:rsidRPr="00411DDE">
        <w:rPr>
          <w:rFonts w:ascii="Calibri" w:hAnsi="Calibri" w:cs="Calibri"/>
        </w:rPr>
        <w:t xml:space="preserve">At </w:t>
      </w:r>
      <w:proofErr w:type="spellStart"/>
      <w:r w:rsidRPr="00411DDE">
        <w:rPr>
          <w:rFonts w:ascii="Calibri" w:hAnsi="Calibri" w:cs="Calibri"/>
        </w:rPr>
        <w:t>Galligan</w:t>
      </w:r>
      <w:proofErr w:type="spellEnd"/>
      <w:r w:rsidRPr="00411DDE">
        <w:rPr>
          <w:rFonts w:ascii="Calibri" w:hAnsi="Calibri" w:cs="Calibri"/>
        </w:rPr>
        <w:t xml:space="preserve">, emphasis is placed on small group instruction, including homogenous reading groups, heterogeneous skills groups and reciprocal teaching, which involves small groups in which students teach each other. Interventions are “pushed in” in the classroom using co-teaching practices versus “pulling out” students from that environment. By using a “push in” approach, all students experience the same high expectations and consistent exposure to grade level material. The principal notes that as a result of “pushing in”, they do not lose time during transitions and have found that students on IEP’s were increasing their reading levels at faster rates than before. Additionally, small group stations are set up across grade levels to group students with peers in other classes and to expose them to other teachers as well. All of this is enabled by a strong, dedicated teaching staff </w:t>
      </w:r>
      <w:proofErr w:type="gramStart"/>
      <w:r w:rsidRPr="00411DDE">
        <w:rPr>
          <w:rFonts w:ascii="Calibri" w:hAnsi="Calibri" w:cs="Calibri"/>
        </w:rPr>
        <w:t>who</w:t>
      </w:r>
      <w:proofErr w:type="gramEnd"/>
      <w:r w:rsidRPr="00411DDE">
        <w:rPr>
          <w:rFonts w:ascii="Calibri" w:hAnsi="Calibri" w:cs="Calibri"/>
        </w:rPr>
        <w:t xml:space="preserve"> plan collaboratively at each grade level and have the full support of their principal. As the principal shared, “My staff work at 100% capacity, taking no breaks, giving it their hearts and souls.”</w:t>
      </w:r>
      <w:r w:rsidR="008C1BD1">
        <w:rPr>
          <w:rFonts w:ascii="Calibri" w:hAnsi="Calibri" w:cs="Calibri"/>
        </w:rPr>
        <w:t xml:space="preserve"> </w:t>
      </w:r>
    </w:p>
    <w:p w:rsidR="006F7066" w:rsidRPr="00411DDE" w:rsidRDefault="006F7066" w:rsidP="00914A4A">
      <w:pPr>
        <w:jc w:val="left"/>
        <w:rPr>
          <w:rFonts w:ascii="Calibri" w:hAnsi="Calibri" w:cs="Calibri"/>
        </w:rPr>
      </w:pPr>
    </w:p>
    <w:p w:rsidR="006F7066" w:rsidRDefault="006F7066" w:rsidP="00914A4A">
      <w:pPr>
        <w:jc w:val="left"/>
        <w:rPr>
          <w:rFonts w:ascii="Calibri" w:hAnsi="Calibri" w:cs="Calibri"/>
        </w:rPr>
      </w:pPr>
      <w:r w:rsidRPr="00411DDE">
        <w:rPr>
          <w:rFonts w:ascii="Calibri" w:hAnsi="Calibri" w:cs="Calibri"/>
        </w:rPr>
        <w:t>The principal has an engaging leadership style and meets frequently with all of the school’s grade level teams. In addition, she convenes a curriculum meeting and a student-centered data meeting, each with all staff present, on a monthly basis. These meetings emphasize data analysis as a vehicle for informing instruction across grade levels and vertically within the school. She states, “It is important to involve everyone, even if you don’t always agree with each other. I believe in taking people’s strengths and working with them.” Additionally, the principal attends professional development training and workshops along with her staff. She says, “If I want my staff to do something, I need to be there to show them how important it is.”</w:t>
      </w:r>
      <w:r w:rsidR="008C1BD1">
        <w:rPr>
          <w:rFonts w:ascii="Calibri" w:hAnsi="Calibri" w:cs="Calibri"/>
        </w:rPr>
        <w:t xml:space="preserve"> </w:t>
      </w:r>
      <w:r w:rsidRPr="00411DDE">
        <w:rPr>
          <w:rFonts w:ascii="Calibri" w:hAnsi="Calibri" w:cs="Calibri"/>
        </w:rPr>
        <w:t xml:space="preserve">Specifically, she notes that the Bay State Reading Institute (BSRI) has been a significant resource in providing literacy support and professional development at </w:t>
      </w:r>
      <w:proofErr w:type="spellStart"/>
      <w:r w:rsidRPr="00411DDE">
        <w:rPr>
          <w:rFonts w:ascii="Calibri" w:hAnsi="Calibri" w:cs="Calibri"/>
        </w:rPr>
        <w:t>Galligan</w:t>
      </w:r>
      <w:proofErr w:type="spellEnd"/>
      <w:r w:rsidRPr="00411DDE">
        <w:rPr>
          <w:rFonts w:ascii="Calibri" w:hAnsi="Calibri" w:cs="Calibri"/>
        </w:rPr>
        <w:t xml:space="preserve">. The principal credits BSRI as being influential in the improved use of small group instruction, particularly the implementation of reciprocal teaching in the school. In addition, </w:t>
      </w:r>
      <w:proofErr w:type="spellStart"/>
      <w:r w:rsidRPr="00411DDE">
        <w:rPr>
          <w:rFonts w:ascii="Calibri" w:hAnsi="Calibri" w:cs="Calibri"/>
        </w:rPr>
        <w:t>Galligan</w:t>
      </w:r>
      <w:proofErr w:type="spellEnd"/>
      <w:r w:rsidRPr="00411DDE">
        <w:rPr>
          <w:rFonts w:ascii="Calibri" w:hAnsi="Calibri" w:cs="Calibri"/>
        </w:rPr>
        <w:t xml:space="preserve"> just completed a second year using the Reading Street program (Pearson) which they believe to be an effective program.</w:t>
      </w:r>
      <w:r w:rsidR="008C1BD1">
        <w:rPr>
          <w:rFonts w:ascii="Calibri" w:hAnsi="Calibri" w:cs="Calibri"/>
        </w:rPr>
        <w:t xml:space="preserve"> </w:t>
      </w:r>
    </w:p>
    <w:p w:rsidR="006F7066" w:rsidRPr="00411DDE" w:rsidRDefault="006F7066" w:rsidP="00914A4A">
      <w:pPr>
        <w:jc w:val="left"/>
        <w:rPr>
          <w:rFonts w:ascii="Calibri" w:hAnsi="Calibri" w:cs="Calibri"/>
        </w:rPr>
      </w:pPr>
    </w:p>
    <w:p w:rsidR="002868D5" w:rsidRDefault="006F7066" w:rsidP="00914A4A">
      <w:pPr>
        <w:jc w:val="left"/>
        <w:rPr>
          <w:rFonts w:ascii="Calibri" w:hAnsi="Calibri" w:cs="Calibri"/>
        </w:rPr>
        <w:sectPr w:rsidR="002868D5" w:rsidSect="009C4154">
          <w:headerReference w:type="even" r:id="rId19"/>
          <w:headerReference w:type="default" r:id="rId20"/>
          <w:footerReference w:type="even" r:id="rId21"/>
          <w:headerReference w:type="first" r:id="rId22"/>
          <w:pgSz w:w="12240" w:h="15840"/>
          <w:pgMar w:top="1440" w:right="1440" w:bottom="1440" w:left="1440" w:header="720" w:footer="720" w:gutter="0"/>
          <w:pgNumType w:start="1"/>
          <w:cols w:space="720"/>
          <w:docGrid w:linePitch="360"/>
        </w:sectPr>
      </w:pPr>
      <w:proofErr w:type="spellStart"/>
      <w:r w:rsidRPr="00411DDE">
        <w:rPr>
          <w:rFonts w:ascii="Calibri" w:hAnsi="Calibri" w:cs="Calibri"/>
        </w:rPr>
        <w:t>Galligan’s</w:t>
      </w:r>
      <w:proofErr w:type="spellEnd"/>
      <w:r w:rsidRPr="00411DDE">
        <w:rPr>
          <w:rFonts w:ascii="Calibri" w:hAnsi="Calibri" w:cs="Calibri"/>
        </w:rPr>
        <w:t xml:space="preserve"> success can be attributed to its strong student-centered culture, combined with best practices in instruction and curriculum as informed by data, which is shared and analyzed co</w:t>
      </w:r>
      <w:r w:rsidR="00ED696A">
        <w:rPr>
          <w:rFonts w:ascii="Calibri" w:hAnsi="Calibri" w:cs="Calibri"/>
        </w:rPr>
        <w:t>llaboratively across the school</w:t>
      </w:r>
    </w:p>
    <w:p w:rsidR="009C4154" w:rsidRPr="005D6867" w:rsidRDefault="00C8273C" w:rsidP="00DB6706">
      <w:pPr>
        <w:pStyle w:val="Heading1"/>
        <w:spacing w:before="0"/>
        <w:rPr>
          <w:rFonts w:asciiTheme="majorHAnsi" w:hAnsiTheme="majorHAnsi" w:cstheme="minorHAnsi"/>
        </w:rPr>
      </w:pPr>
      <w:bookmarkStart w:id="17" w:name="_Appendix_C:_"/>
      <w:bookmarkStart w:id="18" w:name="_Toc347222309"/>
      <w:bookmarkStart w:id="19" w:name="OLE_LINK2"/>
      <w:bookmarkStart w:id="20" w:name="OLE_LINK3"/>
      <w:bookmarkStart w:id="21" w:name="OLE_LINK1"/>
      <w:bookmarkStart w:id="22" w:name="OLE_LINK4"/>
      <w:bookmarkEnd w:id="17"/>
      <w:r w:rsidRPr="005D6867">
        <w:rPr>
          <w:rFonts w:asciiTheme="majorHAnsi" w:hAnsiTheme="majorHAnsi" w:cstheme="minorHAnsi"/>
        </w:rPr>
        <w:t>Appendix A</w:t>
      </w:r>
      <w:r w:rsidR="009C4154" w:rsidRPr="005D6867">
        <w:rPr>
          <w:rFonts w:asciiTheme="majorHAnsi" w:hAnsiTheme="majorHAnsi" w:cstheme="minorHAnsi"/>
        </w:rPr>
        <w:t>: Conditions for School Effectiveness</w:t>
      </w:r>
      <w:bookmarkEnd w:id="18"/>
    </w:p>
    <w:p w:rsidR="00C8273C" w:rsidRDefault="00C8273C" w:rsidP="00E26959">
      <w:pPr>
        <w:jc w:val="left"/>
        <w:rPr>
          <w:rFonts w:ascii="Cambria" w:hAnsi="Cambria"/>
          <w:b/>
          <w:bCs/>
          <w:color w:val="365F91"/>
          <w:sz w:val="28"/>
          <w:szCs w:val="28"/>
        </w:rPr>
      </w:pPr>
    </w:p>
    <w:bookmarkEnd w:id="19"/>
    <w:bookmarkEnd w:id="20"/>
    <w:bookmarkEnd w:id="21"/>
    <w:bookmarkEnd w:id="22"/>
    <w:p w:rsidR="009C4154" w:rsidRPr="00132F4C" w:rsidRDefault="009C4154" w:rsidP="00E26959">
      <w:pPr>
        <w:spacing w:after="200"/>
        <w:rPr>
          <w:rFonts w:ascii="Calibri" w:hAnsi="Calibri"/>
          <w:i/>
          <w:sz w:val="20"/>
          <w:szCs w:val="22"/>
        </w:rPr>
      </w:pPr>
      <w:r w:rsidRPr="00132F4C">
        <w:rPr>
          <w:rFonts w:ascii="Calibri" w:hAnsi="Calibri"/>
          <w:i/>
          <w:sz w:val="20"/>
          <w:szCs w:val="22"/>
        </w:rPr>
        <w:t>The Conditions for School Effectiveness (CSEs) articulate what schools need to have in place in order to educate their students well. These conditions, voted into regulation by the Massachusetts Board of Elementary and Secondary Education in 2010, can be used as benchmarks against which schools can gauge their practice in key areas</w:t>
      </w:r>
      <w:r>
        <w:rPr>
          <w:rFonts w:ascii="Calibri" w:hAnsi="Calibri"/>
          <w:i/>
          <w:sz w:val="20"/>
          <w:szCs w:val="22"/>
        </w:rPr>
        <w:t>.</w:t>
      </w:r>
    </w:p>
    <w:p w:rsidR="009C4154" w:rsidRPr="005D6867" w:rsidRDefault="009C4154" w:rsidP="00E26959">
      <w:pPr>
        <w:pStyle w:val="Heading1"/>
        <w:rPr>
          <w:rFonts w:asciiTheme="majorHAnsi" w:hAnsiTheme="majorHAnsi" w:cstheme="minorHAnsi"/>
          <w:b w:val="0"/>
          <w:i/>
          <w:sz w:val="20"/>
        </w:rPr>
      </w:pPr>
      <w:bookmarkStart w:id="23" w:name="_Toc347222310"/>
      <w:r w:rsidRPr="005D6867">
        <w:rPr>
          <w:rFonts w:asciiTheme="majorHAnsi" w:hAnsiTheme="majorHAnsi" w:cstheme="minorHAnsi"/>
          <w:b w:val="0"/>
          <w:bCs w:val="0"/>
          <w:sz w:val="24"/>
          <w:szCs w:val="24"/>
        </w:rPr>
        <w:t>Conditions for School Effectiveness</w:t>
      </w:r>
      <w:bookmarkEnd w:id="23"/>
    </w:p>
    <w:p w:rsidR="009C4154" w:rsidRPr="00132F4C" w:rsidRDefault="009C4154" w:rsidP="009C4154">
      <w:pPr>
        <w:numPr>
          <w:ilvl w:val="0"/>
          <w:numId w:val="2"/>
        </w:numPr>
        <w:spacing w:before="80" w:after="80" w:line="276" w:lineRule="auto"/>
        <w:ind w:left="720"/>
        <w:jc w:val="left"/>
        <w:rPr>
          <w:rFonts w:ascii="Calibri" w:hAnsi="Calibri"/>
          <w:sz w:val="20"/>
          <w:szCs w:val="20"/>
        </w:rPr>
      </w:pPr>
      <w:r w:rsidRPr="00132F4C">
        <w:rPr>
          <w:rFonts w:ascii="Calibri" w:hAnsi="Calibri"/>
          <w:b/>
          <w:i/>
          <w:sz w:val="20"/>
          <w:szCs w:val="20"/>
        </w:rPr>
        <w:t>Effective district systems for school support and intervention:</w:t>
      </w:r>
      <w:r w:rsidRPr="00132F4C">
        <w:rPr>
          <w:rFonts w:ascii="Calibri" w:hAnsi="Calibri"/>
          <w:i/>
          <w:sz w:val="20"/>
          <w:szCs w:val="20"/>
        </w:rPr>
        <w:t xml:space="preserve"> </w:t>
      </w:r>
      <w:r w:rsidRPr="00132F4C">
        <w:rPr>
          <w:rFonts w:ascii="Calibri" w:hAnsi="Calibri"/>
          <w:sz w:val="20"/>
          <w:szCs w:val="20"/>
        </w:rPr>
        <w:t>The district has systems and processes for anticipating and addressing school staffing, instructional, and operational needs in timely, efficient, and effective ways, especially for its lowest performing schools.</w:t>
      </w:r>
    </w:p>
    <w:p w:rsidR="009C4154" w:rsidRPr="00132F4C" w:rsidRDefault="009C4154" w:rsidP="009C4154">
      <w:pPr>
        <w:numPr>
          <w:ilvl w:val="0"/>
          <w:numId w:val="2"/>
        </w:numPr>
        <w:spacing w:before="80" w:after="80" w:line="276" w:lineRule="auto"/>
        <w:ind w:left="720"/>
        <w:jc w:val="left"/>
        <w:rPr>
          <w:rFonts w:ascii="Calibri" w:hAnsi="Calibri"/>
          <w:sz w:val="20"/>
          <w:szCs w:val="20"/>
        </w:rPr>
      </w:pPr>
      <w:r w:rsidRPr="00132F4C">
        <w:rPr>
          <w:rFonts w:ascii="Calibri" w:hAnsi="Calibri"/>
          <w:b/>
          <w:i/>
          <w:sz w:val="20"/>
          <w:szCs w:val="20"/>
        </w:rPr>
        <w:t>Effective school leadership:</w:t>
      </w:r>
      <w:r w:rsidRPr="00132F4C">
        <w:rPr>
          <w:rFonts w:ascii="Calibri" w:hAnsi="Calibri"/>
          <w:i/>
          <w:sz w:val="20"/>
          <w:szCs w:val="20"/>
        </w:rPr>
        <w:t xml:space="preserve"> </w:t>
      </w:r>
      <w:r w:rsidRPr="00132F4C">
        <w:rPr>
          <w:rFonts w:ascii="Calibri" w:hAnsi="Calibri"/>
          <w:sz w:val="20"/>
          <w:szCs w:val="20"/>
        </w:rPr>
        <w:t>The district and school take action to attract, develop, and retain an effective school leadership team that obtains staff commitment to improving student learning and implements a clearly defined mission and set of goals.</w:t>
      </w:r>
    </w:p>
    <w:p w:rsidR="009C4154" w:rsidRPr="00132F4C" w:rsidRDefault="009C4154" w:rsidP="009C4154">
      <w:pPr>
        <w:numPr>
          <w:ilvl w:val="0"/>
          <w:numId w:val="2"/>
        </w:numPr>
        <w:spacing w:before="80" w:after="80" w:line="276" w:lineRule="auto"/>
        <w:ind w:left="720"/>
        <w:jc w:val="left"/>
        <w:rPr>
          <w:rFonts w:ascii="Calibri" w:hAnsi="Calibri"/>
          <w:sz w:val="20"/>
          <w:szCs w:val="20"/>
        </w:rPr>
      </w:pPr>
      <w:r w:rsidRPr="00132F4C">
        <w:rPr>
          <w:rFonts w:ascii="Calibri" w:hAnsi="Calibri"/>
          <w:b/>
          <w:i/>
          <w:sz w:val="20"/>
          <w:szCs w:val="20"/>
        </w:rPr>
        <w:t>Aligned curriculum:</w:t>
      </w:r>
      <w:r w:rsidRPr="00132F4C">
        <w:rPr>
          <w:rFonts w:ascii="Calibri" w:hAnsi="Calibri"/>
          <w:i/>
          <w:sz w:val="20"/>
          <w:szCs w:val="20"/>
        </w:rPr>
        <w:t xml:space="preserve"> </w:t>
      </w:r>
      <w:r w:rsidRPr="00132F4C">
        <w:rPr>
          <w:rFonts w:ascii="Calibri" w:hAnsi="Calibri"/>
          <w:sz w:val="20"/>
          <w:szCs w:val="20"/>
        </w:rPr>
        <w:t xml:space="preserve">The school’s taught curricula are aligned to state curriculum frameworks and the MCAS performance level descriptions, and are also aligned vertically between grades and horizontally across classrooms at the same grade level and across sections of the same course. </w:t>
      </w:r>
    </w:p>
    <w:p w:rsidR="009C4154" w:rsidRPr="00132F4C" w:rsidRDefault="009C4154" w:rsidP="009C4154">
      <w:pPr>
        <w:numPr>
          <w:ilvl w:val="0"/>
          <w:numId w:val="2"/>
        </w:numPr>
        <w:spacing w:before="80" w:after="80" w:line="276" w:lineRule="auto"/>
        <w:ind w:left="720"/>
        <w:jc w:val="left"/>
        <w:rPr>
          <w:rFonts w:ascii="Calibri" w:hAnsi="Calibri"/>
          <w:sz w:val="20"/>
          <w:szCs w:val="20"/>
        </w:rPr>
      </w:pPr>
      <w:r w:rsidRPr="00132F4C">
        <w:rPr>
          <w:rFonts w:ascii="Calibri" w:hAnsi="Calibri"/>
          <w:b/>
          <w:i/>
          <w:sz w:val="20"/>
          <w:szCs w:val="20"/>
        </w:rPr>
        <w:t>Effective instruction:</w:t>
      </w:r>
      <w:r w:rsidRPr="00132F4C">
        <w:rPr>
          <w:rFonts w:ascii="Calibri" w:hAnsi="Calibri"/>
          <w:sz w:val="20"/>
          <w:szCs w:val="20"/>
        </w:rPr>
        <w:t xml:space="preserve"> Instructional practices are based on evidence from a body of high quality research and on high expectations for all students and include use of appropriate research-based reading and mathematics programs; the school staff has a common understanding of high-quality evidence-based instruction and a system for monitoring instructional practice.</w:t>
      </w:r>
    </w:p>
    <w:p w:rsidR="009C4154" w:rsidRPr="00132F4C" w:rsidRDefault="009C4154" w:rsidP="009C4154">
      <w:pPr>
        <w:numPr>
          <w:ilvl w:val="0"/>
          <w:numId w:val="2"/>
        </w:numPr>
        <w:spacing w:before="80" w:after="80" w:line="276" w:lineRule="auto"/>
        <w:ind w:left="720"/>
        <w:jc w:val="left"/>
        <w:rPr>
          <w:rFonts w:ascii="Calibri" w:hAnsi="Calibri"/>
          <w:sz w:val="20"/>
          <w:szCs w:val="20"/>
        </w:rPr>
      </w:pPr>
      <w:r w:rsidRPr="00132F4C">
        <w:rPr>
          <w:rFonts w:ascii="Calibri" w:hAnsi="Calibri"/>
          <w:b/>
          <w:i/>
          <w:sz w:val="20"/>
          <w:szCs w:val="20"/>
        </w:rPr>
        <w:t>Student assessment:</w:t>
      </w:r>
      <w:r w:rsidRPr="00132F4C">
        <w:rPr>
          <w:rFonts w:ascii="Calibri" w:hAnsi="Calibri"/>
          <w:i/>
          <w:sz w:val="20"/>
          <w:szCs w:val="20"/>
        </w:rPr>
        <w:t xml:space="preserve"> </w:t>
      </w:r>
      <w:r w:rsidRPr="00132F4C">
        <w:rPr>
          <w:rFonts w:ascii="Calibri" w:hAnsi="Calibri"/>
          <w:sz w:val="20"/>
          <w:szCs w:val="20"/>
        </w:rPr>
        <w:t>The school uses a balanced system of formative and benchmark assessments.</w:t>
      </w:r>
    </w:p>
    <w:p w:rsidR="009C4154" w:rsidRPr="00132F4C" w:rsidRDefault="009C4154" w:rsidP="009C4154">
      <w:pPr>
        <w:numPr>
          <w:ilvl w:val="0"/>
          <w:numId w:val="2"/>
        </w:numPr>
        <w:spacing w:before="80" w:after="80" w:line="276" w:lineRule="auto"/>
        <w:ind w:left="720"/>
        <w:jc w:val="left"/>
        <w:rPr>
          <w:rFonts w:ascii="Calibri" w:hAnsi="Calibri"/>
          <w:sz w:val="20"/>
          <w:szCs w:val="20"/>
        </w:rPr>
      </w:pPr>
      <w:r w:rsidRPr="00132F4C">
        <w:rPr>
          <w:rFonts w:ascii="Calibri" w:hAnsi="Calibri"/>
          <w:b/>
          <w:i/>
          <w:sz w:val="20"/>
          <w:szCs w:val="20"/>
        </w:rPr>
        <w:t>Principal’s staffing authority:</w:t>
      </w:r>
      <w:r w:rsidRPr="00132F4C">
        <w:rPr>
          <w:rFonts w:ascii="Calibri" w:hAnsi="Calibri"/>
          <w:i/>
          <w:sz w:val="20"/>
          <w:szCs w:val="20"/>
        </w:rPr>
        <w:t xml:space="preserve"> </w:t>
      </w:r>
      <w:r w:rsidRPr="00132F4C">
        <w:rPr>
          <w:rFonts w:ascii="Calibri" w:hAnsi="Calibri"/>
          <w:sz w:val="20"/>
          <w:szCs w:val="20"/>
        </w:rPr>
        <w:t xml:space="preserve">The principal has the authority to make staffing decisions based on the School Improvement Plan and student needs, subject to district personnel policies, budgetary restrictions and the approval of the superintendent. </w:t>
      </w:r>
    </w:p>
    <w:p w:rsidR="009C4154" w:rsidRPr="00132F4C" w:rsidRDefault="009C4154" w:rsidP="009C4154">
      <w:pPr>
        <w:numPr>
          <w:ilvl w:val="0"/>
          <w:numId w:val="2"/>
        </w:numPr>
        <w:spacing w:before="80" w:after="80" w:line="276" w:lineRule="auto"/>
        <w:ind w:left="720"/>
        <w:jc w:val="left"/>
        <w:rPr>
          <w:rFonts w:ascii="Calibri" w:hAnsi="Calibri"/>
          <w:sz w:val="20"/>
          <w:szCs w:val="20"/>
        </w:rPr>
      </w:pPr>
      <w:r w:rsidRPr="00132F4C">
        <w:rPr>
          <w:rFonts w:ascii="Calibri" w:hAnsi="Calibri"/>
          <w:b/>
          <w:i/>
          <w:sz w:val="20"/>
          <w:szCs w:val="20"/>
        </w:rPr>
        <w:t>Professional development and structures for collaboration:</w:t>
      </w:r>
      <w:r w:rsidRPr="00132F4C">
        <w:rPr>
          <w:rFonts w:ascii="Calibri" w:hAnsi="Calibri"/>
          <w:i/>
          <w:sz w:val="20"/>
          <w:szCs w:val="20"/>
        </w:rPr>
        <w:t xml:space="preserve"> </w:t>
      </w:r>
      <w:r w:rsidRPr="00132F4C">
        <w:rPr>
          <w:rFonts w:ascii="Calibri" w:hAnsi="Calibri"/>
          <w:sz w:val="20"/>
          <w:szCs w:val="20"/>
        </w:rPr>
        <w:t xml:space="preserve">Professional development for school staff includes both individually pursued activities and school-based, job-embedded approaches, such as instructional coaching. It also includes content-oriented learning. The school has structures for regular, frequent collaboration to improve implementation of the curriculum and instructional practice. Professional development and structures for collaboration are evaluated for their effect on raising student achievement. </w:t>
      </w:r>
    </w:p>
    <w:p w:rsidR="009C4154" w:rsidRPr="00132F4C" w:rsidRDefault="009C4154" w:rsidP="009C4154">
      <w:pPr>
        <w:numPr>
          <w:ilvl w:val="0"/>
          <w:numId w:val="2"/>
        </w:numPr>
        <w:spacing w:before="80" w:after="80" w:line="276" w:lineRule="auto"/>
        <w:ind w:left="720"/>
        <w:jc w:val="left"/>
        <w:rPr>
          <w:rFonts w:ascii="Calibri" w:hAnsi="Calibri"/>
          <w:sz w:val="20"/>
          <w:szCs w:val="20"/>
        </w:rPr>
      </w:pPr>
      <w:r w:rsidRPr="00132F4C">
        <w:rPr>
          <w:rFonts w:ascii="Calibri" w:hAnsi="Calibri"/>
          <w:b/>
          <w:i/>
          <w:sz w:val="20"/>
          <w:szCs w:val="20"/>
        </w:rPr>
        <w:t>Tiered instruction and adequate learning time:</w:t>
      </w:r>
      <w:r w:rsidRPr="00132F4C">
        <w:rPr>
          <w:rFonts w:ascii="Calibri" w:hAnsi="Calibri"/>
          <w:i/>
          <w:sz w:val="20"/>
          <w:szCs w:val="20"/>
        </w:rPr>
        <w:t xml:space="preserve"> </w:t>
      </w:r>
      <w:r w:rsidRPr="00132F4C">
        <w:rPr>
          <w:rFonts w:ascii="Calibri" w:hAnsi="Calibri"/>
          <w:sz w:val="20"/>
          <w:szCs w:val="20"/>
        </w:rPr>
        <w:t>The school schedule is designed to provide adequate learning time for all students in core subjects. For students not yet on track to proficiency in English language arts or mathematics, the school provides additional time and support for individualized instruction through tiered instruction, a data-driven approach to prevention, early detection, and support for students who experience learning or behavioral challenges, including but not limited to students with disabilities and English language learners.</w:t>
      </w:r>
    </w:p>
    <w:p w:rsidR="009C4154" w:rsidRPr="00132F4C" w:rsidRDefault="009C4154" w:rsidP="009C4154">
      <w:pPr>
        <w:numPr>
          <w:ilvl w:val="0"/>
          <w:numId w:val="2"/>
        </w:numPr>
        <w:spacing w:before="80" w:after="80" w:line="276" w:lineRule="auto"/>
        <w:ind w:left="720"/>
        <w:jc w:val="left"/>
        <w:rPr>
          <w:rFonts w:ascii="Calibri" w:hAnsi="Calibri"/>
          <w:sz w:val="20"/>
          <w:szCs w:val="20"/>
        </w:rPr>
      </w:pPr>
      <w:r w:rsidRPr="00132F4C">
        <w:rPr>
          <w:rFonts w:ascii="Calibri" w:hAnsi="Calibri"/>
          <w:b/>
          <w:i/>
          <w:sz w:val="20"/>
          <w:szCs w:val="20"/>
        </w:rPr>
        <w:t>Students’ social, emotional, and health needs:</w:t>
      </w:r>
      <w:r w:rsidRPr="00132F4C">
        <w:rPr>
          <w:rFonts w:ascii="Calibri" w:hAnsi="Calibri"/>
          <w:i/>
          <w:sz w:val="20"/>
          <w:szCs w:val="20"/>
        </w:rPr>
        <w:t xml:space="preserve"> </w:t>
      </w:r>
      <w:r w:rsidRPr="00132F4C">
        <w:rPr>
          <w:rFonts w:ascii="Calibri" w:hAnsi="Calibri"/>
          <w:sz w:val="20"/>
          <w:szCs w:val="20"/>
        </w:rPr>
        <w:t xml:space="preserve">The school creates a safe school environment and makes effective use of a system for addressing the social, emotional, and health needs of its students that reflects the behavioral health and public schools framework. </w:t>
      </w:r>
    </w:p>
    <w:p w:rsidR="009C4154" w:rsidRPr="00132F4C" w:rsidRDefault="009C4154" w:rsidP="009C4154">
      <w:pPr>
        <w:numPr>
          <w:ilvl w:val="0"/>
          <w:numId w:val="2"/>
        </w:numPr>
        <w:spacing w:before="80" w:after="80" w:line="276" w:lineRule="auto"/>
        <w:ind w:left="720"/>
        <w:jc w:val="left"/>
        <w:rPr>
          <w:rFonts w:ascii="Calibri" w:hAnsi="Calibri"/>
          <w:sz w:val="20"/>
          <w:szCs w:val="20"/>
        </w:rPr>
      </w:pPr>
      <w:r w:rsidRPr="00132F4C">
        <w:rPr>
          <w:rFonts w:ascii="Calibri" w:hAnsi="Calibri"/>
          <w:b/>
          <w:i/>
          <w:sz w:val="20"/>
          <w:szCs w:val="20"/>
        </w:rPr>
        <w:t>Family-school engagement:</w:t>
      </w:r>
      <w:r w:rsidRPr="00132F4C">
        <w:rPr>
          <w:rFonts w:ascii="Calibri" w:hAnsi="Calibri"/>
          <w:i/>
          <w:sz w:val="20"/>
          <w:szCs w:val="20"/>
        </w:rPr>
        <w:t xml:space="preserve"> </w:t>
      </w:r>
      <w:r w:rsidRPr="00132F4C">
        <w:rPr>
          <w:rFonts w:ascii="Calibri" w:hAnsi="Calibri"/>
          <w:sz w:val="20"/>
          <w:szCs w:val="20"/>
        </w:rPr>
        <w:t>The school develops strong working relationships with families and appropriate community partners and providers in order to support students’ academic progress and social and emotional well-being.</w:t>
      </w:r>
    </w:p>
    <w:p w:rsidR="009C4154" w:rsidRDefault="009C4154" w:rsidP="009C4154">
      <w:pPr>
        <w:numPr>
          <w:ilvl w:val="0"/>
          <w:numId w:val="2"/>
        </w:numPr>
        <w:spacing w:before="80" w:after="80" w:line="276" w:lineRule="auto"/>
        <w:ind w:left="720"/>
        <w:jc w:val="left"/>
        <w:rPr>
          <w:rFonts w:ascii="Calibri" w:hAnsi="Calibri"/>
          <w:sz w:val="20"/>
          <w:szCs w:val="20"/>
        </w:rPr>
        <w:sectPr w:rsidR="009C4154" w:rsidSect="009C4154">
          <w:footerReference w:type="default" r:id="rId23"/>
          <w:pgSz w:w="12240" w:h="15840"/>
          <w:pgMar w:top="1440" w:right="1440" w:bottom="1440" w:left="1440" w:header="720" w:footer="720" w:gutter="0"/>
          <w:pgNumType w:start="1"/>
          <w:cols w:space="720"/>
          <w:docGrid w:linePitch="360"/>
        </w:sectPr>
      </w:pPr>
      <w:r w:rsidRPr="00AE5453">
        <w:rPr>
          <w:rFonts w:ascii="Calibri" w:hAnsi="Calibri"/>
          <w:b/>
          <w:i/>
          <w:sz w:val="20"/>
          <w:szCs w:val="20"/>
        </w:rPr>
        <w:t>Strategic use of resources and adequate budget authority:</w:t>
      </w:r>
      <w:r w:rsidRPr="00AE5453">
        <w:rPr>
          <w:rFonts w:ascii="Calibri" w:hAnsi="Calibri"/>
          <w:i/>
          <w:sz w:val="20"/>
          <w:szCs w:val="20"/>
        </w:rPr>
        <w:t xml:space="preserve"> </w:t>
      </w:r>
      <w:r w:rsidRPr="00AE5453">
        <w:rPr>
          <w:rFonts w:ascii="Calibri" w:hAnsi="Calibri"/>
          <w:sz w:val="20"/>
          <w:szCs w:val="20"/>
        </w:rPr>
        <w:t>The principal makes effective and strategic use of district and school resources and has sufficient budget authority to do so</w:t>
      </w:r>
    </w:p>
    <w:p w:rsidR="00A54161" w:rsidRPr="009C4154" w:rsidRDefault="00847160" w:rsidP="000B2F62">
      <w:pPr>
        <w:pStyle w:val="Heading1"/>
      </w:pPr>
      <w:bookmarkStart w:id="24" w:name="_Toc347222311"/>
      <w:r w:rsidRPr="009C4154">
        <w:t>APPENDIX B</w:t>
      </w:r>
      <w:r w:rsidR="00A54161" w:rsidRPr="009C4154">
        <w:t>:</w:t>
      </w:r>
      <w:r w:rsidR="008C1BD1">
        <w:t xml:space="preserve"> </w:t>
      </w:r>
      <w:r w:rsidR="00A54161" w:rsidRPr="009C4154">
        <w:tab/>
        <w:t>REGIONAL AND COMMISSIONER’S DISTRICT DISSEMINATION GRANTEES</w:t>
      </w:r>
      <w:bookmarkEnd w:id="24"/>
    </w:p>
    <w:p w:rsidR="00A54161" w:rsidRPr="005A4F7A" w:rsidRDefault="00A54161" w:rsidP="00A541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2"/>
        <w:gridCol w:w="1781"/>
        <w:gridCol w:w="2487"/>
        <w:gridCol w:w="4084"/>
      </w:tblGrid>
      <w:tr w:rsidR="00A54161" w:rsidRPr="00A515DD" w:rsidTr="000C5E34">
        <w:trPr>
          <w:trHeight w:val="467"/>
        </w:trPr>
        <w:tc>
          <w:tcPr>
            <w:tcW w:w="12164" w:type="dxa"/>
            <w:gridSpan w:val="4"/>
            <w:shd w:val="clear" w:color="auto" w:fill="8DB3E2"/>
          </w:tcPr>
          <w:p w:rsidR="00A54161" w:rsidRPr="000C5E34" w:rsidRDefault="00A54161" w:rsidP="000C5E34">
            <w:pPr>
              <w:jc w:val="center"/>
              <w:rPr>
                <w:rFonts w:ascii="Arial" w:eastAsia="Times New Roman" w:hAnsi="Arial" w:cs="Arial"/>
                <w:b/>
                <w:bCs/>
                <w:caps/>
                <w:color w:val="000000"/>
              </w:rPr>
            </w:pPr>
            <w:r w:rsidRPr="000C5E34">
              <w:rPr>
                <w:rFonts w:ascii="Arial" w:eastAsia="Times New Roman" w:hAnsi="Arial" w:cs="Arial"/>
                <w:b/>
                <w:bCs/>
                <w:caps/>
                <w:color w:val="000000"/>
              </w:rPr>
              <w:t>Regional dissemination grantees</w:t>
            </w:r>
          </w:p>
        </w:tc>
      </w:tr>
      <w:tr w:rsidR="00A54161" w:rsidRPr="00A515DD" w:rsidTr="000C5E34">
        <w:trPr>
          <w:trHeight w:val="835"/>
        </w:trPr>
        <w:tc>
          <w:tcPr>
            <w:tcW w:w="3812" w:type="dxa"/>
            <w:shd w:val="clear" w:color="auto" w:fill="auto"/>
            <w:hideMark/>
          </w:tcPr>
          <w:p w:rsidR="00A54161" w:rsidRPr="000C5E34" w:rsidRDefault="00A54161" w:rsidP="00A54161">
            <w:pPr>
              <w:rPr>
                <w:rFonts w:ascii="Arial" w:eastAsia="Times New Roman" w:hAnsi="Arial" w:cs="Arial"/>
                <w:b/>
                <w:color w:val="000000"/>
              </w:rPr>
            </w:pPr>
            <w:r w:rsidRPr="000C5E34">
              <w:rPr>
                <w:rFonts w:ascii="Arial" w:eastAsia="Times New Roman" w:hAnsi="Arial" w:cs="Arial"/>
                <w:b/>
                <w:bCs/>
                <w:color w:val="000000"/>
              </w:rPr>
              <w:t>Applicant</w:t>
            </w:r>
            <w:r w:rsidRPr="000C5E34">
              <w:rPr>
                <w:rFonts w:ascii="Arial" w:eastAsia="Times New Roman" w:hAnsi="Arial" w:cs="Arial"/>
                <w:b/>
                <w:color w:val="000000"/>
              </w:rPr>
              <w:t xml:space="preserve"> &amp; Original Partners</w:t>
            </w:r>
          </w:p>
        </w:tc>
        <w:tc>
          <w:tcPr>
            <w:tcW w:w="1781" w:type="dxa"/>
            <w:shd w:val="clear" w:color="auto" w:fill="auto"/>
            <w:hideMark/>
          </w:tcPr>
          <w:p w:rsidR="00A54161" w:rsidRPr="000C5E34" w:rsidRDefault="00A54161" w:rsidP="000C5E34">
            <w:pPr>
              <w:jc w:val="center"/>
              <w:rPr>
                <w:rFonts w:ascii="Arial" w:eastAsia="Times New Roman" w:hAnsi="Arial" w:cs="Arial"/>
                <w:b/>
                <w:color w:val="000000"/>
              </w:rPr>
            </w:pPr>
            <w:r w:rsidRPr="000C5E34">
              <w:rPr>
                <w:rFonts w:ascii="Arial" w:eastAsia="Times New Roman" w:hAnsi="Arial" w:cs="Arial"/>
                <w:b/>
                <w:color w:val="000000"/>
              </w:rPr>
              <w:t>Region</w:t>
            </w:r>
          </w:p>
        </w:tc>
        <w:tc>
          <w:tcPr>
            <w:tcW w:w="2487" w:type="dxa"/>
            <w:shd w:val="clear" w:color="auto" w:fill="auto"/>
            <w:hideMark/>
          </w:tcPr>
          <w:p w:rsidR="00A54161" w:rsidRPr="000C5E34" w:rsidRDefault="00A54161" w:rsidP="00A54161">
            <w:pPr>
              <w:rPr>
                <w:rFonts w:ascii="Arial" w:eastAsia="Times New Roman" w:hAnsi="Arial" w:cs="Arial"/>
                <w:b/>
                <w:color w:val="000000"/>
              </w:rPr>
            </w:pPr>
            <w:r w:rsidRPr="000C5E34">
              <w:rPr>
                <w:rFonts w:ascii="Arial" w:eastAsia="Times New Roman" w:hAnsi="Arial" w:cs="Arial"/>
                <w:b/>
                <w:color w:val="000000"/>
              </w:rPr>
              <w:t>Commendation Schools</w:t>
            </w:r>
          </w:p>
        </w:tc>
        <w:tc>
          <w:tcPr>
            <w:tcW w:w="4084" w:type="dxa"/>
            <w:shd w:val="clear" w:color="auto" w:fill="auto"/>
            <w:hideMark/>
          </w:tcPr>
          <w:p w:rsidR="00A54161" w:rsidRPr="000C5E34" w:rsidRDefault="00A54161" w:rsidP="000C5E34">
            <w:pPr>
              <w:jc w:val="center"/>
              <w:rPr>
                <w:rFonts w:ascii="Arial" w:eastAsia="Times New Roman" w:hAnsi="Arial" w:cs="Arial"/>
                <w:b/>
                <w:bCs/>
                <w:color w:val="000000"/>
              </w:rPr>
            </w:pPr>
            <w:r w:rsidRPr="000C5E34">
              <w:rPr>
                <w:rFonts w:ascii="Arial" w:eastAsia="Times New Roman" w:hAnsi="Arial" w:cs="Arial"/>
                <w:b/>
                <w:bCs/>
                <w:color w:val="000000"/>
              </w:rPr>
              <w:t>Level 3 and Other Participating Schools</w:t>
            </w:r>
          </w:p>
        </w:tc>
      </w:tr>
      <w:tr w:rsidR="00A54161" w:rsidRPr="001516B9" w:rsidTr="000C5E34">
        <w:trPr>
          <w:trHeight w:val="935"/>
        </w:trPr>
        <w:tc>
          <w:tcPr>
            <w:tcW w:w="3812" w:type="dxa"/>
            <w:shd w:val="clear" w:color="auto" w:fill="auto"/>
            <w:noWrap/>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bCs/>
                <w:color w:val="000000"/>
                <w:sz w:val="22"/>
                <w:szCs w:val="22"/>
              </w:rPr>
              <w:t>Billerica</w:t>
            </w:r>
            <w:r w:rsidRPr="000C5E34">
              <w:rPr>
                <w:rFonts w:ascii="Arial" w:eastAsia="Times New Roman" w:hAnsi="Arial" w:cs="Arial"/>
                <w:color w:val="000000"/>
                <w:sz w:val="22"/>
                <w:szCs w:val="22"/>
              </w:rPr>
              <w:t>/Methuen//Peabody/Haverhill</w:t>
            </w:r>
          </w:p>
        </w:tc>
        <w:tc>
          <w:tcPr>
            <w:tcW w:w="1781" w:type="dxa"/>
            <w:shd w:val="clear" w:color="auto" w:fill="auto"/>
            <w:noWrap/>
            <w:hideMark/>
          </w:tcPr>
          <w:p w:rsidR="00A54161" w:rsidRPr="000C5E34" w:rsidRDefault="00A54161" w:rsidP="00A54161">
            <w:pPr>
              <w:rPr>
                <w:rFonts w:ascii="Arial" w:eastAsia="Times New Roman" w:hAnsi="Arial" w:cs="Arial"/>
                <w:color w:val="000000"/>
              </w:rPr>
            </w:pPr>
            <w:r w:rsidRPr="000C5E34">
              <w:rPr>
                <w:rFonts w:ascii="Arial" w:eastAsia="Times New Roman" w:hAnsi="Arial" w:cs="Arial"/>
                <w:color w:val="000000"/>
                <w:sz w:val="22"/>
                <w:szCs w:val="22"/>
              </w:rPr>
              <w:t>Northeast</w:t>
            </w:r>
          </w:p>
        </w:tc>
        <w:tc>
          <w:tcPr>
            <w:tcW w:w="2487" w:type="dxa"/>
            <w:shd w:val="clear" w:color="auto" w:fill="auto"/>
            <w:noWrap/>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Billerica Memorial High School</w:t>
            </w:r>
          </w:p>
        </w:tc>
        <w:tc>
          <w:tcPr>
            <w:tcW w:w="4084" w:type="dxa"/>
            <w:shd w:val="clear" w:color="auto" w:fill="auto"/>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Methuen High School (L3)</w:t>
            </w:r>
            <w:r w:rsidRPr="000C5E34">
              <w:rPr>
                <w:rFonts w:ascii="Arial" w:eastAsia="Times New Roman" w:hAnsi="Arial" w:cs="Arial"/>
                <w:color w:val="000000"/>
                <w:sz w:val="22"/>
                <w:szCs w:val="22"/>
              </w:rPr>
              <w:br/>
              <w:t>Peabody Veterans Memorial (L3)</w:t>
            </w:r>
            <w:r w:rsidRPr="000C5E34">
              <w:rPr>
                <w:rFonts w:ascii="Arial" w:eastAsia="Times New Roman" w:hAnsi="Arial" w:cs="Arial"/>
                <w:color w:val="000000"/>
                <w:sz w:val="22"/>
                <w:szCs w:val="22"/>
              </w:rPr>
              <w:br/>
              <w:t>Haverhill High School (L3)</w:t>
            </w:r>
          </w:p>
        </w:tc>
      </w:tr>
      <w:tr w:rsidR="00A54161" w:rsidRPr="001516B9" w:rsidTr="000C5E34">
        <w:trPr>
          <w:trHeight w:val="539"/>
        </w:trPr>
        <w:tc>
          <w:tcPr>
            <w:tcW w:w="3812" w:type="dxa"/>
            <w:shd w:val="clear" w:color="auto" w:fill="auto"/>
            <w:noWrap/>
            <w:hideMark/>
          </w:tcPr>
          <w:p w:rsidR="00A54161" w:rsidRPr="000C5E34" w:rsidRDefault="00A54161" w:rsidP="000C5E34">
            <w:pPr>
              <w:jc w:val="left"/>
              <w:rPr>
                <w:rFonts w:ascii="Arial" w:eastAsia="Times New Roman" w:hAnsi="Arial" w:cs="Arial"/>
                <w:bCs/>
                <w:color w:val="000000"/>
              </w:rPr>
            </w:pPr>
            <w:r w:rsidRPr="000C5E34">
              <w:rPr>
                <w:rFonts w:ascii="Arial" w:eastAsia="Times New Roman" w:hAnsi="Arial" w:cs="Arial"/>
                <w:bCs/>
                <w:color w:val="000000"/>
                <w:sz w:val="22"/>
                <w:szCs w:val="22"/>
              </w:rPr>
              <w:t>Community Day Charter/</w:t>
            </w:r>
            <w:r w:rsidRPr="000C5E34">
              <w:rPr>
                <w:rFonts w:ascii="Arial" w:eastAsia="Times New Roman" w:hAnsi="Arial" w:cs="Arial"/>
                <w:color w:val="000000"/>
                <w:sz w:val="22"/>
                <w:szCs w:val="22"/>
              </w:rPr>
              <w:t>GLRVTS</w:t>
            </w:r>
          </w:p>
        </w:tc>
        <w:tc>
          <w:tcPr>
            <w:tcW w:w="1781" w:type="dxa"/>
            <w:shd w:val="clear" w:color="auto" w:fill="auto"/>
            <w:noWrap/>
            <w:hideMark/>
          </w:tcPr>
          <w:p w:rsidR="00A54161" w:rsidRPr="000C5E34" w:rsidRDefault="00A54161" w:rsidP="00A54161">
            <w:pPr>
              <w:rPr>
                <w:rFonts w:ascii="Arial" w:eastAsia="Times New Roman" w:hAnsi="Arial" w:cs="Arial"/>
                <w:color w:val="000000"/>
              </w:rPr>
            </w:pPr>
            <w:r w:rsidRPr="000C5E34">
              <w:rPr>
                <w:rFonts w:ascii="Arial" w:eastAsia="Times New Roman" w:hAnsi="Arial" w:cs="Arial"/>
                <w:color w:val="000000"/>
                <w:sz w:val="22"/>
                <w:szCs w:val="22"/>
              </w:rPr>
              <w:t>Northeast</w:t>
            </w:r>
          </w:p>
        </w:tc>
        <w:tc>
          <w:tcPr>
            <w:tcW w:w="2487" w:type="dxa"/>
            <w:shd w:val="clear" w:color="auto" w:fill="auto"/>
            <w:noWrap/>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Community Day Charter School</w:t>
            </w:r>
          </w:p>
        </w:tc>
        <w:tc>
          <w:tcPr>
            <w:tcW w:w="4084" w:type="dxa"/>
            <w:shd w:val="clear" w:color="auto" w:fill="auto"/>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Greater Lawrence Regional Vocational Technical School (GLRVTS) (L3)</w:t>
            </w:r>
          </w:p>
        </w:tc>
      </w:tr>
      <w:tr w:rsidR="00A54161" w:rsidRPr="001516B9" w:rsidTr="000C5E34">
        <w:trPr>
          <w:trHeight w:val="791"/>
        </w:trPr>
        <w:tc>
          <w:tcPr>
            <w:tcW w:w="3812" w:type="dxa"/>
            <w:shd w:val="clear" w:color="auto" w:fill="auto"/>
            <w:noWrap/>
            <w:hideMark/>
          </w:tcPr>
          <w:p w:rsidR="00A54161" w:rsidRPr="000C5E34" w:rsidRDefault="00A54161" w:rsidP="000C5E34">
            <w:pPr>
              <w:jc w:val="left"/>
              <w:rPr>
                <w:rFonts w:ascii="Arial" w:eastAsia="Times New Roman" w:hAnsi="Arial" w:cs="Arial"/>
                <w:bCs/>
                <w:color w:val="000000"/>
              </w:rPr>
            </w:pPr>
            <w:r w:rsidRPr="000C5E34">
              <w:rPr>
                <w:rFonts w:ascii="Arial" w:eastAsia="Times New Roman" w:hAnsi="Arial" w:cs="Arial"/>
                <w:bCs/>
                <w:color w:val="000000"/>
                <w:sz w:val="22"/>
                <w:szCs w:val="22"/>
              </w:rPr>
              <w:t>Chelsea/</w:t>
            </w:r>
            <w:r w:rsidRPr="000C5E34">
              <w:rPr>
                <w:rFonts w:ascii="Arial" w:eastAsia="Times New Roman" w:hAnsi="Arial" w:cs="Arial"/>
                <w:color w:val="000000"/>
                <w:sz w:val="22"/>
                <w:szCs w:val="22"/>
              </w:rPr>
              <w:t>Malden</w:t>
            </w:r>
          </w:p>
        </w:tc>
        <w:tc>
          <w:tcPr>
            <w:tcW w:w="1781" w:type="dxa"/>
            <w:shd w:val="clear" w:color="auto" w:fill="auto"/>
            <w:noWrap/>
            <w:hideMark/>
          </w:tcPr>
          <w:p w:rsidR="00A54161" w:rsidRPr="000C5E34" w:rsidRDefault="00A54161" w:rsidP="00A54161">
            <w:pPr>
              <w:rPr>
                <w:rFonts w:ascii="Arial" w:eastAsia="Times New Roman" w:hAnsi="Arial" w:cs="Arial"/>
                <w:color w:val="000000"/>
              </w:rPr>
            </w:pPr>
            <w:r w:rsidRPr="000C5E34">
              <w:rPr>
                <w:rFonts w:ascii="Arial" w:eastAsia="Times New Roman" w:hAnsi="Arial" w:cs="Arial"/>
                <w:color w:val="000000"/>
                <w:sz w:val="22"/>
                <w:szCs w:val="22"/>
              </w:rPr>
              <w:t>Greater Boston</w:t>
            </w:r>
          </w:p>
        </w:tc>
        <w:tc>
          <w:tcPr>
            <w:tcW w:w="2487" w:type="dxa"/>
            <w:shd w:val="clear" w:color="auto" w:fill="auto"/>
            <w:hideMark/>
          </w:tcPr>
          <w:p w:rsidR="00A54161" w:rsidRPr="000C5E34" w:rsidRDefault="00A54161" w:rsidP="000C5E34">
            <w:pPr>
              <w:jc w:val="left"/>
              <w:rPr>
                <w:rFonts w:ascii="Arial" w:eastAsia="Times New Roman" w:hAnsi="Arial" w:cs="Arial"/>
                <w:color w:val="000000"/>
              </w:rPr>
            </w:pPr>
            <w:proofErr w:type="spellStart"/>
            <w:r w:rsidRPr="000C5E34">
              <w:rPr>
                <w:rFonts w:ascii="Arial" w:eastAsia="Times New Roman" w:hAnsi="Arial" w:cs="Arial"/>
                <w:color w:val="000000"/>
                <w:sz w:val="22"/>
                <w:szCs w:val="22"/>
              </w:rPr>
              <w:t>Ferryway</w:t>
            </w:r>
            <w:proofErr w:type="spellEnd"/>
            <w:r w:rsidRPr="000C5E34">
              <w:rPr>
                <w:rFonts w:ascii="Arial" w:eastAsia="Times New Roman" w:hAnsi="Arial" w:cs="Arial"/>
                <w:color w:val="000000"/>
                <w:sz w:val="22"/>
                <w:szCs w:val="22"/>
              </w:rPr>
              <w:t xml:space="preserve"> (Malden)</w:t>
            </w:r>
            <w:r w:rsidRPr="000C5E34">
              <w:rPr>
                <w:rFonts w:ascii="Arial" w:eastAsia="Times New Roman" w:hAnsi="Arial" w:cs="Arial"/>
                <w:color w:val="000000"/>
                <w:sz w:val="22"/>
                <w:szCs w:val="22"/>
              </w:rPr>
              <w:br/>
            </w:r>
            <w:proofErr w:type="spellStart"/>
            <w:r w:rsidRPr="000C5E34">
              <w:rPr>
                <w:rFonts w:ascii="Arial" w:eastAsia="Times New Roman" w:hAnsi="Arial" w:cs="Arial"/>
                <w:color w:val="000000"/>
                <w:sz w:val="22"/>
                <w:szCs w:val="22"/>
              </w:rPr>
              <w:t>Sokolowski</w:t>
            </w:r>
            <w:proofErr w:type="spellEnd"/>
            <w:r w:rsidRPr="000C5E34">
              <w:rPr>
                <w:rFonts w:ascii="Arial" w:eastAsia="Times New Roman" w:hAnsi="Arial" w:cs="Arial"/>
                <w:color w:val="000000"/>
                <w:sz w:val="22"/>
                <w:szCs w:val="22"/>
              </w:rPr>
              <w:t xml:space="preserve"> School (Chelsea)</w:t>
            </w:r>
          </w:p>
        </w:tc>
        <w:tc>
          <w:tcPr>
            <w:tcW w:w="4084" w:type="dxa"/>
            <w:shd w:val="clear" w:color="auto" w:fill="auto"/>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Clark Avenue (L3)</w:t>
            </w:r>
            <w:r w:rsidRPr="000C5E34">
              <w:rPr>
                <w:rFonts w:ascii="Arial" w:eastAsia="Times New Roman" w:hAnsi="Arial" w:cs="Arial"/>
                <w:color w:val="000000"/>
                <w:sz w:val="22"/>
                <w:szCs w:val="22"/>
              </w:rPr>
              <w:br/>
              <w:t>Joseph A. Browne (L3)</w:t>
            </w:r>
          </w:p>
        </w:tc>
      </w:tr>
      <w:tr w:rsidR="00A54161" w:rsidRPr="001516B9" w:rsidTr="000C5E34">
        <w:trPr>
          <w:trHeight w:val="2771"/>
        </w:trPr>
        <w:tc>
          <w:tcPr>
            <w:tcW w:w="3812" w:type="dxa"/>
            <w:shd w:val="clear" w:color="auto" w:fill="auto"/>
            <w:noWrap/>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bCs/>
                <w:color w:val="000000"/>
                <w:sz w:val="22"/>
                <w:szCs w:val="22"/>
              </w:rPr>
              <w:t>Easthampton</w:t>
            </w:r>
            <w:r w:rsidRPr="000C5E34">
              <w:rPr>
                <w:rFonts w:ascii="Arial" w:eastAsia="Times New Roman" w:hAnsi="Arial" w:cs="Arial"/>
                <w:color w:val="000000"/>
                <w:sz w:val="22"/>
                <w:szCs w:val="22"/>
              </w:rPr>
              <w:t>/Northampton/Westfield</w:t>
            </w:r>
          </w:p>
        </w:tc>
        <w:tc>
          <w:tcPr>
            <w:tcW w:w="1781" w:type="dxa"/>
            <w:shd w:val="clear" w:color="auto" w:fill="auto"/>
            <w:noWrap/>
            <w:hideMark/>
          </w:tcPr>
          <w:p w:rsidR="00A54161" w:rsidRPr="000C5E34" w:rsidRDefault="00A54161" w:rsidP="00A54161">
            <w:pPr>
              <w:rPr>
                <w:rFonts w:ascii="Arial" w:eastAsia="Times New Roman" w:hAnsi="Arial" w:cs="Arial"/>
                <w:color w:val="000000"/>
              </w:rPr>
            </w:pPr>
            <w:r w:rsidRPr="000C5E34">
              <w:rPr>
                <w:rFonts w:ascii="Arial" w:eastAsia="Times New Roman" w:hAnsi="Arial" w:cs="Arial"/>
                <w:color w:val="000000"/>
                <w:sz w:val="22"/>
                <w:szCs w:val="22"/>
              </w:rPr>
              <w:t>Pioneer Valley</w:t>
            </w:r>
          </w:p>
        </w:tc>
        <w:tc>
          <w:tcPr>
            <w:tcW w:w="2487" w:type="dxa"/>
            <w:shd w:val="clear" w:color="auto" w:fill="auto"/>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Pepin Elementary</w:t>
            </w:r>
            <w:r w:rsidRPr="000C5E34">
              <w:rPr>
                <w:rFonts w:ascii="Arial" w:eastAsia="Times New Roman" w:hAnsi="Arial" w:cs="Arial"/>
                <w:color w:val="000000"/>
                <w:sz w:val="22"/>
                <w:szCs w:val="22"/>
              </w:rPr>
              <w:br/>
              <w:t>Center Elementary</w:t>
            </w:r>
          </w:p>
        </w:tc>
        <w:tc>
          <w:tcPr>
            <w:tcW w:w="4084" w:type="dxa"/>
            <w:shd w:val="clear" w:color="auto" w:fill="auto"/>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Maple Elementary (Other)</w:t>
            </w:r>
            <w:r w:rsidRPr="000C5E34">
              <w:rPr>
                <w:rFonts w:ascii="Arial" w:eastAsia="Times New Roman" w:hAnsi="Arial" w:cs="Arial"/>
                <w:color w:val="000000"/>
                <w:sz w:val="22"/>
                <w:szCs w:val="22"/>
              </w:rPr>
              <w:br/>
              <w:t>Bridge Street (L3)</w:t>
            </w:r>
            <w:r w:rsidRPr="000C5E34">
              <w:rPr>
                <w:rFonts w:ascii="Arial" w:eastAsia="Times New Roman" w:hAnsi="Arial" w:cs="Arial"/>
                <w:color w:val="000000"/>
                <w:sz w:val="22"/>
                <w:szCs w:val="22"/>
              </w:rPr>
              <w:br/>
              <w:t>Franklin Elementary (L3)</w:t>
            </w:r>
            <w:r w:rsidRPr="000C5E34">
              <w:rPr>
                <w:rFonts w:ascii="Arial" w:eastAsia="Times New Roman" w:hAnsi="Arial" w:cs="Arial"/>
                <w:color w:val="000000"/>
                <w:sz w:val="22"/>
                <w:szCs w:val="22"/>
              </w:rPr>
              <w:br/>
              <w:t>White Brook Middle (Other)</w:t>
            </w:r>
            <w:r w:rsidRPr="000C5E34">
              <w:rPr>
                <w:rFonts w:ascii="Arial" w:eastAsia="Times New Roman" w:hAnsi="Arial" w:cs="Arial"/>
                <w:color w:val="000000"/>
                <w:sz w:val="22"/>
                <w:szCs w:val="22"/>
              </w:rPr>
              <w:br/>
              <w:t>JFK Middle (Other)</w:t>
            </w:r>
            <w:r w:rsidRPr="000C5E34">
              <w:rPr>
                <w:rFonts w:ascii="Arial" w:eastAsia="Times New Roman" w:hAnsi="Arial" w:cs="Arial"/>
                <w:color w:val="000000"/>
                <w:sz w:val="22"/>
                <w:szCs w:val="22"/>
              </w:rPr>
              <w:br/>
              <w:t>Middle School South (L3)</w:t>
            </w:r>
            <w:r w:rsidRPr="000C5E34">
              <w:rPr>
                <w:rFonts w:ascii="Arial" w:eastAsia="Times New Roman" w:hAnsi="Arial" w:cs="Arial"/>
                <w:color w:val="000000"/>
                <w:sz w:val="22"/>
                <w:szCs w:val="22"/>
              </w:rPr>
              <w:br/>
              <w:t>Easthampton High School (L3)</w:t>
            </w:r>
            <w:r w:rsidRPr="000C5E34">
              <w:rPr>
                <w:rFonts w:ascii="Arial" w:eastAsia="Times New Roman" w:hAnsi="Arial" w:cs="Arial"/>
                <w:color w:val="000000"/>
                <w:sz w:val="22"/>
                <w:szCs w:val="22"/>
              </w:rPr>
              <w:br/>
              <w:t>Northampton High School (Other)</w:t>
            </w:r>
            <w:r w:rsidRPr="000C5E34">
              <w:rPr>
                <w:rFonts w:ascii="Arial" w:eastAsia="Times New Roman" w:hAnsi="Arial" w:cs="Arial"/>
                <w:color w:val="000000"/>
                <w:sz w:val="22"/>
                <w:szCs w:val="22"/>
              </w:rPr>
              <w:br/>
              <w:t>Westfield High School (Other)</w:t>
            </w:r>
            <w:r w:rsidRPr="000C5E34">
              <w:rPr>
                <w:rFonts w:ascii="Arial" w:eastAsia="Times New Roman" w:hAnsi="Arial" w:cs="Arial"/>
                <w:color w:val="000000"/>
                <w:sz w:val="22"/>
                <w:szCs w:val="22"/>
              </w:rPr>
              <w:br/>
              <w:t>Westfield Vocational Technical (L3)</w:t>
            </w:r>
          </w:p>
        </w:tc>
      </w:tr>
      <w:tr w:rsidR="00A54161" w:rsidRPr="001516B9" w:rsidTr="000C5E34">
        <w:trPr>
          <w:trHeight w:val="1700"/>
        </w:trPr>
        <w:tc>
          <w:tcPr>
            <w:tcW w:w="3812" w:type="dxa"/>
            <w:shd w:val="clear" w:color="auto" w:fill="auto"/>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bCs/>
                <w:color w:val="000000"/>
                <w:sz w:val="22"/>
                <w:szCs w:val="22"/>
              </w:rPr>
              <w:t>Gill-Montague</w:t>
            </w:r>
            <w:r w:rsidRPr="000C5E34">
              <w:rPr>
                <w:rFonts w:ascii="Arial" w:eastAsia="Times New Roman" w:hAnsi="Arial" w:cs="Arial"/>
                <w:color w:val="000000"/>
                <w:sz w:val="22"/>
                <w:szCs w:val="22"/>
              </w:rPr>
              <w:t xml:space="preserve">/Ralph C. </w:t>
            </w:r>
            <w:proofErr w:type="spellStart"/>
            <w:r w:rsidRPr="000C5E34">
              <w:rPr>
                <w:rFonts w:ascii="Arial" w:eastAsia="Times New Roman" w:hAnsi="Arial" w:cs="Arial"/>
                <w:color w:val="000000"/>
                <w:sz w:val="22"/>
                <w:szCs w:val="22"/>
              </w:rPr>
              <w:t>Mahar</w:t>
            </w:r>
            <w:proofErr w:type="spellEnd"/>
            <w:r w:rsidRPr="000C5E34">
              <w:rPr>
                <w:rFonts w:ascii="Arial" w:eastAsia="Times New Roman" w:hAnsi="Arial" w:cs="Arial"/>
                <w:color w:val="000000"/>
                <w:sz w:val="22"/>
                <w:szCs w:val="22"/>
              </w:rPr>
              <w:t xml:space="preserve"> Regional/West Springfield Regional/ Mohawk Regional</w:t>
            </w:r>
          </w:p>
        </w:tc>
        <w:tc>
          <w:tcPr>
            <w:tcW w:w="1781" w:type="dxa"/>
            <w:shd w:val="clear" w:color="auto" w:fill="auto"/>
            <w:noWrap/>
            <w:hideMark/>
          </w:tcPr>
          <w:p w:rsidR="00A54161" w:rsidRPr="000C5E34" w:rsidRDefault="00A54161" w:rsidP="00A54161">
            <w:pPr>
              <w:rPr>
                <w:rFonts w:ascii="Arial" w:eastAsia="Times New Roman" w:hAnsi="Arial" w:cs="Arial"/>
                <w:color w:val="000000"/>
              </w:rPr>
            </w:pPr>
            <w:r w:rsidRPr="000C5E34">
              <w:rPr>
                <w:rFonts w:ascii="Arial" w:eastAsia="Times New Roman" w:hAnsi="Arial" w:cs="Arial"/>
                <w:color w:val="000000"/>
                <w:sz w:val="22"/>
                <w:szCs w:val="22"/>
              </w:rPr>
              <w:t>Pioneer Valley</w:t>
            </w:r>
          </w:p>
        </w:tc>
        <w:tc>
          <w:tcPr>
            <w:tcW w:w="2487" w:type="dxa"/>
            <w:shd w:val="clear" w:color="auto" w:fill="auto"/>
            <w:noWrap/>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Gill Elementary School</w:t>
            </w:r>
          </w:p>
        </w:tc>
        <w:tc>
          <w:tcPr>
            <w:tcW w:w="4084" w:type="dxa"/>
            <w:shd w:val="clear" w:color="auto" w:fill="auto"/>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Montague Elementary (L3)</w:t>
            </w:r>
            <w:r w:rsidRPr="000C5E34">
              <w:rPr>
                <w:rFonts w:ascii="Arial" w:eastAsia="Times New Roman" w:hAnsi="Arial" w:cs="Arial"/>
                <w:color w:val="000000"/>
                <w:sz w:val="22"/>
                <w:szCs w:val="22"/>
              </w:rPr>
              <w:br/>
              <w:t>Fisher Hill (Other)</w:t>
            </w:r>
            <w:r w:rsidRPr="000C5E34">
              <w:rPr>
                <w:rFonts w:ascii="Arial" w:eastAsia="Times New Roman" w:hAnsi="Arial" w:cs="Arial"/>
                <w:color w:val="000000"/>
                <w:sz w:val="22"/>
                <w:szCs w:val="22"/>
              </w:rPr>
              <w:br/>
              <w:t>Ashley School (Other)</w:t>
            </w:r>
            <w:r w:rsidRPr="000C5E34">
              <w:rPr>
                <w:rFonts w:ascii="Arial" w:eastAsia="Times New Roman" w:hAnsi="Arial" w:cs="Arial"/>
                <w:color w:val="000000"/>
                <w:sz w:val="22"/>
                <w:szCs w:val="22"/>
              </w:rPr>
              <w:br/>
            </w:r>
            <w:proofErr w:type="spellStart"/>
            <w:r w:rsidRPr="000C5E34">
              <w:rPr>
                <w:rFonts w:ascii="Arial" w:eastAsia="Times New Roman" w:hAnsi="Arial" w:cs="Arial"/>
                <w:color w:val="000000"/>
                <w:sz w:val="22"/>
                <w:szCs w:val="22"/>
              </w:rPr>
              <w:t>Hawlemont</w:t>
            </w:r>
            <w:proofErr w:type="spellEnd"/>
            <w:r w:rsidRPr="000C5E34">
              <w:rPr>
                <w:rFonts w:ascii="Arial" w:eastAsia="Times New Roman" w:hAnsi="Arial" w:cs="Arial"/>
                <w:color w:val="000000"/>
                <w:sz w:val="22"/>
                <w:szCs w:val="22"/>
              </w:rPr>
              <w:t xml:space="preserve"> Regional School (Other)</w:t>
            </w:r>
            <w:r w:rsidRPr="000C5E34">
              <w:rPr>
                <w:rFonts w:ascii="Arial" w:eastAsia="Times New Roman" w:hAnsi="Arial" w:cs="Arial"/>
                <w:color w:val="000000"/>
                <w:sz w:val="22"/>
                <w:szCs w:val="22"/>
              </w:rPr>
              <w:br/>
            </w:r>
            <w:proofErr w:type="spellStart"/>
            <w:r w:rsidRPr="000C5E34">
              <w:rPr>
                <w:rFonts w:ascii="Arial" w:eastAsia="Times New Roman" w:hAnsi="Arial" w:cs="Arial"/>
                <w:color w:val="000000"/>
                <w:sz w:val="22"/>
                <w:szCs w:val="22"/>
              </w:rPr>
              <w:t>Colrain</w:t>
            </w:r>
            <w:proofErr w:type="spellEnd"/>
            <w:r w:rsidRPr="000C5E34">
              <w:rPr>
                <w:rFonts w:ascii="Arial" w:eastAsia="Times New Roman" w:hAnsi="Arial" w:cs="Arial"/>
                <w:color w:val="000000"/>
                <w:sz w:val="22"/>
                <w:szCs w:val="22"/>
              </w:rPr>
              <w:t xml:space="preserve"> Central School (Other)</w:t>
            </w:r>
            <w:r w:rsidRPr="000C5E34">
              <w:rPr>
                <w:rFonts w:ascii="Arial" w:eastAsia="Times New Roman" w:hAnsi="Arial" w:cs="Arial"/>
                <w:color w:val="000000"/>
                <w:sz w:val="22"/>
                <w:szCs w:val="22"/>
              </w:rPr>
              <w:br/>
              <w:t>Rowe Elementary School (Other)</w:t>
            </w:r>
          </w:p>
        </w:tc>
      </w:tr>
      <w:tr w:rsidR="00A54161" w:rsidRPr="001516B9" w:rsidTr="000C5E34">
        <w:trPr>
          <w:trHeight w:val="620"/>
        </w:trPr>
        <w:tc>
          <w:tcPr>
            <w:tcW w:w="3812" w:type="dxa"/>
            <w:shd w:val="clear" w:color="auto" w:fill="auto"/>
            <w:noWrap/>
          </w:tcPr>
          <w:p w:rsidR="00A54161" w:rsidRPr="000C5E34" w:rsidRDefault="00A54161" w:rsidP="00A54161">
            <w:pPr>
              <w:rPr>
                <w:rFonts w:ascii="Arial" w:eastAsia="Times New Roman" w:hAnsi="Arial" w:cs="Arial"/>
                <w:b/>
                <w:color w:val="000000"/>
              </w:rPr>
            </w:pPr>
            <w:r w:rsidRPr="000C5E34">
              <w:rPr>
                <w:rFonts w:ascii="Arial" w:eastAsia="Times New Roman" w:hAnsi="Arial" w:cs="Arial"/>
                <w:b/>
                <w:bCs/>
                <w:color w:val="000000"/>
              </w:rPr>
              <w:t>Applicant</w:t>
            </w:r>
            <w:r w:rsidRPr="000C5E34">
              <w:rPr>
                <w:rFonts w:ascii="Arial" w:eastAsia="Times New Roman" w:hAnsi="Arial" w:cs="Arial"/>
                <w:b/>
                <w:color w:val="000000"/>
              </w:rPr>
              <w:t xml:space="preserve"> &amp; Original Partners</w:t>
            </w:r>
          </w:p>
        </w:tc>
        <w:tc>
          <w:tcPr>
            <w:tcW w:w="1781" w:type="dxa"/>
            <w:shd w:val="clear" w:color="auto" w:fill="auto"/>
            <w:noWrap/>
          </w:tcPr>
          <w:p w:rsidR="00A54161" w:rsidRPr="000C5E34" w:rsidRDefault="00A54161" w:rsidP="000C5E34">
            <w:pPr>
              <w:jc w:val="center"/>
              <w:rPr>
                <w:rFonts w:ascii="Arial" w:eastAsia="Times New Roman" w:hAnsi="Arial" w:cs="Arial"/>
                <w:b/>
                <w:color w:val="000000"/>
              </w:rPr>
            </w:pPr>
            <w:r w:rsidRPr="000C5E34">
              <w:rPr>
                <w:rFonts w:ascii="Arial" w:eastAsia="Times New Roman" w:hAnsi="Arial" w:cs="Arial"/>
                <w:b/>
                <w:color w:val="000000"/>
              </w:rPr>
              <w:t>Region</w:t>
            </w:r>
          </w:p>
        </w:tc>
        <w:tc>
          <w:tcPr>
            <w:tcW w:w="2487" w:type="dxa"/>
            <w:shd w:val="clear" w:color="auto" w:fill="auto"/>
            <w:noWrap/>
          </w:tcPr>
          <w:p w:rsidR="00A54161" w:rsidRPr="000C5E34" w:rsidRDefault="00A54161" w:rsidP="00A54161">
            <w:pPr>
              <w:rPr>
                <w:rFonts w:ascii="Arial" w:eastAsia="Times New Roman" w:hAnsi="Arial" w:cs="Arial"/>
                <w:b/>
                <w:color w:val="000000"/>
              </w:rPr>
            </w:pPr>
            <w:r w:rsidRPr="000C5E34">
              <w:rPr>
                <w:rFonts w:ascii="Arial" w:eastAsia="Times New Roman" w:hAnsi="Arial" w:cs="Arial"/>
                <w:b/>
                <w:color w:val="000000"/>
              </w:rPr>
              <w:t>Commendation Schools</w:t>
            </w:r>
          </w:p>
        </w:tc>
        <w:tc>
          <w:tcPr>
            <w:tcW w:w="4084" w:type="dxa"/>
            <w:shd w:val="clear" w:color="auto" w:fill="auto"/>
          </w:tcPr>
          <w:p w:rsidR="00A54161" w:rsidRPr="000C5E34" w:rsidRDefault="00A54161" w:rsidP="000C5E34">
            <w:pPr>
              <w:jc w:val="center"/>
              <w:rPr>
                <w:rFonts w:ascii="Arial" w:eastAsia="Times New Roman" w:hAnsi="Arial" w:cs="Arial"/>
                <w:b/>
                <w:bCs/>
                <w:color w:val="000000"/>
              </w:rPr>
            </w:pPr>
            <w:r w:rsidRPr="000C5E34">
              <w:rPr>
                <w:rFonts w:ascii="Arial" w:eastAsia="Times New Roman" w:hAnsi="Arial" w:cs="Arial"/>
                <w:b/>
                <w:bCs/>
                <w:color w:val="000000"/>
              </w:rPr>
              <w:t>Level 3 and Other Participating Schools</w:t>
            </w:r>
          </w:p>
        </w:tc>
      </w:tr>
      <w:tr w:rsidR="00A54161" w:rsidRPr="001516B9" w:rsidTr="000C5E34">
        <w:trPr>
          <w:trHeight w:val="620"/>
        </w:trPr>
        <w:tc>
          <w:tcPr>
            <w:tcW w:w="3812" w:type="dxa"/>
            <w:shd w:val="clear" w:color="auto" w:fill="auto"/>
            <w:noWrap/>
            <w:hideMark/>
          </w:tcPr>
          <w:p w:rsidR="00A54161" w:rsidRPr="000C5E34" w:rsidRDefault="00A54161" w:rsidP="000C5E34">
            <w:pPr>
              <w:jc w:val="left"/>
              <w:rPr>
                <w:rFonts w:ascii="Arial" w:eastAsia="Times New Roman" w:hAnsi="Arial" w:cs="Arial"/>
                <w:bCs/>
                <w:color w:val="000000"/>
              </w:rPr>
            </w:pPr>
            <w:r w:rsidRPr="000C5E34">
              <w:rPr>
                <w:rFonts w:ascii="Arial" w:eastAsia="Times New Roman" w:hAnsi="Arial" w:cs="Arial"/>
                <w:bCs/>
                <w:color w:val="000000"/>
                <w:sz w:val="22"/>
                <w:szCs w:val="22"/>
              </w:rPr>
              <w:t>Holbrook/</w:t>
            </w:r>
            <w:r w:rsidRPr="000C5E34">
              <w:rPr>
                <w:rFonts w:ascii="Arial" w:eastAsia="Times New Roman" w:hAnsi="Arial" w:cs="Arial"/>
                <w:color w:val="000000"/>
                <w:sz w:val="22"/>
                <w:szCs w:val="22"/>
              </w:rPr>
              <w:t>Wareham/Randolph</w:t>
            </w:r>
          </w:p>
        </w:tc>
        <w:tc>
          <w:tcPr>
            <w:tcW w:w="1781" w:type="dxa"/>
            <w:shd w:val="clear" w:color="auto" w:fill="auto"/>
            <w:noWrap/>
            <w:hideMark/>
          </w:tcPr>
          <w:p w:rsidR="00A54161" w:rsidRPr="000C5E34" w:rsidRDefault="00A54161" w:rsidP="00A54161">
            <w:pPr>
              <w:rPr>
                <w:rFonts w:ascii="Arial" w:eastAsia="Times New Roman" w:hAnsi="Arial" w:cs="Arial"/>
                <w:color w:val="000000"/>
              </w:rPr>
            </w:pPr>
            <w:r w:rsidRPr="000C5E34">
              <w:rPr>
                <w:rFonts w:ascii="Arial" w:eastAsia="Times New Roman" w:hAnsi="Arial" w:cs="Arial"/>
                <w:color w:val="000000"/>
                <w:sz w:val="22"/>
                <w:szCs w:val="22"/>
              </w:rPr>
              <w:t>Southeast</w:t>
            </w:r>
          </w:p>
        </w:tc>
        <w:tc>
          <w:tcPr>
            <w:tcW w:w="2487" w:type="dxa"/>
            <w:shd w:val="clear" w:color="auto" w:fill="auto"/>
            <w:noWrap/>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South School</w:t>
            </w:r>
          </w:p>
        </w:tc>
        <w:tc>
          <w:tcPr>
            <w:tcW w:w="4084" w:type="dxa"/>
            <w:shd w:val="clear" w:color="auto" w:fill="auto"/>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Wareham Middle School (L3)</w:t>
            </w:r>
            <w:r w:rsidRPr="000C5E34">
              <w:rPr>
                <w:rFonts w:ascii="Arial" w:eastAsia="Times New Roman" w:hAnsi="Arial" w:cs="Arial"/>
                <w:color w:val="000000"/>
                <w:sz w:val="22"/>
                <w:szCs w:val="22"/>
              </w:rPr>
              <w:br/>
              <w:t>Margaret L. Donovan Elementary (Other)</w:t>
            </w:r>
          </w:p>
        </w:tc>
      </w:tr>
      <w:tr w:rsidR="00A54161" w:rsidRPr="001516B9" w:rsidTr="000C5E34">
        <w:trPr>
          <w:trHeight w:val="4130"/>
        </w:trPr>
        <w:tc>
          <w:tcPr>
            <w:tcW w:w="3812" w:type="dxa"/>
            <w:shd w:val="clear" w:color="auto" w:fill="auto"/>
            <w:noWrap/>
            <w:hideMark/>
          </w:tcPr>
          <w:p w:rsidR="00A54161" w:rsidRPr="000C5E34" w:rsidRDefault="00A54161" w:rsidP="000C5E34">
            <w:pPr>
              <w:jc w:val="left"/>
              <w:rPr>
                <w:rFonts w:ascii="Arial" w:eastAsia="Times New Roman" w:hAnsi="Arial" w:cs="Arial"/>
                <w:bCs/>
                <w:color w:val="000000"/>
              </w:rPr>
            </w:pPr>
            <w:r w:rsidRPr="000C5E34">
              <w:rPr>
                <w:rFonts w:ascii="Arial" w:eastAsia="Times New Roman" w:hAnsi="Arial" w:cs="Arial"/>
                <w:bCs/>
                <w:color w:val="000000"/>
                <w:sz w:val="22"/>
                <w:szCs w:val="22"/>
              </w:rPr>
              <w:t>Leominster/</w:t>
            </w:r>
            <w:r w:rsidRPr="000C5E34">
              <w:rPr>
                <w:rFonts w:ascii="Arial" w:eastAsia="Times New Roman" w:hAnsi="Arial" w:cs="Arial"/>
                <w:color w:val="000000"/>
                <w:sz w:val="22"/>
                <w:szCs w:val="22"/>
              </w:rPr>
              <w:t>Fitchburg/Narragansett Regional/Winchendon</w:t>
            </w:r>
          </w:p>
        </w:tc>
        <w:tc>
          <w:tcPr>
            <w:tcW w:w="1781" w:type="dxa"/>
            <w:shd w:val="clear" w:color="auto" w:fill="auto"/>
            <w:noWrap/>
            <w:hideMark/>
          </w:tcPr>
          <w:p w:rsidR="00A54161" w:rsidRPr="000C5E34" w:rsidRDefault="00A54161" w:rsidP="00A54161">
            <w:pPr>
              <w:rPr>
                <w:rFonts w:ascii="Arial" w:eastAsia="Times New Roman" w:hAnsi="Arial" w:cs="Arial"/>
                <w:color w:val="000000"/>
              </w:rPr>
            </w:pPr>
            <w:r w:rsidRPr="000C5E34">
              <w:rPr>
                <w:rFonts w:ascii="Arial" w:eastAsia="Times New Roman" w:hAnsi="Arial" w:cs="Arial"/>
                <w:color w:val="000000"/>
                <w:sz w:val="22"/>
                <w:szCs w:val="22"/>
              </w:rPr>
              <w:t>Central</w:t>
            </w:r>
          </w:p>
        </w:tc>
        <w:tc>
          <w:tcPr>
            <w:tcW w:w="2487" w:type="dxa"/>
            <w:shd w:val="clear" w:color="auto" w:fill="auto"/>
            <w:noWrap/>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Fall Brook Elementary</w:t>
            </w:r>
          </w:p>
        </w:tc>
        <w:tc>
          <w:tcPr>
            <w:tcW w:w="4084" w:type="dxa"/>
            <w:shd w:val="clear" w:color="auto" w:fill="auto"/>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Northwest Elementary (L3)</w:t>
            </w:r>
            <w:r w:rsidRPr="000C5E34">
              <w:rPr>
                <w:rFonts w:ascii="Arial" w:eastAsia="Times New Roman" w:hAnsi="Arial" w:cs="Arial"/>
                <w:color w:val="000000"/>
                <w:sz w:val="22"/>
                <w:szCs w:val="22"/>
              </w:rPr>
              <w:br/>
              <w:t>Johnny Appleseed Elementary (Other)</w:t>
            </w:r>
            <w:r w:rsidRPr="000C5E34">
              <w:rPr>
                <w:rFonts w:ascii="Arial" w:eastAsia="Times New Roman" w:hAnsi="Arial" w:cs="Arial"/>
                <w:color w:val="000000"/>
                <w:sz w:val="22"/>
                <w:szCs w:val="22"/>
              </w:rPr>
              <w:br/>
              <w:t>Southeast Elementary (Other)</w:t>
            </w:r>
            <w:r w:rsidRPr="000C5E34">
              <w:rPr>
                <w:rFonts w:ascii="Arial" w:eastAsia="Times New Roman" w:hAnsi="Arial" w:cs="Arial"/>
                <w:color w:val="000000"/>
                <w:sz w:val="22"/>
                <w:szCs w:val="22"/>
              </w:rPr>
              <w:br/>
              <w:t>McKay Campus (L3)</w:t>
            </w:r>
            <w:r w:rsidRPr="000C5E34">
              <w:rPr>
                <w:rFonts w:ascii="Arial" w:eastAsia="Times New Roman" w:hAnsi="Arial" w:cs="Arial"/>
                <w:color w:val="000000"/>
                <w:sz w:val="22"/>
                <w:szCs w:val="22"/>
              </w:rPr>
              <w:br/>
            </w:r>
            <w:proofErr w:type="spellStart"/>
            <w:r w:rsidRPr="000C5E34">
              <w:rPr>
                <w:rFonts w:ascii="Arial" w:eastAsia="Times New Roman" w:hAnsi="Arial" w:cs="Arial"/>
                <w:color w:val="000000"/>
                <w:sz w:val="22"/>
                <w:szCs w:val="22"/>
              </w:rPr>
              <w:t>Reingold</w:t>
            </w:r>
            <w:proofErr w:type="spellEnd"/>
            <w:r w:rsidRPr="000C5E34">
              <w:rPr>
                <w:rFonts w:ascii="Arial" w:eastAsia="Times New Roman" w:hAnsi="Arial" w:cs="Arial"/>
                <w:color w:val="000000"/>
                <w:sz w:val="22"/>
                <w:szCs w:val="22"/>
              </w:rPr>
              <w:t xml:space="preserve"> Elementary (L3)</w:t>
            </w:r>
            <w:r w:rsidRPr="000C5E34">
              <w:rPr>
                <w:rFonts w:ascii="Arial" w:eastAsia="Times New Roman" w:hAnsi="Arial" w:cs="Arial"/>
                <w:color w:val="000000"/>
                <w:sz w:val="22"/>
                <w:szCs w:val="22"/>
              </w:rPr>
              <w:br/>
              <w:t>South Street Elementary (L3)</w:t>
            </w:r>
            <w:r w:rsidRPr="000C5E34">
              <w:rPr>
                <w:rFonts w:ascii="Arial" w:eastAsia="Times New Roman" w:hAnsi="Arial" w:cs="Arial"/>
                <w:color w:val="000000"/>
                <w:sz w:val="22"/>
                <w:szCs w:val="22"/>
              </w:rPr>
              <w:br/>
              <w:t>Crocker Elementary (Other)</w:t>
            </w:r>
            <w:r w:rsidRPr="000C5E34">
              <w:rPr>
                <w:rFonts w:ascii="Arial" w:eastAsia="Times New Roman" w:hAnsi="Arial" w:cs="Arial"/>
                <w:color w:val="000000"/>
                <w:sz w:val="22"/>
                <w:szCs w:val="22"/>
              </w:rPr>
              <w:br/>
              <w:t>Memorial Intermediate (L3)</w:t>
            </w:r>
            <w:r w:rsidRPr="000C5E34">
              <w:rPr>
                <w:rFonts w:ascii="Arial" w:eastAsia="Times New Roman" w:hAnsi="Arial" w:cs="Arial"/>
                <w:color w:val="000000"/>
                <w:sz w:val="22"/>
                <w:szCs w:val="22"/>
              </w:rPr>
              <w:br/>
            </w:r>
            <w:proofErr w:type="spellStart"/>
            <w:r w:rsidRPr="000C5E34">
              <w:rPr>
                <w:rFonts w:ascii="Arial" w:eastAsia="Times New Roman" w:hAnsi="Arial" w:cs="Arial"/>
                <w:color w:val="000000"/>
                <w:sz w:val="22"/>
                <w:szCs w:val="22"/>
              </w:rPr>
              <w:t>Longsjo</w:t>
            </w:r>
            <w:proofErr w:type="spellEnd"/>
            <w:r w:rsidRPr="000C5E34">
              <w:rPr>
                <w:rFonts w:ascii="Arial" w:eastAsia="Times New Roman" w:hAnsi="Arial" w:cs="Arial"/>
                <w:color w:val="000000"/>
                <w:sz w:val="22"/>
                <w:szCs w:val="22"/>
              </w:rPr>
              <w:t xml:space="preserve"> Intermediate (Other)</w:t>
            </w:r>
            <w:r w:rsidRPr="000C5E34">
              <w:rPr>
                <w:rFonts w:ascii="Arial" w:eastAsia="Times New Roman" w:hAnsi="Arial" w:cs="Arial"/>
                <w:color w:val="000000"/>
                <w:sz w:val="22"/>
                <w:szCs w:val="22"/>
              </w:rPr>
              <w:br/>
              <w:t>Fitchburg Arts Academy (L3)</w:t>
            </w:r>
            <w:r w:rsidRPr="000C5E34">
              <w:rPr>
                <w:rFonts w:ascii="Arial" w:eastAsia="Times New Roman" w:hAnsi="Arial" w:cs="Arial"/>
                <w:color w:val="000000"/>
                <w:sz w:val="22"/>
                <w:szCs w:val="22"/>
              </w:rPr>
              <w:br/>
              <w:t>Baldwinville Elementary (L3)</w:t>
            </w:r>
            <w:r w:rsidRPr="000C5E34">
              <w:rPr>
                <w:rFonts w:ascii="Arial" w:eastAsia="Times New Roman" w:hAnsi="Arial" w:cs="Arial"/>
                <w:color w:val="000000"/>
                <w:sz w:val="22"/>
                <w:szCs w:val="22"/>
              </w:rPr>
              <w:br/>
              <w:t>Phillipston Memorial (Other)</w:t>
            </w:r>
            <w:r w:rsidRPr="000C5E34">
              <w:rPr>
                <w:rFonts w:ascii="Arial" w:eastAsia="Times New Roman" w:hAnsi="Arial" w:cs="Arial"/>
                <w:color w:val="000000"/>
                <w:sz w:val="22"/>
                <w:szCs w:val="22"/>
              </w:rPr>
              <w:br/>
              <w:t>Templeton Center School (Other)</w:t>
            </w:r>
            <w:r w:rsidRPr="000C5E34">
              <w:rPr>
                <w:rFonts w:ascii="Arial" w:eastAsia="Times New Roman" w:hAnsi="Arial" w:cs="Arial"/>
                <w:color w:val="000000"/>
                <w:sz w:val="22"/>
                <w:szCs w:val="22"/>
              </w:rPr>
              <w:br/>
              <w:t>Toy Town Elementary (L3)</w:t>
            </w:r>
            <w:r w:rsidRPr="000C5E34">
              <w:rPr>
                <w:rFonts w:ascii="Arial" w:eastAsia="Times New Roman" w:hAnsi="Arial" w:cs="Arial"/>
                <w:color w:val="000000"/>
                <w:sz w:val="22"/>
                <w:szCs w:val="22"/>
              </w:rPr>
              <w:br/>
              <w:t>Memorial Elementary (Other)</w:t>
            </w:r>
          </w:p>
        </w:tc>
      </w:tr>
      <w:tr w:rsidR="00A54161" w:rsidRPr="001516B9" w:rsidTr="000C5E34">
        <w:trPr>
          <w:trHeight w:val="530"/>
        </w:trPr>
        <w:tc>
          <w:tcPr>
            <w:tcW w:w="3812" w:type="dxa"/>
            <w:shd w:val="clear" w:color="auto" w:fill="auto"/>
            <w:noWrap/>
            <w:hideMark/>
          </w:tcPr>
          <w:p w:rsidR="00A54161" w:rsidRPr="000C5E34" w:rsidRDefault="00A54161" w:rsidP="000C5E34">
            <w:pPr>
              <w:jc w:val="left"/>
              <w:rPr>
                <w:rFonts w:ascii="Arial" w:eastAsia="Times New Roman" w:hAnsi="Arial" w:cs="Arial"/>
              </w:rPr>
            </w:pPr>
            <w:r w:rsidRPr="000C5E34">
              <w:rPr>
                <w:rFonts w:ascii="Arial" w:eastAsia="Times New Roman" w:hAnsi="Arial" w:cs="Arial"/>
                <w:sz w:val="22"/>
                <w:szCs w:val="22"/>
              </w:rPr>
              <w:t>Lunenburg/Gardner</w:t>
            </w:r>
          </w:p>
        </w:tc>
        <w:tc>
          <w:tcPr>
            <w:tcW w:w="1781" w:type="dxa"/>
            <w:shd w:val="clear" w:color="auto" w:fill="auto"/>
            <w:noWrap/>
            <w:hideMark/>
          </w:tcPr>
          <w:p w:rsidR="00A54161" w:rsidRPr="000C5E34" w:rsidRDefault="00A54161" w:rsidP="00A54161">
            <w:pPr>
              <w:rPr>
                <w:rFonts w:ascii="Arial" w:eastAsia="Times New Roman" w:hAnsi="Arial" w:cs="Arial"/>
                <w:color w:val="000000"/>
              </w:rPr>
            </w:pPr>
            <w:r w:rsidRPr="000C5E34">
              <w:rPr>
                <w:rFonts w:ascii="Arial" w:eastAsia="Times New Roman" w:hAnsi="Arial" w:cs="Arial"/>
                <w:color w:val="000000"/>
                <w:sz w:val="22"/>
                <w:szCs w:val="22"/>
              </w:rPr>
              <w:t>Central</w:t>
            </w:r>
          </w:p>
        </w:tc>
        <w:tc>
          <w:tcPr>
            <w:tcW w:w="2487" w:type="dxa"/>
            <w:shd w:val="clear" w:color="auto" w:fill="auto"/>
            <w:noWrap/>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 xml:space="preserve">Thomas C. </w:t>
            </w:r>
            <w:proofErr w:type="spellStart"/>
            <w:r w:rsidRPr="000C5E34">
              <w:rPr>
                <w:rFonts w:ascii="Arial" w:eastAsia="Times New Roman" w:hAnsi="Arial" w:cs="Arial"/>
                <w:color w:val="000000"/>
                <w:sz w:val="22"/>
                <w:szCs w:val="22"/>
              </w:rPr>
              <w:t>Passios</w:t>
            </w:r>
            <w:proofErr w:type="spellEnd"/>
            <w:r w:rsidRPr="000C5E34">
              <w:rPr>
                <w:rFonts w:ascii="Arial" w:eastAsia="Times New Roman" w:hAnsi="Arial" w:cs="Arial"/>
                <w:color w:val="000000"/>
                <w:sz w:val="22"/>
                <w:szCs w:val="22"/>
              </w:rPr>
              <w:t xml:space="preserve"> (non-Title I)</w:t>
            </w:r>
          </w:p>
        </w:tc>
        <w:tc>
          <w:tcPr>
            <w:tcW w:w="4084" w:type="dxa"/>
            <w:shd w:val="clear" w:color="auto" w:fill="auto"/>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Lunenburg Primary (Other)</w:t>
            </w:r>
            <w:r w:rsidRPr="000C5E34">
              <w:rPr>
                <w:rFonts w:ascii="Arial" w:eastAsia="Times New Roman" w:hAnsi="Arial" w:cs="Arial"/>
                <w:color w:val="000000"/>
                <w:sz w:val="22"/>
                <w:szCs w:val="22"/>
              </w:rPr>
              <w:br/>
              <w:t>Elm Street (L3)</w:t>
            </w:r>
          </w:p>
        </w:tc>
      </w:tr>
      <w:tr w:rsidR="00A54161" w:rsidRPr="001516B9" w:rsidTr="000C5E34">
        <w:trPr>
          <w:trHeight w:val="521"/>
        </w:trPr>
        <w:tc>
          <w:tcPr>
            <w:tcW w:w="3812" w:type="dxa"/>
            <w:shd w:val="clear" w:color="auto" w:fill="auto"/>
            <w:noWrap/>
            <w:hideMark/>
          </w:tcPr>
          <w:p w:rsidR="00A54161" w:rsidRPr="000C5E34" w:rsidRDefault="00A54161" w:rsidP="000C5E34">
            <w:pPr>
              <w:jc w:val="left"/>
              <w:rPr>
                <w:rFonts w:ascii="Arial" w:eastAsia="Times New Roman" w:hAnsi="Arial" w:cs="Arial"/>
              </w:rPr>
            </w:pPr>
            <w:r w:rsidRPr="000C5E34">
              <w:rPr>
                <w:rFonts w:ascii="Arial" w:eastAsia="Times New Roman" w:hAnsi="Arial" w:cs="Arial"/>
                <w:bCs/>
                <w:sz w:val="22"/>
                <w:szCs w:val="22"/>
              </w:rPr>
              <w:t>Milton</w:t>
            </w:r>
            <w:r w:rsidRPr="000C5E34">
              <w:rPr>
                <w:rFonts w:ascii="Arial" w:eastAsia="Times New Roman" w:hAnsi="Arial" w:cs="Arial"/>
                <w:sz w:val="22"/>
                <w:szCs w:val="22"/>
              </w:rPr>
              <w:t>/Randolph</w:t>
            </w:r>
          </w:p>
        </w:tc>
        <w:tc>
          <w:tcPr>
            <w:tcW w:w="1781" w:type="dxa"/>
            <w:shd w:val="clear" w:color="auto" w:fill="auto"/>
            <w:hideMark/>
          </w:tcPr>
          <w:p w:rsidR="00A54161" w:rsidRPr="000C5E34" w:rsidRDefault="00A54161" w:rsidP="00A54161">
            <w:pPr>
              <w:rPr>
                <w:rFonts w:ascii="Arial" w:eastAsia="Times New Roman" w:hAnsi="Arial" w:cs="Arial"/>
                <w:color w:val="000000"/>
              </w:rPr>
            </w:pPr>
            <w:r w:rsidRPr="000C5E34">
              <w:rPr>
                <w:rFonts w:ascii="Arial" w:eastAsia="Times New Roman" w:hAnsi="Arial" w:cs="Arial"/>
                <w:color w:val="000000"/>
                <w:sz w:val="22"/>
                <w:szCs w:val="22"/>
              </w:rPr>
              <w:t>Greater Boston &amp; Southeast</w:t>
            </w:r>
          </w:p>
        </w:tc>
        <w:tc>
          <w:tcPr>
            <w:tcW w:w="2487" w:type="dxa"/>
            <w:shd w:val="clear" w:color="auto" w:fill="auto"/>
            <w:noWrap/>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Tucker School</w:t>
            </w:r>
          </w:p>
        </w:tc>
        <w:tc>
          <w:tcPr>
            <w:tcW w:w="4084" w:type="dxa"/>
            <w:shd w:val="clear" w:color="auto" w:fill="auto"/>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Kennedy School (Other)</w:t>
            </w:r>
          </w:p>
        </w:tc>
      </w:tr>
      <w:tr w:rsidR="00A54161" w:rsidRPr="001516B9" w:rsidTr="000C5E34">
        <w:trPr>
          <w:trHeight w:val="602"/>
        </w:trPr>
        <w:tc>
          <w:tcPr>
            <w:tcW w:w="3812" w:type="dxa"/>
            <w:shd w:val="clear" w:color="auto" w:fill="auto"/>
            <w:noWrap/>
            <w:hideMark/>
          </w:tcPr>
          <w:p w:rsidR="00A54161" w:rsidRPr="000C5E34" w:rsidRDefault="00A54161" w:rsidP="000C5E34">
            <w:pPr>
              <w:jc w:val="left"/>
              <w:rPr>
                <w:rFonts w:ascii="Arial" w:eastAsia="Times New Roman" w:hAnsi="Arial" w:cs="Arial"/>
              </w:rPr>
            </w:pPr>
            <w:r w:rsidRPr="000C5E34">
              <w:rPr>
                <w:rFonts w:ascii="Arial" w:eastAsia="Times New Roman" w:hAnsi="Arial" w:cs="Arial"/>
                <w:sz w:val="22"/>
                <w:szCs w:val="22"/>
              </w:rPr>
              <w:t>Pittsfield/North Adams</w:t>
            </w:r>
          </w:p>
        </w:tc>
        <w:tc>
          <w:tcPr>
            <w:tcW w:w="1781" w:type="dxa"/>
            <w:shd w:val="clear" w:color="auto" w:fill="auto"/>
            <w:noWrap/>
            <w:hideMark/>
          </w:tcPr>
          <w:p w:rsidR="00A54161" w:rsidRPr="000C5E34" w:rsidRDefault="00A54161" w:rsidP="00A54161">
            <w:pPr>
              <w:rPr>
                <w:rFonts w:ascii="Arial" w:eastAsia="Times New Roman" w:hAnsi="Arial" w:cs="Arial"/>
                <w:color w:val="000000"/>
              </w:rPr>
            </w:pPr>
            <w:r w:rsidRPr="000C5E34">
              <w:rPr>
                <w:rFonts w:ascii="Arial" w:eastAsia="Times New Roman" w:hAnsi="Arial" w:cs="Arial"/>
                <w:color w:val="000000"/>
                <w:sz w:val="22"/>
                <w:szCs w:val="22"/>
              </w:rPr>
              <w:t>Berkshires</w:t>
            </w:r>
          </w:p>
        </w:tc>
        <w:tc>
          <w:tcPr>
            <w:tcW w:w="2487" w:type="dxa"/>
            <w:shd w:val="clear" w:color="auto" w:fill="auto"/>
            <w:noWrap/>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Morningside Community School</w:t>
            </w:r>
          </w:p>
        </w:tc>
        <w:tc>
          <w:tcPr>
            <w:tcW w:w="4084" w:type="dxa"/>
            <w:shd w:val="clear" w:color="auto" w:fill="auto"/>
            <w:hideMark/>
          </w:tcPr>
          <w:p w:rsidR="00A54161" w:rsidRPr="000C5E34" w:rsidRDefault="00A54161" w:rsidP="000C5E34">
            <w:pPr>
              <w:jc w:val="left"/>
              <w:rPr>
                <w:rFonts w:ascii="Arial" w:eastAsia="Times New Roman" w:hAnsi="Arial" w:cs="Arial"/>
                <w:color w:val="000000"/>
              </w:rPr>
            </w:pPr>
            <w:proofErr w:type="spellStart"/>
            <w:r w:rsidRPr="000C5E34">
              <w:rPr>
                <w:rFonts w:ascii="Arial" w:eastAsia="Times New Roman" w:hAnsi="Arial" w:cs="Arial"/>
                <w:color w:val="000000"/>
                <w:sz w:val="22"/>
                <w:szCs w:val="22"/>
              </w:rPr>
              <w:t>Brayton</w:t>
            </w:r>
            <w:proofErr w:type="spellEnd"/>
            <w:r w:rsidRPr="000C5E34">
              <w:rPr>
                <w:rFonts w:ascii="Arial" w:eastAsia="Times New Roman" w:hAnsi="Arial" w:cs="Arial"/>
                <w:color w:val="000000"/>
                <w:sz w:val="22"/>
                <w:szCs w:val="22"/>
              </w:rPr>
              <w:t xml:space="preserve"> Elementary</w:t>
            </w:r>
            <w:r w:rsidRPr="000C5E34">
              <w:rPr>
                <w:rFonts w:ascii="Arial" w:eastAsia="Times New Roman" w:hAnsi="Arial" w:cs="Arial"/>
                <w:color w:val="000000"/>
                <w:sz w:val="22"/>
                <w:szCs w:val="22"/>
              </w:rPr>
              <w:br/>
              <w:t>Drury High School</w:t>
            </w:r>
          </w:p>
        </w:tc>
      </w:tr>
      <w:tr w:rsidR="00A54161" w:rsidRPr="001516B9" w:rsidTr="000C5E34">
        <w:trPr>
          <w:trHeight w:val="1160"/>
        </w:trPr>
        <w:tc>
          <w:tcPr>
            <w:tcW w:w="3812" w:type="dxa"/>
            <w:shd w:val="clear" w:color="auto" w:fill="auto"/>
            <w:noWrap/>
            <w:hideMark/>
          </w:tcPr>
          <w:p w:rsidR="00A54161" w:rsidRPr="000C5E34" w:rsidRDefault="00A54161" w:rsidP="000C5E34">
            <w:pPr>
              <w:jc w:val="left"/>
              <w:rPr>
                <w:rFonts w:ascii="Arial" w:eastAsia="Times New Roman" w:hAnsi="Arial" w:cs="Arial"/>
              </w:rPr>
            </w:pPr>
            <w:r w:rsidRPr="000C5E34">
              <w:rPr>
                <w:rFonts w:ascii="Arial" w:eastAsia="Times New Roman" w:hAnsi="Arial" w:cs="Arial"/>
                <w:sz w:val="22"/>
                <w:szCs w:val="22"/>
              </w:rPr>
              <w:t>Quincy/Randolph</w:t>
            </w:r>
          </w:p>
        </w:tc>
        <w:tc>
          <w:tcPr>
            <w:tcW w:w="1781" w:type="dxa"/>
            <w:shd w:val="clear" w:color="auto" w:fill="auto"/>
            <w:noWrap/>
            <w:hideMark/>
          </w:tcPr>
          <w:p w:rsidR="00A54161" w:rsidRPr="000C5E34" w:rsidRDefault="00A54161" w:rsidP="00A54161">
            <w:pPr>
              <w:rPr>
                <w:rFonts w:ascii="Arial" w:eastAsia="Times New Roman" w:hAnsi="Arial" w:cs="Arial"/>
                <w:color w:val="000000"/>
              </w:rPr>
            </w:pPr>
            <w:r w:rsidRPr="000C5E34">
              <w:rPr>
                <w:rFonts w:ascii="Arial" w:eastAsia="Times New Roman" w:hAnsi="Arial" w:cs="Arial"/>
                <w:color w:val="000000"/>
                <w:sz w:val="22"/>
                <w:szCs w:val="22"/>
              </w:rPr>
              <w:t>Southeast</w:t>
            </w:r>
          </w:p>
        </w:tc>
        <w:tc>
          <w:tcPr>
            <w:tcW w:w="2487" w:type="dxa"/>
            <w:shd w:val="clear" w:color="auto" w:fill="auto"/>
            <w:noWrap/>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Snug Harbor School</w:t>
            </w:r>
          </w:p>
        </w:tc>
        <w:tc>
          <w:tcPr>
            <w:tcW w:w="4084" w:type="dxa"/>
            <w:shd w:val="clear" w:color="auto" w:fill="auto"/>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Clifford Marshall (L3)</w:t>
            </w:r>
            <w:r w:rsidRPr="000C5E34">
              <w:rPr>
                <w:rFonts w:ascii="Arial" w:eastAsia="Times New Roman" w:hAnsi="Arial" w:cs="Arial"/>
                <w:color w:val="000000"/>
                <w:sz w:val="22"/>
                <w:szCs w:val="22"/>
              </w:rPr>
              <w:br/>
              <w:t>Lincoln-Hancock (L3)</w:t>
            </w:r>
            <w:r w:rsidRPr="000C5E34">
              <w:rPr>
                <w:rFonts w:ascii="Arial" w:eastAsia="Times New Roman" w:hAnsi="Arial" w:cs="Arial"/>
                <w:color w:val="000000"/>
                <w:sz w:val="22"/>
                <w:szCs w:val="22"/>
              </w:rPr>
              <w:br/>
              <w:t>F.W. Parker (L3)</w:t>
            </w:r>
            <w:r w:rsidRPr="000C5E34">
              <w:rPr>
                <w:rFonts w:ascii="Arial" w:eastAsia="Times New Roman" w:hAnsi="Arial" w:cs="Arial"/>
                <w:color w:val="000000"/>
                <w:sz w:val="22"/>
                <w:szCs w:val="22"/>
              </w:rPr>
              <w:br/>
              <w:t>Martin E. Young (L3)</w:t>
            </w:r>
          </w:p>
        </w:tc>
      </w:tr>
      <w:tr w:rsidR="00A54161" w:rsidRPr="001516B9" w:rsidTr="000C5E34">
        <w:trPr>
          <w:trHeight w:val="899"/>
        </w:trPr>
        <w:tc>
          <w:tcPr>
            <w:tcW w:w="3812" w:type="dxa"/>
            <w:shd w:val="clear" w:color="auto" w:fill="auto"/>
            <w:noWrap/>
            <w:hideMark/>
          </w:tcPr>
          <w:p w:rsidR="00A54161" w:rsidRPr="000C5E34" w:rsidRDefault="00A54161" w:rsidP="000C5E34">
            <w:pPr>
              <w:jc w:val="left"/>
              <w:rPr>
                <w:rFonts w:ascii="Arial" w:eastAsia="Times New Roman" w:hAnsi="Arial" w:cs="Arial"/>
              </w:rPr>
            </w:pPr>
            <w:r w:rsidRPr="000C5E34">
              <w:rPr>
                <w:rFonts w:ascii="Arial" w:eastAsia="Times New Roman" w:hAnsi="Arial" w:cs="Arial"/>
                <w:bCs/>
                <w:sz w:val="22"/>
                <w:szCs w:val="22"/>
              </w:rPr>
              <w:t>Salem Academy Charter</w:t>
            </w:r>
            <w:r w:rsidRPr="000C5E34">
              <w:rPr>
                <w:rFonts w:ascii="Arial" w:eastAsia="Times New Roman" w:hAnsi="Arial" w:cs="Arial"/>
                <w:sz w:val="22"/>
                <w:szCs w:val="22"/>
              </w:rPr>
              <w:t>/Salem</w:t>
            </w:r>
          </w:p>
        </w:tc>
        <w:tc>
          <w:tcPr>
            <w:tcW w:w="1781" w:type="dxa"/>
            <w:shd w:val="clear" w:color="auto" w:fill="auto"/>
            <w:noWrap/>
            <w:hideMark/>
          </w:tcPr>
          <w:p w:rsidR="00A54161" w:rsidRPr="000C5E34" w:rsidRDefault="00A54161" w:rsidP="00A54161">
            <w:pPr>
              <w:rPr>
                <w:rFonts w:ascii="Arial" w:eastAsia="Times New Roman" w:hAnsi="Arial" w:cs="Arial"/>
                <w:color w:val="000000"/>
              </w:rPr>
            </w:pPr>
            <w:r w:rsidRPr="000C5E34">
              <w:rPr>
                <w:rFonts w:ascii="Arial" w:eastAsia="Times New Roman" w:hAnsi="Arial" w:cs="Arial"/>
                <w:color w:val="000000"/>
                <w:sz w:val="22"/>
                <w:szCs w:val="22"/>
              </w:rPr>
              <w:t>Northeast</w:t>
            </w:r>
          </w:p>
        </w:tc>
        <w:tc>
          <w:tcPr>
            <w:tcW w:w="2487" w:type="dxa"/>
            <w:shd w:val="clear" w:color="auto" w:fill="auto"/>
            <w:noWrap/>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Salem Academy Charter</w:t>
            </w:r>
          </w:p>
        </w:tc>
        <w:tc>
          <w:tcPr>
            <w:tcW w:w="4084" w:type="dxa"/>
            <w:shd w:val="clear" w:color="auto" w:fill="auto"/>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Collins Middle (L3)</w:t>
            </w:r>
            <w:r w:rsidRPr="000C5E34">
              <w:rPr>
                <w:rFonts w:ascii="Arial" w:eastAsia="Times New Roman" w:hAnsi="Arial" w:cs="Arial"/>
                <w:color w:val="000000"/>
                <w:sz w:val="22"/>
                <w:szCs w:val="22"/>
              </w:rPr>
              <w:br/>
              <w:t>Nathaniel Bowditch School (L3)</w:t>
            </w:r>
            <w:r w:rsidRPr="000C5E34">
              <w:rPr>
                <w:rFonts w:ascii="Arial" w:eastAsia="Times New Roman" w:hAnsi="Arial" w:cs="Arial"/>
                <w:color w:val="000000"/>
                <w:sz w:val="22"/>
                <w:szCs w:val="22"/>
              </w:rPr>
              <w:br/>
            </w:r>
            <w:proofErr w:type="spellStart"/>
            <w:r w:rsidRPr="000C5E34">
              <w:rPr>
                <w:rFonts w:ascii="Arial" w:eastAsia="Times New Roman" w:hAnsi="Arial" w:cs="Arial"/>
                <w:color w:val="000000"/>
                <w:sz w:val="22"/>
                <w:szCs w:val="22"/>
              </w:rPr>
              <w:t>Saltonstall</w:t>
            </w:r>
            <w:proofErr w:type="spellEnd"/>
            <w:r w:rsidRPr="000C5E34">
              <w:rPr>
                <w:rFonts w:ascii="Arial" w:eastAsia="Times New Roman" w:hAnsi="Arial" w:cs="Arial"/>
                <w:color w:val="000000"/>
                <w:sz w:val="22"/>
                <w:szCs w:val="22"/>
              </w:rPr>
              <w:t xml:space="preserve"> School (Other)</w:t>
            </w:r>
          </w:p>
        </w:tc>
      </w:tr>
      <w:tr w:rsidR="00A54161" w:rsidRPr="001516B9" w:rsidTr="000C5E34">
        <w:trPr>
          <w:trHeight w:val="350"/>
        </w:trPr>
        <w:tc>
          <w:tcPr>
            <w:tcW w:w="3812" w:type="dxa"/>
            <w:shd w:val="clear" w:color="auto" w:fill="auto"/>
            <w:noWrap/>
          </w:tcPr>
          <w:p w:rsidR="00A54161" w:rsidRPr="000C5E34" w:rsidRDefault="00A54161" w:rsidP="000C5E34">
            <w:pPr>
              <w:jc w:val="left"/>
              <w:rPr>
                <w:rFonts w:ascii="Arial" w:eastAsia="Times New Roman" w:hAnsi="Arial" w:cs="Arial"/>
                <w:b/>
                <w:color w:val="000000"/>
              </w:rPr>
            </w:pPr>
            <w:r w:rsidRPr="000C5E34">
              <w:rPr>
                <w:rFonts w:ascii="Arial" w:eastAsia="Times New Roman" w:hAnsi="Arial" w:cs="Arial"/>
                <w:b/>
                <w:bCs/>
                <w:color w:val="000000"/>
              </w:rPr>
              <w:t>Applicant</w:t>
            </w:r>
            <w:r w:rsidRPr="000C5E34">
              <w:rPr>
                <w:rFonts w:ascii="Arial" w:eastAsia="Times New Roman" w:hAnsi="Arial" w:cs="Arial"/>
                <w:b/>
                <w:color w:val="000000"/>
              </w:rPr>
              <w:t xml:space="preserve"> &amp; Original Partners</w:t>
            </w:r>
          </w:p>
        </w:tc>
        <w:tc>
          <w:tcPr>
            <w:tcW w:w="1781" w:type="dxa"/>
            <w:shd w:val="clear" w:color="auto" w:fill="auto"/>
            <w:noWrap/>
          </w:tcPr>
          <w:p w:rsidR="00A54161" w:rsidRPr="000C5E34" w:rsidRDefault="00A54161" w:rsidP="000C5E34">
            <w:pPr>
              <w:jc w:val="center"/>
              <w:rPr>
                <w:rFonts w:ascii="Arial" w:eastAsia="Times New Roman" w:hAnsi="Arial" w:cs="Arial"/>
                <w:b/>
                <w:color w:val="000000"/>
              </w:rPr>
            </w:pPr>
            <w:r w:rsidRPr="000C5E34">
              <w:rPr>
                <w:rFonts w:ascii="Arial" w:eastAsia="Times New Roman" w:hAnsi="Arial" w:cs="Arial"/>
                <w:b/>
                <w:color w:val="000000"/>
              </w:rPr>
              <w:t>Region</w:t>
            </w:r>
          </w:p>
        </w:tc>
        <w:tc>
          <w:tcPr>
            <w:tcW w:w="2487" w:type="dxa"/>
            <w:shd w:val="clear" w:color="auto" w:fill="auto"/>
            <w:noWrap/>
          </w:tcPr>
          <w:p w:rsidR="00A54161" w:rsidRPr="000C5E34" w:rsidRDefault="00A54161" w:rsidP="000C5E34">
            <w:pPr>
              <w:jc w:val="left"/>
              <w:rPr>
                <w:rFonts w:ascii="Arial" w:eastAsia="Times New Roman" w:hAnsi="Arial" w:cs="Arial"/>
                <w:b/>
                <w:color w:val="000000"/>
              </w:rPr>
            </w:pPr>
            <w:r w:rsidRPr="000C5E34">
              <w:rPr>
                <w:rFonts w:ascii="Arial" w:eastAsia="Times New Roman" w:hAnsi="Arial" w:cs="Arial"/>
                <w:b/>
                <w:color w:val="000000"/>
              </w:rPr>
              <w:t>Commendation Schools</w:t>
            </w:r>
          </w:p>
        </w:tc>
        <w:tc>
          <w:tcPr>
            <w:tcW w:w="4084" w:type="dxa"/>
            <w:shd w:val="clear" w:color="auto" w:fill="auto"/>
          </w:tcPr>
          <w:p w:rsidR="00A54161" w:rsidRPr="000C5E34" w:rsidRDefault="00A54161" w:rsidP="000C5E34">
            <w:pPr>
              <w:jc w:val="left"/>
              <w:rPr>
                <w:rFonts w:ascii="Arial" w:eastAsia="Times New Roman" w:hAnsi="Arial" w:cs="Arial"/>
                <w:b/>
                <w:bCs/>
                <w:color w:val="000000"/>
              </w:rPr>
            </w:pPr>
            <w:r w:rsidRPr="000C5E34">
              <w:rPr>
                <w:rFonts w:ascii="Arial" w:eastAsia="Times New Roman" w:hAnsi="Arial" w:cs="Arial"/>
                <w:b/>
                <w:bCs/>
                <w:color w:val="000000"/>
              </w:rPr>
              <w:t>Level 3 and Other Participating Schools</w:t>
            </w:r>
          </w:p>
        </w:tc>
      </w:tr>
      <w:tr w:rsidR="00A54161" w:rsidRPr="001516B9" w:rsidTr="000C5E34">
        <w:trPr>
          <w:trHeight w:val="350"/>
        </w:trPr>
        <w:tc>
          <w:tcPr>
            <w:tcW w:w="3812" w:type="dxa"/>
            <w:shd w:val="clear" w:color="auto" w:fill="auto"/>
            <w:noWrap/>
            <w:hideMark/>
          </w:tcPr>
          <w:p w:rsidR="00A54161" w:rsidRPr="000C5E34" w:rsidRDefault="00A54161" w:rsidP="000C5E34">
            <w:pPr>
              <w:jc w:val="left"/>
              <w:rPr>
                <w:rFonts w:ascii="Arial" w:eastAsia="Times New Roman" w:hAnsi="Arial" w:cs="Arial"/>
              </w:rPr>
            </w:pPr>
            <w:r w:rsidRPr="000C5E34">
              <w:rPr>
                <w:rFonts w:ascii="Arial" w:eastAsia="Times New Roman" w:hAnsi="Arial" w:cs="Arial"/>
                <w:sz w:val="22"/>
                <w:szCs w:val="22"/>
              </w:rPr>
              <w:t>Taunton/Randolph</w:t>
            </w:r>
          </w:p>
        </w:tc>
        <w:tc>
          <w:tcPr>
            <w:tcW w:w="1781" w:type="dxa"/>
            <w:shd w:val="clear" w:color="auto" w:fill="auto"/>
            <w:noWrap/>
            <w:hideMark/>
          </w:tcPr>
          <w:p w:rsidR="00A54161" w:rsidRPr="000C5E34" w:rsidRDefault="00A54161" w:rsidP="00A54161">
            <w:pPr>
              <w:rPr>
                <w:rFonts w:ascii="Arial" w:eastAsia="Times New Roman" w:hAnsi="Arial" w:cs="Arial"/>
                <w:color w:val="000000"/>
              </w:rPr>
            </w:pPr>
            <w:r w:rsidRPr="000C5E34">
              <w:rPr>
                <w:rFonts w:ascii="Arial" w:eastAsia="Times New Roman" w:hAnsi="Arial" w:cs="Arial"/>
                <w:color w:val="000000"/>
                <w:sz w:val="22"/>
                <w:szCs w:val="22"/>
              </w:rPr>
              <w:t>Southeast</w:t>
            </w:r>
          </w:p>
        </w:tc>
        <w:tc>
          <w:tcPr>
            <w:tcW w:w="2487" w:type="dxa"/>
            <w:shd w:val="clear" w:color="auto" w:fill="auto"/>
            <w:noWrap/>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 xml:space="preserve">H.H. </w:t>
            </w:r>
            <w:proofErr w:type="spellStart"/>
            <w:r w:rsidRPr="000C5E34">
              <w:rPr>
                <w:rFonts w:ascii="Arial" w:eastAsia="Times New Roman" w:hAnsi="Arial" w:cs="Arial"/>
                <w:color w:val="000000"/>
                <w:sz w:val="22"/>
                <w:szCs w:val="22"/>
              </w:rPr>
              <w:t>Galligan</w:t>
            </w:r>
            <w:proofErr w:type="spellEnd"/>
          </w:p>
        </w:tc>
        <w:tc>
          <w:tcPr>
            <w:tcW w:w="4084" w:type="dxa"/>
            <w:shd w:val="clear" w:color="auto" w:fill="auto"/>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Lyons Elementary School</w:t>
            </w:r>
          </w:p>
        </w:tc>
      </w:tr>
      <w:tr w:rsidR="00A54161" w:rsidRPr="001516B9" w:rsidTr="000C5E34">
        <w:trPr>
          <w:trHeight w:val="2150"/>
        </w:trPr>
        <w:tc>
          <w:tcPr>
            <w:tcW w:w="3812" w:type="dxa"/>
            <w:shd w:val="clear" w:color="auto" w:fill="auto"/>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bCs/>
                <w:color w:val="000000"/>
                <w:sz w:val="22"/>
                <w:szCs w:val="22"/>
              </w:rPr>
              <w:t>Woburn</w:t>
            </w:r>
            <w:r w:rsidRPr="000C5E34">
              <w:rPr>
                <w:rFonts w:ascii="Arial" w:eastAsia="Times New Roman" w:hAnsi="Arial" w:cs="Arial"/>
                <w:color w:val="000000"/>
                <w:sz w:val="22"/>
                <w:szCs w:val="22"/>
              </w:rPr>
              <w:t>/Amesbury/Beverly /Haverhill/Gloucester /Peabody</w:t>
            </w:r>
          </w:p>
        </w:tc>
        <w:tc>
          <w:tcPr>
            <w:tcW w:w="1781" w:type="dxa"/>
            <w:shd w:val="clear" w:color="auto" w:fill="auto"/>
            <w:noWrap/>
            <w:hideMark/>
          </w:tcPr>
          <w:p w:rsidR="00A54161" w:rsidRPr="000C5E34" w:rsidRDefault="00A54161" w:rsidP="00A54161">
            <w:pPr>
              <w:rPr>
                <w:rFonts w:ascii="Arial" w:eastAsia="Times New Roman" w:hAnsi="Arial" w:cs="Arial"/>
                <w:color w:val="000000"/>
              </w:rPr>
            </w:pPr>
            <w:r w:rsidRPr="000C5E34">
              <w:rPr>
                <w:rFonts w:ascii="Arial" w:eastAsia="Times New Roman" w:hAnsi="Arial" w:cs="Arial"/>
                <w:color w:val="000000"/>
                <w:sz w:val="22"/>
                <w:szCs w:val="22"/>
              </w:rPr>
              <w:t>Northeast</w:t>
            </w:r>
          </w:p>
        </w:tc>
        <w:tc>
          <w:tcPr>
            <w:tcW w:w="2487" w:type="dxa"/>
            <w:shd w:val="clear" w:color="auto" w:fill="auto"/>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 xml:space="preserve">Mary D </w:t>
            </w:r>
            <w:proofErr w:type="spellStart"/>
            <w:r w:rsidRPr="000C5E34">
              <w:rPr>
                <w:rFonts w:ascii="Arial" w:eastAsia="Times New Roman" w:hAnsi="Arial" w:cs="Arial"/>
                <w:color w:val="000000"/>
                <w:sz w:val="22"/>
                <w:szCs w:val="22"/>
              </w:rPr>
              <w:t>Altavesta</w:t>
            </w:r>
            <w:proofErr w:type="spellEnd"/>
            <w:r w:rsidRPr="000C5E34">
              <w:rPr>
                <w:rFonts w:ascii="Arial" w:eastAsia="Times New Roman" w:hAnsi="Arial" w:cs="Arial"/>
                <w:color w:val="000000"/>
                <w:sz w:val="22"/>
                <w:szCs w:val="22"/>
              </w:rPr>
              <w:br/>
              <w:t xml:space="preserve">Charles </w:t>
            </w:r>
            <w:proofErr w:type="spellStart"/>
            <w:r w:rsidRPr="000C5E34">
              <w:rPr>
                <w:rFonts w:ascii="Arial" w:eastAsia="Times New Roman" w:hAnsi="Arial" w:cs="Arial"/>
                <w:color w:val="000000"/>
                <w:sz w:val="22"/>
                <w:szCs w:val="22"/>
              </w:rPr>
              <w:t>Cashman</w:t>
            </w:r>
            <w:proofErr w:type="spellEnd"/>
            <w:r w:rsidRPr="000C5E34">
              <w:rPr>
                <w:rFonts w:ascii="Arial" w:eastAsia="Times New Roman" w:hAnsi="Arial" w:cs="Arial"/>
                <w:color w:val="000000"/>
                <w:sz w:val="22"/>
                <w:szCs w:val="22"/>
              </w:rPr>
              <w:t xml:space="preserve"> Elementary</w:t>
            </w:r>
          </w:p>
        </w:tc>
        <w:tc>
          <w:tcPr>
            <w:tcW w:w="4084" w:type="dxa"/>
            <w:shd w:val="clear" w:color="auto" w:fill="auto"/>
            <w:hideMark/>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Golden Hill</w:t>
            </w:r>
            <w:r w:rsidRPr="000C5E34">
              <w:rPr>
                <w:rFonts w:ascii="Arial" w:eastAsia="Times New Roman" w:hAnsi="Arial" w:cs="Arial"/>
                <w:color w:val="000000"/>
                <w:sz w:val="22"/>
                <w:szCs w:val="22"/>
              </w:rPr>
              <w:br/>
              <w:t>Dr. Paul Nettle</w:t>
            </w:r>
            <w:r w:rsidRPr="000C5E34">
              <w:rPr>
                <w:rFonts w:ascii="Arial" w:eastAsia="Times New Roman" w:hAnsi="Arial" w:cs="Arial"/>
                <w:color w:val="000000"/>
                <w:sz w:val="22"/>
                <w:szCs w:val="22"/>
              </w:rPr>
              <w:br/>
            </w:r>
            <w:proofErr w:type="spellStart"/>
            <w:r w:rsidRPr="000C5E34">
              <w:rPr>
                <w:rFonts w:ascii="Arial" w:eastAsia="Times New Roman" w:hAnsi="Arial" w:cs="Arial"/>
                <w:color w:val="000000"/>
                <w:sz w:val="22"/>
                <w:szCs w:val="22"/>
              </w:rPr>
              <w:t>Pentucket</w:t>
            </w:r>
            <w:proofErr w:type="spellEnd"/>
            <w:r w:rsidRPr="000C5E34">
              <w:rPr>
                <w:rFonts w:ascii="Arial" w:eastAsia="Times New Roman" w:hAnsi="Arial" w:cs="Arial"/>
                <w:color w:val="000000"/>
                <w:sz w:val="22"/>
                <w:szCs w:val="22"/>
              </w:rPr>
              <w:t xml:space="preserve"> Lake</w:t>
            </w:r>
            <w:r w:rsidRPr="000C5E34">
              <w:rPr>
                <w:rFonts w:ascii="Arial" w:eastAsia="Times New Roman" w:hAnsi="Arial" w:cs="Arial"/>
                <w:color w:val="000000"/>
                <w:sz w:val="22"/>
                <w:szCs w:val="22"/>
              </w:rPr>
              <w:br/>
              <w:t>Tilton</w:t>
            </w:r>
            <w:r w:rsidRPr="000C5E34">
              <w:rPr>
                <w:rFonts w:ascii="Arial" w:eastAsia="Times New Roman" w:hAnsi="Arial" w:cs="Arial"/>
                <w:color w:val="000000"/>
                <w:sz w:val="22"/>
                <w:szCs w:val="22"/>
              </w:rPr>
              <w:br/>
            </w:r>
            <w:proofErr w:type="spellStart"/>
            <w:r w:rsidRPr="000C5E34">
              <w:rPr>
                <w:rFonts w:ascii="Arial" w:eastAsia="Times New Roman" w:hAnsi="Arial" w:cs="Arial"/>
                <w:color w:val="000000"/>
                <w:sz w:val="22"/>
                <w:szCs w:val="22"/>
              </w:rPr>
              <w:t>Beeman</w:t>
            </w:r>
            <w:proofErr w:type="spellEnd"/>
            <w:r w:rsidRPr="000C5E34">
              <w:rPr>
                <w:rFonts w:ascii="Arial" w:eastAsia="Times New Roman" w:hAnsi="Arial" w:cs="Arial"/>
                <w:color w:val="000000"/>
                <w:sz w:val="22"/>
                <w:szCs w:val="22"/>
              </w:rPr>
              <w:t xml:space="preserve"> Memorial</w:t>
            </w:r>
            <w:r w:rsidRPr="000C5E34">
              <w:rPr>
                <w:rFonts w:ascii="Arial" w:eastAsia="Times New Roman" w:hAnsi="Arial" w:cs="Arial"/>
                <w:color w:val="000000"/>
                <w:sz w:val="22"/>
                <w:szCs w:val="22"/>
              </w:rPr>
              <w:br/>
              <w:t>Veterans Memorial</w:t>
            </w:r>
            <w:r w:rsidRPr="000C5E34">
              <w:rPr>
                <w:rFonts w:ascii="Arial" w:eastAsia="Times New Roman" w:hAnsi="Arial" w:cs="Arial"/>
                <w:color w:val="000000"/>
                <w:sz w:val="22"/>
                <w:szCs w:val="22"/>
              </w:rPr>
              <w:br/>
              <w:t>Cove</w:t>
            </w:r>
            <w:r w:rsidRPr="000C5E34">
              <w:rPr>
                <w:rFonts w:ascii="Arial" w:eastAsia="Times New Roman" w:hAnsi="Arial" w:cs="Arial"/>
                <w:color w:val="000000"/>
                <w:sz w:val="22"/>
                <w:szCs w:val="22"/>
              </w:rPr>
              <w:br/>
              <w:t>William Welch</w:t>
            </w:r>
          </w:p>
        </w:tc>
      </w:tr>
      <w:tr w:rsidR="00A54161" w:rsidRPr="001516B9" w:rsidTr="000C5E34">
        <w:trPr>
          <w:trHeight w:val="530"/>
        </w:trPr>
        <w:tc>
          <w:tcPr>
            <w:tcW w:w="12164" w:type="dxa"/>
            <w:gridSpan w:val="4"/>
            <w:shd w:val="clear" w:color="auto" w:fill="8DB3E2"/>
          </w:tcPr>
          <w:p w:rsidR="00A54161" w:rsidRPr="000C5E34" w:rsidRDefault="00A54161" w:rsidP="000C5E34">
            <w:pPr>
              <w:jc w:val="left"/>
              <w:rPr>
                <w:rFonts w:ascii="Arial" w:eastAsia="Times New Roman" w:hAnsi="Arial" w:cs="Arial"/>
                <w:b/>
                <w:color w:val="000000"/>
              </w:rPr>
            </w:pPr>
            <w:r w:rsidRPr="000C5E34">
              <w:rPr>
                <w:rFonts w:ascii="Arial" w:eastAsia="Times New Roman" w:hAnsi="Arial" w:cs="Arial"/>
                <w:b/>
                <w:bCs/>
                <w:color w:val="000000"/>
                <w:sz w:val="22"/>
                <w:szCs w:val="22"/>
              </w:rPr>
              <w:t>COMMISSIONER’S DISTRICTS DISSEMINATION GRANTEES</w:t>
            </w:r>
          </w:p>
        </w:tc>
      </w:tr>
      <w:tr w:rsidR="00A54161" w:rsidRPr="001516B9" w:rsidTr="000C5E34">
        <w:trPr>
          <w:trHeight w:val="1340"/>
        </w:trPr>
        <w:tc>
          <w:tcPr>
            <w:tcW w:w="3812" w:type="dxa"/>
            <w:shd w:val="clear" w:color="auto" w:fill="auto"/>
          </w:tcPr>
          <w:p w:rsidR="00A54161" w:rsidRPr="000C5E34" w:rsidRDefault="00A54161" w:rsidP="000C5E34">
            <w:pPr>
              <w:jc w:val="left"/>
              <w:rPr>
                <w:rFonts w:ascii="Arial" w:eastAsia="Times New Roman" w:hAnsi="Arial" w:cs="Arial"/>
                <w:bCs/>
                <w:color w:val="000000"/>
              </w:rPr>
            </w:pPr>
            <w:r w:rsidRPr="000C5E34">
              <w:rPr>
                <w:rFonts w:ascii="Arial" w:eastAsia="Times New Roman" w:hAnsi="Arial" w:cs="Arial"/>
                <w:bCs/>
                <w:color w:val="000000"/>
                <w:sz w:val="22"/>
                <w:szCs w:val="22"/>
              </w:rPr>
              <w:t>Boston Public Schools</w:t>
            </w:r>
          </w:p>
        </w:tc>
        <w:tc>
          <w:tcPr>
            <w:tcW w:w="1781" w:type="dxa"/>
            <w:shd w:val="clear" w:color="auto" w:fill="auto"/>
            <w:noWrap/>
          </w:tcPr>
          <w:p w:rsidR="00A54161" w:rsidRPr="000C5E34" w:rsidRDefault="00A54161" w:rsidP="00A54161">
            <w:pPr>
              <w:rPr>
                <w:rFonts w:ascii="Arial" w:eastAsia="Times New Roman" w:hAnsi="Arial" w:cs="Arial"/>
                <w:color w:val="000000"/>
              </w:rPr>
            </w:pPr>
            <w:r w:rsidRPr="000C5E34">
              <w:rPr>
                <w:rFonts w:ascii="Arial" w:eastAsia="Times New Roman" w:hAnsi="Arial" w:cs="Arial"/>
                <w:color w:val="000000"/>
                <w:sz w:val="22"/>
                <w:szCs w:val="22"/>
              </w:rPr>
              <w:t>Commissioner’s District</w:t>
            </w:r>
          </w:p>
        </w:tc>
        <w:tc>
          <w:tcPr>
            <w:tcW w:w="6571" w:type="dxa"/>
            <w:gridSpan w:val="2"/>
            <w:shd w:val="clear" w:color="auto" w:fill="auto"/>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Charles Sumner Elementary</w:t>
            </w:r>
          </w:p>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Eliot Elementary</w:t>
            </w:r>
          </w:p>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James Otis Elementary</w:t>
            </w:r>
          </w:p>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Patrick Kennedy</w:t>
            </w:r>
          </w:p>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New Mission</w:t>
            </w:r>
            <w:r w:rsidRPr="000C5E34">
              <w:rPr>
                <w:rFonts w:ascii="Arial" w:eastAsia="Times New Roman" w:hAnsi="Arial" w:cs="Arial"/>
                <w:color w:val="000000"/>
              </w:rPr>
              <w:t xml:space="preserve"> </w:t>
            </w:r>
            <w:r w:rsidRPr="000C5E34">
              <w:rPr>
                <w:rFonts w:ascii="Arial" w:eastAsia="Times New Roman" w:hAnsi="Arial" w:cs="Arial"/>
                <w:color w:val="000000"/>
                <w:sz w:val="22"/>
                <w:szCs w:val="22"/>
              </w:rPr>
              <w:t>High</w:t>
            </w:r>
          </w:p>
        </w:tc>
      </w:tr>
      <w:tr w:rsidR="00A54161" w:rsidRPr="001516B9" w:rsidTr="000C5E34">
        <w:trPr>
          <w:trHeight w:val="530"/>
        </w:trPr>
        <w:tc>
          <w:tcPr>
            <w:tcW w:w="3812" w:type="dxa"/>
            <w:shd w:val="clear" w:color="auto" w:fill="auto"/>
          </w:tcPr>
          <w:p w:rsidR="00A54161" w:rsidRPr="000C5E34" w:rsidRDefault="00A54161" w:rsidP="000C5E34">
            <w:pPr>
              <w:jc w:val="left"/>
              <w:rPr>
                <w:rFonts w:ascii="Arial" w:eastAsia="Times New Roman" w:hAnsi="Arial" w:cs="Arial"/>
                <w:bCs/>
                <w:color w:val="000000"/>
              </w:rPr>
            </w:pPr>
            <w:r w:rsidRPr="000C5E34">
              <w:rPr>
                <w:rFonts w:ascii="Arial" w:eastAsia="Times New Roman" w:hAnsi="Arial" w:cs="Arial"/>
                <w:bCs/>
                <w:color w:val="000000"/>
                <w:sz w:val="22"/>
                <w:szCs w:val="22"/>
              </w:rPr>
              <w:t>Fall River</w:t>
            </w:r>
          </w:p>
        </w:tc>
        <w:tc>
          <w:tcPr>
            <w:tcW w:w="1781" w:type="dxa"/>
            <w:shd w:val="clear" w:color="auto" w:fill="auto"/>
            <w:noWrap/>
          </w:tcPr>
          <w:p w:rsidR="00A54161" w:rsidRPr="000C5E34" w:rsidRDefault="00A54161" w:rsidP="00A54161">
            <w:pPr>
              <w:rPr>
                <w:rFonts w:ascii="Arial" w:eastAsia="Times New Roman" w:hAnsi="Arial" w:cs="Arial"/>
                <w:color w:val="000000"/>
              </w:rPr>
            </w:pPr>
            <w:r w:rsidRPr="000C5E34">
              <w:rPr>
                <w:rFonts w:ascii="Arial" w:eastAsia="Times New Roman" w:hAnsi="Arial" w:cs="Arial"/>
                <w:color w:val="000000"/>
                <w:sz w:val="22"/>
                <w:szCs w:val="22"/>
              </w:rPr>
              <w:t>Commissioner’s District</w:t>
            </w:r>
          </w:p>
        </w:tc>
        <w:tc>
          <w:tcPr>
            <w:tcW w:w="6571" w:type="dxa"/>
            <w:gridSpan w:val="2"/>
            <w:shd w:val="clear" w:color="auto" w:fill="auto"/>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North End Elementary</w:t>
            </w:r>
          </w:p>
        </w:tc>
      </w:tr>
      <w:tr w:rsidR="00A54161" w:rsidRPr="001516B9" w:rsidTr="000C5E34">
        <w:trPr>
          <w:trHeight w:val="521"/>
        </w:trPr>
        <w:tc>
          <w:tcPr>
            <w:tcW w:w="3812" w:type="dxa"/>
            <w:shd w:val="clear" w:color="auto" w:fill="auto"/>
          </w:tcPr>
          <w:p w:rsidR="00A54161" w:rsidRPr="000C5E34" w:rsidRDefault="00A54161" w:rsidP="000C5E34">
            <w:pPr>
              <w:jc w:val="left"/>
              <w:rPr>
                <w:rFonts w:ascii="Arial" w:eastAsia="Times New Roman" w:hAnsi="Arial" w:cs="Arial"/>
                <w:bCs/>
                <w:color w:val="000000"/>
              </w:rPr>
            </w:pPr>
            <w:r w:rsidRPr="000C5E34">
              <w:rPr>
                <w:rFonts w:ascii="Arial" w:eastAsia="Times New Roman" w:hAnsi="Arial" w:cs="Arial"/>
                <w:bCs/>
                <w:color w:val="000000"/>
                <w:sz w:val="22"/>
                <w:szCs w:val="22"/>
              </w:rPr>
              <w:t>Lowell</w:t>
            </w:r>
          </w:p>
        </w:tc>
        <w:tc>
          <w:tcPr>
            <w:tcW w:w="1781" w:type="dxa"/>
            <w:shd w:val="clear" w:color="auto" w:fill="auto"/>
            <w:noWrap/>
          </w:tcPr>
          <w:p w:rsidR="00A54161" w:rsidRPr="000C5E34" w:rsidRDefault="00A54161" w:rsidP="00A54161">
            <w:pPr>
              <w:rPr>
                <w:rFonts w:ascii="Arial" w:eastAsia="Times New Roman" w:hAnsi="Arial" w:cs="Arial"/>
                <w:color w:val="000000"/>
              </w:rPr>
            </w:pPr>
            <w:r w:rsidRPr="000C5E34">
              <w:rPr>
                <w:rFonts w:ascii="Arial" w:eastAsia="Times New Roman" w:hAnsi="Arial" w:cs="Arial"/>
                <w:color w:val="000000"/>
                <w:sz w:val="22"/>
                <w:szCs w:val="22"/>
              </w:rPr>
              <w:t>Commissioner’s District</w:t>
            </w:r>
          </w:p>
        </w:tc>
        <w:tc>
          <w:tcPr>
            <w:tcW w:w="6571" w:type="dxa"/>
            <w:gridSpan w:val="2"/>
            <w:shd w:val="clear" w:color="auto" w:fill="auto"/>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C.W. Morey Elementary</w:t>
            </w:r>
          </w:p>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Abraham Lincoln Elementary</w:t>
            </w:r>
          </w:p>
        </w:tc>
      </w:tr>
      <w:tr w:rsidR="00A54161" w:rsidRPr="001516B9" w:rsidTr="000C5E34">
        <w:trPr>
          <w:trHeight w:val="620"/>
        </w:trPr>
        <w:tc>
          <w:tcPr>
            <w:tcW w:w="3812" w:type="dxa"/>
            <w:shd w:val="clear" w:color="auto" w:fill="auto"/>
          </w:tcPr>
          <w:p w:rsidR="00A54161" w:rsidRPr="000C5E34" w:rsidRDefault="00A54161" w:rsidP="000C5E34">
            <w:pPr>
              <w:jc w:val="left"/>
              <w:rPr>
                <w:rFonts w:ascii="Arial" w:eastAsia="Times New Roman" w:hAnsi="Arial" w:cs="Arial"/>
                <w:bCs/>
                <w:color w:val="000000"/>
              </w:rPr>
            </w:pPr>
            <w:r w:rsidRPr="000C5E34">
              <w:rPr>
                <w:rFonts w:ascii="Arial" w:eastAsia="Times New Roman" w:hAnsi="Arial" w:cs="Arial"/>
                <w:bCs/>
                <w:color w:val="000000"/>
                <w:sz w:val="22"/>
                <w:szCs w:val="22"/>
              </w:rPr>
              <w:t>Springfield</w:t>
            </w:r>
          </w:p>
        </w:tc>
        <w:tc>
          <w:tcPr>
            <w:tcW w:w="1781" w:type="dxa"/>
            <w:shd w:val="clear" w:color="auto" w:fill="auto"/>
            <w:noWrap/>
          </w:tcPr>
          <w:p w:rsidR="00A54161" w:rsidRPr="000C5E34" w:rsidRDefault="00A54161" w:rsidP="00A54161">
            <w:pPr>
              <w:rPr>
                <w:rFonts w:ascii="Arial" w:eastAsia="Times New Roman" w:hAnsi="Arial" w:cs="Arial"/>
                <w:color w:val="000000"/>
              </w:rPr>
            </w:pPr>
            <w:r w:rsidRPr="000C5E34">
              <w:rPr>
                <w:rFonts w:ascii="Arial" w:eastAsia="Times New Roman" w:hAnsi="Arial" w:cs="Arial"/>
                <w:color w:val="000000"/>
                <w:sz w:val="22"/>
                <w:szCs w:val="22"/>
              </w:rPr>
              <w:t>Commissioner’s District</w:t>
            </w:r>
          </w:p>
        </w:tc>
        <w:tc>
          <w:tcPr>
            <w:tcW w:w="6571" w:type="dxa"/>
            <w:gridSpan w:val="2"/>
            <w:shd w:val="clear" w:color="auto" w:fill="auto"/>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Dryden Memorial Elementary</w:t>
            </w:r>
          </w:p>
        </w:tc>
      </w:tr>
      <w:tr w:rsidR="00A54161" w:rsidRPr="001516B9" w:rsidTr="000C5E34">
        <w:trPr>
          <w:trHeight w:val="620"/>
        </w:trPr>
        <w:tc>
          <w:tcPr>
            <w:tcW w:w="3812" w:type="dxa"/>
            <w:shd w:val="clear" w:color="auto" w:fill="auto"/>
          </w:tcPr>
          <w:p w:rsidR="00A54161" w:rsidRPr="000C5E34" w:rsidRDefault="00A54161" w:rsidP="000C5E34">
            <w:pPr>
              <w:jc w:val="left"/>
              <w:rPr>
                <w:rFonts w:ascii="Arial" w:eastAsia="Times New Roman" w:hAnsi="Arial" w:cs="Arial"/>
                <w:bCs/>
                <w:color w:val="000000"/>
              </w:rPr>
            </w:pPr>
            <w:r w:rsidRPr="000C5E34">
              <w:rPr>
                <w:rFonts w:ascii="Arial" w:eastAsia="Times New Roman" w:hAnsi="Arial" w:cs="Arial"/>
                <w:bCs/>
                <w:color w:val="000000"/>
                <w:sz w:val="22"/>
                <w:szCs w:val="22"/>
              </w:rPr>
              <w:t>Worcester</w:t>
            </w:r>
          </w:p>
        </w:tc>
        <w:tc>
          <w:tcPr>
            <w:tcW w:w="1781" w:type="dxa"/>
            <w:shd w:val="clear" w:color="auto" w:fill="auto"/>
            <w:noWrap/>
          </w:tcPr>
          <w:p w:rsidR="00A54161" w:rsidRPr="000C5E34" w:rsidRDefault="00A54161" w:rsidP="00A54161">
            <w:pPr>
              <w:rPr>
                <w:rFonts w:ascii="Arial" w:eastAsia="Times New Roman" w:hAnsi="Arial" w:cs="Arial"/>
                <w:color w:val="000000"/>
              </w:rPr>
            </w:pPr>
            <w:r w:rsidRPr="000C5E34">
              <w:rPr>
                <w:rFonts w:ascii="Arial" w:eastAsia="Times New Roman" w:hAnsi="Arial" w:cs="Arial"/>
                <w:color w:val="000000"/>
                <w:sz w:val="22"/>
                <w:szCs w:val="22"/>
              </w:rPr>
              <w:t>Commissioner’s District</w:t>
            </w:r>
          </w:p>
        </w:tc>
        <w:tc>
          <w:tcPr>
            <w:tcW w:w="6571" w:type="dxa"/>
            <w:gridSpan w:val="2"/>
            <w:shd w:val="clear" w:color="auto" w:fill="auto"/>
          </w:tcPr>
          <w:p w:rsidR="00A54161" w:rsidRPr="000C5E34" w:rsidRDefault="00A54161" w:rsidP="000C5E34">
            <w:pPr>
              <w:jc w:val="left"/>
              <w:rPr>
                <w:rFonts w:ascii="Arial" w:eastAsia="Times New Roman" w:hAnsi="Arial" w:cs="Arial"/>
                <w:color w:val="000000"/>
              </w:rPr>
            </w:pPr>
            <w:r w:rsidRPr="000C5E34">
              <w:rPr>
                <w:rFonts w:ascii="Arial" w:eastAsia="Times New Roman" w:hAnsi="Arial" w:cs="Arial"/>
                <w:color w:val="000000"/>
                <w:sz w:val="22"/>
                <w:szCs w:val="22"/>
              </w:rPr>
              <w:t>Columbus Park</w:t>
            </w:r>
          </w:p>
        </w:tc>
      </w:tr>
    </w:tbl>
    <w:p w:rsidR="002A5DA8" w:rsidRDefault="002A5DA8" w:rsidP="006B6D98">
      <w:pPr>
        <w:pStyle w:val="Heading1"/>
        <w:sectPr w:rsidR="002A5DA8" w:rsidSect="009C4154">
          <w:footerReference w:type="default" r:id="rId24"/>
          <w:pgSz w:w="15840" w:h="12240" w:orient="landscape"/>
          <w:pgMar w:top="1440" w:right="1440" w:bottom="1440" w:left="1440" w:header="720" w:footer="720" w:gutter="0"/>
          <w:pgNumType w:start="1"/>
          <w:cols w:space="720"/>
          <w:docGrid w:linePitch="360"/>
        </w:sectPr>
      </w:pPr>
    </w:p>
    <w:p w:rsidR="002A5DA8" w:rsidRDefault="009C4154" w:rsidP="002A5DA8">
      <w:pPr>
        <w:pStyle w:val="Heading1"/>
        <w:jc w:val="left"/>
      </w:pPr>
      <w:bookmarkStart w:id="25" w:name="_Toc347222312"/>
      <w:r>
        <w:t>Appendix C:</w:t>
      </w:r>
      <w:r w:rsidR="008C1BD1">
        <w:t xml:space="preserve"> </w:t>
      </w:r>
      <w:r w:rsidR="002A5DA8" w:rsidRPr="009C4154">
        <w:rPr>
          <w:i/>
        </w:rPr>
        <w:t>Title I Dissemination Grants for Commissioner’s Districts</w:t>
      </w:r>
      <w:r w:rsidR="002A5DA8">
        <w:t xml:space="preserve"> and </w:t>
      </w:r>
      <w:r w:rsidR="002A5DA8" w:rsidRPr="009C4154">
        <w:rPr>
          <w:i/>
        </w:rPr>
        <w:t>Title I Commendation Schools Regional Dissemination Grant Program</w:t>
      </w:r>
      <w:bookmarkEnd w:id="25"/>
    </w:p>
    <w:p w:rsidR="00955B91" w:rsidRDefault="00955B91" w:rsidP="00955B91"/>
    <w:p w:rsidR="00955B91" w:rsidRDefault="00955B91" w:rsidP="00914A4A">
      <w:pPr>
        <w:jc w:val="left"/>
        <w:rPr>
          <w:rFonts w:ascii="Calibri" w:hAnsi="Calibri" w:cs="Calibri"/>
        </w:rPr>
      </w:pPr>
      <w:r w:rsidRPr="00955B91">
        <w:rPr>
          <w:rFonts w:ascii="Calibri" w:hAnsi="Calibri" w:cs="Calibri"/>
        </w:rPr>
        <w:t xml:space="preserve">In early spring 2012, Title I Commendation Schools became eligible for a first of its kind grant program through the Massachusetts Department of Elementary and Secondary Education (ESE) to document and disseminate effective practices from their schools to other schools within their district and/or region. Two grant programs were established with similar purposes: </w:t>
      </w:r>
    </w:p>
    <w:p w:rsidR="00955B91" w:rsidRDefault="00955B91" w:rsidP="00914A4A">
      <w:pPr>
        <w:jc w:val="left"/>
        <w:rPr>
          <w:rFonts w:ascii="Calibri" w:hAnsi="Calibri" w:cs="Calibri"/>
        </w:rPr>
      </w:pPr>
    </w:p>
    <w:p w:rsidR="00955B91" w:rsidRDefault="00955B91" w:rsidP="00914A4A">
      <w:pPr>
        <w:ind w:left="720"/>
        <w:jc w:val="left"/>
        <w:rPr>
          <w:rFonts w:ascii="Calibri" w:hAnsi="Calibri" w:cs="Calibri"/>
        </w:rPr>
      </w:pPr>
      <w:r w:rsidRPr="00955B91">
        <w:rPr>
          <w:rFonts w:ascii="Calibri" w:hAnsi="Calibri" w:cs="Calibri"/>
        </w:rPr>
        <w:t xml:space="preserve">1) Title I Commendation Schools Regional Dissemination Grants (Regional grants); and </w:t>
      </w:r>
    </w:p>
    <w:p w:rsidR="00955B91" w:rsidRPr="00955B91" w:rsidRDefault="00955B91" w:rsidP="00914A4A">
      <w:pPr>
        <w:ind w:left="720"/>
        <w:jc w:val="left"/>
        <w:rPr>
          <w:rFonts w:ascii="Calibri" w:hAnsi="Calibri" w:cs="Calibri"/>
        </w:rPr>
      </w:pPr>
      <w:r w:rsidRPr="00955B91">
        <w:rPr>
          <w:rFonts w:ascii="Calibri" w:hAnsi="Calibri" w:cs="Calibri"/>
        </w:rPr>
        <w:t xml:space="preserve">2) Title </w:t>
      </w:r>
      <w:proofErr w:type="gramStart"/>
      <w:r w:rsidRPr="00955B91">
        <w:rPr>
          <w:rFonts w:ascii="Calibri" w:hAnsi="Calibri" w:cs="Calibri"/>
        </w:rPr>
        <w:t>I</w:t>
      </w:r>
      <w:proofErr w:type="gramEnd"/>
      <w:r w:rsidRPr="00955B91">
        <w:rPr>
          <w:rFonts w:ascii="Calibri" w:hAnsi="Calibri" w:cs="Calibri"/>
        </w:rPr>
        <w:t xml:space="preserve"> Dissemination Grants for Commissioner’s Districts (Commissioner’s grants).</w:t>
      </w:r>
      <w:r w:rsidR="008C1BD1">
        <w:rPr>
          <w:rFonts w:ascii="Calibri" w:hAnsi="Calibri" w:cs="Calibri"/>
        </w:rPr>
        <w:t xml:space="preserve"> </w:t>
      </w:r>
      <w:r w:rsidRPr="00955B91">
        <w:rPr>
          <w:rFonts w:ascii="Calibri" w:hAnsi="Calibri" w:cs="Calibri"/>
        </w:rPr>
        <w:t xml:space="preserve"> </w:t>
      </w:r>
    </w:p>
    <w:p w:rsidR="00955B91" w:rsidRPr="00955B91" w:rsidRDefault="00955B91" w:rsidP="00914A4A">
      <w:pPr>
        <w:ind w:left="720"/>
        <w:jc w:val="left"/>
        <w:rPr>
          <w:rFonts w:ascii="Calibri" w:hAnsi="Calibri" w:cs="Calibri"/>
        </w:rPr>
      </w:pPr>
    </w:p>
    <w:p w:rsidR="00955B91" w:rsidRPr="00955B91" w:rsidRDefault="00955B91" w:rsidP="00914A4A">
      <w:pPr>
        <w:jc w:val="left"/>
        <w:rPr>
          <w:rFonts w:ascii="Calibri" w:hAnsi="Calibri" w:cs="Calibri"/>
        </w:rPr>
      </w:pPr>
      <w:r w:rsidRPr="00955B91">
        <w:rPr>
          <w:rFonts w:ascii="Calibri" w:hAnsi="Calibri" w:cs="Calibri"/>
        </w:rPr>
        <w:t xml:space="preserve">The purpose of the </w:t>
      </w:r>
      <w:r w:rsidRPr="00955B91">
        <w:rPr>
          <w:rFonts w:ascii="Calibri" w:hAnsi="Calibri" w:cs="Calibri"/>
          <w:i/>
        </w:rPr>
        <w:t>regional grants</w:t>
      </w:r>
      <w:r w:rsidRPr="00955B91">
        <w:rPr>
          <w:rFonts w:ascii="Calibri" w:hAnsi="Calibri" w:cs="Calibri"/>
        </w:rPr>
        <w:t xml:space="preserve"> was to reward the Commendation Schools, as well as to fund efforts to identify and document their effective practices and disseminate those practices to Level 3 schools (schools within the lowest 20% of performance statewide) within their region.</w:t>
      </w:r>
      <w:r w:rsidR="008C1BD1">
        <w:rPr>
          <w:rFonts w:ascii="Calibri" w:hAnsi="Calibri" w:cs="Calibri"/>
        </w:rPr>
        <w:t xml:space="preserve"> </w:t>
      </w:r>
      <w:r w:rsidRPr="00955B91">
        <w:rPr>
          <w:rFonts w:ascii="Calibri" w:hAnsi="Calibri" w:cs="Calibri"/>
        </w:rPr>
        <w:t>Grantees were expected to develop regional partnerships that included at least one Commendation School, one Level 3 school, and the regional District and School Assistance Center (DSAC)</w:t>
      </w:r>
      <w:r w:rsidRPr="00955B91">
        <w:rPr>
          <w:rStyle w:val="FootnoteReference"/>
          <w:rFonts w:ascii="Calibri" w:hAnsi="Calibri" w:cs="Calibri"/>
        </w:rPr>
        <w:footnoteReference w:id="8"/>
      </w:r>
      <w:r w:rsidRPr="00955B91">
        <w:rPr>
          <w:rFonts w:ascii="Calibri" w:hAnsi="Calibri" w:cs="Calibri"/>
        </w:rPr>
        <w:t xml:space="preserve">, and work in partnership with the DSAC to facilitate professional learning across the partnership and region. Partnerships could also include educational </w:t>
      </w:r>
      <w:proofErr w:type="spellStart"/>
      <w:r w:rsidRPr="00955B91">
        <w:rPr>
          <w:rFonts w:ascii="Calibri" w:hAnsi="Calibri" w:cs="Calibri"/>
        </w:rPr>
        <w:t>collaboratives</w:t>
      </w:r>
      <w:proofErr w:type="spellEnd"/>
      <w:r w:rsidRPr="00955B91">
        <w:rPr>
          <w:rFonts w:ascii="Calibri" w:hAnsi="Calibri" w:cs="Calibri"/>
        </w:rPr>
        <w:t xml:space="preserve"> or other consultants. Fourteen partnerships were funded through the regional grants, including 12 Title I and two non-Title I Commendation Schools in 14 separate districts, plus two Commendation charter schools and over 30 Level 3 schools in 20 partnering districts. Grantees were distributed throughout all six regions of the Commonwealth (see Appendix </w:t>
      </w:r>
      <w:r>
        <w:rPr>
          <w:rFonts w:ascii="Calibri" w:hAnsi="Calibri" w:cs="Calibri"/>
        </w:rPr>
        <w:t>B</w:t>
      </w:r>
      <w:r w:rsidRPr="000C5E34">
        <w:rPr>
          <w:rFonts w:ascii="Calibri" w:hAnsi="Calibri" w:cs="Calibri"/>
          <w:color w:val="000000"/>
        </w:rPr>
        <w:t>)</w:t>
      </w:r>
      <w:r w:rsidRPr="00955B91">
        <w:rPr>
          <w:rFonts w:ascii="Calibri" w:hAnsi="Calibri" w:cs="Calibri"/>
        </w:rPr>
        <w:t>. Grant awards ranged from $18,400 to $75,000. The regional grants were administered through the Office of the Regional System of Support, which directs the State’s District and School Assistance Centers.</w:t>
      </w:r>
    </w:p>
    <w:p w:rsidR="00955B91" w:rsidRPr="00955B91" w:rsidRDefault="00955B91" w:rsidP="00914A4A">
      <w:pPr>
        <w:pStyle w:val="Header"/>
        <w:spacing w:line="276" w:lineRule="auto"/>
        <w:jc w:val="left"/>
        <w:rPr>
          <w:rFonts w:ascii="Calibri" w:hAnsi="Calibri" w:cs="Calibri"/>
        </w:rPr>
      </w:pPr>
    </w:p>
    <w:p w:rsidR="00955B91" w:rsidRPr="00955B91" w:rsidRDefault="00955B91" w:rsidP="00914A4A">
      <w:pPr>
        <w:jc w:val="left"/>
        <w:rPr>
          <w:rFonts w:ascii="Calibri" w:hAnsi="Calibri" w:cs="Calibri"/>
        </w:rPr>
      </w:pPr>
      <w:r w:rsidRPr="00955B91">
        <w:rPr>
          <w:rFonts w:ascii="Calibri" w:hAnsi="Calibri" w:cs="Calibri"/>
        </w:rPr>
        <w:t>The Commissioner’s grants served to recognize and reward Title I Commendation Schools in the Commissioner’s Districts and had the additional purpose of supporting dissemination of effective practices from the Commendation Schools to other Title I schools within the district.</w:t>
      </w:r>
      <w:r w:rsidR="008C1BD1">
        <w:rPr>
          <w:rFonts w:ascii="Calibri" w:hAnsi="Calibri" w:cs="Calibri"/>
        </w:rPr>
        <w:t xml:space="preserve"> </w:t>
      </w:r>
      <w:r w:rsidRPr="00955B91">
        <w:rPr>
          <w:rFonts w:ascii="Calibri" w:hAnsi="Calibri" w:cs="Calibri"/>
        </w:rPr>
        <w:t>These grants provided a reward of $15,000 to each Title I Commendation School to support continuation of successful strategies and practices that led to their improvements, with additional funding provided to support district-led systems and strategies for disseminating effective practices from the Commendation Schools to other Title I schools in the district.</w:t>
      </w:r>
      <w:r w:rsidR="008C1BD1">
        <w:rPr>
          <w:rFonts w:ascii="Calibri" w:hAnsi="Calibri" w:cs="Calibri"/>
        </w:rPr>
        <w:t xml:space="preserve"> </w:t>
      </w:r>
      <w:r w:rsidRPr="00955B91">
        <w:rPr>
          <w:rFonts w:ascii="Calibri" w:hAnsi="Calibri" w:cs="Calibri"/>
        </w:rPr>
        <w:t xml:space="preserve">Grantees were expected to work closely with leadership teams/teachers in the Commendation Schools to facilitate documentation and strategic and systemic sharing of practical information on how the Commendation School planned and implemented specific initiatives and strategies to narrow achievement gaps and significantly increase student achievement. Grants were made to 10 schools in five Commissioner’s Districts (see Appendix </w:t>
      </w:r>
      <w:r>
        <w:rPr>
          <w:rFonts w:ascii="Calibri" w:hAnsi="Calibri" w:cs="Calibri"/>
        </w:rPr>
        <w:t>B</w:t>
      </w:r>
      <w:r w:rsidRPr="00955B91">
        <w:rPr>
          <w:rFonts w:ascii="Calibri" w:hAnsi="Calibri" w:cs="Calibri"/>
        </w:rPr>
        <w:t>). The Commissioner’s grants were administered by ESE’s Center for Accountability and Targeted Assistance.</w:t>
      </w:r>
      <w:r w:rsidR="008C1BD1">
        <w:rPr>
          <w:rFonts w:ascii="Calibri" w:hAnsi="Calibri" w:cs="Calibri"/>
        </w:rPr>
        <w:t xml:space="preserve"> </w:t>
      </w:r>
    </w:p>
    <w:p w:rsidR="00955B91" w:rsidRPr="00955B91" w:rsidRDefault="00955B91" w:rsidP="00914A4A">
      <w:pPr>
        <w:jc w:val="left"/>
        <w:rPr>
          <w:rFonts w:ascii="Calibri" w:hAnsi="Calibri" w:cs="Calibri"/>
        </w:rPr>
      </w:pPr>
    </w:p>
    <w:p w:rsidR="00955B91" w:rsidRPr="00955B91" w:rsidRDefault="00955B91" w:rsidP="00914A4A">
      <w:pPr>
        <w:jc w:val="left"/>
        <w:rPr>
          <w:rFonts w:ascii="Calibri" w:hAnsi="Calibri" w:cs="Calibri"/>
        </w:rPr>
      </w:pPr>
      <w:r w:rsidRPr="00955B91">
        <w:rPr>
          <w:rFonts w:ascii="Calibri" w:hAnsi="Calibri" w:cs="Calibri"/>
        </w:rPr>
        <w:t xml:space="preserve">Grantees under both programs were expected to identify effective practices that are aligned to the ESE’s Conditions for School Effectiveness, which set standards for success for districts and schools (see Appendix </w:t>
      </w:r>
      <w:r>
        <w:rPr>
          <w:rFonts w:ascii="Calibri" w:hAnsi="Calibri" w:cs="Calibri"/>
        </w:rPr>
        <w:t>A</w:t>
      </w:r>
      <w:r w:rsidRPr="00955B91">
        <w:rPr>
          <w:rFonts w:ascii="Calibri" w:hAnsi="Calibri" w:cs="Calibri"/>
        </w:rPr>
        <w:t>). Awards were made in spring 2012, and all activities were to be completed by the end of August 2012.</w:t>
      </w:r>
      <w:r w:rsidR="008C1BD1">
        <w:rPr>
          <w:rFonts w:ascii="Calibri" w:hAnsi="Calibri" w:cs="Calibri"/>
        </w:rPr>
        <w:t xml:space="preserve"> </w:t>
      </w:r>
    </w:p>
    <w:p w:rsidR="00955B91" w:rsidRPr="00955B91" w:rsidRDefault="00955B91" w:rsidP="00914A4A">
      <w:pPr>
        <w:pStyle w:val="Header"/>
        <w:spacing w:line="276" w:lineRule="auto"/>
        <w:jc w:val="left"/>
        <w:rPr>
          <w:rFonts w:ascii="Calibri" w:hAnsi="Calibri" w:cs="Calibri"/>
        </w:rPr>
      </w:pPr>
    </w:p>
    <w:p w:rsidR="00955B91" w:rsidRPr="00955B91" w:rsidRDefault="00955B91" w:rsidP="00914A4A">
      <w:pPr>
        <w:jc w:val="left"/>
      </w:pPr>
    </w:p>
    <w:p w:rsidR="002A5DA8" w:rsidRDefault="002A5DA8" w:rsidP="002A5DA8"/>
    <w:p w:rsidR="002A5DA8" w:rsidRPr="002A5DA8" w:rsidRDefault="002A5DA8" w:rsidP="002A5DA8">
      <w:pPr>
        <w:sectPr w:rsidR="002A5DA8" w:rsidRPr="002A5DA8" w:rsidSect="00E37026">
          <w:footerReference w:type="default" r:id="rId25"/>
          <w:pgSz w:w="12240" w:h="15840"/>
          <w:pgMar w:top="1440" w:right="1440" w:bottom="1440" w:left="1440" w:header="720" w:footer="720" w:gutter="0"/>
          <w:pgNumType w:start="1"/>
          <w:cols w:space="720"/>
          <w:docGrid w:linePitch="360"/>
        </w:sectPr>
      </w:pPr>
    </w:p>
    <w:p w:rsidR="00DD7E29" w:rsidRPr="00E26959" w:rsidRDefault="006B6D98" w:rsidP="00E26959">
      <w:pPr>
        <w:pStyle w:val="Heading1"/>
      </w:pPr>
      <w:bookmarkStart w:id="26" w:name="_Toc347222313"/>
      <w:r w:rsidRPr="00FB4D7D">
        <w:t xml:space="preserve">Appendix </w:t>
      </w:r>
      <w:r w:rsidR="00847160">
        <w:t>D</w:t>
      </w:r>
      <w:r w:rsidRPr="00FB4D7D">
        <w:t>:</w:t>
      </w:r>
      <w:r w:rsidR="008C1BD1">
        <w:t xml:space="preserve"> </w:t>
      </w:r>
      <w:r w:rsidRPr="00FB4D7D">
        <w:t>Study Methods</w:t>
      </w:r>
      <w:bookmarkEnd w:id="26"/>
    </w:p>
    <w:p w:rsidR="006B6D98" w:rsidRDefault="006B6D98" w:rsidP="006B6D98">
      <w:pPr>
        <w:pStyle w:val="Heading2"/>
        <w:rPr>
          <w:rFonts w:ascii="Calibri" w:hAnsi="Calibri" w:cs="Calibri"/>
        </w:rPr>
      </w:pPr>
      <w:bookmarkStart w:id="27" w:name="_Toc347222314"/>
      <w:r w:rsidRPr="000C5E34">
        <w:rPr>
          <w:rFonts w:ascii="Calibri" w:hAnsi="Calibri" w:cs="Calibri"/>
        </w:rPr>
        <w:t>Data</w:t>
      </w:r>
      <w:bookmarkEnd w:id="27"/>
    </w:p>
    <w:p w:rsidR="006B6D98" w:rsidRPr="000C5E34" w:rsidRDefault="006B6D98" w:rsidP="00914A4A">
      <w:pPr>
        <w:jc w:val="left"/>
        <w:rPr>
          <w:rFonts w:ascii="Calibri" w:hAnsi="Calibri" w:cs="Calibri"/>
        </w:rPr>
      </w:pPr>
      <w:r w:rsidRPr="000C5E34">
        <w:rPr>
          <w:rFonts w:ascii="Calibri" w:hAnsi="Calibri" w:cs="Calibri"/>
        </w:rPr>
        <w:t xml:space="preserve">Our approach to gathering data that allowed us to address the key study questions is shown in Figure </w:t>
      </w:r>
      <w:r w:rsidR="00DD7E29">
        <w:rPr>
          <w:rFonts w:ascii="Calibri" w:hAnsi="Calibri" w:cs="Calibri"/>
        </w:rPr>
        <w:t>D</w:t>
      </w:r>
      <w:r w:rsidRPr="000C5E34">
        <w:rPr>
          <w:rFonts w:ascii="Calibri" w:hAnsi="Calibri" w:cs="Calibri"/>
        </w:rPr>
        <w:t>.1 below. In order to be useful to ESE, the data to be collected had to focus on not just the commendation school success, but also on understanding the implementation of the partnerships, including the process used by each partnership to identify the best practices they shared and the success of and challenges to the partnership work. We also asked about the perceived value of the partnerships and solicited suggestions for how the value might be increased.</w:t>
      </w:r>
      <w:r w:rsidR="008C1BD1">
        <w:rPr>
          <w:rFonts w:ascii="Calibri" w:hAnsi="Calibri" w:cs="Calibri"/>
        </w:rPr>
        <w:t xml:space="preserve"> </w:t>
      </w:r>
      <w:r w:rsidRPr="000C5E34">
        <w:rPr>
          <w:rFonts w:ascii="Calibri" w:hAnsi="Calibri" w:cs="Calibri"/>
        </w:rPr>
        <w:t xml:space="preserve"> </w:t>
      </w:r>
    </w:p>
    <w:p w:rsidR="006B6D98" w:rsidRPr="000C5E34" w:rsidRDefault="006B6D98" w:rsidP="00914A4A">
      <w:pPr>
        <w:jc w:val="left"/>
        <w:rPr>
          <w:rFonts w:ascii="Calibri" w:hAnsi="Calibri" w:cs="Calibri"/>
          <w:sz w:val="22"/>
          <w:szCs w:val="22"/>
        </w:rPr>
      </w:pPr>
    </w:p>
    <w:p w:rsidR="006B6D98" w:rsidRPr="000C5E34" w:rsidRDefault="006B6D98" w:rsidP="00914A4A">
      <w:pPr>
        <w:jc w:val="left"/>
        <w:rPr>
          <w:rFonts w:ascii="Calibri" w:hAnsi="Calibri" w:cs="Calibri"/>
        </w:rPr>
      </w:pPr>
      <w:r w:rsidRPr="000C5E34">
        <w:rPr>
          <w:rFonts w:ascii="Calibri" w:hAnsi="Calibri" w:cs="Calibri"/>
        </w:rPr>
        <w:t>As shown in the figure, we collected data using a variety of strategies—document reviews, interviews, statewide meetings of grantees and observations of partnership activities. These strategies allowed us to obtain data at multiple levels—state, region, partnership, district and school.</w:t>
      </w:r>
      <w:r w:rsidR="008C1BD1">
        <w:rPr>
          <w:rFonts w:ascii="Calibri" w:hAnsi="Calibri" w:cs="Calibri"/>
        </w:rPr>
        <w:t xml:space="preserve"> </w:t>
      </w:r>
      <w:r w:rsidRPr="000C5E34">
        <w:rPr>
          <w:rFonts w:ascii="Calibri" w:hAnsi="Calibri" w:cs="Calibri"/>
        </w:rPr>
        <w:t xml:space="preserve"> </w:t>
      </w:r>
    </w:p>
    <w:p w:rsidR="006B6D98" w:rsidRPr="000C5E34" w:rsidRDefault="006B6D98" w:rsidP="00914A4A">
      <w:pPr>
        <w:jc w:val="left"/>
        <w:rPr>
          <w:rFonts w:ascii="Calibri" w:hAnsi="Calibri" w:cs="Calibri"/>
        </w:rPr>
      </w:pPr>
    </w:p>
    <w:p w:rsidR="006B6D98" w:rsidRPr="000C5E34" w:rsidRDefault="006B6D98" w:rsidP="00914A4A">
      <w:pPr>
        <w:jc w:val="left"/>
        <w:rPr>
          <w:rFonts w:ascii="Calibri" w:hAnsi="Calibri" w:cs="Calibri"/>
        </w:rPr>
      </w:pPr>
      <w:r w:rsidRPr="00A23C25">
        <w:rPr>
          <w:rFonts w:asciiTheme="minorHAnsi" w:hAnsiTheme="minorHAnsi" w:cstheme="minorHAnsi"/>
          <w:b/>
        </w:rPr>
        <w:t>Document Reviews</w:t>
      </w:r>
      <w:r w:rsidRPr="000C5E34">
        <w:rPr>
          <w:rFonts w:ascii="Calibri" w:hAnsi="Calibri" w:cs="Calibri"/>
        </w:rPr>
        <w:t xml:space="preserve"> included grant applications, meeting notes and agendas from partnership meetings, and any available documents prepared by Commendation Schools as part of their grant activity, such as professional development curricula. The purpose of the document review was to gather evidence regarding effective practices as well as plans for, and implementation of dissemination activities.</w:t>
      </w:r>
      <w:r w:rsidR="008C1BD1">
        <w:rPr>
          <w:rFonts w:ascii="Calibri" w:hAnsi="Calibri" w:cs="Calibri"/>
        </w:rPr>
        <w:t xml:space="preserve"> </w:t>
      </w:r>
    </w:p>
    <w:p w:rsidR="006B6D98" w:rsidRPr="000C5E34" w:rsidRDefault="006B6D98" w:rsidP="00914A4A">
      <w:pPr>
        <w:jc w:val="left"/>
        <w:rPr>
          <w:rStyle w:val="Heading3Char"/>
          <w:rFonts w:ascii="Calibri" w:eastAsia="Calibri" w:hAnsi="Calibri" w:cs="Calibri"/>
        </w:rPr>
      </w:pPr>
    </w:p>
    <w:p w:rsidR="006B6D98" w:rsidRPr="000C5E34" w:rsidRDefault="006B6D98" w:rsidP="00914A4A">
      <w:pPr>
        <w:jc w:val="left"/>
        <w:rPr>
          <w:rFonts w:ascii="Calibri" w:hAnsi="Calibri" w:cs="Calibri"/>
        </w:rPr>
      </w:pPr>
      <w:r w:rsidRPr="00A23C25">
        <w:rPr>
          <w:rFonts w:asciiTheme="minorHAnsi" w:hAnsiTheme="minorHAnsi" w:cstheme="minorHAnsi"/>
          <w:b/>
        </w:rPr>
        <w:t>Interviews</w:t>
      </w:r>
      <w:r w:rsidRPr="000C5E34">
        <w:rPr>
          <w:rFonts w:ascii="Calibri" w:hAnsi="Calibri" w:cs="Calibri"/>
        </w:rPr>
        <w:t xml:space="preserve"> were conducted with a range of respondents at the state, region, district, partnership and school levels using semi-structured interview protocols framed by the Conditions for School Effectiveness.</w:t>
      </w:r>
      <w:r w:rsidR="008C1BD1">
        <w:rPr>
          <w:rFonts w:ascii="Calibri" w:hAnsi="Calibri" w:cs="Calibri"/>
        </w:rPr>
        <w:t xml:space="preserve"> </w:t>
      </w:r>
      <w:r w:rsidRPr="000C5E34">
        <w:rPr>
          <w:rFonts w:ascii="Calibri" w:hAnsi="Calibri" w:cs="Calibri"/>
        </w:rPr>
        <w:t>Interviews were conducted primarily by telephone, but also occurred occasionally in-person during statewide meetings of grantees (see below) and during visits to partnership activities.</w:t>
      </w:r>
      <w:r w:rsidR="008C1BD1">
        <w:rPr>
          <w:rFonts w:ascii="Calibri" w:hAnsi="Calibri" w:cs="Calibri"/>
        </w:rPr>
        <w:t xml:space="preserve"> </w:t>
      </w:r>
      <w:r w:rsidRPr="000C5E34">
        <w:rPr>
          <w:rFonts w:ascii="Calibri" w:hAnsi="Calibri" w:cs="Calibri"/>
        </w:rPr>
        <w:t>Interview respondents included: (1) ESE grant administrators (n=3); (2) regional DSAC administrators (n=6); (3) regional and Commissioner’s grant coordinators (n=18);</w:t>
      </w:r>
      <w:r w:rsidR="008C1BD1">
        <w:rPr>
          <w:rFonts w:ascii="Calibri" w:hAnsi="Calibri" w:cs="Calibri"/>
        </w:rPr>
        <w:t xml:space="preserve"> </w:t>
      </w:r>
      <w:r w:rsidRPr="000C5E34">
        <w:rPr>
          <w:rFonts w:ascii="Calibri" w:hAnsi="Calibri" w:cs="Calibri"/>
        </w:rPr>
        <w:t>(4) regional and Commissioner’s grant Commendation School principals (n=27); (5) a sample of Level 3 school participants and administrators (n=17); (6) district administrators (n=7);</w:t>
      </w:r>
      <w:r w:rsidR="00EB3486">
        <w:rPr>
          <w:rFonts w:ascii="Calibri" w:hAnsi="Calibri" w:cs="Calibri"/>
        </w:rPr>
        <w:t xml:space="preserve"> </w:t>
      </w:r>
      <w:r w:rsidRPr="000C5E34">
        <w:rPr>
          <w:rFonts w:ascii="Calibri" w:hAnsi="Calibri" w:cs="Calibri"/>
        </w:rPr>
        <w:t>and (7) an outside facilitator hired by one of the partnership.</w:t>
      </w:r>
      <w:r w:rsidR="008C1BD1">
        <w:rPr>
          <w:rFonts w:ascii="Calibri" w:hAnsi="Calibri" w:cs="Calibri"/>
        </w:rPr>
        <w:t xml:space="preserve"> </w:t>
      </w:r>
      <w:r w:rsidRPr="000C5E34">
        <w:rPr>
          <w:rFonts w:ascii="Calibri" w:hAnsi="Calibri" w:cs="Calibri"/>
        </w:rPr>
        <w:t>The purpose of the interviews was to collect detailed information about the practices that led each school to commendation status as well as the conditions under which these practices were implemented.</w:t>
      </w:r>
      <w:r w:rsidR="008C1BD1">
        <w:rPr>
          <w:rFonts w:ascii="Calibri" w:hAnsi="Calibri" w:cs="Calibri"/>
        </w:rPr>
        <w:t xml:space="preserve"> </w:t>
      </w:r>
      <w:r w:rsidRPr="000C5E34">
        <w:rPr>
          <w:rFonts w:ascii="Calibri" w:hAnsi="Calibri" w:cs="Calibri"/>
        </w:rPr>
        <w:t>Data on dissemination strategies and the successes and challenges of the partnership activity also was obtained through this strategy.</w:t>
      </w:r>
      <w:r w:rsidR="008C1BD1">
        <w:rPr>
          <w:rFonts w:ascii="Calibri" w:hAnsi="Calibri" w:cs="Calibri"/>
        </w:rPr>
        <w:t xml:space="preserve"> </w:t>
      </w:r>
    </w:p>
    <w:p w:rsidR="006B6D98" w:rsidRPr="000C5E34" w:rsidRDefault="006B6D98" w:rsidP="00914A4A">
      <w:pPr>
        <w:jc w:val="left"/>
        <w:rPr>
          <w:rStyle w:val="Heading3Char"/>
          <w:rFonts w:ascii="Calibri" w:eastAsia="Calibri" w:hAnsi="Calibri" w:cs="Calibri"/>
        </w:rPr>
      </w:pPr>
    </w:p>
    <w:p w:rsidR="006B6D98" w:rsidRPr="000C5E34" w:rsidRDefault="006B6D98" w:rsidP="00914A4A">
      <w:pPr>
        <w:jc w:val="left"/>
        <w:rPr>
          <w:rFonts w:ascii="Calibri" w:hAnsi="Calibri" w:cs="Calibri"/>
        </w:rPr>
      </w:pPr>
      <w:r w:rsidRPr="00A23C25">
        <w:rPr>
          <w:rFonts w:asciiTheme="minorHAnsi" w:hAnsiTheme="minorHAnsi" w:cstheme="minorHAnsi"/>
          <w:b/>
        </w:rPr>
        <w:t>Statewide meetings</w:t>
      </w:r>
      <w:r w:rsidRPr="000C5E34">
        <w:rPr>
          <w:rStyle w:val="FootnoteReference"/>
          <w:rFonts w:ascii="Calibri" w:hAnsi="Calibri" w:cs="Calibri"/>
          <w:u w:val="single"/>
        </w:rPr>
        <w:footnoteReference w:id="9"/>
      </w:r>
      <w:r w:rsidRPr="000C5E34">
        <w:rPr>
          <w:rFonts w:ascii="Calibri" w:hAnsi="Calibri" w:cs="Calibri"/>
        </w:rPr>
        <w:t>, while not purely a data collection strategy, provided opportunities for data collection through observation of and information generated during meeting activities.</w:t>
      </w:r>
      <w:r w:rsidR="008C1BD1">
        <w:rPr>
          <w:rFonts w:ascii="Calibri" w:hAnsi="Calibri" w:cs="Calibri"/>
        </w:rPr>
        <w:t xml:space="preserve"> </w:t>
      </w:r>
      <w:r w:rsidRPr="000C5E34">
        <w:rPr>
          <w:rFonts w:ascii="Calibri" w:hAnsi="Calibri" w:cs="Calibri"/>
        </w:rPr>
        <w:t>Face to face meetings were held monthly in May, June and July. A webinar is being planned for mid-August.</w:t>
      </w:r>
      <w:r w:rsidR="008C1BD1">
        <w:rPr>
          <w:rFonts w:ascii="Calibri" w:hAnsi="Calibri" w:cs="Calibri"/>
        </w:rPr>
        <w:t xml:space="preserve"> </w:t>
      </w:r>
      <w:r w:rsidRPr="000C5E34">
        <w:rPr>
          <w:rFonts w:ascii="Calibri" w:hAnsi="Calibri" w:cs="Calibri"/>
        </w:rPr>
        <w:t>During the June and July meetings, the agenda was devoted to presentations of grantees’ “stories” of becoming a commendation school with a full group discussion afterwards.</w:t>
      </w:r>
      <w:r w:rsidR="008C1BD1">
        <w:rPr>
          <w:rFonts w:ascii="Calibri" w:hAnsi="Calibri" w:cs="Calibri"/>
        </w:rPr>
        <w:t xml:space="preserve"> </w:t>
      </w:r>
      <w:r w:rsidRPr="000C5E34">
        <w:rPr>
          <w:rFonts w:ascii="Calibri" w:hAnsi="Calibri" w:cs="Calibri"/>
        </w:rPr>
        <w:t>Ten regional grantees presented their stories at these statewide meetings.</w:t>
      </w:r>
      <w:r w:rsidR="008C1BD1">
        <w:rPr>
          <w:rFonts w:ascii="Calibri" w:hAnsi="Calibri" w:cs="Calibri"/>
        </w:rPr>
        <w:t xml:space="preserve"> </w:t>
      </w:r>
      <w:r w:rsidRPr="000C5E34">
        <w:rPr>
          <w:rFonts w:ascii="Calibri" w:hAnsi="Calibri" w:cs="Calibri"/>
        </w:rPr>
        <w:t>A presentation template was provided to each partnership for this purpose to ensure that a common set of information was collected across grantees. This facilitated our ability to identify common themes in the use of effective practices and strategies. Limited data on the work of the partnerships and dissemination strategies was also collected during the grantee meetings.</w:t>
      </w:r>
      <w:r w:rsidR="008C1BD1">
        <w:rPr>
          <w:rFonts w:ascii="Calibri" w:hAnsi="Calibri" w:cs="Calibri"/>
        </w:rPr>
        <w:t xml:space="preserve"> </w:t>
      </w:r>
    </w:p>
    <w:p w:rsidR="006B6D98" w:rsidRPr="000C5E34" w:rsidRDefault="006B6D98" w:rsidP="00914A4A">
      <w:pPr>
        <w:jc w:val="left"/>
        <w:rPr>
          <w:rStyle w:val="Heading3Char"/>
          <w:rFonts w:ascii="Calibri" w:eastAsia="Calibri" w:hAnsi="Calibri" w:cs="Calibri"/>
        </w:rPr>
      </w:pPr>
    </w:p>
    <w:p w:rsidR="006B6D98" w:rsidRPr="000C5E34" w:rsidRDefault="006B6D98" w:rsidP="00914A4A">
      <w:pPr>
        <w:jc w:val="left"/>
        <w:rPr>
          <w:rFonts w:ascii="Calibri" w:hAnsi="Calibri" w:cs="Calibri"/>
        </w:rPr>
      </w:pPr>
      <w:r w:rsidRPr="00A23C25">
        <w:rPr>
          <w:rFonts w:asciiTheme="minorHAnsi" w:hAnsiTheme="minorHAnsi" w:cstheme="minorHAnsi"/>
          <w:b/>
        </w:rPr>
        <w:t>Observations</w:t>
      </w:r>
      <w:r w:rsidRPr="000C5E34">
        <w:rPr>
          <w:rFonts w:ascii="Calibri" w:hAnsi="Calibri" w:cs="Calibri"/>
        </w:rPr>
        <w:t xml:space="preserve"> of partnership activities were completed for nine of the 14 regional grants using an observation protocol that allowed us to capture standard information across observations, including participants, activity focus and content, provider, and participant engagement. The observations allowed us to see the grants in action and learn about strategies being used by the grantees to share information about successful practices.</w:t>
      </w:r>
      <w:r w:rsidR="008C1BD1">
        <w:rPr>
          <w:rFonts w:ascii="Calibri" w:hAnsi="Calibri" w:cs="Calibri"/>
        </w:rPr>
        <w:t xml:space="preserve"> </w:t>
      </w:r>
      <w:r w:rsidRPr="000C5E34">
        <w:rPr>
          <w:rFonts w:ascii="Calibri" w:hAnsi="Calibri" w:cs="Calibri"/>
        </w:rPr>
        <w:t>Although we attempted to complete observations of at least one meeting or activity for each of the grantees, the timing of the work made this impossible in some cases. For example, several of the regional grantees included facilitated or modeled walkthroughs between Level 3 and Commendation Schools that occurred prior to the end of the school year, but before our contract for the documentation work was established. Similarly, most of the dissemination work of the Commissioner’s grantees occurred before those schools were included as part of our contract. Conversely, some of the activities occurred just days before our contract ended, and we could not document the activity and include it in our report. In addition, limited resources did not allow us to observe the full measure of the activities as in most cases, the activities occurred across multiple days, and most partnerships had multiple activities occurring during the short time period of the grant.</w:t>
      </w:r>
      <w:r w:rsidR="008C1BD1">
        <w:rPr>
          <w:rFonts w:ascii="Calibri" w:hAnsi="Calibri" w:cs="Calibri"/>
        </w:rPr>
        <w:t xml:space="preserve"> </w:t>
      </w:r>
      <w:r w:rsidRPr="000C5E34">
        <w:rPr>
          <w:rFonts w:ascii="Calibri" w:hAnsi="Calibri" w:cs="Calibri"/>
        </w:rPr>
        <w:t>Thus, we have just a snapshot of what occurred in a sample of the partnerships.</w:t>
      </w:r>
      <w:r w:rsidR="008C1BD1">
        <w:rPr>
          <w:rFonts w:ascii="Calibri" w:hAnsi="Calibri" w:cs="Calibri"/>
        </w:rPr>
        <w:t xml:space="preserve"> </w:t>
      </w:r>
    </w:p>
    <w:p w:rsidR="006B6D98" w:rsidRPr="000C5E34" w:rsidRDefault="006B6D98" w:rsidP="00914A4A">
      <w:pPr>
        <w:jc w:val="left"/>
        <w:rPr>
          <w:rFonts w:ascii="Calibri" w:hAnsi="Calibri" w:cs="Calibri"/>
        </w:rPr>
      </w:pPr>
    </w:p>
    <w:p w:rsidR="006B6D98" w:rsidRPr="000C5E34" w:rsidRDefault="006B6D98" w:rsidP="00914A4A">
      <w:pPr>
        <w:jc w:val="left"/>
        <w:rPr>
          <w:rFonts w:ascii="Calibri" w:hAnsi="Calibri" w:cs="Calibri"/>
        </w:rPr>
      </w:pPr>
      <w:r w:rsidRPr="000C5E34">
        <w:rPr>
          <w:rFonts w:ascii="Calibri" w:hAnsi="Calibri" w:cs="Calibri"/>
        </w:rPr>
        <w:t>In addition to the original data collection described above, we also used extant data about the grantees and Commendation Schools that was available on ESE’s website, such as grant purposes and funding amount, and the characteristics of the Commendation Schools.</w:t>
      </w:r>
    </w:p>
    <w:p w:rsidR="00DD7E29" w:rsidRDefault="00DD7E29" w:rsidP="00914A4A">
      <w:pPr>
        <w:jc w:val="left"/>
        <w:rPr>
          <w:rFonts w:ascii="Calibri" w:hAnsi="Calibri" w:cs="Calibri"/>
        </w:rPr>
      </w:pPr>
    </w:p>
    <w:p w:rsidR="00DD7E29" w:rsidRPr="000C5E34" w:rsidRDefault="00DD7E29" w:rsidP="00914A4A">
      <w:pPr>
        <w:pStyle w:val="Heading2"/>
        <w:jc w:val="left"/>
        <w:rPr>
          <w:rFonts w:ascii="Calibri" w:hAnsi="Calibri" w:cs="Calibri"/>
        </w:rPr>
      </w:pPr>
      <w:bookmarkStart w:id="28" w:name="_Toc347222315"/>
      <w:r w:rsidRPr="000C5E34">
        <w:rPr>
          <w:rFonts w:ascii="Calibri" w:hAnsi="Calibri" w:cs="Calibri"/>
        </w:rPr>
        <w:t>Methods</w:t>
      </w:r>
      <w:bookmarkEnd w:id="28"/>
    </w:p>
    <w:p w:rsidR="00DD7E29" w:rsidRPr="000C5E34" w:rsidRDefault="00DD7E29" w:rsidP="00914A4A">
      <w:pPr>
        <w:jc w:val="left"/>
        <w:rPr>
          <w:rFonts w:ascii="Calibri" w:hAnsi="Calibri" w:cs="Calibri"/>
        </w:rPr>
      </w:pPr>
    </w:p>
    <w:p w:rsidR="00DD7E29" w:rsidRPr="000C5E34" w:rsidRDefault="00DD7E29" w:rsidP="00914A4A">
      <w:pPr>
        <w:jc w:val="left"/>
        <w:rPr>
          <w:rFonts w:ascii="Calibri" w:hAnsi="Calibri" w:cs="Calibri"/>
        </w:rPr>
      </w:pPr>
      <w:r w:rsidRPr="000C5E34">
        <w:rPr>
          <w:rFonts w:ascii="Calibri" w:hAnsi="Calibri" w:cs="Calibri"/>
        </w:rPr>
        <w:t>Each member of the study team was assigned to become an “expert” on a set of grantees.</w:t>
      </w:r>
      <w:r w:rsidR="008C1BD1">
        <w:rPr>
          <w:rFonts w:ascii="Calibri" w:hAnsi="Calibri" w:cs="Calibri"/>
        </w:rPr>
        <w:t xml:space="preserve"> </w:t>
      </w:r>
      <w:r w:rsidRPr="000C5E34">
        <w:rPr>
          <w:rFonts w:ascii="Calibri" w:hAnsi="Calibri" w:cs="Calibri"/>
        </w:rPr>
        <w:t>Experts were responsible for learning about all aspects of the grant from all possible perspectives, starting with the grant application and moving to DSAC, district and school involvement, to Level 3 school participation for the regional grants as well as observing at least one meeting or activity to the extent possible. Data gathering for the Commissioner’s Districts took a similar path although given the timing, it was more limited. We gathered documentation on grant applications where possible and interviewed district administrators, grant coordinators and Commendation School principals for this set of grantees.</w:t>
      </w:r>
      <w:r w:rsidR="008C1BD1">
        <w:rPr>
          <w:rFonts w:ascii="Calibri" w:hAnsi="Calibri" w:cs="Calibri"/>
        </w:rPr>
        <w:t xml:space="preserve"> </w:t>
      </w:r>
    </w:p>
    <w:p w:rsidR="006B6D98" w:rsidRPr="000C5E34" w:rsidRDefault="006B6D98" w:rsidP="006B6D98">
      <w:pPr>
        <w:rPr>
          <w:rFonts w:ascii="Calibri" w:hAnsi="Calibri" w:cs="Calibri"/>
        </w:rPr>
      </w:pPr>
    </w:p>
    <w:p w:rsidR="00A23C25" w:rsidRDefault="00A23C25" w:rsidP="006B6D98">
      <w:pPr>
        <w:rPr>
          <w:rFonts w:ascii="Calibri" w:hAnsi="Calibri" w:cs="Calibri"/>
          <w:b/>
        </w:rPr>
      </w:pPr>
    </w:p>
    <w:p w:rsidR="006B6D98" w:rsidRPr="000C5E34" w:rsidRDefault="006B6D98" w:rsidP="006B6D98">
      <w:pPr>
        <w:rPr>
          <w:rFonts w:ascii="Calibri" w:hAnsi="Calibri" w:cs="Calibri"/>
          <w:b/>
        </w:rPr>
      </w:pPr>
      <w:r w:rsidRPr="000C5E34">
        <w:rPr>
          <w:rFonts w:ascii="Calibri" w:hAnsi="Calibri" w:cs="Calibri"/>
          <w:b/>
        </w:rPr>
        <w:t xml:space="preserve">Figure </w:t>
      </w:r>
      <w:r w:rsidR="00DD7E29">
        <w:rPr>
          <w:rFonts w:ascii="Calibri" w:hAnsi="Calibri" w:cs="Calibri"/>
          <w:b/>
        </w:rPr>
        <w:t>D</w:t>
      </w:r>
      <w:r w:rsidRPr="000C5E34">
        <w:rPr>
          <w:rFonts w:ascii="Calibri" w:hAnsi="Calibri" w:cs="Calibri"/>
          <w:b/>
        </w:rPr>
        <w:t>.1:</w:t>
      </w:r>
      <w:r w:rsidR="008C1BD1">
        <w:rPr>
          <w:rFonts w:ascii="Calibri" w:hAnsi="Calibri" w:cs="Calibri"/>
          <w:b/>
        </w:rPr>
        <w:t xml:space="preserve"> </w:t>
      </w:r>
      <w:r w:rsidRPr="000C5E34">
        <w:rPr>
          <w:rFonts w:ascii="Calibri" w:hAnsi="Calibri" w:cs="Calibri"/>
          <w:b/>
        </w:rPr>
        <w:t>Data Collection Strategy by Study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28"/>
        <w:gridCol w:w="1170"/>
        <w:gridCol w:w="1170"/>
        <w:gridCol w:w="1170"/>
        <w:gridCol w:w="1440"/>
      </w:tblGrid>
      <w:tr w:rsidR="006B6D98" w:rsidRPr="000C5E34" w:rsidTr="00B75293">
        <w:tc>
          <w:tcPr>
            <w:tcW w:w="4428" w:type="dxa"/>
          </w:tcPr>
          <w:p w:rsidR="006B6D98" w:rsidRPr="000C5E34" w:rsidRDefault="006B6D98" w:rsidP="00B75293">
            <w:pPr>
              <w:rPr>
                <w:rFonts w:ascii="Calibri" w:hAnsi="Calibri" w:cs="Calibri"/>
                <w:sz w:val="20"/>
                <w:szCs w:val="20"/>
              </w:rPr>
            </w:pPr>
            <w:r w:rsidRPr="000C5E34">
              <w:rPr>
                <w:rFonts w:ascii="Calibri" w:hAnsi="Calibri" w:cs="Calibri"/>
                <w:sz w:val="20"/>
                <w:szCs w:val="20"/>
              </w:rPr>
              <w:t>Study Question</w:t>
            </w:r>
          </w:p>
        </w:tc>
        <w:tc>
          <w:tcPr>
            <w:tcW w:w="1170" w:type="dxa"/>
          </w:tcPr>
          <w:p w:rsidR="006B6D98" w:rsidRPr="000C5E34" w:rsidRDefault="006B6D98" w:rsidP="00B75293">
            <w:pPr>
              <w:rPr>
                <w:rFonts w:ascii="Calibri" w:hAnsi="Calibri" w:cs="Calibri"/>
                <w:sz w:val="20"/>
                <w:szCs w:val="20"/>
              </w:rPr>
            </w:pPr>
            <w:r w:rsidRPr="000C5E34">
              <w:rPr>
                <w:rFonts w:ascii="Calibri" w:hAnsi="Calibri" w:cs="Calibri"/>
                <w:sz w:val="20"/>
                <w:szCs w:val="20"/>
              </w:rPr>
              <w:t>Document Reviews</w:t>
            </w:r>
          </w:p>
        </w:tc>
        <w:tc>
          <w:tcPr>
            <w:tcW w:w="1170" w:type="dxa"/>
          </w:tcPr>
          <w:p w:rsidR="006B6D98" w:rsidRPr="000C5E34" w:rsidRDefault="006B6D98" w:rsidP="00B75293">
            <w:pPr>
              <w:rPr>
                <w:rFonts w:ascii="Calibri" w:hAnsi="Calibri" w:cs="Calibri"/>
                <w:sz w:val="20"/>
                <w:szCs w:val="20"/>
              </w:rPr>
            </w:pPr>
            <w:r w:rsidRPr="000C5E34">
              <w:rPr>
                <w:rFonts w:ascii="Calibri" w:hAnsi="Calibri" w:cs="Calibri"/>
                <w:sz w:val="20"/>
                <w:szCs w:val="20"/>
              </w:rPr>
              <w:t>Interviews</w:t>
            </w:r>
          </w:p>
        </w:tc>
        <w:tc>
          <w:tcPr>
            <w:tcW w:w="1170" w:type="dxa"/>
          </w:tcPr>
          <w:p w:rsidR="006B6D98" w:rsidRPr="000C5E34" w:rsidRDefault="006B6D98" w:rsidP="00B75293">
            <w:pPr>
              <w:rPr>
                <w:rFonts w:ascii="Calibri" w:hAnsi="Calibri" w:cs="Calibri"/>
                <w:sz w:val="20"/>
                <w:szCs w:val="20"/>
              </w:rPr>
            </w:pPr>
            <w:r w:rsidRPr="000C5E34">
              <w:rPr>
                <w:rFonts w:ascii="Calibri" w:hAnsi="Calibri" w:cs="Calibri"/>
                <w:sz w:val="20"/>
                <w:szCs w:val="20"/>
              </w:rPr>
              <w:t>Statewide Meetings</w:t>
            </w:r>
          </w:p>
        </w:tc>
        <w:tc>
          <w:tcPr>
            <w:tcW w:w="1440" w:type="dxa"/>
          </w:tcPr>
          <w:p w:rsidR="006B6D98" w:rsidRPr="000C5E34" w:rsidRDefault="006B6D98" w:rsidP="00B75293">
            <w:pPr>
              <w:rPr>
                <w:rFonts w:ascii="Calibri" w:hAnsi="Calibri" w:cs="Calibri"/>
                <w:sz w:val="20"/>
                <w:szCs w:val="20"/>
              </w:rPr>
            </w:pPr>
            <w:r w:rsidRPr="000C5E34">
              <w:rPr>
                <w:rFonts w:ascii="Calibri" w:hAnsi="Calibri" w:cs="Calibri"/>
                <w:sz w:val="20"/>
                <w:szCs w:val="20"/>
              </w:rPr>
              <w:t>Partnership Activity Observations</w:t>
            </w:r>
          </w:p>
        </w:tc>
      </w:tr>
      <w:tr w:rsidR="006B6D98" w:rsidRPr="000C5E34" w:rsidTr="00B75293">
        <w:tc>
          <w:tcPr>
            <w:tcW w:w="4428" w:type="dxa"/>
          </w:tcPr>
          <w:p w:rsidR="006B6D98" w:rsidRPr="000C5E34" w:rsidRDefault="006B6D98" w:rsidP="00B75293">
            <w:pPr>
              <w:rPr>
                <w:rFonts w:ascii="Calibri" w:hAnsi="Calibri" w:cs="Calibri"/>
                <w:sz w:val="20"/>
                <w:szCs w:val="20"/>
              </w:rPr>
            </w:pPr>
            <w:r w:rsidRPr="000C5E34">
              <w:rPr>
                <w:rFonts w:ascii="Calibri" w:hAnsi="Calibri" w:cs="Calibri"/>
                <w:sz w:val="20"/>
                <w:szCs w:val="20"/>
              </w:rPr>
              <w:t>In what ways have school and classroom practices changed in the commendation schools that allowed the schools to narrow the proficiency gap and/or demonstrate high growth as required to gain status as a commendation school?</w:t>
            </w:r>
            <w:r w:rsidR="008C1BD1">
              <w:rPr>
                <w:rFonts w:ascii="Calibri" w:hAnsi="Calibri" w:cs="Calibri"/>
                <w:sz w:val="20"/>
                <w:szCs w:val="20"/>
              </w:rPr>
              <w:t xml:space="preserve">  </w:t>
            </w:r>
            <w:r w:rsidRPr="000C5E34">
              <w:rPr>
                <w:rFonts w:ascii="Calibri" w:hAnsi="Calibri" w:cs="Calibri"/>
                <w:sz w:val="20"/>
                <w:szCs w:val="20"/>
              </w:rPr>
              <w:t>Are these practices common across commendation schools?</w:t>
            </w:r>
          </w:p>
        </w:tc>
        <w:tc>
          <w:tcPr>
            <w:tcW w:w="1170" w:type="dxa"/>
          </w:tcPr>
          <w:p w:rsidR="006B6D98" w:rsidRPr="000C5E34" w:rsidRDefault="006B6D98" w:rsidP="00B75293">
            <w:pPr>
              <w:jc w:val="center"/>
              <w:rPr>
                <w:rFonts w:ascii="Calibri" w:hAnsi="Calibri" w:cs="Calibri"/>
              </w:rPr>
            </w:pPr>
            <w:r w:rsidRPr="000C5E34">
              <w:rPr>
                <w:rFonts w:ascii="Calibri" w:hAnsi="Calibri" w:cs="Calibri"/>
              </w:rPr>
              <w:t>X</w:t>
            </w:r>
          </w:p>
        </w:tc>
        <w:tc>
          <w:tcPr>
            <w:tcW w:w="1170" w:type="dxa"/>
          </w:tcPr>
          <w:p w:rsidR="006B6D98" w:rsidRPr="000C5E34" w:rsidRDefault="006B6D98" w:rsidP="00B75293">
            <w:pPr>
              <w:jc w:val="center"/>
              <w:rPr>
                <w:rFonts w:ascii="Calibri" w:hAnsi="Calibri" w:cs="Calibri"/>
              </w:rPr>
            </w:pPr>
            <w:r w:rsidRPr="000C5E34">
              <w:rPr>
                <w:rFonts w:ascii="Calibri" w:hAnsi="Calibri" w:cs="Calibri"/>
              </w:rPr>
              <w:t>X</w:t>
            </w:r>
          </w:p>
        </w:tc>
        <w:tc>
          <w:tcPr>
            <w:tcW w:w="1170" w:type="dxa"/>
          </w:tcPr>
          <w:p w:rsidR="006B6D98" w:rsidRPr="000C5E34" w:rsidRDefault="006B6D98" w:rsidP="00B75293">
            <w:pPr>
              <w:jc w:val="center"/>
              <w:rPr>
                <w:rFonts w:ascii="Calibri" w:hAnsi="Calibri" w:cs="Calibri"/>
              </w:rPr>
            </w:pPr>
            <w:r w:rsidRPr="000C5E34">
              <w:rPr>
                <w:rFonts w:ascii="Calibri" w:hAnsi="Calibri" w:cs="Calibri"/>
              </w:rPr>
              <w:t>X</w:t>
            </w:r>
          </w:p>
        </w:tc>
        <w:tc>
          <w:tcPr>
            <w:tcW w:w="1440" w:type="dxa"/>
          </w:tcPr>
          <w:p w:rsidR="006B6D98" w:rsidRPr="000C5E34" w:rsidRDefault="006B6D98" w:rsidP="00B75293">
            <w:pPr>
              <w:jc w:val="center"/>
              <w:rPr>
                <w:rFonts w:ascii="Calibri" w:hAnsi="Calibri" w:cs="Calibri"/>
              </w:rPr>
            </w:pPr>
          </w:p>
        </w:tc>
      </w:tr>
      <w:tr w:rsidR="006B6D98" w:rsidRPr="000C5E34" w:rsidTr="00B75293">
        <w:tc>
          <w:tcPr>
            <w:tcW w:w="4428" w:type="dxa"/>
          </w:tcPr>
          <w:p w:rsidR="006B6D98" w:rsidRPr="000C5E34" w:rsidRDefault="006B6D98" w:rsidP="00B75293">
            <w:pPr>
              <w:rPr>
                <w:rFonts w:ascii="Calibri" w:hAnsi="Calibri" w:cs="Calibri"/>
                <w:sz w:val="20"/>
                <w:szCs w:val="20"/>
              </w:rPr>
            </w:pPr>
            <w:r w:rsidRPr="000C5E34">
              <w:rPr>
                <w:rFonts w:ascii="Calibri" w:hAnsi="Calibri" w:cs="Calibri"/>
                <w:sz w:val="20"/>
                <w:szCs w:val="20"/>
              </w:rPr>
              <w:t>What evidence exists that these practices contributed to commendation status?</w:t>
            </w:r>
          </w:p>
        </w:tc>
        <w:tc>
          <w:tcPr>
            <w:tcW w:w="1170" w:type="dxa"/>
          </w:tcPr>
          <w:p w:rsidR="006B6D98" w:rsidRPr="000C5E34" w:rsidRDefault="006B6D98" w:rsidP="00B75293">
            <w:pPr>
              <w:jc w:val="center"/>
              <w:rPr>
                <w:rFonts w:ascii="Calibri" w:hAnsi="Calibri" w:cs="Calibri"/>
              </w:rPr>
            </w:pPr>
            <w:r w:rsidRPr="000C5E34">
              <w:rPr>
                <w:rFonts w:ascii="Calibri" w:hAnsi="Calibri" w:cs="Calibri"/>
              </w:rPr>
              <w:t>X</w:t>
            </w:r>
          </w:p>
        </w:tc>
        <w:tc>
          <w:tcPr>
            <w:tcW w:w="1170" w:type="dxa"/>
          </w:tcPr>
          <w:p w:rsidR="006B6D98" w:rsidRPr="000C5E34" w:rsidRDefault="006B6D98" w:rsidP="00B75293">
            <w:pPr>
              <w:jc w:val="center"/>
              <w:rPr>
                <w:rFonts w:ascii="Calibri" w:hAnsi="Calibri" w:cs="Calibri"/>
              </w:rPr>
            </w:pPr>
            <w:r w:rsidRPr="000C5E34">
              <w:rPr>
                <w:rFonts w:ascii="Calibri" w:hAnsi="Calibri" w:cs="Calibri"/>
              </w:rPr>
              <w:t>X</w:t>
            </w:r>
          </w:p>
        </w:tc>
        <w:tc>
          <w:tcPr>
            <w:tcW w:w="1170" w:type="dxa"/>
          </w:tcPr>
          <w:p w:rsidR="006B6D98" w:rsidRPr="000C5E34" w:rsidRDefault="006B6D98" w:rsidP="00B75293">
            <w:pPr>
              <w:jc w:val="center"/>
              <w:rPr>
                <w:rFonts w:ascii="Calibri" w:hAnsi="Calibri" w:cs="Calibri"/>
              </w:rPr>
            </w:pPr>
            <w:r w:rsidRPr="000C5E34">
              <w:rPr>
                <w:rFonts w:ascii="Calibri" w:hAnsi="Calibri" w:cs="Calibri"/>
              </w:rPr>
              <w:t>X</w:t>
            </w:r>
          </w:p>
        </w:tc>
        <w:tc>
          <w:tcPr>
            <w:tcW w:w="1440" w:type="dxa"/>
          </w:tcPr>
          <w:p w:rsidR="006B6D98" w:rsidRPr="000C5E34" w:rsidRDefault="006B6D98" w:rsidP="00B75293">
            <w:pPr>
              <w:jc w:val="center"/>
              <w:rPr>
                <w:rFonts w:ascii="Calibri" w:hAnsi="Calibri" w:cs="Calibri"/>
              </w:rPr>
            </w:pPr>
          </w:p>
        </w:tc>
      </w:tr>
      <w:tr w:rsidR="006B6D98" w:rsidRPr="000C5E34" w:rsidTr="00B75293">
        <w:tc>
          <w:tcPr>
            <w:tcW w:w="4428" w:type="dxa"/>
          </w:tcPr>
          <w:p w:rsidR="006B6D98" w:rsidRPr="000C5E34" w:rsidRDefault="006B6D98" w:rsidP="00B75293">
            <w:pPr>
              <w:rPr>
                <w:rFonts w:ascii="Calibri" w:hAnsi="Calibri" w:cs="Calibri"/>
                <w:sz w:val="20"/>
                <w:szCs w:val="20"/>
              </w:rPr>
            </w:pPr>
            <w:r w:rsidRPr="000C5E34">
              <w:rPr>
                <w:rFonts w:ascii="Calibri" w:hAnsi="Calibri" w:cs="Calibri"/>
                <w:sz w:val="20"/>
                <w:szCs w:val="20"/>
              </w:rPr>
              <w:t xml:space="preserve">Under what school conditions were these practices successfully implemented? </w:t>
            </w:r>
          </w:p>
        </w:tc>
        <w:tc>
          <w:tcPr>
            <w:tcW w:w="1170" w:type="dxa"/>
          </w:tcPr>
          <w:p w:rsidR="006B6D98" w:rsidRPr="000C5E34" w:rsidRDefault="006B6D98" w:rsidP="00B75293">
            <w:pPr>
              <w:jc w:val="center"/>
              <w:rPr>
                <w:rFonts w:ascii="Calibri" w:hAnsi="Calibri" w:cs="Calibri"/>
              </w:rPr>
            </w:pPr>
          </w:p>
        </w:tc>
        <w:tc>
          <w:tcPr>
            <w:tcW w:w="1170" w:type="dxa"/>
          </w:tcPr>
          <w:p w:rsidR="006B6D98" w:rsidRPr="000C5E34" w:rsidRDefault="006B6D98" w:rsidP="00B75293">
            <w:pPr>
              <w:jc w:val="center"/>
              <w:rPr>
                <w:rFonts w:ascii="Calibri" w:hAnsi="Calibri" w:cs="Calibri"/>
              </w:rPr>
            </w:pPr>
            <w:r w:rsidRPr="000C5E34">
              <w:rPr>
                <w:rFonts w:ascii="Calibri" w:hAnsi="Calibri" w:cs="Calibri"/>
              </w:rPr>
              <w:t>X</w:t>
            </w:r>
          </w:p>
        </w:tc>
        <w:tc>
          <w:tcPr>
            <w:tcW w:w="1170" w:type="dxa"/>
          </w:tcPr>
          <w:p w:rsidR="006B6D98" w:rsidRPr="000C5E34" w:rsidRDefault="006B6D98" w:rsidP="00B75293">
            <w:pPr>
              <w:jc w:val="center"/>
              <w:rPr>
                <w:rFonts w:ascii="Calibri" w:hAnsi="Calibri" w:cs="Calibri"/>
              </w:rPr>
            </w:pPr>
            <w:r w:rsidRPr="000C5E34">
              <w:rPr>
                <w:rFonts w:ascii="Calibri" w:hAnsi="Calibri" w:cs="Calibri"/>
              </w:rPr>
              <w:t>X</w:t>
            </w:r>
          </w:p>
        </w:tc>
        <w:tc>
          <w:tcPr>
            <w:tcW w:w="1440" w:type="dxa"/>
          </w:tcPr>
          <w:p w:rsidR="006B6D98" w:rsidRPr="000C5E34" w:rsidRDefault="006B6D98" w:rsidP="00B75293">
            <w:pPr>
              <w:jc w:val="center"/>
              <w:rPr>
                <w:rFonts w:ascii="Calibri" w:hAnsi="Calibri" w:cs="Calibri"/>
              </w:rPr>
            </w:pPr>
          </w:p>
        </w:tc>
      </w:tr>
      <w:tr w:rsidR="006B6D98" w:rsidRPr="000C5E34" w:rsidTr="00B75293">
        <w:tc>
          <w:tcPr>
            <w:tcW w:w="4428" w:type="dxa"/>
          </w:tcPr>
          <w:p w:rsidR="006B6D98" w:rsidRPr="000C5E34" w:rsidRDefault="006B6D98" w:rsidP="00B75293">
            <w:pPr>
              <w:rPr>
                <w:rFonts w:ascii="Calibri" w:hAnsi="Calibri" w:cs="Calibri"/>
                <w:sz w:val="20"/>
                <w:szCs w:val="20"/>
              </w:rPr>
            </w:pPr>
            <w:r w:rsidRPr="000C5E34">
              <w:rPr>
                <w:rFonts w:ascii="Calibri" w:hAnsi="Calibri" w:cs="Calibri"/>
                <w:sz w:val="20"/>
                <w:szCs w:val="20"/>
              </w:rPr>
              <w:t xml:space="preserve">In what ways do the dissemination grants contribute to the identification, communication and transfer of successful practices? </w:t>
            </w:r>
          </w:p>
        </w:tc>
        <w:tc>
          <w:tcPr>
            <w:tcW w:w="1170" w:type="dxa"/>
          </w:tcPr>
          <w:p w:rsidR="006B6D98" w:rsidRPr="000C5E34" w:rsidRDefault="006B6D98" w:rsidP="00B75293">
            <w:pPr>
              <w:jc w:val="center"/>
              <w:rPr>
                <w:rFonts w:ascii="Calibri" w:hAnsi="Calibri" w:cs="Calibri"/>
              </w:rPr>
            </w:pPr>
            <w:r w:rsidRPr="000C5E34">
              <w:rPr>
                <w:rFonts w:ascii="Calibri" w:hAnsi="Calibri" w:cs="Calibri"/>
              </w:rPr>
              <w:t>X</w:t>
            </w:r>
          </w:p>
        </w:tc>
        <w:tc>
          <w:tcPr>
            <w:tcW w:w="1170" w:type="dxa"/>
          </w:tcPr>
          <w:p w:rsidR="006B6D98" w:rsidRPr="000C5E34" w:rsidRDefault="006B6D98" w:rsidP="00B75293">
            <w:pPr>
              <w:jc w:val="center"/>
              <w:rPr>
                <w:rFonts w:ascii="Calibri" w:hAnsi="Calibri" w:cs="Calibri"/>
              </w:rPr>
            </w:pPr>
            <w:r w:rsidRPr="000C5E34">
              <w:rPr>
                <w:rFonts w:ascii="Calibri" w:hAnsi="Calibri" w:cs="Calibri"/>
              </w:rPr>
              <w:t>X</w:t>
            </w:r>
          </w:p>
        </w:tc>
        <w:tc>
          <w:tcPr>
            <w:tcW w:w="1170" w:type="dxa"/>
          </w:tcPr>
          <w:p w:rsidR="006B6D98" w:rsidRPr="000C5E34" w:rsidRDefault="006B6D98" w:rsidP="00B75293">
            <w:pPr>
              <w:jc w:val="center"/>
              <w:rPr>
                <w:rFonts w:ascii="Calibri" w:hAnsi="Calibri" w:cs="Calibri"/>
              </w:rPr>
            </w:pPr>
          </w:p>
        </w:tc>
        <w:tc>
          <w:tcPr>
            <w:tcW w:w="1440" w:type="dxa"/>
          </w:tcPr>
          <w:p w:rsidR="006B6D98" w:rsidRPr="000C5E34" w:rsidRDefault="006B6D98" w:rsidP="00B75293">
            <w:pPr>
              <w:jc w:val="center"/>
              <w:rPr>
                <w:rFonts w:ascii="Calibri" w:hAnsi="Calibri" w:cs="Calibri"/>
              </w:rPr>
            </w:pPr>
            <w:r w:rsidRPr="000C5E34">
              <w:rPr>
                <w:rFonts w:ascii="Calibri" w:hAnsi="Calibri" w:cs="Calibri"/>
              </w:rPr>
              <w:t>X</w:t>
            </w:r>
          </w:p>
        </w:tc>
      </w:tr>
      <w:tr w:rsidR="006B6D98" w:rsidRPr="000C5E34" w:rsidTr="00B75293">
        <w:tc>
          <w:tcPr>
            <w:tcW w:w="4428" w:type="dxa"/>
          </w:tcPr>
          <w:p w:rsidR="006B6D98" w:rsidRPr="000C5E34" w:rsidRDefault="006B6D98" w:rsidP="00B75293">
            <w:pPr>
              <w:rPr>
                <w:rFonts w:ascii="Calibri" w:hAnsi="Calibri" w:cs="Calibri"/>
                <w:sz w:val="20"/>
                <w:szCs w:val="20"/>
              </w:rPr>
            </w:pPr>
            <w:r w:rsidRPr="000C5E34">
              <w:rPr>
                <w:rFonts w:ascii="Calibri" w:hAnsi="Calibri" w:cs="Calibri"/>
                <w:sz w:val="20"/>
                <w:szCs w:val="20"/>
              </w:rPr>
              <w:t>In what ways do the partnerships contribute to planning for the improvement of instruction and student learning at the Level 3 schools?</w:t>
            </w:r>
            <w:r w:rsidR="008C1BD1">
              <w:rPr>
                <w:rFonts w:ascii="Calibri" w:hAnsi="Calibri" w:cs="Calibri"/>
                <w:sz w:val="20"/>
                <w:szCs w:val="20"/>
              </w:rPr>
              <w:t xml:space="preserve"> </w:t>
            </w:r>
          </w:p>
        </w:tc>
        <w:tc>
          <w:tcPr>
            <w:tcW w:w="1170" w:type="dxa"/>
          </w:tcPr>
          <w:p w:rsidR="006B6D98" w:rsidRPr="000C5E34" w:rsidRDefault="006B6D98" w:rsidP="00B75293">
            <w:pPr>
              <w:jc w:val="center"/>
              <w:rPr>
                <w:rFonts w:ascii="Calibri" w:hAnsi="Calibri" w:cs="Calibri"/>
              </w:rPr>
            </w:pPr>
          </w:p>
        </w:tc>
        <w:tc>
          <w:tcPr>
            <w:tcW w:w="1170" w:type="dxa"/>
          </w:tcPr>
          <w:p w:rsidR="006B6D98" w:rsidRPr="000C5E34" w:rsidRDefault="006B6D98" w:rsidP="00B75293">
            <w:pPr>
              <w:jc w:val="center"/>
              <w:rPr>
                <w:rFonts w:ascii="Calibri" w:hAnsi="Calibri" w:cs="Calibri"/>
              </w:rPr>
            </w:pPr>
            <w:r w:rsidRPr="000C5E34">
              <w:rPr>
                <w:rFonts w:ascii="Calibri" w:hAnsi="Calibri" w:cs="Calibri"/>
              </w:rPr>
              <w:t>X</w:t>
            </w:r>
          </w:p>
        </w:tc>
        <w:tc>
          <w:tcPr>
            <w:tcW w:w="1170" w:type="dxa"/>
          </w:tcPr>
          <w:p w:rsidR="006B6D98" w:rsidRPr="000C5E34" w:rsidRDefault="006B6D98" w:rsidP="00B75293">
            <w:pPr>
              <w:jc w:val="center"/>
              <w:rPr>
                <w:rFonts w:ascii="Calibri" w:hAnsi="Calibri" w:cs="Calibri"/>
              </w:rPr>
            </w:pPr>
          </w:p>
        </w:tc>
        <w:tc>
          <w:tcPr>
            <w:tcW w:w="1440" w:type="dxa"/>
          </w:tcPr>
          <w:p w:rsidR="006B6D98" w:rsidRPr="000C5E34" w:rsidRDefault="006B6D98" w:rsidP="00B75293">
            <w:pPr>
              <w:jc w:val="center"/>
              <w:rPr>
                <w:rFonts w:ascii="Calibri" w:hAnsi="Calibri" w:cs="Calibri"/>
              </w:rPr>
            </w:pPr>
          </w:p>
        </w:tc>
      </w:tr>
    </w:tbl>
    <w:p w:rsidR="006B6D98" w:rsidRPr="000C5E34" w:rsidRDefault="006B6D98" w:rsidP="006B6D98">
      <w:pPr>
        <w:rPr>
          <w:rFonts w:ascii="Calibri" w:hAnsi="Calibri" w:cs="Calibri"/>
        </w:rPr>
      </w:pPr>
    </w:p>
    <w:p w:rsidR="006B6D98" w:rsidRPr="000C5E34" w:rsidRDefault="006B6D98" w:rsidP="006B6D98">
      <w:pPr>
        <w:rPr>
          <w:rFonts w:ascii="Calibri" w:hAnsi="Calibri" w:cs="Calibri"/>
        </w:rPr>
      </w:pPr>
    </w:p>
    <w:p w:rsidR="006B6D98" w:rsidRPr="00DD7E29" w:rsidRDefault="006B6D98" w:rsidP="00914A4A">
      <w:pPr>
        <w:jc w:val="left"/>
        <w:rPr>
          <w:rFonts w:ascii="Calibri" w:hAnsi="Calibri" w:cs="Calibri"/>
        </w:rPr>
        <w:sectPr w:rsidR="006B6D98" w:rsidRPr="00DD7E29" w:rsidSect="00E37026">
          <w:footerReference w:type="default" r:id="rId26"/>
          <w:pgSz w:w="12240" w:h="15840"/>
          <w:pgMar w:top="1440" w:right="1440" w:bottom="1440" w:left="1440" w:header="720" w:footer="720" w:gutter="0"/>
          <w:pgNumType w:start="1"/>
          <w:cols w:space="720"/>
          <w:docGrid w:linePitch="360"/>
        </w:sectPr>
      </w:pPr>
      <w:r w:rsidRPr="000C5E34">
        <w:rPr>
          <w:rFonts w:ascii="Calibri" w:hAnsi="Calibri" w:cs="Calibri"/>
        </w:rPr>
        <w:t>Data were synthesized into a standard partnership or Commissioner’s district template that provides a profile for each grantee describing fundamental features of their Commendation School, their grant development, partnership and dissemination activities, and plans for continuation of the work beyond the grant end date. These profiles were then reviewed across all grantees to identify common themes related to Commendation School status and dissemination activities. Team members identified themes independently and then met multiple times to come to consensus on a set of themes to in</w:t>
      </w:r>
      <w:r w:rsidR="00DD7E29">
        <w:rPr>
          <w:rFonts w:ascii="Calibri" w:hAnsi="Calibri" w:cs="Calibri"/>
        </w:rPr>
        <w:t>clude in the final report.</w:t>
      </w:r>
      <w:r w:rsidR="008C1BD1">
        <w:rPr>
          <w:rFonts w:ascii="Calibri" w:hAnsi="Calibri" w:cs="Calibri"/>
        </w:rPr>
        <w:t xml:space="preserve">  </w:t>
      </w:r>
      <w:r w:rsidR="00DD7E29">
        <w:rPr>
          <w:rFonts w:ascii="Calibri" w:hAnsi="Calibri" w:cs="Calibri"/>
        </w:rPr>
        <w:t xml:space="preserve"> </w:t>
      </w:r>
    </w:p>
    <w:p w:rsidR="006B6D98" w:rsidRDefault="006B6D98" w:rsidP="006B6D98">
      <w:pPr>
        <w:pStyle w:val="Heading1"/>
      </w:pPr>
      <w:bookmarkStart w:id="29" w:name="_Appendix_D:_"/>
      <w:bookmarkStart w:id="30" w:name="_Toc347222316"/>
      <w:bookmarkEnd w:id="29"/>
      <w:r w:rsidRPr="00D94AFC">
        <w:t xml:space="preserve">Appendix </w:t>
      </w:r>
      <w:r w:rsidR="00847160">
        <w:t>E</w:t>
      </w:r>
      <w:r w:rsidRPr="00D94AFC">
        <w:t>:</w:t>
      </w:r>
      <w:r w:rsidR="008C1BD1">
        <w:t xml:space="preserve"> </w:t>
      </w:r>
      <w:r w:rsidRPr="00D94AFC">
        <w:t>Characteristics of Commendation Schools Receiving Title I Dissemination Grants</w:t>
      </w:r>
      <w:bookmarkEnd w:id="30"/>
    </w:p>
    <w:p w:rsidR="00DD7E29" w:rsidRPr="00DD7E29" w:rsidRDefault="00DD7E29" w:rsidP="00DD7E29"/>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14"/>
        <w:gridCol w:w="1615"/>
        <w:gridCol w:w="1829"/>
        <w:gridCol w:w="900"/>
        <w:gridCol w:w="810"/>
        <w:gridCol w:w="1170"/>
        <w:gridCol w:w="810"/>
        <w:gridCol w:w="1170"/>
        <w:gridCol w:w="1170"/>
        <w:gridCol w:w="2340"/>
      </w:tblGrid>
      <w:tr w:rsidR="006B6D98" w:rsidRPr="00FD42DA" w:rsidTr="00B75293">
        <w:trPr>
          <w:trHeight w:val="1170"/>
          <w:tblHeader/>
        </w:trPr>
        <w:tc>
          <w:tcPr>
            <w:tcW w:w="1614" w:type="dxa"/>
          </w:tcPr>
          <w:p w:rsidR="006B6D98" w:rsidRPr="00FD42DA" w:rsidRDefault="006B6D98" w:rsidP="00B75293">
            <w:pPr>
              <w:rPr>
                <w:rFonts w:ascii="Arial" w:hAnsi="Arial" w:cs="Arial"/>
                <w:b/>
                <w:sz w:val="18"/>
                <w:szCs w:val="18"/>
              </w:rPr>
            </w:pPr>
            <w:r w:rsidRPr="00FD42DA">
              <w:rPr>
                <w:rFonts w:ascii="Arial" w:hAnsi="Arial" w:cs="Arial"/>
                <w:b/>
                <w:sz w:val="18"/>
                <w:szCs w:val="18"/>
              </w:rPr>
              <w:t>Region</w:t>
            </w:r>
          </w:p>
        </w:tc>
        <w:tc>
          <w:tcPr>
            <w:tcW w:w="1615" w:type="dxa"/>
          </w:tcPr>
          <w:p w:rsidR="006B6D98" w:rsidRPr="00FD42DA" w:rsidRDefault="006B6D98" w:rsidP="00B75293">
            <w:pPr>
              <w:rPr>
                <w:rFonts w:ascii="Arial" w:hAnsi="Arial" w:cs="Arial"/>
                <w:b/>
                <w:sz w:val="18"/>
                <w:szCs w:val="18"/>
              </w:rPr>
            </w:pPr>
            <w:r w:rsidRPr="00FD42DA">
              <w:rPr>
                <w:rFonts w:ascii="Arial" w:hAnsi="Arial" w:cs="Arial"/>
                <w:b/>
                <w:sz w:val="18"/>
                <w:szCs w:val="18"/>
              </w:rPr>
              <w:t>District Name</w:t>
            </w:r>
          </w:p>
        </w:tc>
        <w:tc>
          <w:tcPr>
            <w:tcW w:w="1829" w:type="dxa"/>
            <w:noWrap/>
          </w:tcPr>
          <w:p w:rsidR="006B6D98" w:rsidRPr="00FD42DA" w:rsidRDefault="006B6D98" w:rsidP="00B75293">
            <w:pPr>
              <w:rPr>
                <w:rFonts w:ascii="Arial" w:hAnsi="Arial" w:cs="Arial"/>
                <w:b/>
                <w:sz w:val="18"/>
                <w:szCs w:val="18"/>
              </w:rPr>
            </w:pPr>
            <w:r w:rsidRPr="00FD42DA">
              <w:rPr>
                <w:rFonts w:ascii="Arial" w:hAnsi="Arial" w:cs="Arial"/>
                <w:b/>
                <w:sz w:val="18"/>
                <w:szCs w:val="18"/>
              </w:rPr>
              <w:t>School Name</w:t>
            </w:r>
          </w:p>
        </w:tc>
        <w:tc>
          <w:tcPr>
            <w:tcW w:w="900" w:type="dxa"/>
          </w:tcPr>
          <w:p w:rsidR="006B6D98" w:rsidRPr="00FD42DA" w:rsidRDefault="006B6D98" w:rsidP="00B75293">
            <w:pPr>
              <w:rPr>
                <w:rFonts w:ascii="Arial" w:hAnsi="Arial" w:cs="Arial"/>
                <w:b/>
                <w:sz w:val="18"/>
                <w:szCs w:val="18"/>
              </w:rPr>
            </w:pPr>
            <w:r w:rsidRPr="00FD42DA">
              <w:rPr>
                <w:rFonts w:ascii="Arial" w:hAnsi="Arial" w:cs="Arial"/>
                <w:b/>
                <w:sz w:val="18"/>
                <w:szCs w:val="18"/>
              </w:rPr>
              <w:t>Grades Served</w:t>
            </w:r>
          </w:p>
        </w:tc>
        <w:tc>
          <w:tcPr>
            <w:tcW w:w="810" w:type="dxa"/>
          </w:tcPr>
          <w:p w:rsidR="006B6D98" w:rsidRPr="00FD42DA" w:rsidRDefault="006B6D98" w:rsidP="00B75293">
            <w:pPr>
              <w:rPr>
                <w:rFonts w:ascii="Arial" w:hAnsi="Arial" w:cs="Arial"/>
                <w:b/>
                <w:sz w:val="18"/>
                <w:szCs w:val="18"/>
              </w:rPr>
            </w:pPr>
            <w:r w:rsidRPr="00FD42DA">
              <w:rPr>
                <w:rFonts w:ascii="Arial" w:hAnsi="Arial" w:cs="Arial"/>
                <w:b/>
                <w:sz w:val="18"/>
                <w:szCs w:val="18"/>
              </w:rPr>
              <w:t>Grade Level</w:t>
            </w:r>
          </w:p>
        </w:tc>
        <w:tc>
          <w:tcPr>
            <w:tcW w:w="1170" w:type="dxa"/>
          </w:tcPr>
          <w:p w:rsidR="006B6D98" w:rsidRPr="00FD42DA" w:rsidRDefault="006B6D98" w:rsidP="00B75293">
            <w:pPr>
              <w:rPr>
                <w:rFonts w:ascii="Arial" w:hAnsi="Arial" w:cs="Arial"/>
                <w:b/>
                <w:sz w:val="18"/>
                <w:szCs w:val="18"/>
              </w:rPr>
            </w:pPr>
            <w:r w:rsidRPr="00FD42DA">
              <w:rPr>
                <w:rFonts w:ascii="Arial" w:hAnsi="Arial" w:cs="Arial"/>
                <w:b/>
                <w:sz w:val="18"/>
                <w:szCs w:val="18"/>
              </w:rPr>
              <w:t>March 2011 Enrollment</w:t>
            </w:r>
          </w:p>
        </w:tc>
        <w:tc>
          <w:tcPr>
            <w:tcW w:w="810" w:type="dxa"/>
          </w:tcPr>
          <w:p w:rsidR="006B6D98" w:rsidRPr="00FD42DA" w:rsidRDefault="006B6D98" w:rsidP="00B75293">
            <w:pPr>
              <w:rPr>
                <w:rFonts w:ascii="Arial" w:hAnsi="Arial" w:cs="Arial"/>
                <w:b/>
                <w:sz w:val="18"/>
                <w:szCs w:val="18"/>
              </w:rPr>
            </w:pPr>
            <w:r w:rsidRPr="00FD42DA">
              <w:rPr>
                <w:rFonts w:ascii="Arial" w:hAnsi="Arial" w:cs="Arial"/>
                <w:b/>
                <w:sz w:val="18"/>
                <w:szCs w:val="18"/>
              </w:rPr>
              <w:t>March 2011 Low Income %</w:t>
            </w:r>
          </w:p>
        </w:tc>
        <w:tc>
          <w:tcPr>
            <w:tcW w:w="1170" w:type="dxa"/>
          </w:tcPr>
          <w:p w:rsidR="006B6D98" w:rsidRPr="00FD42DA" w:rsidRDefault="006B6D98" w:rsidP="00B75293">
            <w:pPr>
              <w:rPr>
                <w:rFonts w:ascii="Arial" w:hAnsi="Arial" w:cs="Arial"/>
                <w:b/>
                <w:sz w:val="18"/>
                <w:szCs w:val="18"/>
              </w:rPr>
            </w:pPr>
            <w:r w:rsidRPr="00FD42DA">
              <w:rPr>
                <w:rFonts w:ascii="Arial" w:hAnsi="Arial" w:cs="Arial"/>
                <w:b/>
                <w:sz w:val="18"/>
                <w:szCs w:val="18"/>
              </w:rPr>
              <w:t>March 2011 Special Education %</w:t>
            </w:r>
          </w:p>
        </w:tc>
        <w:tc>
          <w:tcPr>
            <w:tcW w:w="1170" w:type="dxa"/>
          </w:tcPr>
          <w:p w:rsidR="006B6D98" w:rsidRPr="00FD42DA" w:rsidRDefault="006B6D98" w:rsidP="00B75293">
            <w:pPr>
              <w:rPr>
                <w:rFonts w:ascii="Arial" w:hAnsi="Arial" w:cs="Arial"/>
                <w:b/>
                <w:sz w:val="18"/>
                <w:szCs w:val="18"/>
              </w:rPr>
            </w:pPr>
            <w:r w:rsidRPr="00FD42DA">
              <w:rPr>
                <w:rFonts w:ascii="Arial" w:hAnsi="Arial" w:cs="Arial"/>
                <w:b/>
                <w:sz w:val="18"/>
                <w:szCs w:val="18"/>
              </w:rPr>
              <w:t>March 2011 Limited English Proficient %</w:t>
            </w:r>
          </w:p>
        </w:tc>
        <w:tc>
          <w:tcPr>
            <w:tcW w:w="2340" w:type="dxa"/>
          </w:tcPr>
          <w:p w:rsidR="006B6D98" w:rsidRPr="00FD42DA" w:rsidRDefault="006B6D98" w:rsidP="00B75293">
            <w:pPr>
              <w:rPr>
                <w:rFonts w:ascii="Arial" w:hAnsi="Arial" w:cs="Arial"/>
                <w:b/>
                <w:sz w:val="18"/>
                <w:szCs w:val="18"/>
              </w:rPr>
            </w:pPr>
            <w:r w:rsidRPr="00FD42DA">
              <w:rPr>
                <w:rFonts w:ascii="Arial" w:hAnsi="Arial" w:cs="Arial"/>
                <w:b/>
                <w:sz w:val="18"/>
                <w:szCs w:val="18"/>
              </w:rPr>
              <w:t>Commended For</w:t>
            </w:r>
          </w:p>
        </w:tc>
      </w:tr>
      <w:tr w:rsidR="006B6D98" w:rsidRPr="00FD42DA" w:rsidTr="00B75293">
        <w:trPr>
          <w:trHeight w:val="555"/>
        </w:trPr>
        <w:tc>
          <w:tcPr>
            <w:tcW w:w="1614" w:type="dxa"/>
          </w:tcPr>
          <w:p w:rsidR="006B6D98" w:rsidRPr="00FD42DA" w:rsidRDefault="006B6D98" w:rsidP="00B75293">
            <w:pPr>
              <w:jc w:val="left"/>
              <w:rPr>
                <w:rFonts w:ascii="Arial" w:hAnsi="Arial" w:cs="Arial"/>
                <w:sz w:val="18"/>
                <w:szCs w:val="18"/>
              </w:rPr>
            </w:pPr>
            <w:r w:rsidRPr="00FD42DA">
              <w:rPr>
                <w:rFonts w:ascii="Arial" w:hAnsi="Arial" w:cs="Arial"/>
                <w:sz w:val="18"/>
                <w:szCs w:val="18"/>
              </w:rPr>
              <w:t>Berkshires</w:t>
            </w:r>
            <w:r w:rsidR="00AA35B2">
              <w:rPr>
                <w:rFonts w:ascii="Arial" w:hAnsi="Arial" w:cs="Arial"/>
                <w:sz w:val="18"/>
                <w:szCs w:val="18"/>
              </w:rPr>
              <w:t>+</w:t>
            </w:r>
          </w:p>
        </w:tc>
        <w:tc>
          <w:tcPr>
            <w:tcW w:w="1615" w:type="dxa"/>
          </w:tcPr>
          <w:p w:rsidR="006B6D98" w:rsidRPr="00FD42DA" w:rsidRDefault="006B6D98" w:rsidP="00B75293">
            <w:pPr>
              <w:jc w:val="left"/>
              <w:rPr>
                <w:rFonts w:ascii="Arial" w:hAnsi="Arial" w:cs="Arial"/>
                <w:sz w:val="18"/>
                <w:szCs w:val="18"/>
              </w:rPr>
            </w:pPr>
            <w:r w:rsidRPr="00FD42DA">
              <w:rPr>
                <w:rFonts w:ascii="Arial" w:hAnsi="Arial" w:cs="Arial"/>
                <w:sz w:val="18"/>
                <w:szCs w:val="18"/>
              </w:rPr>
              <w:t>Pittsfield</w:t>
            </w:r>
          </w:p>
        </w:tc>
        <w:tc>
          <w:tcPr>
            <w:tcW w:w="1829" w:type="dxa"/>
            <w:noWrap/>
          </w:tcPr>
          <w:p w:rsidR="006B6D98" w:rsidRPr="00FD42DA" w:rsidRDefault="006B6D98" w:rsidP="00B75293">
            <w:pPr>
              <w:jc w:val="left"/>
              <w:rPr>
                <w:rFonts w:ascii="Arial" w:hAnsi="Arial" w:cs="Arial"/>
                <w:sz w:val="18"/>
                <w:szCs w:val="18"/>
              </w:rPr>
            </w:pPr>
            <w:r w:rsidRPr="00FD42DA">
              <w:rPr>
                <w:rFonts w:ascii="Arial" w:hAnsi="Arial" w:cs="Arial"/>
                <w:sz w:val="18"/>
                <w:szCs w:val="18"/>
              </w:rPr>
              <w:t>Morningside Community School</w:t>
            </w:r>
          </w:p>
        </w:tc>
        <w:tc>
          <w:tcPr>
            <w:tcW w:w="900" w:type="dxa"/>
          </w:tcPr>
          <w:p w:rsidR="006B6D98" w:rsidRPr="00FD42DA" w:rsidRDefault="006B6D98" w:rsidP="00B75293">
            <w:pPr>
              <w:jc w:val="left"/>
              <w:rPr>
                <w:rFonts w:ascii="Arial" w:hAnsi="Arial" w:cs="Arial"/>
                <w:sz w:val="18"/>
                <w:szCs w:val="18"/>
              </w:rPr>
            </w:pPr>
            <w:r w:rsidRPr="00FD42DA">
              <w:rPr>
                <w:rFonts w:ascii="Arial" w:hAnsi="Arial" w:cs="Arial"/>
                <w:sz w:val="18"/>
                <w:szCs w:val="18"/>
              </w:rPr>
              <w:t>PK - 05</w:t>
            </w:r>
          </w:p>
        </w:tc>
        <w:tc>
          <w:tcPr>
            <w:tcW w:w="810" w:type="dxa"/>
          </w:tcPr>
          <w:p w:rsidR="006B6D98" w:rsidRPr="00FD42DA" w:rsidRDefault="006B6D98" w:rsidP="00B75293">
            <w:pPr>
              <w:jc w:val="center"/>
              <w:rPr>
                <w:rFonts w:ascii="Arial" w:hAnsi="Arial" w:cs="Arial"/>
                <w:sz w:val="18"/>
                <w:szCs w:val="18"/>
              </w:rPr>
            </w:pPr>
            <w:r w:rsidRPr="00FD42DA">
              <w:rPr>
                <w:rFonts w:ascii="Arial" w:hAnsi="Arial" w:cs="Arial"/>
                <w:sz w:val="18"/>
                <w:szCs w:val="18"/>
              </w:rPr>
              <w:t>ES</w:t>
            </w:r>
          </w:p>
        </w:tc>
        <w:tc>
          <w:tcPr>
            <w:tcW w:w="1170" w:type="dxa"/>
            <w:noWrap/>
          </w:tcPr>
          <w:p w:rsidR="006B6D98" w:rsidRPr="00FD42DA" w:rsidRDefault="006B6D98" w:rsidP="00B75293">
            <w:pPr>
              <w:jc w:val="center"/>
              <w:rPr>
                <w:rFonts w:ascii="Arial" w:hAnsi="Arial" w:cs="Arial"/>
                <w:sz w:val="18"/>
                <w:szCs w:val="18"/>
              </w:rPr>
            </w:pPr>
            <w:r w:rsidRPr="00FD42DA">
              <w:rPr>
                <w:rFonts w:ascii="Arial" w:hAnsi="Arial" w:cs="Arial"/>
                <w:sz w:val="18"/>
                <w:szCs w:val="18"/>
              </w:rPr>
              <w:t>405</w:t>
            </w:r>
          </w:p>
        </w:tc>
        <w:tc>
          <w:tcPr>
            <w:tcW w:w="810" w:type="dxa"/>
            <w:noWrap/>
          </w:tcPr>
          <w:p w:rsidR="006B6D98" w:rsidRPr="00FD42DA" w:rsidRDefault="006B6D98" w:rsidP="00B75293">
            <w:pPr>
              <w:jc w:val="center"/>
              <w:rPr>
                <w:rFonts w:ascii="Arial" w:hAnsi="Arial" w:cs="Arial"/>
                <w:sz w:val="18"/>
                <w:szCs w:val="18"/>
              </w:rPr>
            </w:pPr>
            <w:r w:rsidRPr="00FD42DA">
              <w:rPr>
                <w:rFonts w:ascii="Arial" w:hAnsi="Arial" w:cs="Arial"/>
                <w:sz w:val="18"/>
                <w:szCs w:val="18"/>
              </w:rPr>
              <w:t>87.9%</w:t>
            </w:r>
          </w:p>
        </w:tc>
        <w:tc>
          <w:tcPr>
            <w:tcW w:w="1170" w:type="dxa"/>
            <w:noWrap/>
          </w:tcPr>
          <w:p w:rsidR="006B6D98" w:rsidRPr="00FD42DA" w:rsidRDefault="006B6D98" w:rsidP="00B75293">
            <w:pPr>
              <w:jc w:val="center"/>
              <w:rPr>
                <w:rFonts w:ascii="Arial" w:hAnsi="Arial" w:cs="Arial"/>
                <w:sz w:val="18"/>
                <w:szCs w:val="18"/>
              </w:rPr>
            </w:pPr>
            <w:r w:rsidRPr="00FD42DA">
              <w:rPr>
                <w:rFonts w:ascii="Arial" w:hAnsi="Arial" w:cs="Arial"/>
                <w:sz w:val="18"/>
                <w:szCs w:val="18"/>
              </w:rPr>
              <w:t>11.4%</w:t>
            </w:r>
          </w:p>
        </w:tc>
        <w:tc>
          <w:tcPr>
            <w:tcW w:w="1170" w:type="dxa"/>
            <w:noWrap/>
          </w:tcPr>
          <w:p w:rsidR="006B6D98" w:rsidRPr="00FD42DA" w:rsidRDefault="006B6D98" w:rsidP="00B75293">
            <w:pPr>
              <w:jc w:val="center"/>
              <w:rPr>
                <w:rFonts w:ascii="Arial" w:hAnsi="Arial" w:cs="Arial"/>
                <w:sz w:val="18"/>
                <w:szCs w:val="18"/>
              </w:rPr>
            </w:pPr>
            <w:r w:rsidRPr="00FD42DA">
              <w:rPr>
                <w:rFonts w:ascii="Arial" w:hAnsi="Arial" w:cs="Arial"/>
                <w:sz w:val="18"/>
                <w:szCs w:val="18"/>
              </w:rPr>
              <w:t>9.9%</w:t>
            </w:r>
          </w:p>
        </w:tc>
        <w:tc>
          <w:tcPr>
            <w:tcW w:w="2340" w:type="dxa"/>
          </w:tcPr>
          <w:p w:rsidR="006B6D98" w:rsidRPr="00FD42DA" w:rsidRDefault="006B6D98" w:rsidP="00B75293">
            <w:pPr>
              <w:jc w:val="left"/>
              <w:rPr>
                <w:rFonts w:ascii="Arial" w:hAnsi="Arial" w:cs="Arial"/>
                <w:sz w:val="18"/>
                <w:szCs w:val="18"/>
              </w:rPr>
            </w:pPr>
            <w:r w:rsidRPr="00FD42DA">
              <w:rPr>
                <w:rFonts w:ascii="Arial" w:hAnsi="Arial" w:cs="Arial"/>
                <w:sz w:val="18"/>
                <w:szCs w:val="18"/>
              </w:rPr>
              <w:t>High growth, Narrowing proficiency gaps</w:t>
            </w:r>
          </w:p>
        </w:tc>
      </w:tr>
      <w:tr w:rsidR="00AA35B2" w:rsidRPr="00FD42DA" w:rsidTr="00B75293">
        <w:trPr>
          <w:trHeight w:val="510"/>
        </w:trPr>
        <w:tc>
          <w:tcPr>
            <w:tcW w:w="1614" w:type="dxa"/>
          </w:tcPr>
          <w:p w:rsidR="00AA35B2" w:rsidRPr="00FD42DA" w:rsidRDefault="00AA35B2" w:rsidP="00B75293">
            <w:pPr>
              <w:jc w:val="left"/>
              <w:rPr>
                <w:rFonts w:ascii="Arial" w:hAnsi="Arial" w:cs="Arial"/>
                <w:sz w:val="18"/>
                <w:szCs w:val="18"/>
              </w:rPr>
            </w:pPr>
            <w:r w:rsidRPr="00FD42DA">
              <w:rPr>
                <w:rFonts w:ascii="Arial" w:hAnsi="Arial" w:cs="Arial"/>
                <w:sz w:val="18"/>
                <w:szCs w:val="18"/>
              </w:rPr>
              <w:t>Berkshires</w:t>
            </w:r>
            <w:r>
              <w:rPr>
                <w:rFonts w:ascii="Arial" w:hAnsi="Arial" w:cs="Arial"/>
                <w:sz w:val="18"/>
                <w:szCs w:val="18"/>
              </w:rPr>
              <w:t>+</w:t>
            </w:r>
          </w:p>
        </w:tc>
        <w:tc>
          <w:tcPr>
            <w:tcW w:w="1615"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Easthampton</w:t>
            </w:r>
          </w:p>
        </w:tc>
        <w:tc>
          <w:tcPr>
            <w:tcW w:w="1829"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Center School</w:t>
            </w:r>
          </w:p>
        </w:tc>
        <w:tc>
          <w:tcPr>
            <w:tcW w:w="90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K  - 04</w:t>
            </w:r>
          </w:p>
        </w:tc>
        <w:tc>
          <w:tcPr>
            <w:tcW w:w="81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ES</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204</w:t>
            </w:r>
          </w:p>
        </w:tc>
        <w:tc>
          <w:tcPr>
            <w:tcW w:w="81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32.8%</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10.3%</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5.4%</w:t>
            </w:r>
          </w:p>
        </w:tc>
        <w:tc>
          <w:tcPr>
            <w:tcW w:w="234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High growth</w:t>
            </w:r>
          </w:p>
        </w:tc>
      </w:tr>
      <w:tr w:rsidR="00AA35B2" w:rsidRPr="00FD42DA" w:rsidTr="00B75293">
        <w:trPr>
          <w:trHeight w:val="300"/>
        </w:trPr>
        <w:tc>
          <w:tcPr>
            <w:tcW w:w="1614" w:type="dxa"/>
          </w:tcPr>
          <w:p w:rsidR="00AA35B2" w:rsidRPr="00FD42DA" w:rsidRDefault="00AA35B2" w:rsidP="00B75293">
            <w:pPr>
              <w:jc w:val="left"/>
              <w:rPr>
                <w:rFonts w:ascii="Arial" w:hAnsi="Arial" w:cs="Arial"/>
                <w:sz w:val="18"/>
                <w:szCs w:val="18"/>
              </w:rPr>
            </w:pPr>
            <w:r w:rsidRPr="00FD42DA">
              <w:rPr>
                <w:rFonts w:ascii="Arial" w:hAnsi="Arial" w:cs="Arial"/>
                <w:sz w:val="18"/>
                <w:szCs w:val="18"/>
              </w:rPr>
              <w:t>Berkshires</w:t>
            </w:r>
            <w:r>
              <w:rPr>
                <w:rFonts w:ascii="Arial" w:hAnsi="Arial" w:cs="Arial"/>
                <w:sz w:val="18"/>
                <w:szCs w:val="18"/>
              </w:rPr>
              <w:t>+</w:t>
            </w:r>
          </w:p>
        </w:tc>
        <w:tc>
          <w:tcPr>
            <w:tcW w:w="1615"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Easthampton</w:t>
            </w:r>
          </w:p>
        </w:tc>
        <w:tc>
          <w:tcPr>
            <w:tcW w:w="1829"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Neil A Pepin</w:t>
            </w:r>
          </w:p>
        </w:tc>
        <w:tc>
          <w:tcPr>
            <w:tcW w:w="90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K  - 04</w:t>
            </w:r>
          </w:p>
        </w:tc>
        <w:tc>
          <w:tcPr>
            <w:tcW w:w="81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ES</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201</w:t>
            </w:r>
          </w:p>
        </w:tc>
        <w:tc>
          <w:tcPr>
            <w:tcW w:w="81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33.3%</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15.4%</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1.5%</w:t>
            </w:r>
          </w:p>
        </w:tc>
        <w:tc>
          <w:tcPr>
            <w:tcW w:w="234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High growth, Exiting 2010 NCLB accountability status</w:t>
            </w:r>
          </w:p>
        </w:tc>
      </w:tr>
      <w:tr w:rsidR="00AA35B2" w:rsidRPr="00FD42DA" w:rsidTr="00B75293">
        <w:trPr>
          <w:trHeight w:val="300"/>
        </w:trPr>
        <w:tc>
          <w:tcPr>
            <w:tcW w:w="1614"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Central</w:t>
            </w:r>
          </w:p>
        </w:tc>
        <w:tc>
          <w:tcPr>
            <w:tcW w:w="1615"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Leominster</w:t>
            </w:r>
          </w:p>
        </w:tc>
        <w:tc>
          <w:tcPr>
            <w:tcW w:w="1829"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Fall Brook</w:t>
            </w:r>
          </w:p>
        </w:tc>
        <w:tc>
          <w:tcPr>
            <w:tcW w:w="90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K  - 05</w:t>
            </w:r>
          </w:p>
        </w:tc>
        <w:tc>
          <w:tcPr>
            <w:tcW w:w="81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ES</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628</w:t>
            </w:r>
          </w:p>
        </w:tc>
        <w:tc>
          <w:tcPr>
            <w:tcW w:w="81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42.0%</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16.6%</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13.4%</w:t>
            </w:r>
          </w:p>
        </w:tc>
        <w:tc>
          <w:tcPr>
            <w:tcW w:w="234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High growth, Narrowing proficiency gaps</w:t>
            </w:r>
          </w:p>
        </w:tc>
      </w:tr>
      <w:tr w:rsidR="00AA35B2" w:rsidRPr="00FD42DA" w:rsidTr="00B75293">
        <w:trPr>
          <w:trHeight w:val="300"/>
        </w:trPr>
        <w:tc>
          <w:tcPr>
            <w:tcW w:w="1614"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Central</w:t>
            </w:r>
          </w:p>
        </w:tc>
        <w:tc>
          <w:tcPr>
            <w:tcW w:w="1615"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Lunenburg</w:t>
            </w:r>
          </w:p>
        </w:tc>
        <w:tc>
          <w:tcPr>
            <w:tcW w:w="1829"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 xml:space="preserve">Thomas C </w:t>
            </w:r>
            <w:proofErr w:type="spellStart"/>
            <w:r w:rsidRPr="00FD42DA">
              <w:rPr>
                <w:rFonts w:ascii="Arial" w:hAnsi="Arial" w:cs="Arial"/>
                <w:sz w:val="18"/>
                <w:szCs w:val="18"/>
              </w:rPr>
              <w:t>Passios</w:t>
            </w:r>
            <w:proofErr w:type="spellEnd"/>
            <w:r w:rsidRPr="00FD42DA">
              <w:rPr>
                <w:rFonts w:ascii="Arial" w:hAnsi="Arial" w:cs="Arial"/>
                <w:sz w:val="18"/>
                <w:szCs w:val="18"/>
              </w:rPr>
              <w:t xml:space="preserve"> Elementary</w:t>
            </w:r>
          </w:p>
        </w:tc>
        <w:tc>
          <w:tcPr>
            <w:tcW w:w="90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03 - 05</w:t>
            </w:r>
          </w:p>
        </w:tc>
        <w:tc>
          <w:tcPr>
            <w:tcW w:w="81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ES</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364</w:t>
            </w:r>
          </w:p>
        </w:tc>
        <w:tc>
          <w:tcPr>
            <w:tcW w:w="81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10.4%</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14.8%</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1.1%</w:t>
            </w:r>
          </w:p>
        </w:tc>
        <w:tc>
          <w:tcPr>
            <w:tcW w:w="234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Narrowing proficiency gaps</w:t>
            </w:r>
          </w:p>
        </w:tc>
      </w:tr>
      <w:tr w:rsidR="00AA35B2" w:rsidRPr="00FD42DA" w:rsidTr="00B75293">
        <w:trPr>
          <w:trHeight w:val="285"/>
        </w:trPr>
        <w:tc>
          <w:tcPr>
            <w:tcW w:w="1614"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Greater Boston</w:t>
            </w:r>
          </w:p>
        </w:tc>
        <w:tc>
          <w:tcPr>
            <w:tcW w:w="1615"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Chelsea</w:t>
            </w:r>
          </w:p>
        </w:tc>
        <w:tc>
          <w:tcPr>
            <w:tcW w:w="1829"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 xml:space="preserve">Frank M </w:t>
            </w:r>
            <w:proofErr w:type="spellStart"/>
            <w:r w:rsidRPr="00FD42DA">
              <w:rPr>
                <w:rFonts w:ascii="Arial" w:hAnsi="Arial" w:cs="Arial"/>
                <w:sz w:val="18"/>
                <w:szCs w:val="18"/>
              </w:rPr>
              <w:t>Sokolowski</w:t>
            </w:r>
            <w:proofErr w:type="spellEnd"/>
            <w:r w:rsidRPr="00FD42DA">
              <w:rPr>
                <w:rFonts w:ascii="Arial" w:hAnsi="Arial" w:cs="Arial"/>
                <w:sz w:val="18"/>
                <w:szCs w:val="18"/>
              </w:rPr>
              <w:t xml:space="preserve"> Elementary</w:t>
            </w:r>
          </w:p>
        </w:tc>
        <w:tc>
          <w:tcPr>
            <w:tcW w:w="90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01 - 04</w:t>
            </w:r>
          </w:p>
        </w:tc>
        <w:tc>
          <w:tcPr>
            <w:tcW w:w="81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ES</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483</w:t>
            </w:r>
          </w:p>
        </w:tc>
        <w:tc>
          <w:tcPr>
            <w:tcW w:w="81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92.8%</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9.7%</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22.8%</w:t>
            </w:r>
          </w:p>
        </w:tc>
        <w:tc>
          <w:tcPr>
            <w:tcW w:w="234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High growth</w:t>
            </w:r>
          </w:p>
        </w:tc>
      </w:tr>
      <w:tr w:rsidR="00AA35B2" w:rsidRPr="00FD42DA" w:rsidTr="00B75293">
        <w:trPr>
          <w:trHeight w:val="465"/>
        </w:trPr>
        <w:tc>
          <w:tcPr>
            <w:tcW w:w="1614"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Greater Boston</w:t>
            </w:r>
          </w:p>
        </w:tc>
        <w:tc>
          <w:tcPr>
            <w:tcW w:w="1615"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Malden</w:t>
            </w:r>
          </w:p>
        </w:tc>
        <w:tc>
          <w:tcPr>
            <w:tcW w:w="1829" w:type="dxa"/>
            <w:noWrap/>
          </w:tcPr>
          <w:p w:rsidR="00AA35B2" w:rsidRPr="00FD42DA" w:rsidRDefault="00AA35B2" w:rsidP="00495505">
            <w:pPr>
              <w:jc w:val="left"/>
              <w:rPr>
                <w:rFonts w:ascii="Arial" w:hAnsi="Arial" w:cs="Arial"/>
                <w:sz w:val="18"/>
                <w:szCs w:val="18"/>
              </w:rPr>
            </w:pPr>
            <w:proofErr w:type="spellStart"/>
            <w:r w:rsidRPr="00FD42DA">
              <w:rPr>
                <w:rFonts w:ascii="Arial" w:hAnsi="Arial" w:cs="Arial"/>
                <w:sz w:val="18"/>
                <w:szCs w:val="18"/>
              </w:rPr>
              <w:t>Ferryway</w:t>
            </w:r>
            <w:proofErr w:type="spellEnd"/>
          </w:p>
        </w:tc>
        <w:tc>
          <w:tcPr>
            <w:tcW w:w="90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K  - 08</w:t>
            </w:r>
          </w:p>
        </w:tc>
        <w:tc>
          <w:tcPr>
            <w:tcW w:w="81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ESMS</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891</w:t>
            </w:r>
          </w:p>
        </w:tc>
        <w:tc>
          <w:tcPr>
            <w:tcW w:w="81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70.6%</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10.8%</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14.5%</w:t>
            </w:r>
          </w:p>
        </w:tc>
        <w:tc>
          <w:tcPr>
            <w:tcW w:w="234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Narrowing proficiency gaps</w:t>
            </w:r>
          </w:p>
        </w:tc>
      </w:tr>
      <w:tr w:rsidR="00AA35B2" w:rsidRPr="00FD42DA" w:rsidTr="00B75293">
        <w:trPr>
          <w:trHeight w:val="375"/>
        </w:trPr>
        <w:tc>
          <w:tcPr>
            <w:tcW w:w="1614"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Greater Boston</w:t>
            </w:r>
          </w:p>
        </w:tc>
        <w:tc>
          <w:tcPr>
            <w:tcW w:w="1615"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Milton</w:t>
            </w:r>
          </w:p>
        </w:tc>
        <w:tc>
          <w:tcPr>
            <w:tcW w:w="1829"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Tucker</w:t>
            </w:r>
          </w:p>
        </w:tc>
        <w:tc>
          <w:tcPr>
            <w:tcW w:w="90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K  - 05</w:t>
            </w:r>
          </w:p>
        </w:tc>
        <w:tc>
          <w:tcPr>
            <w:tcW w:w="81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ES</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370</w:t>
            </w:r>
          </w:p>
        </w:tc>
        <w:tc>
          <w:tcPr>
            <w:tcW w:w="81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31.6%</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17.0%</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2.2%</w:t>
            </w:r>
          </w:p>
        </w:tc>
        <w:tc>
          <w:tcPr>
            <w:tcW w:w="234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High growth</w:t>
            </w:r>
          </w:p>
        </w:tc>
      </w:tr>
      <w:tr w:rsidR="00AA35B2" w:rsidRPr="00FD42DA" w:rsidTr="00B75293">
        <w:trPr>
          <w:trHeight w:val="525"/>
        </w:trPr>
        <w:tc>
          <w:tcPr>
            <w:tcW w:w="1614"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Northeast</w:t>
            </w:r>
          </w:p>
        </w:tc>
        <w:tc>
          <w:tcPr>
            <w:tcW w:w="1615"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Amesbury</w:t>
            </w:r>
          </w:p>
        </w:tc>
        <w:tc>
          <w:tcPr>
            <w:tcW w:w="1829"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 xml:space="preserve">Charles C </w:t>
            </w:r>
            <w:proofErr w:type="spellStart"/>
            <w:r w:rsidRPr="00FD42DA">
              <w:rPr>
                <w:rFonts w:ascii="Arial" w:hAnsi="Arial" w:cs="Arial"/>
                <w:sz w:val="18"/>
                <w:szCs w:val="18"/>
              </w:rPr>
              <w:t>Cashman</w:t>
            </w:r>
            <w:proofErr w:type="spellEnd"/>
            <w:r w:rsidRPr="00FD42DA">
              <w:rPr>
                <w:rFonts w:ascii="Arial" w:hAnsi="Arial" w:cs="Arial"/>
                <w:sz w:val="18"/>
                <w:szCs w:val="18"/>
              </w:rPr>
              <w:t xml:space="preserve"> Elementary</w:t>
            </w:r>
          </w:p>
        </w:tc>
        <w:tc>
          <w:tcPr>
            <w:tcW w:w="90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PK - 04</w:t>
            </w:r>
          </w:p>
        </w:tc>
        <w:tc>
          <w:tcPr>
            <w:tcW w:w="81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ES</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554</w:t>
            </w:r>
          </w:p>
        </w:tc>
        <w:tc>
          <w:tcPr>
            <w:tcW w:w="81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24.2%</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18.4%</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1.3%</w:t>
            </w:r>
          </w:p>
        </w:tc>
        <w:tc>
          <w:tcPr>
            <w:tcW w:w="234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High growth, Narrowing proficiency gaps</w:t>
            </w:r>
          </w:p>
        </w:tc>
      </w:tr>
      <w:tr w:rsidR="00AA35B2" w:rsidRPr="00FD42DA" w:rsidTr="00B75293">
        <w:trPr>
          <w:trHeight w:val="570"/>
        </w:trPr>
        <w:tc>
          <w:tcPr>
            <w:tcW w:w="1614"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Northeast</w:t>
            </w:r>
          </w:p>
        </w:tc>
        <w:tc>
          <w:tcPr>
            <w:tcW w:w="1615"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Billerica</w:t>
            </w:r>
          </w:p>
        </w:tc>
        <w:tc>
          <w:tcPr>
            <w:tcW w:w="1829"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Billerica Memorial High School</w:t>
            </w:r>
          </w:p>
        </w:tc>
        <w:tc>
          <w:tcPr>
            <w:tcW w:w="90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09 - 12</w:t>
            </w:r>
          </w:p>
        </w:tc>
        <w:tc>
          <w:tcPr>
            <w:tcW w:w="81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HS</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1,602</w:t>
            </w:r>
          </w:p>
        </w:tc>
        <w:tc>
          <w:tcPr>
            <w:tcW w:w="81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12.2%</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18.1%</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0.4%</w:t>
            </w:r>
          </w:p>
        </w:tc>
        <w:tc>
          <w:tcPr>
            <w:tcW w:w="234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Exiting 2010 NCLB accountability status</w:t>
            </w:r>
          </w:p>
        </w:tc>
      </w:tr>
      <w:tr w:rsidR="00AA35B2" w:rsidRPr="00FD42DA" w:rsidTr="00B75293">
        <w:trPr>
          <w:trHeight w:val="555"/>
        </w:trPr>
        <w:tc>
          <w:tcPr>
            <w:tcW w:w="1614"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Northeast</w:t>
            </w:r>
          </w:p>
        </w:tc>
        <w:tc>
          <w:tcPr>
            <w:tcW w:w="1615"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Woburn</w:t>
            </w:r>
          </w:p>
        </w:tc>
        <w:tc>
          <w:tcPr>
            <w:tcW w:w="1829"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 xml:space="preserve">Mary D </w:t>
            </w:r>
            <w:proofErr w:type="spellStart"/>
            <w:r w:rsidRPr="00FD42DA">
              <w:rPr>
                <w:rFonts w:ascii="Arial" w:hAnsi="Arial" w:cs="Arial"/>
                <w:sz w:val="18"/>
                <w:szCs w:val="18"/>
              </w:rPr>
              <w:t>Altavesta</w:t>
            </w:r>
            <w:proofErr w:type="spellEnd"/>
          </w:p>
        </w:tc>
        <w:tc>
          <w:tcPr>
            <w:tcW w:w="90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K  - 05</w:t>
            </w:r>
          </w:p>
        </w:tc>
        <w:tc>
          <w:tcPr>
            <w:tcW w:w="81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ES</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215</w:t>
            </w:r>
          </w:p>
        </w:tc>
        <w:tc>
          <w:tcPr>
            <w:tcW w:w="81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30.2%</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19.5%</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8.8%</w:t>
            </w:r>
          </w:p>
        </w:tc>
        <w:tc>
          <w:tcPr>
            <w:tcW w:w="234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High growth, Narrowing proficiency gaps</w:t>
            </w:r>
          </w:p>
        </w:tc>
      </w:tr>
      <w:tr w:rsidR="00AA35B2" w:rsidRPr="00FD42DA" w:rsidTr="00B75293">
        <w:trPr>
          <w:trHeight w:val="300"/>
        </w:trPr>
        <w:tc>
          <w:tcPr>
            <w:tcW w:w="1614"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Northeast</w:t>
            </w:r>
          </w:p>
        </w:tc>
        <w:tc>
          <w:tcPr>
            <w:tcW w:w="1615"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Community Day Charter School</w:t>
            </w:r>
          </w:p>
        </w:tc>
        <w:tc>
          <w:tcPr>
            <w:tcW w:w="1829"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 xml:space="preserve">Community Day Charter </w:t>
            </w:r>
          </w:p>
        </w:tc>
        <w:tc>
          <w:tcPr>
            <w:tcW w:w="90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K  - 08</w:t>
            </w:r>
          </w:p>
        </w:tc>
        <w:tc>
          <w:tcPr>
            <w:tcW w:w="81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ESMS</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331</w:t>
            </w:r>
          </w:p>
        </w:tc>
        <w:tc>
          <w:tcPr>
            <w:tcW w:w="81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69.8%</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16.6%</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35.3%</w:t>
            </w:r>
          </w:p>
        </w:tc>
        <w:tc>
          <w:tcPr>
            <w:tcW w:w="234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High growth</w:t>
            </w:r>
          </w:p>
        </w:tc>
      </w:tr>
      <w:tr w:rsidR="00AA35B2" w:rsidRPr="00FD42DA" w:rsidTr="00B75293">
        <w:trPr>
          <w:trHeight w:val="495"/>
        </w:trPr>
        <w:tc>
          <w:tcPr>
            <w:tcW w:w="1614"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Northeast</w:t>
            </w:r>
          </w:p>
        </w:tc>
        <w:tc>
          <w:tcPr>
            <w:tcW w:w="1615"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Salem Academy Charter</w:t>
            </w:r>
          </w:p>
        </w:tc>
        <w:tc>
          <w:tcPr>
            <w:tcW w:w="1829"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Salem Academy Charter School</w:t>
            </w:r>
          </w:p>
        </w:tc>
        <w:tc>
          <w:tcPr>
            <w:tcW w:w="90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06 - 12</w:t>
            </w:r>
          </w:p>
        </w:tc>
        <w:tc>
          <w:tcPr>
            <w:tcW w:w="81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MSHS</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307</w:t>
            </w:r>
          </w:p>
        </w:tc>
        <w:tc>
          <w:tcPr>
            <w:tcW w:w="81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48.2%</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19.5%</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4.9%</w:t>
            </w:r>
          </w:p>
        </w:tc>
        <w:tc>
          <w:tcPr>
            <w:tcW w:w="234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High growth</w:t>
            </w:r>
          </w:p>
        </w:tc>
      </w:tr>
      <w:tr w:rsidR="00AA35B2" w:rsidRPr="00FD42DA" w:rsidTr="00495505">
        <w:trPr>
          <w:trHeight w:val="375"/>
        </w:trPr>
        <w:tc>
          <w:tcPr>
            <w:tcW w:w="1614"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Pioneer Valley</w:t>
            </w:r>
          </w:p>
        </w:tc>
        <w:tc>
          <w:tcPr>
            <w:tcW w:w="1615"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Gill-Montague</w:t>
            </w:r>
          </w:p>
        </w:tc>
        <w:tc>
          <w:tcPr>
            <w:tcW w:w="1829"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Gill Elementary</w:t>
            </w:r>
          </w:p>
        </w:tc>
        <w:tc>
          <w:tcPr>
            <w:tcW w:w="90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K  - 06</w:t>
            </w:r>
          </w:p>
        </w:tc>
        <w:tc>
          <w:tcPr>
            <w:tcW w:w="81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ES</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134</w:t>
            </w:r>
          </w:p>
        </w:tc>
        <w:tc>
          <w:tcPr>
            <w:tcW w:w="81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29.9%</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14.2%</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0.7%</w:t>
            </w:r>
          </w:p>
        </w:tc>
        <w:tc>
          <w:tcPr>
            <w:tcW w:w="234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Exiting 2010 NCLB accountability status</w:t>
            </w:r>
          </w:p>
        </w:tc>
      </w:tr>
      <w:tr w:rsidR="00AA35B2" w:rsidRPr="00FD42DA" w:rsidTr="00495505">
        <w:trPr>
          <w:trHeight w:val="300"/>
        </w:trPr>
        <w:tc>
          <w:tcPr>
            <w:tcW w:w="1614"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Southeast</w:t>
            </w:r>
          </w:p>
        </w:tc>
        <w:tc>
          <w:tcPr>
            <w:tcW w:w="1615"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Holbrook</w:t>
            </w:r>
          </w:p>
        </w:tc>
        <w:tc>
          <w:tcPr>
            <w:tcW w:w="1829"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South</w:t>
            </w:r>
          </w:p>
        </w:tc>
        <w:tc>
          <w:tcPr>
            <w:tcW w:w="90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04 - 06</w:t>
            </w:r>
          </w:p>
        </w:tc>
        <w:tc>
          <w:tcPr>
            <w:tcW w:w="81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ES</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289</w:t>
            </w:r>
          </w:p>
        </w:tc>
        <w:tc>
          <w:tcPr>
            <w:tcW w:w="81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34.3%</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18.3%</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2.8%</w:t>
            </w:r>
          </w:p>
        </w:tc>
        <w:tc>
          <w:tcPr>
            <w:tcW w:w="234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High growth</w:t>
            </w:r>
          </w:p>
        </w:tc>
      </w:tr>
      <w:tr w:rsidR="00AA35B2" w:rsidRPr="00FD42DA" w:rsidTr="00495505">
        <w:trPr>
          <w:trHeight w:val="300"/>
        </w:trPr>
        <w:tc>
          <w:tcPr>
            <w:tcW w:w="1614"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Southeast</w:t>
            </w:r>
          </w:p>
        </w:tc>
        <w:tc>
          <w:tcPr>
            <w:tcW w:w="1615"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Quincy</w:t>
            </w:r>
          </w:p>
        </w:tc>
        <w:tc>
          <w:tcPr>
            <w:tcW w:w="1829"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Snug Harbor Community School</w:t>
            </w:r>
          </w:p>
        </w:tc>
        <w:tc>
          <w:tcPr>
            <w:tcW w:w="90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PK - 05</w:t>
            </w:r>
          </w:p>
        </w:tc>
        <w:tc>
          <w:tcPr>
            <w:tcW w:w="81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ES</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435</w:t>
            </w:r>
          </w:p>
        </w:tc>
        <w:tc>
          <w:tcPr>
            <w:tcW w:w="810"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49.9%</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31.7%</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11.5%</w:t>
            </w:r>
          </w:p>
        </w:tc>
        <w:tc>
          <w:tcPr>
            <w:tcW w:w="234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Narrowing proficiency gaps</w:t>
            </w:r>
          </w:p>
        </w:tc>
      </w:tr>
      <w:tr w:rsidR="00AA35B2" w:rsidRPr="00FD42DA" w:rsidTr="00495505">
        <w:trPr>
          <w:trHeight w:val="300"/>
        </w:trPr>
        <w:tc>
          <w:tcPr>
            <w:tcW w:w="1614"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Southeast</w:t>
            </w:r>
          </w:p>
        </w:tc>
        <w:tc>
          <w:tcPr>
            <w:tcW w:w="1615"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Taunton</w:t>
            </w:r>
          </w:p>
        </w:tc>
        <w:tc>
          <w:tcPr>
            <w:tcW w:w="1829"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 xml:space="preserve">H </w:t>
            </w:r>
            <w:proofErr w:type="spellStart"/>
            <w:r w:rsidRPr="00FD42DA">
              <w:rPr>
                <w:rFonts w:ascii="Arial" w:hAnsi="Arial" w:cs="Arial"/>
                <w:sz w:val="18"/>
                <w:szCs w:val="18"/>
              </w:rPr>
              <w:t>H</w:t>
            </w:r>
            <w:proofErr w:type="spellEnd"/>
            <w:r w:rsidRPr="00FD42DA">
              <w:rPr>
                <w:rFonts w:ascii="Arial" w:hAnsi="Arial" w:cs="Arial"/>
                <w:sz w:val="18"/>
                <w:szCs w:val="18"/>
              </w:rPr>
              <w:t xml:space="preserve"> </w:t>
            </w:r>
            <w:proofErr w:type="spellStart"/>
            <w:r w:rsidRPr="00FD42DA">
              <w:rPr>
                <w:rFonts w:ascii="Arial" w:hAnsi="Arial" w:cs="Arial"/>
                <w:sz w:val="18"/>
                <w:szCs w:val="18"/>
              </w:rPr>
              <w:t>Galligan</w:t>
            </w:r>
            <w:proofErr w:type="spellEnd"/>
          </w:p>
        </w:tc>
        <w:tc>
          <w:tcPr>
            <w:tcW w:w="90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K  - 04</w:t>
            </w:r>
          </w:p>
        </w:tc>
        <w:tc>
          <w:tcPr>
            <w:tcW w:w="81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ES</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253</w:t>
            </w:r>
          </w:p>
        </w:tc>
        <w:tc>
          <w:tcPr>
            <w:tcW w:w="810"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73.5%</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22.5%</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9.5%</w:t>
            </w:r>
          </w:p>
        </w:tc>
        <w:tc>
          <w:tcPr>
            <w:tcW w:w="234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High growth</w:t>
            </w:r>
          </w:p>
        </w:tc>
      </w:tr>
      <w:tr w:rsidR="00AA35B2" w:rsidRPr="00FD42DA" w:rsidTr="00495505">
        <w:trPr>
          <w:trHeight w:val="495"/>
        </w:trPr>
        <w:tc>
          <w:tcPr>
            <w:tcW w:w="1614"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Commissioner's District</w:t>
            </w:r>
          </w:p>
        </w:tc>
        <w:tc>
          <w:tcPr>
            <w:tcW w:w="1615"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Boston</w:t>
            </w:r>
          </w:p>
        </w:tc>
        <w:tc>
          <w:tcPr>
            <w:tcW w:w="1829"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Charles Sumner</w:t>
            </w:r>
          </w:p>
        </w:tc>
        <w:tc>
          <w:tcPr>
            <w:tcW w:w="90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PK - 05</w:t>
            </w:r>
          </w:p>
        </w:tc>
        <w:tc>
          <w:tcPr>
            <w:tcW w:w="81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ES</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491</w:t>
            </w:r>
          </w:p>
        </w:tc>
        <w:tc>
          <w:tcPr>
            <w:tcW w:w="810"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84.1%</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22.6%</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48.3%</w:t>
            </w:r>
          </w:p>
        </w:tc>
        <w:tc>
          <w:tcPr>
            <w:tcW w:w="234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Narrowing proficiency gaps</w:t>
            </w:r>
          </w:p>
        </w:tc>
      </w:tr>
      <w:tr w:rsidR="00AA35B2" w:rsidRPr="00FD42DA" w:rsidTr="00495505">
        <w:trPr>
          <w:trHeight w:val="495"/>
        </w:trPr>
        <w:tc>
          <w:tcPr>
            <w:tcW w:w="1614"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Commissioner's District</w:t>
            </w:r>
          </w:p>
        </w:tc>
        <w:tc>
          <w:tcPr>
            <w:tcW w:w="1615"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Boston</w:t>
            </w:r>
          </w:p>
        </w:tc>
        <w:tc>
          <w:tcPr>
            <w:tcW w:w="1829"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Eliot Elementary</w:t>
            </w:r>
          </w:p>
        </w:tc>
        <w:tc>
          <w:tcPr>
            <w:tcW w:w="90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PK - 08</w:t>
            </w:r>
          </w:p>
        </w:tc>
        <w:tc>
          <w:tcPr>
            <w:tcW w:w="81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ESMS</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314</w:t>
            </w:r>
          </w:p>
        </w:tc>
        <w:tc>
          <w:tcPr>
            <w:tcW w:w="810"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54.1%</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23.9%</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20.1%</w:t>
            </w:r>
          </w:p>
        </w:tc>
        <w:tc>
          <w:tcPr>
            <w:tcW w:w="234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High growth, Narrowing proficiency gaps</w:t>
            </w:r>
          </w:p>
        </w:tc>
      </w:tr>
      <w:tr w:rsidR="00AA35B2" w:rsidRPr="00FD42DA" w:rsidTr="00495505">
        <w:trPr>
          <w:trHeight w:val="495"/>
        </w:trPr>
        <w:tc>
          <w:tcPr>
            <w:tcW w:w="1614"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Commissioner's District</w:t>
            </w:r>
          </w:p>
        </w:tc>
        <w:tc>
          <w:tcPr>
            <w:tcW w:w="1615"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Boston</w:t>
            </w:r>
          </w:p>
        </w:tc>
        <w:tc>
          <w:tcPr>
            <w:tcW w:w="1829"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James Otis</w:t>
            </w:r>
          </w:p>
        </w:tc>
        <w:tc>
          <w:tcPr>
            <w:tcW w:w="90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PK - 05</w:t>
            </w:r>
          </w:p>
        </w:tc>
        <w:tc>
          <w:tcPr>
            <w:tcW w:w="81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ES</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375</w:t>
            </w:r>
          </w:p>
        </w:tc>
        <w:tc>
          <w:tcPr>
            <w:tcW w:w="810"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92.8%</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6.7%</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71.5%</w:t>
            </w:r>
          </w:p>
        </w:tc>
        <w:tc>
          <w:tcPr>
            <w:tcW w:w="234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High growth, Exiting 2010 NCLB accountability status</w:t>
            </w:r>
          </w:p>
        </w:tc>
      </w:tr>
      <w:tr w:rsidR="00AA35B2" w:rsidRPr="00FD42DA" w:rsidTr="00495505">
        <w:trPr>
          <w:trHeight w:val="495"/>
        </w:trPr>
        <w:tc>
          <w:tcPr>
            <w:tcW w:w="1614"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Commissioner's District</w:t>
            </w:r>
          </w:p>
        </w:tc>
        <w:tc>
          <w:tcPr>
            <w:tcW w:w="1615"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Boston</w:t>
            </w:r>
          </w:p>
        </w:tc>
        <w:tc>
          <w:tcPr>
            <w:tcW w:w="1829"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Patrick J Kennedy</w:t>
            </w:r>
          </w:p>
        </w:tc>
        <w:tc>
          <w:tcPr>
            <w:tcW w:w="90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PK - 05</w:t>
            </w:r>
          </w:p>
        </w:tc>
        <w:tc>
          <w:tcPr>
            <w:tcW w:w="81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ES</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273</w:t>
            </w:r>
          </w:p>
        </w:tc>
        <w:tc>
          <w:tcPr>
            <w:tcW w:w="810"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90.1%</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14.3%</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60.1%</w:t>
            </w:r>
          </w:p>
        </w:tc>
        <w:tc>
          <w:tcPr>
            <w:tcW w:w="234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High growth</w:t>
            </w:r>
          </w:p>
        </w:tc>
      </w:tr>
      <w:tr w:rsidR="00AA35B2" w:rsidRPr="00FD42DA" w:rsidTr="00495505">
        <w:trPr>
          <w:trHeight w:val="495"/>
        </w:trPr>
        <w:tc>
          <w:tcPr>
            <w:tcW w:w="1614"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Commissioner's District</w:t>
            </w:r>
          </w:p>
        </w:tc>
        <w:tc>
          <w:tcPr>
            <w:tcW w:w="1615"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Boston</w:t>
            </w:r>
          </w:p>
        </w:tc>
        <w:tc>
          <w:tcPr>
            <w:tcW w:w="1829"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New Mission High School</w:t>
            </w:r>
          </w:p>
        </w:tc>
        <w:tc>
          <w:tcPr>
            <w:tcW w:w="90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09 - 12</w:t>
            </w:r>
          </w:p>
        </w:tc>
        <w:tc>
          <w:tcPr>
            <w:tcW w:w="81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HS</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252</w:t>
            </w:r>
          </w:p>
        </w:tc>
        <w:tc>
          <w:tcPr>
            <w:tcW w:w="810"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83.3%</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20.2%</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4.4%</w:t>
            </w:r>
          </w:p>
        </w:tc>
        <w:tc>
          <w:tcPr>
            <w:tcW w:w="234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Narrowing proficiency gaps, Exiting 2010 NCLB accountability status</w:t>
            </w:r>
          </w:p>
        </w:tc>
      </w:tr>
      <w:tr w:rsidR="00AA35B2" w:rsidRPr="00FD42DA" w:rsidTr="00495505">
        <w:trPr>
          <w:trHeight w:val="495"/>
        </w:trPr>
        <w:tc>
          <w:tcPr>
            <w:tcW w:w="1614"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Commissioner's District</w:t>
            </w:r>
          </w:p>
        </w:tc>
        <w:tc>
          <w:tcPr>
            <w:tcW w:w="1615"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Fall River</w:t>
            </w:r>
          </w:p>
        </w:tc>
        <w:tc>
          <w:tcPr>
            <w:tcW w:w="1829"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North End Elementary</w:t>
            </w:r>
          </w:p>
        </w:tc>
        <w:tc>
          <w:tcPr>
            <w:tcW w:w="90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PK - 05</w:t>
            </w:r>
          </w:p>
        </w:tc>
        <w:tc>
          <w:tcPr>
            <w:tcW w:w="81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ES</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695</w:t>
            </w:r>
          </w:p>
        </w:tc>
        <w:tc>
          <w:tcPr>
            <w:tcW w:w="810"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67.5%</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29.2%</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2.6%</w:t>
            </w:r>
          </w:p>
        </w:tc>
        <w:tc>
          <w:tcPr>
            <w:tcW w:w="234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High growth</w:t>
            </w:r>
          </w:p>
        </w:tc>
      </w:tr>
      <w:tr w:rsidR="00AA35B2" w:rsidRPr="00FD42DA" w:rsidTr="00495505">
        <w:trPr>
          <w:trHeight w:val="495"/>
        </w:trPr>
        <w:tc>
          <w:tcPr>
            <w:tcW w:w="1614"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Commissioner's District</w:t>
            </w:r>
          </w:p>
        </w:tc>
        <w:tc>
          <w:tcPr>
            <w:tcW w:w="1615"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Lowell</w:t>
            </w:r>
          </w:p>
        </w:tc>
        <w:tc>
          <w:tcPr>
            <w:tcW w:w="1829"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Abraham Lincoln</w:t>
            </w:r>
          </w:p>
        </w:tc>
        <w:tc>
          <w:tcPr>
            <w:tcW w:w="90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PK - 04</w:t>
            </w:r>
          </w:p>
        </w:tc>
        <w:tc>
          <w:tcPr>
            <w:tcW w:w="81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ES</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479</w:t>
            </w:r>
          </w:p>
        </w:tc>
        <w:tc>
          <w:tcPr>
            <w:tcW w:w="810"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86.2%</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13.8%</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62.8%</w:t>
            </w:r>
          </w:p>
        </w:tc>
        <w:tc>
          <w:tcPr>
            <w:tcW w:w="234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High growth</w:t>
            </w:r>
          </w:p>
        </w:tc>
      </w:tr>
      <w:tr w:rsidR="00AA35B2" w:rsidRPr="00FD42DA" w:rsidTr="00495505">
        <w:trPr>
          <w:trHeight w:val="495"/>
        </w:trPr>
        <w:tc>
          <w:tcPr>
            <w:tcW w:w="1614"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Commissioner's District</w:t>
            </w:r>
          </w:p>
        </w:tc>
        <w:tc>
          <w:tcPr>
            <w:tcW w:w="1615"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Lowell</w:t>
            </w:r>
          </w:p>
        </w:tc>
        <w:tc>
          <w:tcPr>
            <w:tcW w:w="1829"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Charles W Morey</w:t>
            </w:r>
          </w:p>
        </w:tc>
        <w:tc>
          <w:tcPr>
            <w:tcW w:w="90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PK - 04</w:t>
            </w:r>
          </w:p>
        </w:tc>
        <w:tc>
          <w:tcPr>
            <w:tcW w:w="81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ES</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508</w:t>
            </w:r>
          </w:p>
        </w:tc>
        <w:tc>
          <w:tcPr>
            <w:tcW w:w="810"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83.9%</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13.2%</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48.8%</w:t>
            </w:r>
          </w:p>
        </w:tc>
        <w:tc>
          <w:tcPr>
            <w:tcW w:w="234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Exiting 2010 NCLB accountability status</w:t>
            </w:r>
          </w:p>
        </w:tc>
      </w:tr>
      <w:tr w:rsidR="00AA35B2" w:rsidRPr="00FD42DA" w:rsidTr="00495505">
        <w:trPr>
          <w:trHeight w:val="495"/>
        </w:trPr>
        <w:tc>
          <w:tcPr>
            <w:tcW w:w="1614"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Commissioner's District</w:t>
            </w:r>
          </w:p>
        </w:tc>
        <w:tc>
          <w:tcPr>
            <w:tcW w:w="1615"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Springfield</w:t>
            </w:r>
          </w:p>
        </w:tc>
        <w:tc>
          <w:tcPr>
            <w:tcW w:w="1829"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Dryden Memorial</w:t>
            </w:r>
          </w:p>
        </w:tc>
        <w:tc>
          <w:tcPr>
            <w:tcW w:w="90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PK - 05</w:t>
            </w:r>
          </w:p>
        </w:tc>
        <w:tc>
          <w:tcPr>
            <w:tcW w:w="81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ES</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309</w:t>
            </w:r>
          </w:p>
        </w:tc>
        <w:tc>
          <w:tcPr>
            <w:tcW w:w="810"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68.6%</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21.4%</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9.4%</w:t>
            </w:r>
          </w:p>
        </w:tc>
        <w:tc>
          <w:tcPr>
            <w:tcW w:w="234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Narrowing proficiency gaps</w:t>
            </w:r>
          </w:p>
        </w:tc>
      </w:tr>
      <w:tr w:rsidR="00AA35B2" w:rsidRPr="00FD42DA" w:rsidTr="00495505">
        <w:trPr>
          <w:trHeight w:val="495"/>
        </w:trPr>
        <w:tc>
          <w:tcPr>
            <w:tcW w:w="1614"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Commissioner's District</w:t>
            </w:r>
          </w:p>
        </w:tc>
        <w:tc>
          <w:tcPr>
            <w:tcW w:w="1615"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Worcester</w:t>
            </w:r>
          </w:p>
        </w:tc>
        <w:tc>
          <w:tcPr>
            <w:tcW w:w="1829"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Columbus Park</w:t>
            </w:r>
          </w:p>
        </w:tc>
        <w:tc>
          <w:tcPr>
            <w:tcW w:w="90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PK - 06</w:t>
            </w:r>
          </w:p>
        </w:tc>
        <w:tc>
          <w:tcPr>
            <w:tcW w:w="810" w:type="dxa"/>
          </w:tcPr>
          <w:p w:rsidR="00AA35B2" w:rsidRPr="00FD42DA" w:rsidRDefault="00AA35B2" w:rsidP="00495505">
            <w:pPr>
              <w:jc w:val="center"/>
              <w:rPr>
                <w:rFonts w:ascii="Arial" w:hAnsi="Arial" w:cs="Arial"/>
                <w:sz w:val="18"/>
                <w:szCs w:val="18"/>
              </w:rPr>
            </w:pPr>
            <w:r w:rsidRPr="00FD42DA">
              <w:rPr>
                <w:rFonts w:ascii="Arial" w:hAnsi="Arial" w:cs="Arial"/>
                <w:sz w:val="18"/>
                <w:szCs w:val="18"/>
              </w:rPr>
              <w:t>ES</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406</w:t>
            </w:r>
          </w:p>
        </w:tc>
        <w:tc>
          <w:tcPr>
            <w:tcW w:w="810" w:type="dxa"/>
            <w:noWrap/>
          </w:tcPr>
          <w:p w:rsidR="00AA35B2" w:rsidRPr="00FD42DA" w:rsidRDefault="00AA35B2" w:rsidP="00495505">
            <w:pPr>
              <w:jc w:val="left"/>
              <w:rPr>
                <w:rFonts w:ascii="Arial" w:hAnsi="Arial" w:cs="Arial"/>
                <w:sz w:val="18"/>
                <w:szCs w:val="18"/>
              </w:rPr>
            </w:pPr>
            <w:r w:rsidRPr="00FD42DA">
              <w:rPr>
                <w:rFonts w:ascii="Arial" w:hAnsi="Arial" w:cs="Arial"/>
                <w:sz w:val="18"/>
                <w:szCs w:val="18"/>
              </w:rPr>
              <w:t>83.5%</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27.6%</w:t>
            </w:r>
          </w:p>
        </w:tc>
        <w:tc>
          <w:tcPr>
            <w:tcW w:w="1170" w:type="dxa"/>
            <w:noWrap/>
          </w:tcPr>
          <w:p w:rsidR="00AA35B2" w:rsidRPr="00FD42DA" w:rsidRDefault="00AA35B2" w:rsidP="00495505">
            <w:pPr>
              <w:jc w:val="center"/>
              <w:rPr>
                <w:rFonts w:ascii="Arial" w:hAnsi="Arial" w:cs="Arial"/>
                <w:sz w:val="18"/>
                <w:szCs w:val="18"/>
              </w:rPr>
            </w:pPr>
            <w:r w:rsidRPr="00FD42DA">
              <w:rPr>
                <w:rFonts w:ascii="Arial" w:hAnsi="Arial" w:cs="Arial"/>
                <w:sz w:val="18"/>
                <w:szCs w:val="18"/>
              </w:rPr>
              <w:t>47.3%</w:t>
            </w:r>
          </w:p>
        </w:tc>
        <w:tc>
          <w:tcPr>
            <w:tcW w:w="2340" w:type="dxa"/>
          </w:tcPr>
          <w:p w:rsidR="00AA35B2" w:rsidRPr="00FD42DA" w:rsidRDefault="00AA35B2" w:rsidP="00495505">
            <w:pPr>
              <w:jc w:val="left"/>
              <w:rPr>
                <w:rFonts w:ascii="Arial" w:hAnsi="Arial" w:cs="Arial"/>
                <w:sz w:val="18"/>
                <w:szCs w:val="18"/>
              </w:rPr>
            </w:pPr>
            <w:r w:rsidRPr="00FD42DA">
              <w:rPr>
                <w:rFonts w:ascii="Arial" w:hAnsi="Arial" w:cs="Arial"/>
                <w:sz w:val="18"/>
                <w:szCs w:val="18"/>
              </w:rPr>
              <w:t>High growth</w:t>
            </w:r>
          </w:p>
        </w:tc>
      </w:tr>
    </w:tbl>
    <w:p w:rsidR="006B6D98" w:rsidRPr="0048763D" w:rsidRDefault="006B6D98" w:rsidP="00DD7E29">
      <w:bookmarkStart w:id="31" w:name="_Appendix_E:_"/>
      <w:bookmarkStart w:id="32" w:name="_APPENDIX_F:_"/>
      <w:bookmarkEnd w:id="31"/>
      <w:bookmarkEnd w:id="32"/>
    </w:p>
    <w:sectPr w:rsidR="006B6D98" w:rsidRPr="0048763D" w:rsidSect="002868D5">
      <w:footerReference w:type="default" r:id="rId27"/>
      <w:pgSz w:w="15840" w:h="12240" w:orient="landscape"/>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DB0" w:rsidRDefault="00EE3DB0" w:rsidP="006B6D98">
      <w:r>
        <w:separator/>
      </w:r>
    </w:p>
  </w:endnote>
  <w:endnote w:type="continuationSeparator" w:id="0">
    <w:p w:rsidR="00EE3DB0" w:rsidRDefault="00EE3DB0" w:rsidP="006B6D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altName w:val="Times New Roman"/>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A30" w:rsidRDefault="00612A30" w:rsidP="00C01F42">
    <w:pPr>
      <w:pStyle w:val="Footer"/>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A30" w:rsidRDefault="00612A30">
    <w:pPr>
      <w:pStyle w:val="Footer"/>
    </w:pPr>
  </w:p>
  <w:p w:rsidR="00612A30" w:rsidRPr="00FD59DD" w:rsidRDefault="00612A30" w:rsidP="00C01F42">
    <w:pPr>
      <w:pStyle w:val="Footer"/>
      <w:ind w:firstLine="7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A30" w:rsidRDefault="00800DC3">
    <w:pPr>
      <w:pStyle w:val="Footer"/>
      <w:jc w:val="right"/>
    </w:pPr>
    <w:fldSimple w:instr=" PAGE   \* MERGEFORMAT ">
      <w:r w:rsidR="007D4186">
        <w:rPr>
          <w:noProof/>
        </w:rPr>
        <w:t>23</w:t>
      </w:r>
    </w:fldSimple>
  </w:p>
  <w:p w:rsidR="00612A30" w:rsidRDefault="00612A30" w:rsidP="00C01F42">
    <w:pPr>
      <w:pStyle w:val="Foote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A30" w:rsidRDefault="00800DC3" w:rsidP="00C8273C">
    <w:pPr>
      <w:pStyle w:val="Footer"/>
      <w:framePr w:wrap="around" w:vAnchor="text" w:hAnchor="margin" w:xAlign="right" w:y="1"/>
      <w:rPr>
        <w:rStyle w:val="PageNumber"/>
      </w:rPr>
    </w:pPr>
    <w:r>
      <w:rPr>
        <w:rStyle w:val="PageNumber"/>
      </w:rPr>
      <w:fldChar w:fldCharType="begin"/>
    </w:r>
    <w:r w:rsidR="00612A30">
      <w:rPr>
        <w:rStyle w:val="PageNumber"/>
      </w:rPr>
      <w:instrText xml:space="preserve">PAGE  </w:instrText>
    </w:r>
    <w:r>
      <w:rPr>
        <w:rStyle w:val="PageNumber"/>
      </w:rPr>
      <w:fldChar w:fldCharType="end"/>
    </w:r>
  </w:p>
  <w:p w:rsidR="00612A30" w:rsidRDefault="00612A30" w:rsidP="00C8273C">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A30" w:rsidRDefault="00612A30" w:rsidP="00C01F42">
    <w:pPr>
      <w:pStyle w:val="Footer"/>
      <w:jc w:val="left"/>
    </w:pPr>
    <w:r w:rsidRPr="00C01F42">
      <w:rPr>
        <w:color w:val="17365D"/>
        <w:sz w:val="22"/>
        <w:szCs w:val="22"/>
      </w:rPr>
      <w:t>Evidence-Based Education Research &amp; Evaluation (EBERE), LLC</w:t>
    </w:r>
    <w:r>
      <w:tab/>
      <w:t>A</w:t>
    </w:r>
    <w:fldSimple w:instr=" PAGE   \* MERGEFORMAT ">
      <w:r w:rsidR="007D4186">
        <w:rPr>
          <w:noProof/>
        </w:rPr>
        <w:t>2</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A30" w:rsidRDefault="00612A30" w:rsidP="0086618B">
    <w:pPr>
      <w:pStyle w:val="Footer"/>
      <w:tabs>
        <w:tab w:val="left" w:pos="8910"/>
      </w:tabs>
      <w:jc w:val="left"/>
    </w:pPr>
    <w:r w:rsidRPr="00C01F42">
      <w:rPr>
        <w:color w:val="17365D"/>
        <w:sz w:val="22"/>
        <w:szCs w:val="22"/>
      </w:rPr>
      <w:t>Evidence-Based Education Research &amp; Evaluation (EBERE), LLC</w:t>
    </w:r>
    <w:r>
      <w:tab/>
    </w:r>
    <w:r>
      <w:tab/>
      <w:t>B</w:t>
    </w:r>
    <w:fldSimple w:instr=" PAGE   \* MERGEFORMAT ">
      <w:r w:rsidR="007D4186">
        <w:rPr>
          <w:noProof/>
        </w:rPr>
        <w:t>3</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A30" w:rsidRDefault="00612A30" w:rsidP="0086618B">
    <w:pPr>
      <w:pStyle w:val="Footer"/>
      <w:tabs>
        <w:tab w:val="left" w:pos="8910"/>
      </w:tabs>
      <w:jc w:val="left"/>
    </w:pPr>
    <w:r w:rsidRPr="00C01F42">
      <w:rPr>
        <w:color w:val="17365D"/>
        <w:sz w:val="22"/>
        <w:szCs w:val="22"/>
      </w:rPr>
      <w:t>Evidence-Based Education Research &amp; Evaluation (EBERE), LLC</w:t>
    </w:r>
    <w:r>
      <w:tab/>
    </w:r>
    <w:r>
      <w:tab/>
      <w:t>C</w:t>
    </w:r>
    <w:fldSimple w:instr=" PAGE   \* MERGEFORMAT ">
      <w:r w:rsidR="007D4186">
        <w:rPr>
          <w:noProof/>
        </w:rPr>
        <w:t>2</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A30" w:rsidRDefault="00612A30" w:rsidP="0086618B">
    <w:pPr>
      <w:pStyle w:val="Footer"/>
      <w:tabs>
        <w:tab w:val="left" w:pos="8910"/>
      </w:tabs>
      <w:jc w:val="left"/>
    </w:pPr>
    <w:r w:rsidRPr="00C01F42">
      <w:rPr>
        <w:color w:val="17365D"/>
        <w:sz w:val="22"/>
        <w:szCs w:val="22"/>
      </w:rPr>
      <w:t>Evidence-Based Education Research &amp; Evaluation (EBERE), LLC</w:t>
    </w:r>
    <w:r>
      <w:tab/>
    </w:r>
    <w:r>
      <w:tab/>
      <w:t>D</w:t>
    </w:r>
    <w:fldSimple w:instr=" PAGE   \* MERGEFORMAT ">
      <w:r w:rsidR="007D4186">
        <w:rPr>
          <w:noProof/>
        </w:rPr>
        <w:t>3</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A30" w:rsidRDefault="00612A30" w:rsidP="0086618B">
    <w:pPr>
      <w:pStyle w:val="Footer"/>
      <w:tabs>
        <w:tab w:val="left" w:pos="8910"/>
      </w:tabs>
      <w:jc w:val="left"/>
    </w:pPr>
    <w:r w:rsidRPr="00C01F42">
      <w:rPr>
        <w:color w:val="17365D"/>
        <w:sz w:val="22"/>
        <w:szCs w:val="22"/>
      </w:rPr>
      <w:t>Evidence-Based Education Research &amp; Evaluation (EBERE), LLC</w:t>
    </w:r>
    <w:r>
      <w:tab/>
    </w:r>
    <w:r>
      <w:tab/>
      <w:t>E</w:t>
    </w:r>
    <w:fldSimple w:instr=" PAGE   \* MERGEFORMAT ">
      <w:r w:rsidR="007D4186">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DB0" w:rsidRDefault="00EE3DB0" w:rsidP="006B6D98">
      <w:r>
        <w:separator/>
      </w:r>
    </w:p>
  </w:footnote>
  <w:footnote w:type="continuationSeparator" w:id="0">
    <w:p w:rsidR="00EE3DB0" w:rsidRDefault="00EE3DB0" w:rsidP="006B6D98">
      <w:r>
        <w:continuationSeparator/>
      </w:r>
    </w:p>
  </w:footnote>
  <w:footnote w:id="1">
    <w:p w:rsidR="00612A30" w:rsidRPr="002B1F38" w:rsidRDefault="00612A30">
      <w:pPr>
        <w:pStyle w:val="FootnoteText"/>
      </w:pPr>
      <w:r>
        <w:rPr>
          <w:rStyle w:val="FootnoteReference"/>
        </w:rPr>
        <w:footnoteRef/>
      </w:r>
      <w:proofErr w:type="spellStart"/>
      <w:proofErr w:type="gramStart"/>
      <w:r>
        <w:t>Fullan</w:t>
      </w:r>
      <w:proofErr w:type="spellEnd"/>
      <w:r>
        <w:t>, M. (2010).</w:t>
      </w:r>
      <w:proofErr w:type="gramEnd"/>
      <w:r>
        <w:t xml:space="preserve"> </w:t>
      </w:r>
      <w:r>
        <w:rPr>
          <w:i/>
        </w:rPr>
        <w:t>All Systems Go.</w:t>
      </w:r>
      <w:r>
        <w:t xml:space="preserve"> (2010). Thousand Oaks, CA: Corwin.</w:t>
      </w:r>
    </w:p>
  </w:footnote>
  <w:footnote w:id="2">
    <w:p w:rsidR="00612A30" w:rsidRPr="002B1F38" w:rsidRDefault="00612A30">
      <w:pPr>
        <w:pStyle w:val="FootnoteText"/>
      </w:pPr>
      <w:r>
        <w:rPr>
          <w:rStyle w:val="FootnoteReference"/>
        </w:rPr>
        <w:footnoteRef/>
      </w:r>
      <w:r>
        <w:t xml:space="preserve"> Grubb, W.N. (2009). </w:t>
      </w:r>
      <w:proofErr w:type="gramStart"/>
      <w:r>
        <w:rPr>
          <w:i/>
        </w:rPr>
        <w:t>The Money Myth.</w:t>
      </w:r>
      <w:proofErr w:type="gramEnd"/>
      <w:r>
        <w:t xml:space="preserve"> New York: Russell Sage Foundation.</w:t>
      </w:r>
    </w:p>
  </w:footnote>
  <w:footnote w:id="3">
    <w:p w:rsidR="00612A30" w:rsidRDefault="00612A30" w:rsidP="008D6B13">
      <w:pPr>
        <w:pStyle w:val="FootnoteText"/>
      </w:pPr>
      <w:r>
        <w:rPr>
          <w:rStyle w:val="FootnoteReference"/>
        </w:rPr>
        <w:footnoteRef/>
      </w:r>
      <w:r>
        <w:t xml:space="preserve"> </w:t>
      </w:r>
      <w:r w:rsidRPr="004F6059">
        <w:rPr>
          <w:sz w:val="18"/>
          <w:szCs w:val="18"/>
        </w:rPr>
        <w:t xml:space="preserve">Commissioner’s Districts include the 10 largest urban districts in the Commonwealth.  </w:t>
      </w:r>
    </w:p>
  </w:footnote>
  <w:footnote w:id="4">
    <w:p w:rsidR="00612A30" w:rsidRDefault="00612A30" w:rsidP="006B6D98">
      <w:pPr>
        <w:pStyle w:val="FootnoteText"/>
      </w:pPr>
      <w:r>
        <w:rPr>
          <w:rStyle w:val="FootnoteReference"/>
        </w:rPr>
        <w:footnoteRef/>
      </w:r>
      <w:r>
        <w:t xml:space="preserve"> The two Commendation Schools in Easthampton have the same principal who treats them as one school, so they have also been treated as one school in the data analysis.</w:t>
      </w:r>
    </w:p>
  </w:footnote>
  <w:footnote w:id="5">
    <w:p w:rsidR="00612A30" w:rsidRDefault="00612A30" w:rsidP="006B6D98">
      <w:pPr>
        <w:pStyle w:val="FootnoteText"/>
      </w:pPr>
      <w:r>
        <w:rPr>
          <w:rStyle w:val="FootnoteReference"/>
        </w:rPr>
        <w:footnoteRef/>
      </w:r>
      <w:r>
        <w:t xml:space="preserve"> The Salem Charter School is unique in that it includes grades 6-12 and is designated a “Middle School-High School.”</w:t>
      </w:r>
    </w:p>
  </w:footnote>
  <w:footnote w:id="6">
    <w:p w:rsidR="00612A30" w:rsidRPr="00013377" w:rsidRDefault="00612A30" w:rsidP="00704CC0">
      <w:pPr>
        <w:pStyle w:val="FootnoteText"/>
      </w:pPr>
      <w:r>
        <w:rPr>
          <w:rStyle w:val="FootnoteReference"/>
        </w:rPr>
        <w:footnoteRef/>
      </w:r>
      <w:proofErr w:type="spellStart"/>
      <w:proofErr w:type="gramStart"/>
      <w:r w:rsidRPr="00013377">
        <w:t>Fullan</w:t>
      </w:r>
      <w:proofErr w:type="spellEnd"/>
      <w:r w:rsidRPr="00013377">
        <w:t>, M. (2010).</w:t>
      </w:r>
      <w:proofErr w:type="gramEnd"/>
      <w:r w:rsidRPr="00013377">
        <w:t xml:space="preserve"> All Systems Go. (2010). Thousand Oaks, CA: Corwin.</w:t>
      </w:r>
    </w:p>
  </w:footnote>
  <w:footnote w:id="7">
    <w:p w:rsidR="00612A30" w:rsidRPr="002B1F38" w:rsidRDefault="00612A30" w:rsidP="00704CC0">
      <w:pPr>
        <w:pStyle w:val="FootnoteText"/>
      </w:pPr>
      <w:r w:rsidRPr="00013377">
        <w:rPr>
          <w:rStyle w:val="FootnoteReference"/>
        </w:rPr>
        <w:footnoteRef/>
      </w:r>
      <w:r w:rsidRPr="00013377">
        <w:t xml:space="preserve"> Grubb, W.N. (2009). </w:t>
      </w:r>
      <w:proofErr w:type="gramStart"/>
      <w:r w:rsidRPr="00013377">
        <w:t>The Mon</w:t>
      </w:r>
      <w:r>
        <w:t>e</w:t>
      </w:r>
      <w:r w:rsidRPr="00013377">
        <w:t>y Myth.</w:t>
      </w:r>
      <w:proofErr w:type="gramEnd"/>
      <w:r w:rsidRPr="00013377">
        <w:t xml:space="preserve"> New York: Russell Sage Foundation.</w:t>
      </w:r>
    </w:p>
  </w:footnote>
  <w:footnote w:id="8">
    <w:p w:rsidR="00612A30" w:rsidRPr="004F6059" w:rsidRDefault="00612A30" w:rsidP="00955B91">
      <w:pPr>
        <w:pStyle w:val="FootnoteText"/>
        <w:rPr>
          <w:sz w:val="18"/>
          <w:szCs w:val="18"/>
        </w:rPr>
      </w:pPr>
      <w:r w:rsidRPr="004F6059">
        <w:rPr>
          <w:rStyle w:val="FootnoteReference"/>
          <w:sz w:val="18"/>
          <w:szCs w:val="18"/>
        </w:rPr>
        <w:footnoteRef/>
      </w:r>
      <w:r w:rsidRPr="004F6059">
        <w:rPr>
          <w:sz w:val="18"/>
          <w:szCs w:val="18"/>
        </w:rPr>
        <w:t xml:space="preserve"> </w:t>
      </w:r>
      <w:r>
        <w:rPr>
          <w:sz w:val="18"/>
          <w:szCs w:val="18"/>
        </w:rPr>
        <w:t>ESE</w:t>
      </w:r>
      <w:r w:rsidRPr="004F6059">
        <w:rPr>
          <w:sz w:val="18"/>
          <w:szCs w:val="18"/>
        </w:rPr>
        <w:t xml:space="preserve"> has established six regional </w:t>
      </w:r>
      <w:r w:rsidRPr="004F6059">
        <w:rPr>
          <w:rStyle w:val="bold1"/>
          <w:b w:val="0"/>
          <w:sz w:val="18"/>
          <w:szCs w:val="18"/>
        </w:rPr>
        <w:t>District and School Assistance Centers (DSACs)</w:t>
      </w:r>
      <w:r w:rsidRPr="004F6059">
        <w:rPr>
          <w:sz w:val="18"/>
          <w:szCs w:val="18"/>
        </w:rPr>
        <w:t xml:space="preserve"> to help districts and their schools strategically access and use professional development and targeted assistance to improve instruction and raise achievement for all students. In collaboration with partner organizations, DSACs use a regional approach that leverages the knowledge, skills, and expertise of local educators to address shared needs through an emphasis on expanding district and school capacity for sustained improvement.</w:t>
      </w:r>
      <w:r>
        <w:rPr>
          <w:sz w:val="18"/>
          <w:szCs w:val="18"/>
        </w:rPr>
        <w:t xml:space="preserve">  </w:t>
      </w:r>
      <w:r w:rsidRPr="004F6059">
        <w:rPr>
          <w:sz w:val="18"/>
          <w:szCs w:val="18"/>
        </w:rPr>
        <w:t>The six DSAC regions are: Berkshires, Central, Greater Boston, Northeast, Pioneer Valley, and Southeast</w:t>
      </w:r>
      <w:r>
        <w:rPr>
          <w:sz w:val="18"/>
          <w:szCs w:val="18"/>
        </w:rPr>
        <w:t xml:space="preserve">.  </w:t>
      </w:r>
    </w:p>
  </w:footnote>
  <w:footnote w:id="9">
    <w:p w:rsidR="00612A30" w:rsidRDefault="00612A30" w:rsidP="006B6D98">
      <w:pPr>
        <w:pStyle w:val="FootnoteText"/>
      </w:pPr>
      <w:r>
        <w:rPr>
          <w:rStyle w:val="FootnoteReference"/>
        </w:rPr>
        <w:footnoteRef/>
      </w:r>
      <w:r>
        <w:t xml:space="preserve"> </w:t>
      </w:r>
      <w:r w:rsidRPr="003D3221">
        <w:rPr>
          <w:sz w:val="18"/>
          <w:szCs w:val="18"/>
        </w:rPr>
        <w:t xml:space="preserve">Note that Commissioner’s grantees were not added to the work until </w:t>
      </w:r>
      <w:r>
        <w:rPr>
          <w:sz w:val="18"/>
          <w:szCs w:val="18"/>
        </w:rPr>
        <w:t>July</w:t>
      </w:r>
      <w:r w:rsidRPr="003D3221">
        <w:rPr>
          <w:sz w:val="18"/>
          <w:szCs w:val="18"/>
        </w:rPr>
        <w:t>, 2012</w:t>
      </w:r>
      <w:r>
        <w:rPr>
          <w:sz w:val="18"/>
          <w:szCs w:val="18"/>
        </w:rPr>
        <w:t>.  W</w:t>
      </w:r>
      <w:r w:rsidRPr="003D3221">
        <w:rPr>
          <w:sz w:val="18"/>
          <w:szCs w:val="18"/>
        </w:rPr>
        <w:t>hile the grantees were all invited to attend, only one district attended during the July meeting</w:t>
      </w:r>
      <w:r>
        <w:rPr>
          <w:sz w:val="18"/>
          <w:szCs w:val="18"/>
        </w:rPr>
        <w:t xml:space="preserve"> and that district did not present</w:t>
      </w:r>
      <w:r w:rsidRPr="003D3221">
        <w:rPr>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A30" w:rsidRPr="00C01F42" w:rsidRDefault="00612A30">
    <w:pPr>
      <w:pStyle w:val="Header"/>
    </w:pPr>
  </w:p>
  <w:p w:rsidR="00612A30" w:rsidRDefault="00612A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A30" w:rsidRPr="00C01F42" w:rsidRDefault="00612A30" w:rsidP="00C01F42">
    <w:pPr>
      <w:pStyle w:val="IntenseQuote"/>
      <w:ind w:left="0"/>
      <w:jc w:val="left"/>
    </w:pPr>
    <w:r w:rsidRPr="00C01F42">
      <w:t>Reflecting on Success</w:t>
    </w:r>
    <w:r>
      <w:tab/>
    </w:r>
    <w:r>
      <w:tab/>
    </w:r>
    <w:r>
      <w:tab/>
    </w:r>
    <w:r>
      <w:tab/>
      <w:t xml:space="preserve">                                 </w:t>
    </w:r>
    <w:r>
      <w:tab/>
    </w:r>
    <w:r>
      <w:tab/>
    </w:r>
  </w:p>
  <w:p w:rsidR="00612A30" w:rsidRPr="00C01F42" w:rsidRDefault="00612A30" w:rsidP="00B75293">
    <w:pPr>
      <w:pStyle w:val="Header"/>
      <w:rPr>
        <w:color w:val="17365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A30" w:rsidRDefault="00612A3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A30" w:rsidRPr="0020356B" w:rsidRDefault="00612A30" w:rsidP="0020356B">
    <w:pPr>
      <w:pStyle w:val="IntenseQuote"/>
      <w:ind w:left="0"/>
      <w:jc w:val="left"/>
    </w:pPr>
    <w:r w:rsidRPr="00C01F42">
      <w:t>Reflecting on Success</w:t>
    </w:r>
    <w:r>
      <w:tab/>
    </w:r>
    <w:r>
      <w:tab/>
    </w:r>
    <w:r>
      <w:tab/>
    </w:r>
    <w:r>
      <w:tab/>
      <w:t xml:space="preserve">                                 </w:t>
    </w:r>
    <w:r>
      <w:tab/>
    </w: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A30" w:rsidRDefault="00612A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C52"/>
    <w:multiLevelType w:val="hybridMultilevel"/>
    <w:tmpl w:val="FD9AB988"/>
    <w:lvl w:ilvl="0" w:tplc="60B8D3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82486"/>
    <w:multiLevelType w:val="hybridMultilevel"/>
    <w:tmpl w:val="FE303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B71704"/>
    <w:multiLevelType w:val="hybridMultilevel"/>
    <w:tmpl w:val="0E28831E"/>
    <w:lvl w:ilvl="0" w:tplc="60B8D310">
      <w:start w:val="1"/>
      <w:numFmt w:val="bullet"/>
      <w:lvlText w:val=""/>
      <w:lvlJc w:val="left"/>
      <w:pPr>
        <w:tabs>
          <w:tab w:val="num" w:pos="720"/>
        </w:tabs>
        <w:ind w:left="720" w:hanging="360"/>
      </w:pPr>
      <w:rPr>
        <w:rFonts w:ascii="Symbol" w:hAnsi="Symbol" w:hint="default"/>
        <w:color w:val="auto"/>
      </w:rPr>
    </w:lvl>
    <w:lvl w:ilvl="1" w:tplc="A39AF626">
      <w:start w:val="1"/>
      <w:numFmt w:val="bullet"/>
      <w:lvlText w:val=""/>
      <w:lvlJc w:val="left"/>
      <w:pPr>
        <w:tabs>
          <w:tab w:val="num" w:pos="72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E43E22"/>
    <w:multiLevelType w:val="hybridMultilevel"/>
    <w:tmpl w:val="231C6760"/>
    <w:lvl w:ilvl="0" w:tplc="60B8D310">
      <w:start w:val="1"/>
      <w:numFmt w:val="bullet"/>
      <w:lvlText w:val=""/>
      <w:lvlJc w:val="left"/>
      <w:pPr>
        <w:tabs>
          <w:tab w:val="num" w:pos="720"/>
        </w:tabs>
        <w:ind w:left="720" w:hanging="360"/>
      </w:pPr>
      <w:rPr>
        <w:rFonts w:ascii="Symbol" w:hAnsi="Symbol" w:hint="default"/>
        <w:color w:val="auto"/>
      </w:rPr>
    </w:lvl>
    <w:lvl w:ilvl="1" w:tplc="D400BD42">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C41EE"/>
    <w:multiLevelType w:val="hybridMultilevel"/>
    <w:tmpl w:val="2CD6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F76133"/>
    <w:multiLevelType w:val="hybridMultilevel"/>
    <w:tmpl w:val="34203F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4B1821"/>
    <w:multiLevelType w:val="hybridMultilevel"/>
    <w:tmpl w:val="4BD47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CA1747"/>
    <w:multiLevelType w:val="hybridMultilevel"/>
    <w:tmpl w:val="56EA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A3468B"/>
    <w:multiLevelType w:val="hybridMultilevel"/>
    <w:tmpl w:val="EE503B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4AB38A2"/>
    <w:multiLevelType w:val="hybridMultilevel"/>
    <w:tmpl w:val="3BEAFDF4"/>
    <w:lvl w:ilvl="0" w:tplc="4798E0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7643FEE"/>
    <w:multiLevelType w:val="hybridMultilevel"/>
    <w:tmpl w:val="9F3A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DC30ED"/>
    <w:multiLevelType w:val="hybridMultilevel"/>
    <w:tmpl w:val="2A02D366"/>
    <w:lvl w:ilvl="0" w:tplc="956E13A0">
      <w:start w:val="1"/>
      <w:numFmt w:val="upperRoman"/>
      <w:lvlText w:val="%1."/>
      <w:lvlJc w:val="right"/>
      <w:pPr>
        <w:ind w:left="720" w:hanging="14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B70CB5"/>
    <w:multiLevelType w:val="hybridMultilevel"/>
    <w:tmpl w:val="5B9007BA"/>
    <w:lvl w:ilvl="0" w:tplc="60B8D3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BF5521"/>
    <w:multiLevelType w:val="hybridMultilevel"/>
    <w:tmpl w:val="BDBC88C6"/>
    <w:lvl w:ilvl="0" w:tplc="2C8657F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C413E"/>
    <w:multiLevelType w:val="hybridMultilevel"/>
    <w:tmpl w:val="65EA2F1E"/>
    <w:lvl w:ilvl="0" w:tplc="A39AF626">
      <w:start w:val="1"/>
      <w:numFmt w:val="bullet"/>
      <w:lvlText w:val=""/>
      <w:lvlJc w:val="left"/>
      <w:pPr>
        <w:tabs>
          <w:tab w:val="num" w:pos="216"/>
        </w:tabs>
        <w:ind w:left="936" w:hanging="360"/>
      </w:pPr>
      <w:rPr>
        <w:rFonts w:ascii="Symbol" w:hAnsi="Symbol" w:hint="default"/>
        <w:color w:val="auto"/>
        <w:sz w:val="20"/>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5">
    <w:nsid w:val="3FF55FEC"/>
    <w:multiLevelType w:val="hybridMultilevel"/>
    <w:tmpl w:val="3BEAFDF4"/>
    <w:lvl w:ilvl="0" w:tplc="4798E0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7170ECB"/>
    <w:multiLevelType w:val="hybridMultilevel"/>
    <w:tmpl w:val="C6C4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AF37CD"/>
    <w:multiLevelType w:val="hybridMultilevel"/>
    <w:tmpl w:val="F1CA8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EB65476"/>
    <w:multiLevelType w:val="hybridMultilevel"/>
    <w:tmpl w:val="04DAA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18A5AA5"/>
    <w:multiLevelType w:val="hybridMultilevel"/>
    <w:tmpl w:val="52BEB2B8"/>
    <w:lvl w:ilvl="0" w:tplc="60B8D3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815727D"/>
    <w:multiLevelType w:val="hybridMultilevel"/>
    <w:tmpl w:val="D76CC650"/>
    <w:lvl w:ilvl="0" w:tplc="60B8D3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0171BFD"/>
    <w:multiLevelType w:val="hybridMultilevel"/>
    <w:tmpl w:val="24427488"/>
    <w:lvl w:ilvl="0" w:tplc="EF74F4D2">
      <w:start w:val="2"/>
      <w:numFmt w:val="upperRoman"/>
      <w:lvlText w:val="%1."/>
      <w:lvlJc w:val="right"/>
      <w:pPr>
        <w:ind w:left="360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FD5BA9"/>
    <w:multiLevelType w:val="hybridMultilevel"/>
    <w:tmpl w:val="5EA2C02E"/>
    <w:lvl w:ilvl="0" w:tplc="60B8D310">
      <w:start w:val="1"/>
      <w:numFmt w:val="bullet"/>
      <w:lvlText w:val=""/>
      <w:lvlJc w:val="left"/>
      <w:pPr>
        <w:tabs>
          <w:tab w:val="num" w:pos="-360"/>
        </w:tabs>
        <w:ind w:left="-360" w:hanging="360"/>
      </w:pPr>
      <w:rPr>
        <w:rFonts w:ascii="Symbol" w:hAnsi="Symbol" w:hint="default"/>
        <w:color w:val="auto"/>
      </w:rPr>
    </w:lvl>
    <w:lvl w:ilvl="1" w:tplc="D400BD42">
      <w:start w:val="1"/>
      <w:numFmt w:val="bullet"/>
      <w:lvlText w:val="o"/>
      <w:lvlJc w:val="left"/>
      <w:pPr>
        <w:tabs>
          <w:tab w:val="num" w:pos="360"/>
        </w:tabs>
        <w:ind w:left="360" w:hanging="360"/>
      </w:pPr>
      <w:rPr>
        <w:rFonts w:ascii="Courier New" w:hAnsi="Courier New" w:hint="default"/>
        <w:color w:val="auto"/>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nsid w:val="664776D4"/>
    <w:multiLevelType w:val="hybridMultilevel"/>
    <w:tmpl w:val="62362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9C5BD0"/>
    <w:multiLevelType w:val="hybridMultilevel"/>
    <w:tmpl w:val="93802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27015F5"/>
    <w:multiLevelType w:val="hybridMultilevel"/>
    <w:tmpl w:val="994EDA8C"/>
    <w:lvl w:ilvl="0" w:tplc="C6CC0A98">
      <w:start w:val="1"/>
      <w:numFmt w:val="upperRoman"/>
      <w:lvlText w:val="%1."/>
      <w:lvlJc w:val="right"/>
      <w:pPr>
        <w:ind w:left="360" w:hanging="360"/>
      </w:pPr>
      <w:rPr>
        <w:rFonts w:ascii="Calibri" w:hAnsi="Calibri" w:cs="Calibri" w:hint="default"/>
        <w:sz w:val="20"/>
        <w:szCs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73EF66CD"/>
    <w:multiLevelType w:val="hybridMultilevel"/>
    <w:tmpl w:val="24727D8E"/>
    <w:lvl w:ilvl="0" w:tplc="60B8D3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9F32105"/>
    <w:multiLevelType w:val="hybridMultilevel"/>
    <w:tmpl w:val="D1FEBECC"/>
    <w:lvl w:ilvl="0" w:tplc="8AF0B62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E5E1DEC"/>
    <w:multiLevelType w:val="hybridMultilevel"/>
    <w:tmpl w:val="179AC9C2"/>
    <w:lvl w:ilvl="0" w:tplc="04090001">
      <w:start w:val="1"/>
      <w:numFmt w:val="bullet"/>
      <w:lvlText w:val=""/>
      <w:lvlJc w:val="left"/>
      <w:pPr>
        <w:tabs>
          <w:tab w:val="num" w:pos="720"/>
        </w:tabs>
        <w:ind w:left="720" w:hanging="360"/>
      </w:pPr>
      <w:rPr>
        <w:rFonts w:ascii="Symbol" w:hAnsi="Symbol" w:hint="default"/>
      </w:rPr>
    </w:lvl>
    <w:lvl w:ilvl="1" w:tplc="A39AF626">
      <w:start w:val="1"/>
      <w:numFmt w:val="bullet"/>
      <w:lvlText w:val=""/>
      <w:lvlJc w:val="left"/>
      <w:pPr>
        <w:tabs>
          <w:tab w:val="num" w:pos="72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AB3DE1"/>
    <w:multiLevelType w:val="hybridMultilevel"/>
    <w:tmpl w:val="53985BEA"/>
    <w:lvl w:ilvl="0" w:tplc="83526686">
      <w:start w:val="1"/>
      <w:numFmt w:val="bullet"/>
      <w:lvlText w:val="•"/>
      <w:lvlJc w:val="left"/>
      <w:pPr>
        <w:tabs>
          <w:tab w:val="num" w:pos="720"/>
        </w:tabs>
        <w:ind w:left="720" w:hanging="360"/>
      </w:pPr>
      <w:rPr>
        <w:rFonts w:ascii="Arial" w:hAnsi="Arial" w:hint="default"/>
      </w:rPr>
    </w:lvl>
    <w:lvl w:ilvl="1" w:tplc="B7A480CC" w:tentative="1">
      <w:start w:val="1"/>
      <w:numFmt w:val="bullet"/>
      <w:lvlText w:val="•"/>
      <w:lvlJc w:val="left"/>
      <w:pPr>
        <w:tabs>
          <w:tab w:val="num" w:pos="1440"/>
        </w:tabs>
        <w:ind w:left="1440" w:hanging="360"/>
      </w:pPr>
      <w:rPr>
        <w:rFonts w:ascii="Arial" w:hAnsi="Arial" w:hint="default"/>
      </w:rPr>
    </w:lvl>
    <w:lvl w:ilvl="2" w:tplc="7FDA4D58" w:tentative="1">
      <w:start w:val="1"/>
      <w:numFmt w:val="bullet"/>
      <w:lvlText w:val="•"/>
      <w:lvlJc w:val="left"/>
      <w:pPr>
        <w:tabs>
          <w:tab w:val="num" w:pos="2160"/>
        </w:tabs>
        <w:ind w:left="2160" w:hanging="360"/>
      </w:pPr>
      <w:rPr>
        <w:rFonts w:ascii="Arial" w:hAnsi="Arial" w:hint="default"/>
      </w:rPr>
    </w:lvl>
    <w:lvl w:ilvl="3" w:tplc="934EADD4" w:tentative="1">
      <w:start w:val="1"/>
      <w:numFmt w:val="bullet"/>
      <w:lvlText w:val="•"/>
      <w:lvlJc w:val="left"/>
      <w:pPr>
        <w:tabs>
          <w:tab w:val="num" w:pos="2880"/>
        </w:tabs>
        <w:ind w:left="2880" w:hanging="360"/>
      </w:pPr>
      <w:rPr>
        <w:rFonts w:ascii="Arial" w:hAnsi="Arial" w:hint="default"/>
      </w:rPr>
    </w:lvl>
    <w:lvl w:ilvl="4" w:tplc="42923196" w:tentative="1">
      <w:start w:val="1"/>
      <w:numFmt w:val="bullet"/>
      <w:lvlText w:val="•"/>
      <w:lvlJc w:val="left"/>
      <w:pPr>
        <w:tabs>
          <w:tab w:val="num" w:pos="3600"/>
        </w:tabs>
        <w:ind w:left="3600" w:hanging="360"/>
      </w:pPr>
      <w:rPr>
        <w:rFonts w:ascii="Arial" w:hAnsi="Arial" w:hint="default"/>
      </w:rPr>
    </w:lvl>
    <w:lvl w:ilvl="5" w:tplc="A4CEF944" w:tentative="1">
      <w:start w:val="1"/>
      <w:numFmt w:val="bullet"/>
      <w:lvlText w:val="•"/>
      <w:lvlJc w:val="left"/>
      <w:pPr>
        <w:tabs>
          <w:tab w:val="num" w:pos="4320"/>
        </w:tabs>
        <w:ind w:left="4320" w:hanging="360"/>
      </w:pPr>
      <w:rPr>
        <w:rFonts w:ascii="Arial" w:hAnsi="Arial" w:hint="default"/>
      </w:rPr>
    </w:lvl>
    <w:lvl w:ilvl="6" w:tplc="51963C9E" w:tentative="1">
      <w:start w:val="1"/>
      <w:numFmt w:val="bullet"/>
      <w:lvlText w:val="•"/>
      <w:lvlJc w:val="left"/>
      <w:pPr>
        <w:tabs>
          <w:tab w:val="num" w:pos="5040"/>
        </w:tabs>
        <w:ind w:left="5040" w:hanging="360"/>
      </w:pPr>
      <w:rPr>
        <w:rFonts w:ascii="Arial" w:hAnsi="Arial" w:hint="default"/>
      </w:rPr>
    </w:lvl>
    <w:lvl w:ilvl="7" w:tplc="00CE4376" w:tentative="1">
      <w:start w:val="1"/>
      <w:numFmt w:val="bullet"/>
      <w:lvlText w:val="•"/>
      <w:lvlJc w:val="left"/>
      <w:pPr>
        <w:tabs>
          <w:tab w:val="num" w:pos="5760"/>
        </w:tabs>
        <w:ind w:left="5760" w:hanging="360"/>
      </w:pPr>
      <w:rPr>
        <w:rFonts w:ascii="Arial" w:hAnsi="Arial" w:hint="default"/>
      </w:rPr>
    </w:lvl>
    <w:lvl w:ilvl="8" w:tplc="62F00EF2"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5"/>
  </w:num>
  <w:num w:numId="3">
    <w:abstractNumId w:val="7"/>
  </w:num>
  <w:num w:numId="4">
    <w:abstractNumId w:val="23"/>
  </w:num>
  <w:num w:numId="5">
    <w:abstractNumId w:val="16"/>
  </w:num>
  <w:num w:numId="6">
    <w:abstractNumId w:val="29"/>
  </w:num>
  <w:num w:numId="7">
    <w:abstractNumId w:val="13"/>
  </w:num>
  <w:num w:numId="8">
    <w:abstractNumId w:val="1"/>
  </w:num>
  <w:num w:numId="9">
    <w:abstractNumId w:val="24"/>
  </w:num>
  <w:num w:numId="10">
    <w:abstractNumId w:val="6"/>
  </w:num>
  <w:num w:numId="11">
    <w:abstractNumId w:val="15"/>
  </w:num>
  <w:num w:numId="12">
    <w:abstractNumId w:val="8"/>
  </w:num>
  <w:num w:numId="13">
    <w:abstractNumId w:val="2"/>
  </w:num>
  <w:num w:numId="14">
    <w:abstractNumId w:val="26"/>
  </w:num>
  <w:num w:numId="15">
    <w:abstractNumId w:val="20"/>
  </w:num>
  <w:num w:numId="16">
    <w:abstractNumId w:val="19"/>
  </w:num>
  <w:num w:numId="17">
    <w:abstractNumId w:val="22"/>
  </w:num>
  <w:num w:numId="18">
    <w:abstractNumId w:val="3"/>
  </w:num>
  <w:num w:numId="19">
    <w:abstractNumId w:val="12"/>
  </w:num>
  <w:num w:numId="20">
    <w:abstractNumId w:val="28"/>
  </w:num>
  <w:num w:numId="21">
    <w:abstractNumId w:val="14"/>
  </w:num>
  <w:num w:numId="22">
    <w:abstractNumId w:val="17"/>
  </w:num>
  <w:num w:numId="23">
    <w:abstractNumId w:val="11"/>
  </w:num>
  <w:num w:numId="24">
    <w:abstractNumId w:val="0"/>
  </w:num>
  <w:num w:numId="25">
    <w:abstractNumId w:val="21"/>
  </w:num>
  <w:num w:numId="26">
    <w:abstractNumId w:val="5"/>
  </w:num>
  <w:num w:numId="27">
    <w:abstractNumId w:val="4"/>
  </w:num>
  <w:num w:numId="28">
    <w:abstractNumId w:val="18"/>
  </w:num>
  <w:num w:numId="29">
    <w:abstractNumId w:val="27"/>
  </w:num>
  <w:num w:numId="30">
    <w:abstractNumId w:val="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rsids>
    <w:rsidRoot w:val="00347249"/>
    <w:rsid w:val="0000520E"/>
    <w:rsid w:val="0001029C"/>
    <w:rsid w:val="00013377"/>
    <w:rsid w:val="0004017F"/>
    <w:rsid w:val="000653A3"/>
    <w:rsid w:val="00067FA3"/>
    <w:rsid w:val="000819F5"/>
    <w:rsid w:val="0009136D"/>
    <w:rsid w:val="000B2F62"/>
    <w:rsid w:val="000B450A"/>
    <w:rsid w:val="000C5E34"/>
    <w:rsid w:val="000D02FF"/>
    <w:rsid w:val="000D2C39"/>
    <w:rsid w:val="000E08E9"/>
    <w:rsid w:val="000E281F"/>
    <w:rsid w:val="000F2EB9"/>
    <w:rsid w:val="00106628"/>
    <w:rsid w:val="00116AF8"/>
    <w:rsid w:val="00140E76"/>
    <w:rsid w:val="00152E5B"/>
    <w:rsid w:val="00164FF0"/>
    <w:rsid w:val="0017068D"/>
    <w:rsid w:val="0017606C"/>
    <w:rsid w:val="00182D46"/>
    <w:rsid w:val="0019419D"/>
    <w:rsid w:val="00197D9F"/>
    <w:rsid w:val="001A2681"/>
    <w:rsid w:val="001A4BB8"/>
    <w:rsid w:val="001A78F9"/>
    <w:rsid w:val="001C3668"/>
    <w:rsid w:val="001D048C"/>
    <w:rsid w:val="001E5D10"/>
    <w:rsid w:val="001F237C"/>
    <w:rsid w:val="00202479"/>
    <w:rsid w:val="0020356B"/>
    <w:rsid w:val="0021496C"/>
    <w:rsid w:val="00220EE9"/>
    <w:rsid w:val="00235081"/>
    <w:rsid w:val="00242023"/>
    <w:rsid w:val="00256CF8"/>
    <w:rsid w:val="00264F53"/>
    <w:rsid w:val="0026671B"/>
    <w:rsid w:val="00281262"/>
    <w:rsid w:val="00285B7E"/>
    <w:rsid w:val="002868D5"/>
    <w:rsid w:val="002A0ED1"/>
    <w:rsid w:val="002A5DA8"/>
    <w:rsid w:val="002B177B"/>
    <w:rsid w:val="002B1F38"/>
    <w:rsid w:val="002C46BC"/>
    <w:rsid w:val="002D380C"/>
    <w:rsid w:val="002D747D"/>
    <w:rsid w:val="002E7D0E"/>
    <w:rsid w:val="002F0D12"/>
    <w:rsid w:val="003006C9"/>
    <w:rsid w:val="003067DB"/>
    <w:rsid w:val="00327E3F"/>
    <w:rsid w:val="00327E51"/>
    <w:rsid w:val="00333B7C"/>
    <w:rsid w:val="00347249"/>
    <w:rsid w:val="00347BC5"/>
    <w:rsid w:val="00354958"/>
    <w:rsid w:val="0035760D"/>
    <w:rsid w:val="00362B97"/>
    <w:rsid w:val="003637C8"/>
    <w:rsid w:val="003971DF"/>
    <w:rsid w:val="003E104E"/>
    <w:rsid w:val="003E4E91"/>
    <w:rsid w:val="003E567D"/>
    <w:rsid w:val="003F2169"/>
    <w:rsid w:val="003F5126"/>
    <w:rsid w:val="00400D29"/>
    <w:rsid w:val="00403EE2"/>
    <w:rsid w:val="00411A4B"/>
    <w:rsid w:val="00413695"/>
    <w:rsid w:val="00446A18"/>
    <w:rsid w:val="00453405"/>
    <w:rsid w:val="004720B3"/>
    <w:rsid w:val="00473340"/>
    <w:rsid w:val="00481421"/>
    <w:rsid w:val="0048763D"/>
    <w:rsid w:val="00495505"/>
    <w:rsid w:val="004A43E2"/>
    <w:rsid w:val="004C5A40"/>
    <w:rsid w:val="004C7FE8"/>
    <w:rsid w:val="004D00E5"/>
    <w:rsid w:val="004D0109"/>
    <w:rsid w:val="005125E5"/>
    <w:rsid w:val="005332BD"/>
    <w:rsid w:val="00536D0C"/>
    <w:rsid w:val="005505B3"/>
    <w:rsid w:val="0055476A"/>
    <w:rsid w:val="00577765"/>
    <w:rsid w:val="00590F03"/>
    <w:rsid w:val="00595177"/>
    <w:rsid w:val="00596284"/>
    <w:rsid w:val="00596E8F"/>
    <w:rsid w:val="005A3895"/>
    <w:rsid w:val="005C6057"/>
    <w:rsid w:val="005C7A71"/>
    <w:rsid w:val="005D6867"/>
    <w:rsid w:val="005D7EE6"/>
    <w:rsid w:val="005F07EB"/>
    <w:rsid w:val="00612A30"/>
    <w:rsid w:val="006371F3"/>
    <w:rsid w:val="006448DC"/>
    <w:rsid w:val="00652465"/>
    <w:rsid w:val="00663295"/>
    <w:rsid w:val="00665D08"/>
    <w:rsid w:val="00680FA3"/>
    <w:rsid w:val="006A040E"/>
    <w:rsid w:val="006A0A77"/>
    <w:rsid w:val="006A115E"/>
    <w:rsid w:val="006A42AF"/>
    <w:rsid w:val="006A4DF2"/>
    <w:rsid w:val="006A6074"/>
    <w:rsid w:val="006B6D98"/>
    <w:rsid w:val="006E2A22"/>
    <w:rsid w:val="006E47E1"/>
    <w:rsid w:val="006F371B"/>
    <w:rsid w:val="006F7066"/>
    <w:rsid w:val="006F7882"/>
    <w:rsid w:val="00704A78"/>
    <w:rsid w:val="00704CC0"/>
    <w:rsid w:val="007076DB"/>
    <w:rsid w:val="00717507"/>
    <w:rsid w:val="00724DA2"/>
    <w:rsid w:val="00725A6F"/>
    <w:rsid w:val="00755030"/>
    <w:rsid w:val="00765CAB"/>
    <w:rsid w:val="00791FEC"/>
    <w:rsid w:val="007A13BF"/>
    <w:rsid w:val="007B14F3"/>
    <w:rsid w:val="007B303C"/>
    <w:rsid w:val="007B7C37"/>
    <w:rsid w:val="007C2F27"/>
    <w:rsid w:val="007D4186"/>
    <w:rsid w:val="007E656C"/>
    <w:rsid w:val="007E76E6"/>
    <w:rsid w:val="007F42B6"/>
    <w:rsid w:val="0080025A"/>
    <w:rsid w:val="00800DC3"/>
    <w:rsid w:val="0080544A"/>
    <w:rsid w:val="00821465"/>
    <w:rsid w:val="00822C32"/>
    <w:rsid w:val="00847160"/>
    <w:rsid w:val="00853F2E"/>
    <w:rsid w:val="0086618B"/>
    <w:rsid w:val="00866B0F"/>
    <w:rsid w:val="00880105"/>
    <w:rsid w:val="0089423B"/>
    <w:rsid w:val="008950B9"/>
    <w:rsid w:val="008A2C0C"/>
    <w:rsid w:val="008A671B"/>
    <w:rsid w:val="008B7C33"/>
    <w:rsid w:val="008C1BD1"/>
    <w:rsid w:val="008C2D02"/>
    <w:rsid w:val="008C60C0"/>
    <w:rsid w:val="008D6B13"/>
    <w:rsid w:val="009014E2"/>
    <w:rsid w:val="009037AE"/>
    <w:rsid w:val="00913F51"/>
    <w:rsid w:val="00914A4A"/>
    <w:rsid w:val="00920401"/>
    <w:rsid w:val="00941486"/>
    <w:rsid w:val="00947B67"/>
    <w:rsid w:val="009535AF"/>
    <w:rsid w:val="00954B1F"/>
    <w:rsid w:val="00955B91"/>
    <w:rsid w:val="0097774F"/>
    <w:rsid w:val="00993822"/>
    <w:rsid w:val="0099470F"/>
    <w:rsid w:val="009A2F9A"/>
    <w:rsid w:val="009C1366"/>
    <w:rsid w:val="009C4154"/>
    <w:rsid w:val="009D6332"/>
    <w:rsid w:val="009F05DC"/>
    <w:rsid w:val="009F5D51"/>
    <w:rsid w:val="009F776D"/>
    <w:rsid w:val="00A12AE5"/>
    <w:rsid w:val="00A15140"/>
    <w:rsid w:val="00A2371A"/>
    <w:rsid w:val="00A23C25"/>
    <w:rsid w:val="00A26F32"/>
    <w:rsid w:val="00A2734B"/>
    <w:rsid w:val="00A31B63"/>
    <w:rsid w:val="00A50633"/>
    <w:rsid w:val="00A54161"/>
    <w:rsid w:val="00A620F3"/>
    <w:rsid w:val="00A65968"/>
    <w:rsid w:val="00A65C97"/>
    <w:rsid w:val="00A67B50"/>
    <w:rsid w:val="00A85AF4"/>
    <w:rsid w:val="00A9032E"/>
    <w:rsid w:val="00A90372"/>
    <w:rsid w:val="00AA35B2"/>
    <w:rsid w:val="00AB264A"/>
    <w:rsid w:val="00AC1585"/>
    <w:rsid w:val="00AC1AF5"/>
    <w:rsid w:val="00AC2BFF"/>
    <w:rsid w:val="00B025BE"/>
    <w:rsid w:val="00B131EA"/>
    <w:rsid w:val="00B27425"/>
    <w:rsid w:val="00B43E47"/>
    <w:rsid w:val="00B63A56"/>
    <w:rsid w:val="00B75293"/>
    <w:rsid w:val="00B946F0"/>
    <w:rsid w:val="00B95647"/>
    <w:rsid w:val="00BA0ABF"/>
    <w:rsid w:val="00BA1CE6"/>
    <w:rsid w:val="00BC0C3D"/>
    <w:rsid w:val="00BC38ED"/>
    <w:rsid w:val="00BC7460"/>
    <w:rsid w:val="00BD327D"/>
    <w:rsid w:val="00BE1044"/>
    <w:rsid w:val="00BE5E78"/>
    <w:rsid w:val="00C01F42"/>
    <w:rsid w:val="00C12C38"/>
    <w:rsid w:val="00C420C7"/>
    <w:rsid w:val="00C43C2D"/>
    <w:rsid w:val="00C55A08"/>
    <w:rsid w:val="00C71046"/>
    <w:rsid w:val="00C74DC0"/>
    <w:rsid w:val="00C819C8"/>
    <w:rsid w:val="00C8273C"/>
    <w:rsid w:val="00C86995"/>
    <w:rsid w:val="00CA7493"/>
    <w:rsid w:val="00CB149F"/>
    <w:rsid w:val="00CB1980"/>
    <w:rsid w:val="00CC0A03"/>
    <w:rsid w:val="00CC1163"/>
    <w:rsid w:val="00CD10AA"/>
    <w:rsid w:val="00D114C4"/>
    <w:rsid w:val="00D1168D"/>
    <w:rsid w:val="00D24D3E"/>
    <w:rsid w:val="00D45E7F"/>
    <w:rsid w:val="00D55319"/>
    <w:rsid w:val="00D61CC2"/>
    <w:rsid w:val="00D664F7"/>
    <w:rsid w:val="00D70A4A"/>
    <w:rsid w:val="00D9276F"/>
    <w:rsid w:val="00D96894"/>
    <w:rsid w:val="00DA3C0D"/>
    <w:rsid w:val="00DB6706"/>
    <w:rsid w:val="00DC1347"/>
    <w:rsid w:val="00DD7E29"/>
    <w:rsid w:val="00DE7B56"/>
    <w:rsid w:val="00E017F0"/>
    <w:rsid w:val="00E26959"/>
    <w:rsid w:val="00E2698E"/>
    <w:rsid w:val="00E30CEF"/>
    <w:rsid w:val="00E35428"/>
    <w:rsid w:val="00E37026"/>
    <w:rsid w:val="00E42D89"/>
    <w:rsid w:val="00E60110"/>
    <w:rsid w:val="00E70B99"/>
    <w:rsid w:val="00E7252F"/>
    <w:rsid w:val="00E90EB3"/>
    <w:rsid w:val="00E95404"/>
    <w:rsid w:val="00EB3486"/>
    <w:rsid w:val="00ED5022"/>
    <w:rsid w:val="00ED696A"/>
    <w:rsid w:val="00EE3DB0"/>
    <w:rsid w:val="00EF7C8A"/>
    <w:rsid w:val="00F16857"/>
    <w:rsid w:val="00F44C5A"/>
    <w:rsid w:val="00F53393"/>
    <w:rsid w:val="00F61FC0"/>
    <w:rsid w:val="00F74B01"/>
    <w:rsid w:val="00F76921"/>
    <w:rsid w:val="00F8420C"/>
    <w:rsid w:val="00F86F94"/>
    <w:rsid w:val="00F95634"/>
    <w:rsid w:val="00FA0A97"/>
    <w:rsid w:val="00FA4354"/>
    <w:rsid w:val="00FC480F"/>
    <w:rsid w:val="00FC5EF0"/>
    <w:rsid w:val="00FD0A27"/>
    <w:rsid w:val="00FD59DD"/>
    <w:rsid w:val="00FE3C31"/>
    <w:rsid w:val="00FE4CE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FollowedHyperlink" w:uiPriority="0"/>
    <w:lsdException w:name="Strong" w:locked="1" w:semiHidden="0" w:uiPriority="0" w:unhideWhenUsed="0" w:qFormat="1"/>
    <w:lsdException w:name="Emphasis" w:locked="1" w:semiHidden="0" w:unhideWhenUsed="0" w:qFormat="1"/>
    <w:lsdException w:name="annotation subject" w:uiPriority="0"/>
    <w:lsdException w:name="Table Classic 1" w:uiPriority="0"/>
    <w:lsdException w:name="Table Classic 3"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249"/>
    <w:pPr>
      <w:jc w:val="both"/>
    </w:pPr>
    <w:rPr>
      <w:rFonts w:ascii="Palatino Linotype" w:hAnsi="Palatino Linotype"/>
      <w:sz w:val="24"/>
      <w:szCs w:val="24"/>
      <w:lang w:eastAsia="ar-SA"/>
    </w:rPr>
  </w:style>
  <w:style w:type="paragraph" w:styleId="Heading1">
    <w:name w:val="heading 1"/>
    <w:basedOn w:val="Normal"/>
    <w:next w:val="Normal"/>
    <w:link w:val="Heading1Char"/>
    <w:qFormat/>
    <w:rsid w:val="0034724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unhideWhenUsed/>
    <w:qFormat/>
    <w:locked/>
    <w:rsid w:val="006B6D9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unhideWhenUsed/>
    <w:qFormat/>
    <w:locked/>
    <w:rsid w:val="006B6D98"/>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47249"/>
    <w:rPr>
      <w:rFonts w:ascii="Cambria" w:hAnsi="Cambria" w:cs="Times New Roman"/>
      <w:b/>
      <w:bCs/>
      <w:color w:val="365F91"/>
      <w:sz w:val="28"/>
      <w:szCs w:val="28"/>
      <w:lang w:eastAsia="ar-SA" w:bidi="ar-SA"/>
    </w:rPr>
  </w:style>
  <w:style w:type="character" w:customStyle="1" w:styleId="Heading2Char">
    <w:name w:val="Heading 2 Char"/>
    <w:link w:val="Heading2"/>
    <w:uiPriority w:val="99"/>
    <w:rsid w:val="006B6D98"/>
    <w:rPr>
      <w:rFonts w:ascii="Cambria" w:eastAsia="Times New Roman" w:hAnsi="Cambria" w:cs="Times New Roman"/>
      <w:b/>
      <w:bCs/>
      <w:i/>
      <w:iCs/>
      <w:sz w:val="28"/>
      <w:szCs w:val="28"/>
      <w:lang w:eastAsia="ar-SA"/>
    </w:rPr>
  </w:style>
  <w:style w:type="character" w:customStyle="1" w:styleId="Heading3Char">
    <w:name w:val="Heading 3 Char"/>
    <w:link w:val="Heading3"/>
    <w:uiPriority w:val="99"/>
    <w:rsid w:val="006B6D98"/>
    <w:rPr>
      <w:rFonts w:ascii="Cambria" w:eastAsia="Times New Roman" w:hAnsi="Cambria" w:cs="Times New Roman"/>
      <w:b/>
      <w:bCs/>
      <w:sz w:val="26"/>
      <w:szCs w:val="26"/>
      <w:lang w:eastAsia="ar-SA"/>
    </w:rPr>
  </w:style>
  <w:style w:type="paragraph" w:styleId="Title">
    <w:name w:val="Title"/>
    <w:basedOn w:val="Normal"/>
    <w:next w:val="Normal"/>
    <w:link w:val="TitleChar"/>
    <w:qFormat/>
    <w:locked/>
    <w:rsid w:val="006B6D98"/>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rsid w:val="006B6D98"/>
    <w:rPr>
      <w:rFonts w:ascii="Cambria" w:eastAsia="Times New Roman" w:hAnsi="Cambria"/>
      <w:color w:val="17365D"/>
      <w:spacing w:val="5"/>
      <w:kern w:val="28"/>
      <w:sz w:val="52"/>
      <w:szCs w:val="52"/>
      <w:lang w:eastAsia="ar-SA"/>
    </w:rPr>
  </w:style>
  <w:style w:type="character" w:styleId="Strong">
    <w:name w:val="Strong"/>
    <w:qFormat/>
    <w:locked/>
    <w:rsid w:val="006B6D98"/>
    <w:rPr>
      <w:rFonts w:cs="Times New Roman"/>
      <w:b/>
      <w:bCs/>
    </w:rPr>
  </w:style>
  <w:style w:type="character" w:styleId="Emphasis">
    <w:name w:val="Emphasis"/>
    <w:uiPriority w:val="99"/>
    <w:qFormat/>
    <w:locked/>
    <w:rsid w:val="006B6D98"/>
    <w:rPr>
      <w:rFonts w:cs="Times New Roman"/>
      <w:i/>
      <w:iCs/>
    </w:rPr>
  </w:style>
  <w:style w:type="paragraph" w:styleId="ListParagraph">
    <w:name w:val="List Paragraph"/>
    <w:basedOn w:val="Normal"/>
    <w:uiPriority w:val="99"/>
    <w:qFormat/>
    <w:rsid w:val="006B6D98"/>
    <w:pPr>
      <w:ind w:left="720"/>
      <w:contextualSpacing/>
    </w:pPr>
    <w:rPr>
      <w:rFonts w:eastAsia="Times New Roman"/>
    </w:rPr>
  </w:style>
  <w:style w:type="paragraph" w:styleId="Header">
    <w:name w:val="header"/>
    <w:basedOn w:val="Normal"/>
    <w:link w:val="HeaderChar"/>
    <w:uiPriority w:val="99"/>
    <w:rsid w:val="006B6D98"/>
    <w:pPr>
      <w:tabs>
        <w:tab w:val="center" w:pos="4680"/>
        <w:tab w:val="right" w:pos="9360"/>
      </w:tabs>
    </w:pPr>
  </w:style>
  <w:style w:type="character" w:customStyle="1" w:styleId="HeaderChar">
    <w:name w:val="Header Char"/>
    <w:link w:val="Header"/>
    <w:uiPriority w:val="99"/>
    <w:rsid w:val="006B6D98"/>
    <w:rPr>
      <w:rFonts w:ascii="Palatino Linotype" w:hAnsi="Palatino Linotype"/>
      <w:sz w:val="24"/>
      <w:szCs w:val="24"/>
      <w:lang w:eastAsia="ar-SA"/>
    </w:rPr>
  </w:style>
  <w:style w:type="paragraph" w:styleId="Footer">
    <w:name w:val="footer"/>
    <w:basedOn w:val="Normal"/>
    <w:link w:val="FooterChar"/>
    <w:uiPriority w:val="99"/>
    <w:rsid w:val="006B6D98"/>
    <w:pPr>
      <w:tabs>
        <w:tab w:val="center" w:pos="4680"/>
        <w:tab w:val="right" w:pos="9360"/>
      </w:tabs>
    </w:pPr>
  </w:style>
  <w:style w:type="character" w:customStyle="1" w:styleId="FooterChar">
    <w:name w:val="Footer Char"/>
    <w:link w:val="Footer"/>
    <w:uiPriority w:val="99"/>
    <w:rsid w:val="006B6D98"/>
    <w:rPr>
      <w:rFonts w:ascii="Palatino Linotype" w:hAnsi="Palatino Linotype"/>
      <w:sz w:val="24"/>
      <w:szCs w:val="24"/>
      <w:lang w:eastAsia="ar-SA"/>
    </w:rPr>
  </w:style>
  <w:style w:type="paragraph" w:styleId="Subtitle">
    <w:name w:val="Subtitle"/>
    <w:basedOn w:val="Normal"/>
    <w:next w:val="Normal"/>
    <w:link w:val="SubtitleChar"/>
    <w:uiPriority w:val="11"/>
    <w:qFormat/>
    <w:locked/>
    <w:rsid w:val="006B6D98"/>
    <w:pPr>
      <w:numPr>
        <w:ilvl w:val="1"/>
      </w:numPr>
    </w:pPr>
    <w:rPr>
      <w:rFonts w:ascii="Cambria" w:eastAsia="Times New Roman" w:hAnsi="Cambria"/>
      <w:i/>
      <w:iCs/>
      <w:color w:val="4F81BD"/>
      <w:spacing w:val="15"/>
    </w:rPr>
  </w:style>
  <w:style w:type="character" w:customStyle="1" w:styleId="SubtitleChar">
    <w:name w:val="Subtitle Char"/>
    <w:link w:val="Subtitle"/>
    <w:uiPriority w:val="11"/>
    <w:rsid w:val="006B6D98"/>
    <w:rPr>
      <w:rFonts w:ascii="Cambria" w:eastAsia="Times New Roman" w:hAnsi="Cambria"/>
      <w:i/>
      <w:iCs/>
      <w:color w:val="4F81BD"/>
      <w:spacing w:val="15"/>
      <w:sz w:val="24"/>
      <w:szCs w:val="24"/>
      <w:lang w:eastAsia="ar-SA"/>
    </w:rPr>
  </w:style>
  <w:style w:type="character" w:styleId="SubtleEmphasis">
    <w:name w:val="Subtle Emphasis"/>
    <w:uiPriority w:val="99"/>
    <w:qFormat/>
    <w:rsid w:val="006B6D98"/>
    <w:rPr>
      <w:rFonts w:cs="Times New Roman"/>
      <w:i/>
      <w:iCs/>
      <w:color w:val="808080"/>
    </w:rPr>
  </w:style>
  <w:style w:type="character" w:styleId="IntenseEmphasis">
    <w:name w:val="Intense Emphasis"/>
    <w:uiPriority w:val="21"/>
    <w:qFormat/>
    <w:rsid w:val="006B6D98"/>
    <w:rPr>
      <w:rFonts w:cs="Times New Roman"/>
      <w:b/>
      <w:bCs/>
      <w:i/>
      <w:iCs/>
      <w:color w:val="4F81BD"/>
    </w:rPr>
  </w:style>
  <w:style w:type="paragraph" w:styleId="NoSpacing">
    <w:name w:val="No Spacing"/>
    <w:link w:val="NoSpacingChar"/>
    <w:qFormat/>
    <w:rsid w:val="006B6D98"/>
    <w:pPr>
      <w:jc w:val="both"/>
    </w:pPr>
    <w:rPr>
      <w:rFonts w:eastAsia="Times New Roman"/>
      <w:sz w:val="22"/>
      <w:szCs w:val="22"/>
      <w:lang w:eastAsia="ja-JP"/>
    </w:rPr>
  </w:style>
  <w:style w:type="character" w:customStyle="1" w:styleId="NoSpacingChar">
    <w:name w:val="No Spacing Char"/>
    <w:link w:val="NoSpacing"/>
    <w:locked/>
    <w:rsid w:val="006B6D98"/>
    <w:rPr>
      <w:rFonts w:eastAsia="Times New Roman"/>
      <w:sz w:val="22"/>
      <w:szCs w:val="22"/>
      <w:lang w:eastAsia="ja-JP" w:bidi="ar-SA"/>
    </w:rPr>
  </w:style>
  <w:style w:type="paragraph" w:styleId="BalloonText">
    <w:name w:val="Balloon Text"/>
    <w:basedOn w:val="Normal"/>
    <w:link w:val="BalloonTextChar"/>
    <w:semiHidden/>
    <w:rsid w:val="006B6D98"/>
    <w:rPr>
      <w:rFonts w:ascii="Tahoma" w:hAnsi="Tahoma"/>
      <w:sz w:val="16"/>
      <w:szCs w:val="16"/>
    </w:rPr>
  </w:style>
  <w:style w:type="character" w:customStyle="1" w:styleId="BalloonTextChar">
    <w:name w:val="Balloon Text Char"/>
    <w:link w:val="BalloonText"/>
    <w:semiHidden/>
    <w:rsid w:val="006B6D98"/>
    <w:rPr>
      <w:rFonts w:ascii="Tahoma" w:hAnsi="Tahoma" w:cs="Tahoma"/>
      <w:sz w:val="16"/>
      <w:szCs w:val="16"/>
      <w:lang w:eastAsia="ar-SA"/>
    </w:rPr>
  </w:style>
  <w:style w:type="character" w:customStyle="1" w:styleId="PlainTextChar">
    <w:name w:val="Plain Text Char"/>
    <w:aliases w:val="Char3 Char"/>
    <w:link w:val="PlainText"/>
    <w:uiPriority w:val="99"/>
    <w:semiHidden/>
    <w:locked/>
    <w:rsid w:val="006B6D98"/>
    <w:rPr>
      <w:rFonts w:ascii="Consolas" w:hAnsi="Consolas" w:cs="Consolas"/>
      <w:sz w:val="21"/>
      <w:szCs w:val="21"/>
    </w:rPr>
  </w:style>
  <w:style w:type="paragraph" w:styleId="PlainText">
    <w:name w:val="Plain Text"/>
    <w:aliases w:val="Char3"/>
    <w:basedOn w:val="Normal"/>
    <w:link w:val="PlainTextChar"/>
    <w:uiPriority w:val="99"/>
    <w:semiHidden/>
    <w:rsid w:val="006B6D98"/>
    <w:rPr>
      <w:rFonts w:ascii="Consolas" w:hAnsi="Consolas"/>
      <w:sz w:val="21"/>
      <w:szCs w:val="21"/>
    </w:rPr>
  </w:style>
  <w:style w:type="character" w:customStyle="1" w:styleId="PlainTextChar1">
    <w:name w:val="Plain Text Char1"/>
    <w:aliases w:val="Char3 Char1"/>
    <w:uiPriority w:val="99"/>
    <w:semiHidden/>
    <w:rsid w:val="006B6D98"/>
    <w:rPr>
      <w:rFonts w:ascii="Courier New" w:hAnsi="Courier New" w:cs="Courier New"/>
      <w:lang w:eastAsia="ar-SA"/>
    </w:rPr>
  </w:style>
  <w:style w:type="paragraph" w:styleId="FootnoteText">
    <w:name w:val="footnote text"/>
    <w:basedOn w:val="Normal"/>
    <w:link w:val="FootnoteTextChar"/>
    <w:uiPriority w:val="99"/>
    <w:semiHidden/>
    <w:rsid w:val="006B6D98"/>
    <w:rPr>
      <w:sz w:val="20"/>
      <w:szCs w:val="20"/>
    </w:rPr>
  </w:style>
  <w:style w:type="character" w:customStyle="1" w:styleId="FootnoteTextChar">
    <w:name w:val="Footnote Text Char"/>
    <w:link w:val="FootnoteText"/>
    <w:uiPriority w:val="99"/>
    <w:semiHidden/>
    <w:rsid w:val="006B6D98"/>
    <w:rPr>
      <w:rFonts w:ascii="Palatino Linotype" w:hAnsi="Palatino Linotype"/>
      <w:lang w:eastAsia="ar-SA"/>
    </w:rPr>
  </w:style>
  <w:style w:type="character" w:styleId="FootnoteReference">
    <w:name w:val="footnote reference"/>
    <w:uiPriority w:val="99"/>
    <w:semiHidden/>
    <w:rsid w:val="006B6D98"/>
    <w:rPr>
      <w:rFonts w:cs="Times New Roman"/>
      <w:vertAlign w:val="superscript"/>
    </w:rPr>
  </w:style>
  <w:style w:type="character" w:styleId="CommentReference">
    <w:name w:val="annotation reference"/>
    <w:semiHidden/>
    <w:rsid w:val="006B6D98"/>
    <w:rPr>
      <w:rFonts w:cs="Times New Roman"/>
      <w:sz w:val="16"/>
      <w:szCs w:val="16"/>
    </w:rPr>
  </w:style>
  <w:style w:type="paragraph" w:styleId="CommentText">
    <w:name w:val="annotation text"/>
    <w:basedOn w:val="Normal"/>
    <w:link w:val="CommentTextChar"/>
    <w:semiHidden/>
    <w:rsid w:val="006B6D98"/>
    <w:rPr>
      <w:sz w:val="20"/>
      <w:szCs w:val="20"/>
    </w:rPr>
  </w:style>
  <w:style w:type="character" w:customStyle="1" w:styleId="CommentTextChar">
    <w:name w:val="Comment Text Char"/>
    <w:link w:val="CommentText"/>
    <w:semiHidden/>
    <w:rsid w:val="006B6D98"/>
    <w:rPr>
      <w:rFonts w:ascii="Palatino Linotype" w:hAnsi="Palatino Linotype"/>
      <w:lang w:eastAsia="ar-SA"/>
    </w:rPr>
  </w:style>
  <w:style w:type="paragraph" w:styleId="CommentSubject">
    <w:name w:val="annotation subject"/>
    <w:basedOn w:val="CommentText"/>
    <w:next w:val="CommentText"/>
    <w:link w:val="CommentSubjectChar"/>
    <w:semiHidden/>
    <w:rsid w:val="006B6D98"/>
    <w:rPr>
      <w:b/>
      <w:bCs/>
    </w:rPr>
  </w:style>
  <w:style w:type="character" w:customStyle="1" w:styleId="CommentSubjectChar">
    <w:name w:val="Comment Subject Char"/>
    <w:link w:val="CommentSubject"/>
    <w:semiHidden/>
    <w:rsid w:val="006B6D98"/>
    <w:rPr>
      <w:rFonts w:ascii="Palatino Linotype" w:hAnsi="Palatino Linotype"/>
      <w:b/>
      <w:bCs/>
      <w:lang w:eastAsia="ar-SA"/>
    </w:rPr>
  </w:style>
  <w:style w:type="paragraph" w:customStyle="1" w:styleId="Default">
    <w:name w:val="Default"/>
    <w:rsid w:val="006B6D98"/>
    <w:pPr>
      <w:autoSpaceDE w:val="0"/>
      <w:autoSpaceDN w:val="0"/>
      <w:adjustRightInd w:val="0"/>
      <w:jc w:val="both"/>
    </w:pPr>
    <w:rPr>
      <w:rFonts w:ascii="Arial" w:hAnsi="Arial" w:cs="Arial"/>
      <w:color w:val="000000"/>
      <w:sz w:val="24"/>
      <w:szCs w:val="24"/>
    </w:rPr>
  </w:style>
  <w:style w:type="character" w:customStyle="1" w:styleId="bold1">
    <w:name w:val="bold1"/>
    <w:rsid w:val="006B6D98"/>
    <w:rPr>
      <w:rFonts w:cs="Times New Roman"/>
      <w:b/>
      <w:bCs/>
    </w:rPr>
  </w:style>
  <w:style w:type="character" w:styleId="Hyperlink">
    <w:name w:val="Hyperlink"/>
    <w:uiPriority w:val="99"/>
    <w:rsid w:val="006B6D98"/>
    <w:rPr>
      <w:rFonts w:cs="Times New Roman"/>
      <w:color w:val="0000FF"/>
      <w:u w:val="single"/>
    </w:rPr>
  </w:style>
  <w:style w:type="character" w:styleId="FollowedHyperlink">
    <w:name w:val="FollowedHyperlink"/>
    <w:rsid w:val="006B6D98"/>
    <w:rPr>
      <w:rFonts w:cs="Times New Roman"/>
      <w:color w:val="800080"/>
      <w:u w:val="single"/>
    </w:rPr>
  </w:style>
  <w:style w:type="table" w:styleId="TableGrid">
    <w:name w:val="Table Grid"/>
    <w:basedOn w:val="TableNormal"/>
    <w:locked/>
    <w:rsid w:val="006B6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6B6D98"/>
    <w:rPr>
      <w:rFonts w:cs="Times New Roman"/>
    </w:rPr>
  </w:style>
  <w:style w:type="paragraph" w:styleId="BodyText">
    <w:name w:val="Body Text"/>
    <w:basedOn w:val="Normal"/>
    <w:link w:val="BodyTextChar"/>
    <w:uiPriority w:val="99"/>
    <w:rsid w:val="006B6D98"/>
    <w:rPr>
      <w:rFonts w:ascii="Times New Roman" w:eastAsia="Times New Roman" w:hAnsi="Times New Roman"/>
      <w:i/>
      <w:sz w:val="20"/>
      <w:szCs w:val="20"/>
    </w:rPr>
  </w:style>
  <w:style w:type="character" w:customStyle="1" w:styleId="BodyTextChar">
    <w:name w:val="Body Text Char"/>
    <w:link w:val="BodyText"/>
    <w:uiPriority w:val="99"/>
    <w:rsid w:val="006B6D98"/>
    <w:rPr>
      <w:rFonts w:ascii="Times New Roman" w:eastAsia="Times New Roman" w:hAnsi="Times New Roman"/>
      <w:i/>
    </w:rPr>
  </w:style>
  <w:style w:type="paragraph" w:customStyle="1" w:styleId="HeaderLeft">
    <w:name w:val="Header Left"/>
    <w:basedOn w:val="Header"/>
    <w:uiPriority w:val="35"/>
    <w:qFormat/>
    <w:rsid w:val="008D6B13"/>
    <w:pPr>
      <w:pBdr>
        <w:bottom w:val="dashed" w:sz="4" w:space="18" w:color="7F7F7F"/>
      </w:pBdr>
      <w:tabs>
        <w:tab w:val="clear" w:pos="4680"/>
        <w:tab w:val="clear" w:pos="9360"/>
        <w:tab w:val="center" w:pos="4320"/>
        <w:tab w:val="right" w:pos="8640"/>
      </w:tabs>
      <w:spacing w:after="200" w:line="396" w:lineRule="auto"/>
      <w:jc w:val="left"/>
    </w:pPr>
    <w:rPr>
      <w:rFonts w:ascii="Calibri" w:hAnsi="Calibri"/>
      <w:color w:val="7F7F7F"/>
      <w:sz w:val="20"/>
      <w:szCs w:val="20"/>
      <w:lang w:eastAsia="ja-JP"/>
    </w:rPr>
  </w:style>
  <w:style w:type="character" w:styleId="PageNumber">
    <w:name w:val="page number"/>
    <w:rsid w:val="00C8273C"/>
  </w:style>
  <w:style w:type="paragraph" w:customStyle="1" w:styleId="nospacing0">
    <w:name w:val="nospacing"/>
    <w:basedOn w:val="Normal"/>
    <w:rsid w:val="00C8273C"/>
    <w:pPr>
      <w:spacing w:line="276" w:lineRule="auto"/>
    </w:pPr>
    <w:rPr>
      <w:rFonts w:ascii="Arial" w:eastAsia="Times New Roman" w:hAnsi="Arial" w:cs="Arial"/>
      <w:sz w:val="22"/>
      <w:szCs w:val="22"/>
      <w:lang w:eastAsia="en-US"/>
    </w:rPr>
  </w:style>
  <w:style w:type="character" w:customStyle="1" w:styleId="cesresulturi">
    <w:name w:val="cesresulturi"/>
    <w:rsid w:val="00C8273C"/>
  </w:style>
  <w:style w:type="character" w:customStyle="1" w:styleId="cesresulthighlight">
    <w:name w:val="cesresulthighlight"/>
    <w:rsid w:val="00C8273C"/>
  </w:style>
  <w:style w:type="paragraph" w:styleId="IntenseQuote">
    <w:name w:val="Intense Quote"/>
    <w:basedOn w:val="Normal"/>
    <w:next w:val="Normal"/>
    <w:link w:val="IntenseQuoteChar"/>
    <w:uiPriority w:val="30"/>
    <w:qFormat/>
    <w:rsid w:val="00C01F4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01F42"/>
    <w:rPr>
      <w:rFonts w:ascii="Palatino Linotype" w:hAnsi="Palatino Linotype"/>
      <w:b/>
      <w:bCs/>
      <w:i/>
      <w:iCs/>
      <w:color w:val="4F81BD"/>
      <w:sz w:val="24"/>
      <w:szCs w:val="24"/>
      <w:lang w:eastAsia="ar-SA"/>
    </w:rPr>
  </w:style>
  <w:style w:type="paragraph" w:customStyle="1" w:styleId="DE7B8801F2B1483F98D539CC92927118">
    <w:name w:val="DE7B8801F2B1483F98D539CC92927118"/>
    <w:rsid w:val="00C01F42"/>
    <w:pPr>
      <w:spacing w:after="200" w:line="276" w:lineRule="auto"/>
    </w:pPr>
    <w:rPr>
      <w:rFonts w:eastAsia="MS Mincho" w:cs="Arial"/>
      <w:sz w:val="22"/>
      <w:szCs w:val="22"/>
      <w:lang w:eastAsia="ja-JP"/>
    </w:rPr>
  </w:style>
  <w:style w:type="paragraph" w:styleId="NormalWeb">
    <w:name w:val="Normal (Web)"/>
    <w:basedOn w:val="Normal"/>
    <w:uiPriority w:val="99"/>
    <w:semiHidden/>
    <w:unhideWhenUsed/>
    <w:rsid w:val="00E90EB3"/>
    <w:pPr>
      <w:spacing w:before="100" w:beforeAutospacing="1" w:after="100" w:afterAutospacing="1"/>
      <w:jc w:val="left"/>
    </w:pPr>
    <w:rPr>
      <w:rFonts w:ascii="Times New Roman" w:eastAsia="Times New Roman" w:hAnsi="Times New Roman"/>
      <w:lang w:eastAsia="en-US"/>
    </w:rPr>
  </w:style>
  <w:style w:type="paragraph" w:customStyle="1" w:styleId="ESEReportName">
    <w:name w:val="ESE Report Name"/>
    <w:basedOn w:val="Normal"/>
    <w:next w:val="Normal"/>
    <w:qFormat/>
    <w:rsid w:val="00E26959"/>
    <w:pPr>
      <w:spacing w:line="400" w:lineRule="exact"/>
      <w:jc w:val="left"/>
    </w:pPr>
    <w:rPr>
      <w:rFonts w:ascii="Arial" w:eastAsia="Times New Roman" w:hAnsi="Arial"/>
      <w:b/>
      <w:color w:val="000000"/>
      <w:sz w:val="36"/>
      <w:lang w:eastAsia="en-US"/>
    </w:rPr>
  </w:style>
  <w:style w:type="paragraph" w:customStyle="1" w:styleId="AgencyTitle">
    <w:name w:val="Agency Title"/>
    <w:basedOn w:val="Normal"/>
    <w:semiHidden/>
    <w:rsid w:val="00E26959"/>
    <w:pPr>
      <w:jc w:val="left"/>
    </w:pPr>
    <w:rPr>
      <w:rFonts w:ascii="Arial" w:eastAsia="Times New Roman" w:hAnsi="Arial"/>
      <w:b/>
      <w:sz w:val="18"/>
      <w:lang w:eastAsia="en-US"/>
    </w:rPr>
  </w:style>
  <w:style w:type="paragraph" w:customStyle="1" w:styleId="arial9">
    <w:name w:val="arial9"/>
    <w:basedOn w:val="Normal"/>
    <w:semiHidden/>
    <w:rsid w:val="00E26959"/>
    <w:pPr>
      <w:ind w:right="-108"/>
      <w:jc w:val="left"/>
    </w:pPr>
    <w:rPr>
      <w:rFonts w:ascii="Arial" w:eastAsia="Times New Roman" w:hAnsi="Arial"/>
      <w:sz w:val="18"/>
      <w:lang w:eastAsia="en-US"/>
    </w:rPr>
  </w:style>
  <w:style w:type="paragraph" w:customStyle="1" w:styleId="BoardMembers">
    <w:name w:val="BoardMembers"/>
    <w:basedOn w:val="Normal"/>
    <w:semiHidden/>
    <w:rsid w:val="00E26959"/>
    <w:pPr>
      <w:jc w:val="center"/>
    </w:pPr>
    <w:rPr>
      <w:rFonts w:ascii="Arial" w:eastAsia="Times New Roman" w:hAnsi="Arial"/>
      <w:sz w:val="18"/>
      <w:szCs w:val="20"/>
      <w:lang w:eastAsia="en-US"/>
    </w:rPr>
  </w:style>
  <w:style w:type="paragraph" w:customStyle="1" w:styleId="Permission">
    <w:name w:val="Permission"/>
    <w:basedOn w:val="Normal"/>
    <w:semiHidden/>
    <w:rsid w:val="00E26959"/>
    <w:pPr>
      <w:jc w:val="center"/>
    </w:pPr>
    <w:rPr>
      <w:rFonts w:ascii="Arial" w:eastAsia="Times New Roman" w:hAnsi="Arial"/>
      <w:i/>
      <w:iCs/>
      <w:sz w:val="18"/>
      <w:szCs w:val="20"/>
      <w:lang w:eastAsia="en-US"/>
    </w:rPr>
  </w:style>
  <w:style w:type="paragraph" w:styleId="TOC1">
    <w:name w:val="toc 1"/>
    <w:basedOn w:val="Normal"/>
    <w:next w:val="Normal"/>
    <w:autoRedefine/>
    <w:uiPriority w:val="39"/>
    <w:locked/>
    <w:rsid w:val="00E26959"/>
  </w:style>
  <w:style w:type="paragraph" w:styleId="TOC3">
    <w:name w:val="toc 3"/>
    <w:basedOn w:val="Normal"/>
    <w:next w:val="Normal"/>
    <w:autoRedefine/>
    <w:uiPriority w:val="39"/>
    <w:locked/>
    <w:rsid w:val="00E26959"/>
    <w:pPr>
      <w:ind w:left="480"/>
    </w:pPr>
  </w:style>
  <w:style w:type="paragraph" w:styleId="TOC2">
    <w:name w:val="toc 2"/>
    <w:basedOn w:val="Normal"/>
    <w:next w:val="Normal"/>
    <w:autoRedefine/>
    <w:uiPriority w:val="39"/>
    <w:locked/>
    <w:rsid w:val="00E26959"/>
    <w:pPr>
      <w:ind w:left="240"/>
    </w:pPr>
  </w:style>
</w:styles>
</file>

<file path=word/webSettings.xml><?xml version="1.0" encoding="utf-8"?>
<w:webSettings xmlns:r="http://schemas.openxmlformats.org/officeDocument/2006/relationships" xmlns:w="http://schemas.openxmlformats.org/wordprocessingml/2006/main">
  <w:divs>
    <w:div w:id="18033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 TargetMode="Externa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doe.mass.edu/apa/general/" TargetMode="Externa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www.doe.mass.edu/apa/general/"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www.doe.mass.edu/apa/general/"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42</Pages>
  <Words>12143</Words>
  <Characters>69560</Characters>
  <Application>Microsoft Office Word</Application>
  <DocSecurity>0</DocSecurity>
  <Lines>1730</Lines>
  <Paragraphs>630</Paragraphs>
  <ScaleCrop>false</ScaleCrop>
  <HeadingPairs>
    <vt:vector size="2" baseType="variant">
      <vt:variant>
        <vt:lpstr>Title</vt:lpstr>
      </vt:variant>
      <vt:variant>
        <vt:i4>1</vt:i4>
      </vt:variant>
    </vt:vector>
  </HeadingPairs>
  <TitlesOfParts>
    <vt:vector size="1" baseType="lpstr">
      <vt:lpstr>Title I Commendation Schools Report January 2013</vt:lpstr>
    </vt:vector>
  </TitlesOfParts>
  <Company/>
  <LinksUpToDate>false</LinksUpToDate>
  <CharactersWithSpaces>81210</CharactersWithSpaces>
  <SharedDoc>false</SharedDoc>
  <HLinks>
    <vt:vector size="18" baseType="variant">
      <vt:variant>
        <vt:i4>4194308</vt:i4>
      </vt:variant>
      <vt:variant>
        <vt:i4>6</vt:i4>
      </vt:variant>
      <vt:variant>
        <vt:i4>0</vt:i4>
      </vt:variant>
      <vt:variant>
        <vt:i4>5</vt:i4>
      </vt:variant>
      <vt:variant>
        <vt:lpwstr>http://www.doe.mass.edu/apa/general/</vt:lpwstr>
      </vt:variant>
      <vt:variant>
        <vt:lpwstr/>
      </vt:variant>
      <vt:variant>
        <vt:i4>4194308</vt:i4>
      </vt:variant>
      <vt:variant>
        <vt:i4>3</vt:i4>
      </vt:variant>
      <vt:variant>
        <vt:i4>0</vt:i4>
      </vt:variant>
      <vt:variant>
        <vt:i4>5</vt:i4>
      </vt:variant>
      <vt:variant>
        <vt:lpwstr>http://www.doe.mass.edu/apa/general/</vt:lpwstr>
      </vt:variant>
      <vt:variant>
        <vt:lpwstr/>
      </vt:variant>
      <vt:variant>
        <vt:i4>4194308</vt:i4>
      </vt:variant>
      <vt:variant>
        <vt:i4>0</vt:i4>
      </vt:variant>
      <vt:variant>
        <vt:i4>0</vt:i4>
      </vt:variant>
      <vt:variant>
        <vt:i4>5</vt:i4>
      </vt:variant>
      <vt:variant>
        <vt:lpwstr>http://www.doe.mass.edu/apa/general/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Commendation Schools Report January 2013</dc:title>
  <dc:creator>ESE</dc:creator>
  <cp:lastModifiedBy>dzou</cp:lastModifiedBy>
  <cp:revision>5</cp:revision>
  <cp:lastPrinted>2013-01-29T16:45:00Z</cp:lastPrinted>
  <dcterms:created xsi:type="dcterms:W3CDTF">2013-02-04T17:20:00Z</dcterms:created>
  <dcterms:modified xsi:type="dcterms:W3CDTF">2014-04-08T19:06:00Z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4 2013</vt:lpwstr>
  </property>
</Properties>
</file>