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273" w:rsidRDefault="00AA538B" w:rsidP="008E3EDC">
      <w:pPr>
        <w:ind w:left="-360"/>
      </w:pPr>
      <w:r>
        <w:rPr>
          <w:rFonts w:ascii="Arial" w:eastAsia="Times New Roman" w:hAnsi="Arial" w:cs="Times New Roman"/>
          <w:b/>
          <w:i/>
          <w:noProof/>
          <w:color w:val="DA291C"/>
          <w:sz w:val="32"/>
          <w:szCs w:val="32"/>
        </w:rPr>
        <w:drawing>
          <wp:anchor distT="0" distB="0" distL="114300" distR="114300" simplePos="0" relativeHeight="251674624" behindDoc="0" locked="0" layoutInCell="1" allowOverlap="1">
            <wp:simplePos x="0" y="0"/>
            <wp:positionH relativeFrom="column">
              <wp:posOffset>5612130</wp:posOffset>
            </wp:positionH>
            <wp:positionV relativeFrom="paragraph">
              <wp:posOffset>-147955</wp:posOffset>
            </wp:positionV>
            <wp:extent cx="843148" cy="843148"/>
            <wp:effectExtent l="0" t="0" r="0" b="0"/>
            <wp:wrapNone/>
            <wp:docPr id="13" name="Picture 13" descr="AB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t_assoc_logo_485.jpg"/>
                    <pic:cNvPicPr/>
                  </pic:nvPicPr>
                  <pic:blipFill>
                    <a:blip r:embed="rId9" cstate="email">
                      <a:extLst>
                        <a:ext uri="{28A0092B-C50C-407E-A947-70E740481C1C}">
                          <a14:useLocalDpi xmlns:a14="http://schemas.microsoft.com/office/drawing/2010/main"/>
                        </a:ext>
                      </a:extLst>
                    </a:blip>
                    <a:stretch>
                      <a:fillRect/>
                    </a:stretch>
                  </pic:blipFill>
                  <pic:spPr>
                    <a:xfrm>
                      <a:off x="0" y="0"/>
                      <a:ext cx="843148" cy="843148"/>
                    </a:xfrm>
                    <a:prstGeom prst="rect">
                      <a:avLst/>
                    </a:prstGeom>
                  </pic:spPr>
                </pic:pic>
              </a:graphicData>
            </a:graphic>
          </wp:anchor>
        </w:drawing>
      </w:r>
      <w:r w:rsidR="00856193">
        <w:rPr>
          <w:rFonts w:ascii="Arial" w:eastAsia="Times New Roman" w:hAnsi="Arial" w:cs="Times New Roman"/>
          <w:b/>
          <w:i/>
          <w:noProof/>
          <w:color w:val="DA291C"/>
          <w:sz w:val="32"/>
          <w:szCs w:val="32"/>
        </w:rPr>
        <mc:AlternateContent>
          <mc:Choice Requires="wps">
            <w:drawing>
              <wp:inline distT="0" distB="0" distL="0" distR="0">
                <wp:extent cx="6390640" cy="582930"/>
                <wp:effectExtent l="38100" t="38100" r="86360" b="10287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0640" cy="582930"/>
                        </a:xfrm>
                        <a:prstGeom prst="rect">
                          <a:avLst/>
                        </a:prstGeom>
                        <a:gradFill flip="none" rotWithShape="1">
                          <a:gsLst>
                            <a:gs pos="0">
                              <a:schemeClr val="bg1">
                                <a:lumMod val="75000"/>
                                <a:tint val="66000"/>
                                <a:satMod val="160000"/>
                              </a:schemeClr>
                            </a:gs>
                            <a:gs pos="25000">
                              <a:schemeClr val="bg1">
                                <a:lumMod val="75000"/>
                                <a:tint val="44500"/>
                                <a:satMod val="160000"/>
                              </a:schemeClr>
                            </a:gs>
                            <a:gs pos="86000">
                              <a:schemeClr val="bg1">
                                <a:tint val="23500"/>
                                <a:satMod val="160000"/>
                                <a:lumMod val="90000"/>
                                <a:lumOff val="10000"/>
                              </a:schemeClr>
                            </a:gs>
                          </a:gsLst>
                          <a:path path="circle">
                            <a:fillToRect r="100000" b="100000"/>
                          </a:path>
                          <a:tileRect l="-100000" t="-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114C5" w:rsidRDefault="00C114C5" w:rsidP="00D872FF">
                            <w:pPr>
                              <w:spacing w:after="0" w:line="240" w:lineRule="auto"/>
                              <w:ind w:firstLine="360"/>
                              <w:rPr>
                                <w:rFonts w:ascii="Gotham Medium" w:eastAsia="Times New Roman" w:hAnsi="Gotham Medium" w:cs="Times New Roman"/>
                                <w:b/>
                                <w:noProof/>
                                <w:color w:val="DA291C"/>
                                <w:sz w:val="32"/>
                                <w:szCs w:val="32"/>
                              </w:rPr>
                            </w:pPr>
                            <w:bookmarkStart w:id="0" w:name="OLE_LINK1"/>
                            <w:bookmarkStart w:id="1" w:name="OLE_LINK2"/>
                            <w:r>
                              <w:rPr>
                                <w:rFonts w:ascii="Gotham Medium" w:eastAsia="Times New Roman" w:hAnsi="Gotham Medium" w:cs="Times New Roman"/>
                                <w:b/>
                                <w:noProof/>
                                <w:color w:val="DA291C"/>
                                <w:sz w:val="32"/>
                                <w:szCs w:val="32"/>
                              </w:rPr>
                              <w:t>Issue</w:t>
                            </w:r>
                            <w:r w:rsidRPr="00817F7F">
                              <w:rPr>
                                <w:rFonts w:ascii="Gotham Medium" w:eastAsia="Times New Roman" w:hAnsi="Gotham Medium" w:cs="Times New Roman"/>
                                <w:b/>
                                <w:noProof/>
                                <w:color w:val="DA291C"/>
                                <w:sz w:val="32"/>
                                <w:szCs w:val="32"/>
                              </w:rPr>
                              <w:t xml:space="preserve"> Brief:</w:t>
                            </w:r>
                            <w:r w:rsidRPr="00817F7F">
                              <w:rPr>
                                <w:rFonts w:ascii="Arial" w:eastAsia="Times New Roman" w:hAnsi="Arial" w:cs="Times New Roman"/>
                                <w:b/>
                                <w:noProof/>
                                <w:color w:val="DA291C"/>
                                <w:sz w:val="32"/>
                                <w:szCs w:val="32"/>
                              </w:rPr>
                              <w:t xml:space="preserve"> </w:t>
                            </w:r>
                            <w:r>
                              <w:rPr>
                                <w:rFonts w:ascii="Gotham Medium" w:eastAsia="Times New Roman" w:hAnsi="Gotham Medium" w:cs="Times New Roman"/>
                                <w:b/>
                                <w:noProof/>
                                <w:color w:val="DA291C"/>
                                <w:sz w:val="32"/>
                                <w:szCs w:val="32"/>
                              </w:rPr>
                              <w:t>Time Use in Massachusetts</w:t>
                            </w:r>
                          </w:p>
                          <w:p w:rsidR="00C114C5" w:rsidRDefault="00C114C5" w:rsidP="00460CE9">
                            <w:pPr>
                              <w:spacing w:after="0" w:line="240" w:lineRule="auto"/>
                              <w:ind w:left="360"/>
                              <w:rPr>
                                <w:rFonts w:ascii="Gotham Medium" w:eastAsia="Times New Roman" w:hAnsi="Gotham Medium" w:cs="Times New Roman"/>
                                <w:b/>
                                <w:noProof/>
                                <w:color w:val="DA291C"/>
                                <w:sz w:val="32"/>
                                <w:szCs w:val="32"/>
                              </w:rPr>
                            </w:pPr>
                            <w:r w:rsidRPr="00817F7F">
                              <w:rPr>
                                <w:rFonts w:ascii="Gotham Medium" w:eastAsia="Times New Roman" w:hAnsi="Gotham Medium" w:cs="Times New Roman"/>
                                <w:b/>
                                <w:noProof/>
                                <w:color w:val="DA291C"/>
                                <w:sz w:val="32"/>
                                <w:szCs w:val="32"/>
                              </w:rPr>
                              <w:t>Expanded Learning Time (ELT) Schools</w:t>
                            </w:r>
                          </w:p>
                          <w:bookmarkEnd w:id="0"/>
                          <w:bookmarkEnd w:id="1"/>
                          <w:p w:rsidR="00C114C5" w:rsidRPr="003370D6" w:rsidRDefault="00C114C5" w:rsidP="00817F7F">
                            <w:pPr>
                              <w:spacing w:after="0" w:line="240" w:lineRule="auto"/>
                              <w:jc w:val="center"/>
                              <w:rPr>
                                <w:rFonts w:ascii="Gotham Medium" w:eastAsia="Times New Roman" w:hAnsi="Gotham Medium" w:cs="Times New Roman"/>
                                <w:b/>
                                <w:noProof/>
                                <w:color w:val="DA291C"/>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 o:spid="_x0000_s1026" style="width:503.2pt;height:4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" fillcolor="#bfbfbf [2412]" stroked="f" strokeweight="2pt">
                <v:fill color2="white [2908]" rotate="t" colors="0 #d8d8d8;.25 #e6e6e6;56361f white" focus="100%" type="gradientRadial"/>
                <v:shadow on="t" color="black" opacity="26214f" origin="-.5,-.5" offset=".74836mm,.74836mm"/>
                <v:path arrowok="t"/>
                <v:textbox>
                  <w:txbxContent>
                    <w:p w:rsidR="00C114C5" w:rsidRDefault="00C114C5" w:rsidP="00D872FF">
                      <w:pPr>
                        <w:spacing w:after="0" w:line="240" w:lineRule="auto"/>
                        <w:ind w:firstLine="360"/>
                        <w:rPr>
                          <w:rFonts w:ascii="Gotham Medium" w:eastAsia="Times New Roman" w:hAnsi="Gotham Medium" w:cs="Times New Roman"/>
                          <w:b/>
                          <w:noProof/>
                          <w:color w:val="DA291C"/>
                          <w:sz w:val="32"/>
                          <w:szCs w:val="32"/>
                        </w:rPr>
                      </w:pPr>
                      <w:bookmarkStart w:id="2" w:name="OLE_LINK1"/>
                      <w:bookmarkStart w:id="3" w:name="OLE_LINK2"/>
                      <w:r>
                        <w:rPr>
                          <w:rFonts w:ascii="Gotham Medium" w:eastAsia="Times New Roman" w:hAnsi="Gotham Medium" w:cs="Times New Roman"/>
                          <w:b/>
                          <w:noProof/>
                          <w:color w:val="DA291C"/>
                          <w:sz w:val="32"/>
                          <w:szCs w:val="32"/>
                        </w:rPr>
                        <w:t>Issue</w:t>
                      </w:r>
                      <w:r w:rsidRPr="00817F7F">
                        <w:rPr>
                          <w:rFonts w:ascii="Gotham Medium" w:eastAsia="Times New Roman" w:hAnsi="Gotham Medium" w:cs="Times New Roman"/>
                          <w:b/>
                          <w:noProof/>
                          <w:color w:val="DA291C"/>
                          <w:sz w:val="32"/>
                          <w:szCs w:val="32"/>
                        </w:rPr>
                        <w:t xml:space="preserve"> Brief:</w:t>
                      </w:r>
                      <w:r w:rsidRPr="00817F7F">
                        <w:rPr>
                          <w:rFonts w:ascii="Arial" w:eastAsia="Times New Roman" w:hAnsi="Arial" w:cs="Times New Roman"/>
                          <w:b/>
                          <w:noProof/>
                          <w:color w:val="DA291C"/>
                          <w:sz w:val="32"/>
                          <w:szCs w:val="32"/>
                        </w:rPr>
                        <w:t xml:space="preserve"> </w:t>
                      </w:r>
                      <w:r>
                        <w:rPr>
                          <w:rFonts w:ascii="Gotham Medium" w:eastAsia="Times New Roman" w:hAnsi="Gotham Medium" w:cs="Times New Roman"/>
                          <w:b/>
                          <w:noProof/>
                          <w:color w:val="DA291C"/>
                          <w:sz w:val="32"/>
                          <w:szCs w:val="32"/>
                        </w:rPr>
                        <w:t>Time Use in Massachusetts</w:t>
                      </w:r>
                    </w:p>
                    <w:p w:rsidR="00C114C5" w:rsidRDefault="00C114C5" w:rsidP="00460CE9">
                      <w:pPr>
                        <w:spacing w:after="0" w:line="240" w:lineRule="auto"/>
                        <w:ind w:left="360"/>
                        <w:rPr>
                          <w:rFonts w:ascii="Gotham Medium" w:eastAsia="Times New Roman" w:hAnsi="Gotham Medium" w:cs="Times New Roman"/>
                          <w:b/>
                          <w:noProof/>
                          <w:color w:val="DA291C"/>
                          <w:sz w:val="32"/>
                          <w:szCs w:val="32"/>
                        </w:rPr>
                      </w:pPr>
                      <w:r w:rsidRPr="00817F7F">
                        <w:rPr>
                          <w:rFonts w:ascii="Gotham Medium" w:eastAsia="Times New Roman" w:hAnsi="Gotham Medium" w:cs="Times New Roman"/>
                          <w:b/>
                          <w:noProof/>
                          <w:color w:val="DA291C"/>
                          <w:sz w:val="32"/>
                          <w:szCs w:val="32"/>
                        </w:rPr>
                        <w:t>Expanded Learning Time (ELT) Schools</w:t>
                      </w:r>
                    </w:p>
                    <w:bookmarkEnd w:id="2"/>
                    <w:bookmarkEnd w:id="3"/>
                    <w:p w:rsidR="00C114C5" w:rsidRPr="003370D6" w:rsidRDefault="00C114C5" w:rsidP="00817F7F">
                      <w:pPr>
                        <w:spacing w:after="0" w:line="240" w:lineRule="auto"/>
                        <w:jc w:val="center"/>
                        <w:rPr>
                          <w:rFonts w:ascii="Gotham Medium" w:eastAsia="Times New Roman" w:hAnsi="Gotham Medium" w:cs="Times New Roman"/>
                          <w:b/>
                          <w:noProof/>
                          <w:color w:val="DA291C"/>
                          <w:sz w:val="24"/>
                          <w:szCs w:val="24"/>
                        </w:rPr>
                      </w:pPr>
                    </w:p>
                  </w:txbxContent>
                </v:textbox>
                <w10:anchorlock/>
              </v:rect>
            </w:pict>
          </mc:Fallback>
        </mc:AlternateContent>
      </w:r>
    </w:p>
    <w:p w:rsidR="00EE1D48" w:rsidRDefault="00EE1D48" w:rsidP="000B14BA">
      <w:pPr>
        <w:jc w:val="both"/>
        <w:rPr>
          <w:rFonts w:ascii="Gotham Medium" w:hAnsi="Gotham Medium" w:cs="Times New Roman"/>
          <w:b/>
          <w:smallCaps/>
          <w:color w:val="DA291C"/>
        </w:rPr>
        <w:sectPr w:rsidR="00EE1D48" w:rsidSect="00080B1C">
          <w:footerReference w:type="default" r:id="rId10"/>
          <w:type w:val="continuous"/>
          <w:pgSz w:w="12240" w:h="15840"/>
          <w:pgMar w:top="900" w:right="1440" w:bottom="1440" w:left="1440" w:header="720" w:footer="720" w:gutter="0"/>
          <w:cols w:num="2" w:space="720"/>
          <w:docGrid w:linePitch="360"/>
        </w:sectPr>
      </w:pPr>
    </w:p>
    <w:p w:rsidR="000B14BA" w:rsidRPr="00712F88" w:rsidRDefault="000B14BA" w:rsidP="00712F88">
      <w:pPr>
        <w:pStyle w:val="Heading1"/>
      </w:pPr>
      <w:r w:rsidRPr="002C1B6D">
        <w:lastRenderedPageBreak/>
        <w:t>Introduction and Purpose</w:t>
      </w:r>
    </w:p>
    <w:p w:rsidR="009E02FB" w:rsidRDefault="009E02FB" w:rsidP="000B14BA">
      <w:pPr>
        <w:jc w:val="both"/>
        <w:rPr>
          <w:rFonts w:ascii="Times New Roman" w:hAnsi="Times New Roman" w:cs="Times New Roman"/>
        </w:rPr>
        <w:sectPr w:rsidR="009E02FB" w:rsidSect="00C80790">
          <w:type w:val="continuous"/>
          <w:pgSz w:w="12240" w:h="15840"/>
          <w:pgMar w:top="1440" w:right="1152" w:bottom="1440" w:left="1152" w:header="720" w:footer="720" w:gutter="0"/>
          <w:cols w:space="720"/>
          <w:docGrid w:linePitch="360"/>
        </w:sectPr>
      </w:pPr>
    </w:p>
    <w:p w:rsidR="00C80790" w:rsidRPr="002153D9" w:rsidRDefault="00BD796A" w:rsidP="000B14BA">
      <w:pPr>
        <w:jc w:val="both"/>
        <w:rPr>
          <w:rFonts w:ascii="Times New Roman" w:hAnsi="Times New Roman" w:cs="Times New Roman"/>
        </w:rPr>
      </w:pPr>
      <w:r>
        <w:rPr>
          <w:rFonts w:ascii="Times New Roman" w:eastAsia="Times New Roman" w:hAnsi="Times New Roman" w:cs="Times New Roman"/>
          <w:noProof/>
        </w:rPr>
        <w:lastRenderedPageBreak/>
        <w:t>Expanded learning time seems to be a simple idea: by lengthening the school day (or year), students have more time to learn</w:t>
      </w:r>
      <w:r w:rsidR="00956E76">
        <w:rPr>
          <w:rFonts w:ascii="Times New Roman" w:eastAsia="Times New Roman" w:hAnsi="Times New Roman" w:cs="Times New Roman"/>
          <w:noProof/>
        </w:rPr>
        <w:t xml:space="preserve">. </w:t>
      </w:r>
      <w:r>
        <w:rPr>
          <w:rFonts w:ascii="Times New Roman" w:eastAsia="Times New Roman" w:hAnsi="Times New Roman" w:cs="Times New Roman"/>
          <w:noProof/>
        </w:rPr>
        <w:t xml:space="preserve">Yet </w:t>
      </w:r>
      <w:r w:rsidR="00347B49">
        <w:rPr>
          <w:rFonts w:ascii="Times New Roman" w:eastAsia="Times New Roman" w:hAnsi="Times New Roman" w:cs="Times New Roman"/>
          <w:noProof/>
        </w:rPr>
        <w:t>a</w:t>
      </w:r>
      <w:r w:rsidR="00D05C67">
        <w:rPr>
          <w:rFonts w:ascii="Times New Roman" w:eastAsia="Times New Roman" w:hAnsi="Times New Roman" w:cs="Times New Roman"/>
          <w:noProof/>
        </w:rPr>
        <w:t xml:space="preserve">s schools </w:t>
      </w:r>
      <w:r>
        <w:rPr>
          <w:rFonts w:ascii="Times New Roman" w:eastAsia="Times New Roman" w:hAnsi="Times New Roman" w:cs="Times New Roman"/>
          <w:noProof/>
        </w:rPr>
        <w:t xml:space="preserve">revisit </w:t>
      </w:r>
      <w:r w:rsidR="00D05C67">
        <w:rPr>
          <w:rFonts w:ascii="Times New Roman" w:eastAsia="Times New Roman" w:hAnsi="Times New Roman" w:cs="Times New Roman"/>
          <w:noProof/>
        </w:rPr>
        <w:t xml:space="preserve">their schedules and </w:t>
      </w:r>
      <w:r>
        <w:rPr>
          <w:rFonts w:ascii="Times New Roman" w:eastAsia="Times New Roman" w:hAnsi="Times New Roman" w:cs="Times New Roman"/>
          <w:noProof/>
        </w:rPr>
        <w:t xml:space="preserve">decide how to allocate </w:t>
      </w:r>
      <w:r w:rsidR="00D05C67">
        <w:rPr>
          <w:rFonts w:ascii="Times New Roman" w:eastAsia="Times New Roman" w:hAnsi="Times New Roman" w:cs="Times New Roman"/>
          <w:noProof/>
        </w:rPr>
        <w:t xml:space="preserve">time </w:t>
      </w:r>
      <w:r w:rsidR="00CD0EDD">
        <w:rPr>
          <w:rFonts w:ascii="Times New Roman" w:eastAsia="Times New Roman" w:hAnsi="Times New Roman" w:cs="Times New Roman"/>
          <w:noProof/>
        </w:rPr>
        <w:t>i</w:t>
      </w:r>
      <w:r w:rsidR="00660B89">
        <w:rPr>
          <w:rFonts w:ascii="Times New Roman" w:eastAsia="Times New Roman" w:hAnsi="Times New Roman" w:cs="Times New Roman"/>
          <w:noProof/>
        </w:rPr>
        <w:t>n</w:t>
      </w:r>
      <w:r w:rsidR="00D05C67">
        <w:rPr>
          <w:rFonts w:ascii="Times New Roman" w:eastAsia="Times New Roman" w:hAnsi="Times New Roman" w:cs="Times New Roman"/>
          <w:noProof/>
        </w:rPr>
        <w:t xml:space="preserve"> their academic calendars, </w:t>
      </w:r>
      <w:r>
        <w:rPr>
          <w:rFonts w:ascii="Times New Roman" w:eastAsia="Times New Roman" w:hAnsi="Times New Roman" w:cs="Times New Roman"/>
          <w:noProof/>
        </w:rPr>
        <w:t xml:space="preserve">they can and do face </w:t>
      </w:r>
      <w:r w:rsidR="00D05C67">
        <w:rPr>
          <w:rFonts w:ascii="Times New Roman" w:eastAsia="Times New Roman" w:hAnsi="Times New Roman" w:cs="Times New Roman"/>
          <w:noProof/>
        </w:rPr>
        <w:t>ch</w:t>
      </w:r>
      <w:r w:rsidR="00071DA6">
        <w:rPr>
          <w:rFonts w:ascii="Times New Roman" w:eastAsia="Times New Roman" w:hAnsi="Times New Roman" w:cs="Times New Roman"/>
          <w:noProof/>
        </w:rPr>
        <w:t>allenging decisions</w:t>
      </w:r>
      <w:r w:rsidR="00D05C67">
        <w:rPr>
          <w:rFonts w:ascii="Times New Roman" w:eastAsia="Times New Roman" w:hAnsi="Times New Roman" w:cs="Times New Roman"/>
          <w:noProof/>
        </w:rPr>
        <w:t xml:space="preserve"> related to </w:t>
      </w:r>
      <w:r>
        <w:rPr>
          <w:rFonts w:ascii="Times New Roman" w:eastAsia="Times New Roman" w:hAnsi="Times New Roman" w:cs="Times New Roman"/>
          <w:noProof/>
        </w:rPr>
        <w:t>time allocations</w:t>
      </w:r>
      <w:r w:rsidR="00956E76">
        <w:rPr>
          <w:rFonts w:ascii="Times New Roman" w:eastAsia="Times New Roman" w:hAnsi="Times New Roman" w:cs="Times New Roman"/>
          <w:noProof/>
        </w:rPr>
        <w:t xml:space="preserve">. </w:t>
      </w:r>
      <w:r w:rsidR="00C80790" w:rsidRPr="00C80790">
        <w:rPr>
          <w:rFonts w:ascii="Times New Roman" w:eastAsia="Times New Roman" w:hAnsi="Times New Roman" w:cs="Times New Roman"/>
          <w:noProof/>
        </w:rPr>
        <w:t>T</w:t>
      </w:r>
      <w:r w:rsidR="00D872FF">
        <w:rPr>
          <w:rFonts w:ascii="Times New Roman" w:eastAsia="Times New Roman" w:hAnsi="Times New Roman" w:cs="Times New Roman"/>
          <w:noProof/>
        </w:rPr>
        <w:t xml:space="preserve">his brief highlights </w:t>
      </w:r>
      <w:r>
        <w:rPr>
          <w:rFonts w:ascii="Times New Roman" w:eastAsia="Times New Roman" w:hAnsi="Times New Roman" w:cs="Times New Roman"/>
          <w:noProof/>
        </w:rPr>
        <w:t xml:space="preserve">lessons learned </w:t>
      </w:r>
      <w:r w:rsidR="004D1923">
        <w:rPr>
          <w:rFonts w:ascii="Times New Roman" w:eastAsia="Times New Roman" w:hAnsi="Times New Roman" w:cs="Times New Roman"/>
          <w:noProof/>
        </w:rPr>
        <w:t xml:space="preserve">from </w:t>
      </w:r>
      <w:r>
        <w:rPr>
          <w:rFonts w:ascii="Times New Roman" w:eastAsia="Times New Roman" w:hAnsi="Times New Roman" w:cs="Times New Roman"/>
          <w:noProof/>
        </w:rPr>
        <w:t xml:space="preserve">some schools’ experiences with </w:t>
      </w:r>
      <w:r w:rsidR="004D1923">
        <w:rPr>
          <w:rFonts w:ascii="Times New Roman" w:eastAsia="Times New Roman" w:hAnsi="Times New Roman" w:cs="Times New Roman"/>
          <w:noProof/>
        </w:rPr>
        <w:t xml:space="preserve">redistributing </w:t>
      </w:r>
      <w:r>
        <w:rPr>
          <w:rFonts w:ascii="Times New Roman" w:eastAsia="Times New Roman" w:hAnsi="Times New Roman" w:cs="Times New Roman"/>
          <w:noProof/>
        </w:rPr>
        <w:t>time</w:t>
      </w:r>
      <w:r w:rsidR="00080B28">
        <w:rPr>
          <w:rFonts w:ascii="Times New Roman" w:eastAsia="Times New Roman" w:hAnsi="Times New Roman" w:cs="Times New Roman"/>
          <w:noProof/>
        </w:rPr>
        <w:t xml:space="preserve"> for students, </w:t>
      </w:r>
      <w:r w:rsidR="00ED5696">
        <w:rPr>
          <w:rFonts w:ascii="Times New Roman" w:eastAsia="Times New Roman" w:hAnsi="Times New Roman" w:cs="Times New Roman"/>
          <w:noProof/>
        </w:rPr>
        <w:t>focus</w:t>
      </w:r>
      <w:r w:rsidR="00080B28">
        <w:rPr>
          <w:rFonts w:ascii="Times New Roman" w:eastAsia="Times New Roman" w:hAnsi="Times New Roman" w:cs="Times New Roman"/>
          <w:noProof/>
        </w:rPr>
        <w:t>ing</w:t>
      </w:r>
      <w:r w:rsidR="00ED5696">
        <w:rPr>
          <w:rFonts w:ascii="Times New Roman" w:eastAsia="Times New Roman" w:hAnsi="Times New Roman" w:cs="Times New Roman"/>
          <w:noProof/>
        </w:rPr>
        <w:t xml:space="preserve"> </w:t>
      </w:r>
      <w:r>
        <w:rPr>
          <w:rFonts w:ascii="Times New Roman" w:eastAsia="Times New Roman" w:hAnsi="Times New Roman" w:cs="Times New Roman"/>
          <w:noProof/>
        </w:rPr>
        <w:t>specifically</w:t>
      </w:r>
      <w:r w:rsidR="00D42A78">
        <w:rPr>
          <w:rFonts w:ascii="Times New Roman" w:eastAsia="Times New Roman" w:hAnsi="Times New Roman" w:cs="Times New Roman"/>
          <w:noProof/>
        </w:rPr>
        <w:t xml:space="preserve"> on </w:t>
      </w:r>
      <w:r>
        <w:rPr>
          <w:rFonts w:ascii="Times New Roman" w:eastAsia="Times New Roman" w:hAnsi="Times New Roman" w:cs="Times New Roman"/>
          <w:noProof/>
        </w:rPr>
        <w:t>schools</w:t>
      </w:r>
      <w:r w:rsidR="00165985">
        <w:rPr>
          <w:rFonts w:ascii="Times New Roman" w:eastAsia="Times New Roman" w:hAnsi="Times New Roman" w:cs="Times New Roman"/>
          <w:noProof/>
        </w:rPr>
        <w:t xml:space="preserve"> that participated</w:t>
      </w:r>
      <w:r>
        <w:rPr>
          <w:rFonts w:ascii="Times New Roman" w:eastAsia="Times New Roman" w:hAnsi="Times New Roman" w:cs="Times New Roman"/>
          <w:noProof/>
        </w:rPr>
        <w:t xml:space="preserve"> in </w:t>
      </w:r>
      <w:r w:rsidR="00D872FF">
        <w:rPr>
          <w:rFonts w:ascii="Times New Roman" w:eastAsia="Times New Roman" w:hAnsi="Times New Roman" w:cs="Times New Roman"/>
          <w:noProof/>
        </w:rPr>
        <w:t>the</w:t>
      </w:r>
      <w:r w:rsidR="00C80790" w:rsidRPr="00C80790">
        <w:rPr>
          <w:rFonts w:ascii="Times New Roman" w:eastAsia="Times New Roman" w:hAnsi="Times New Roman" w:cs="Times New Roman"/>
          <w:noProof/>
        </w:rPr>
        <w:t xml:space="preserve"> Massachusetts Expanded Learning Time (ELT) initiative</w:t>
      </w:r>
      <w:r w:rsidR="00956E76">
        <w:rPr>
          <w:rFonts w:ascii="Times New Roman" w:eastAsia="Times New Roman" w:hAnsi="Times New Roman" w:cs="Times New Roman"/>
          <w:noProof/>
        </w:rPr>
        <w:t xml:space="preserve">. </w:t>
      </w:r>
      <w:r w:rsidR="00080B28">
        <w:rPr>
          <w:rFonts w:ascii="Times New Roman" w:eastAsia="Times New Roman" w:hAnsi="Times New Roman" w:cs="Times New Roman"/>
          <w:noProof/>
        </w:rPr>
        <w:t xml:space="preserve">This set of </w:t>
      </w:r>
      <w:r w:rsidR="00ED5696">
        <w:rPr>
          <w:rFonts w:ascii="Times New Roman" w:eastAsia="Times New Roman" w:hAnsi="Times New Roman" w:cs="Times New Roman"/>
          <w:noProof/>
        </w:rPr>
        <w:t xml:space="preserve">schools </w:t>
      </w:r>
      <w:r w:rsidR="00080B28">
        <w:rPr>
          <w:rFonts w:ascii="Times New Roman" w:eastAsia="Times New Roman" w:hAnsi="Times New Roman" w:cs="Times New Roman"/>
          <w:noProof/>
        </w:rPr>
        <w:t xml:space="preserve">participated  in </w:t>
      </w:r>
      <w:r w:rsidR="00ED5696">
        <w:rPr>
          <w:rFonts w:ascii="Times New Roman" w:eastAsia="Times New Roman" w:hAnsi="Times New Roman" w:cs="Times New Roman"/>
          <w:noProof/>
        </w:rPr>
        <w:t>a multi-year study of the ELT initia</w:t>
      </w:r>
      <w:r w:rsidR="00046DB7">
        <w:rPr>
          <w:rFonts w:ascii="Times New Roman" w:eastAsia="Times New Roman" w:hAnsi="Times New Roman" w:cs="Times New Roman"/>
          <w:noProof/>
        </w:rPr>
        <w:t>ti</w:t>
      </w:r>
      <w:r w:rsidR="00ED5696">
        <w:rPr>
          <w:rFonts w:ascii="Times New Roman" w:eastAsia="Times New Roman" w:hAnsi="Times New Roman" w:cs="Times New Roman"/>
          <w:noProof/>
        </w:rPr>
        <w:t>ve</w:t>
      </w:r>
      <w:r w:rsidR="00C80790" w:rsidRPr="00C80790">
        <w:rPr>
          <w:rFonts w:ascii="Times New Roman" w:eastAsia="Times New Roman" w:hAnsi="Times New Roman" w:cs="Times New Roman"/>
          <w:noProof/>
        </w:rPr>
        <w:t>.</w:t>
      </w:r>
      <w:r w:rsidR="00180FE8">
        <w:rPr>
          <w:rStyle w:val="EndnoteReference"/>
          <w:rFonts w:ascii="Times New Roman" w:eastAsia="Times New Roman" w:hAnsi="Times New Roman" w:cs="Times New Roman"/>
          <w:noProof/>
        </w:rPr>
        <w:endnoteReference w:id="1"/>
      </w:r>
      <w:r w:rsidR="00105CEE" w:rsidRPr="007D797E">
        <w:rPr>
          <w:rFonts w:ascii="Times New Roman" w:eastAsia="Times New Roman" w:hAnsi="Times New Roman" w:cs="Times New Roman"/>
          <w:noProof/>
          <w:vertAlign w:val="superscript"/>
        </w:rPr>
        <w:t>,</w:t>
      </w:r>
      <w:r w:rsidR="00180FE8" w:rsidRPr="00C80790">
        <w:rPr>
          <w:rStyle w:val="EndnoteReference"/>
          <w:rFonts w:ascii="Times New Roman" w:eastAsia="Times New Roman" w:hAnsi="Times New Roman" w:cs="Times New Roman"/>
          <w:noProof/>
        </w:rPr>
        <w:endnoteReference w:id="2"/>
      </w:r>
      <w:r w:rsidR="002153D9">
        <w:rPr>
          <w:rFonts w:ascii="Times New Roman" w:eastAsia="Times New Roman" w:hAnsi="Times New Roman" w:cs="Times New Roman"/>
          <w:noProof/>
        </w:rPr>
        <w:t xml:space="preserve"> </w:t>
      </w:r>
      <w:r w:rsidR="00ED5696">
        <w:rPr>
          <w:rFonts w:ascii="Times New Roman" w:eastAsia="Times New Roman" w:hAnsi="Times New Roman" w:cs="Times New Roman"/>
          <w:noProof/>
        </w:rPr>
        <w:t xml:space="preserve">The information presented below </w:t>
      </w:r>
      <w:r w:rsidR="00C80790" w:rsidRPr="00C80790">
        <w:rPr>
          <w:rFonts w:ascii="Times New Roman" w:eastAsia="Times New Roman" w:hAnsi="Times New Roman" w:cs="Times New Roman"/>
          <w:noProof/>
        </w:rPr>
        <w:t>draw</w:t>
      </w:r>
      <w:r w:rsidR="002153D9">
        <w:rPr>
          <w:rFonts w:ascii="Times New Roman" w:eastAsia="Times New Roman" w:hAnsi="Times New Roman" w:cs="Times New Roman"/>
          <w:noProof/>
        </w:rPr>
        <w:t xml:space="preserve">s </w:t>
      </w:r>
      <w:r w:rsidR="00544E91">
        <w:rPr>
          <w:rFonts w:ascii="Times New Roman" w:eastAsia="Times New Roman" w:hAnsi="Times New Roman" w:cs="Times New Roman"/>
          <w:noProof/>
        </w:rPr>
        <w:t xml:space="preserve">primarily </w:t>
      </w:r>
      <w:r w:rsidR="002153D9">
        <w:rPr>
          <w:rFonts w:ascii="Times New Roman" w:eastAsia="Times New Roman" w:hAnsi="Times New Roman" w:cs="Times New Roman"/>
          <w:noProof/>
        </w:rPr>
        <w:t>from</w:t>
      </w:r>
      <w:r w:rsidR="00803037">
        <w:rPr>
          <w:rFonts w:ascii="Times New Roman" w:eastAsia="Times New Roman" w:hAnsi="Times New Roman" w:cs="Times New Roman"/>
          <w:noProof/>
        </w:rPr>
        <w:t xml:space="preserve"> </w:t>
      </w:r>
      <w:r w:rsidR="00C80790" w:rsidRPr="00C80790">
        <w:rPr>
          <w:rFonts w:ascii="Times New Roman" w:hAnsi="Times New Roman" w:cs="Times New Roman"/>
        </w:rPr>
        <w:t>interviews with principals</w:t>
      </w:r>
      <w:r w:rsidR="00544E91">
        <w:rPr>
          <w:rFonts w:ascii="Times New Roman" w:hAnsi="Times New Roman" w:cs="Times New Roman"/>
        </w:rPr>
        <w:t xml:space="preserve"> and master schedules for 5</w:t>
      </w:r>
      <w:r w:rsidR="00544E91" w:rsidRPr="00D17E73">
        <w:rPr>
          <w:rFonts w:ascii="Times New Roman" w:hAnsi="Times New Roman" w:cs="Times New Roman"/>
          <w:vertAlign w:val="superscript"/>
        </w:rPr>
        <w:t>th</w:t>
      </w:r>
      <w:r w:rsidR="00544E91">
        <w:rPr>
          <w:rFonts w:ascii="Times New Roman" w:hAnsi="Times New Roman" w:cs="Times New Roman"/>
        </w:rPr>
        <w:t xml:space="preserve"> and 8</w:t>
      </w:r>
      <w:r w:rsidR="00544E91" w:rsidRPr="00D17E73">
        <w:rPr>
          <w:rFonts w:ascii="Times New Roman" w:hAnsi="Times New Roman" w:cs="Times New Roman"/>
          <w:vertAlign w:val="superscript"/>
        </w:rPr>
        <w:t>th</w:t>
      </w:r>
      <w:r w:rsidR="00544E91">
        <w:rPr>
          <w:rFonts w:ascii="Times New Roman" w:hAnsi="Times New Roman" w:cs="Times New Roman"/>
        </w:rPr>
        <w:t xml:space="preserve"> grade students, and secondarily from </w:t>
      </w:r>
      <w:r w:rsidR="00C80790" w:rsidRPr="00C80790">
        <w:rPr>
          <w:rFonts w:ascii="Times New Roman" w:hAnsi="Times New Roman" w:cs="Times New Roman"/>
        </w:rPr>
        <w:t>surveys of teachers</w:t>
      </w:r>
      <w:r w:rsidR="00803037">
        <w:rPr>
          <w:rFonts w:ascii="Times New Roman" w:hAnsi="Times New Roman" w:cs="Times New Roman"/>
        </w:rPr>
        <w:t>, and surveys of</w:t>
      </w:r>
      <w:r w:rsidR="00C80790" w:rsidRPr="00C80790">
        <w:rPr>
          <w:rFonts w:ascii="Times New Roman" w:hAnsi="Times New Roman" w:cs="Times New Roman"/>
        </w:rPr>
        <w:t xml:space="preserve"> 5</w:t>
      </w:r>
      <w:r w:rsidR="00C80790" w:rsidRPr="00C80790">
        <w:rPr>
          <w:rFonts w:ascii="Times New Roman" w:hAnsi="Times New Roman" w:cs="Times New Roman"/>
          <w:vertAlign w:val="superscript"/>
        </w:rPr>
        <w:t>th</w:t>
      </w:r>
      <w:r w:rsidR="00C80790" w:rsidRPr="00C80790">
        <w:rPr>
          <w:rFonts w:ascii="Times New Roman" w:hAnsi="Times New Roman" w:cs="Times New Roman"/>
        </w:rPr>
        <w:t xml:space="preserve"> and 8</w:t>
      </w:r>
      <w:r w:rsidR="00C80790" w:rsidRPr="00C80790">
        <w:rPr>
          <w:rFonts w:ascii="Times New Roman" w:hAnsi="Times New Roman" w:cs="Times New Roman"/>
          <w:vertAlign w:val="superscript"/>
        </w:rPr>
        <w:t>th</w:t>
      </w:r>
      <w:r w:rsidR="00C80790" w:rsidRPr="00C80790">
        <w:rPr>
          <w:rFonts w:ascii="Times New Roman" w:hAnsi="Times New Roman" w:cs="Times New Roman"/>
        </w:rPr>
        <w:t xml:space="preserve"> grade students in 17 ELT and 19 matched comparison schools</w:t>
      </w:r>
      <w:r w:rsidR="00165985">
        <w:rPr>
          <w:rFonts w:ascii="Times New Roman" w:hAnsi="Times New Roman" w:cs="Times New Roman"/>
        </w:rPr>
        <w:t xml:space="preserve">. </w:t>
      </w:r>
      <w:r w:rsidR="00544E91">
        <w:rPr>
          <w:rFonts w:ascii="Times New Roman" w:hAnsi="Times New Roman" w:cs="Times New Roman"/>
        </w:rPr>
        <w:t xml:space="preserve">The </w:t>
      </w:r>
      <w:r w:rsidR="00803037">
        <w:rPr>
          <w:rFonts w:ascii="Times New Roman" w:hAnsi="Times New Roman" w:cs="Times New Roman"/>
        </w:rPr>
        <w:t xml:space="preserve">data </w:t>
      </w:r>
      <w:r w:rsidR="00544E91">
        <w:rPr>
          <w:rFonts w:ascii="Times New Roman" w:hAnsi="Times New Roman" w:cs="Times New Roman"/>
        </w:rPr>
        <w:t xml:space="preserve">all refer to the </w:t>
      </w:r>
      <w:r w:rsidR="00C80790" w:rsidRPr="00C80790">
        <w:rPr>
          <w:rFonts w:ascii="Times New Roman" w:hAnsi="Times New Roman" w:cs="Times New Roman"/>
        </w:rPr>
        <w:t xml:space="preserve">2010-2011 school year. </w:t>
      </w:r>
    </w:p>
    <w:p w:rsidR="000B14BA" w:rsidRPr="00712F88" w:rsidRDefault="00C80790" w:rsidP="00712F88">
      <w:pPr>
        <w:pStyle w:val="Heading1"/>
      </w:pPr>
      <w:r>
        <w:t>A</w:t>
      </w:r>
      <w:r w:rsidR="00712F88">
        <w:t>bout the ELT Initiative</w:t>
      </w:r>
    </w:p>
    <w:p w:rsidR="003530A9" w:rsidRDefault="00856193" w:rsidP="000B14BA">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0" allowOverlap="1">
                <wp:simplePos x="0" y="0"/>
                <wp:positionH relativeFrom="margin">
                  <wp:posOffset>3838575</wp:posOffset>
                </wp:positionH>
                <wp:positionV relativeFrom="margin">
                  <wp:posOffset>19556730</wp:posOffset>
                </wp:positionV>
                <wp:extent cx="2586990" cy="2476500"/>
                <wp:effectExtent l="285750" t="38100" r="60960" b="285750"/>
                <wp:wrapSquare wrapText="bothSides"/>
                <wp:docPr id="6"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6990" cy="2476500"/>
                        </a:xfrm>
                        <a:prstGeom prst="roundRect">
                          <a:avLst>
                            <a:gd name="adj" fmla="val 7331"/>
                          </a:avLst>
                        </a:prstGeom>
                        <a:solidFill>
                          <a:srgbClr val="C00000"/>
                        </a:solidFill>
                        <a:ln>
                          <a:noFill/>
                        </a:ln>
                        <a:effectLst>
                          <a:outerShdw blurRad="149987" dist="19050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extLst/>
                      </wps:spPr>
                      <wps:txbx>
                        <w:txbxContent>
                          <w:p w:rsidR="00564FF9" w:rsidRPr="00C14FE9" w:rsidRDefault="00564FF9" w:rsidP="00C04EBD">
                            <w:pPr>
                              <w:spacing w:line="240" w:lineRule="auto"/>
                              <w:rPr>
                                <w:rFonts w:ascii="Gotham Book" w:hAnsi="Gotham Book"/>
                                <w:b/>
                                <w:i/>
                                <w:color w:val="FFFFFF" w:themeColor="background1"/>
                                <w:sz w:val="18"/>
                                <w:szCs w:val="20"/>
                              </w:rPr>
                            </w:pPr>
                            <w:r w:rsidRPr="00C14FE9">
                              <w:rPr>
                                <w:rFonts w:ascii="Gotham Book" w:hAnsi="Gotham Book"/>
                                <w:b/>
                                <w:i/>
                                <w:caps/>
                                <w:color w:val="FFFFFF" w:themeColor="background1"/>
                                <w:sz w:val="18"/>
                                <w:szCs w:val="20"/>
                              </w:rPr>
                              <w:t>F</w:t>
                            </w:r>
                            <w:r w:rsidRPr="00C14FE9">
                              <w:rPr>
                                <w:rFonts w:ascii="Gotham Book" w:hAnsi="Gotham Book"/>
                                <w:b/>
                                <w:i/>
                                <w:color w:val="FFFFFF" w:themeColor="background1"/>
                                <w:sz w:val="18"/>
                                <w:szCs w:val="20"/>
                              </w:rPr>
                              <w:t>uture Consideration: Student Assessment</w:t>
                            </w:r>
                          </w:p>
                          <w:p w:rsidR="00564FF9" w:rsidRPr="00C14FE9" w:rsidRDefault="00564FF9" w:rsidP="00C04EBD">
                            <w:pPr>
                              <w:spacing w:line="240" w:lineRule="auto"/>
                              <w:rPr>
                                <w:rFonts w:ascii="Gotham Book" w:hAnsi="Gotham Book"/>
                                <w:caps/>
                                <w:color w:val="9BBB59" w:themeColor="accent3"/>
                                <w:sz w:val="36"/>
                                <w:szCs w:val="40"/>
                              </w:rPr>
                            </w:pPr>
                            <w:r w:rsidRPr="00C14FE9">
                              <w:rPr>
                                <w:rFonts w:ascii="Gotham Book" w:hAnsi="Gotham Book"/>
                                <w:color w:val="FFFFFF" w:themeColor="background1"/>
                                <w:sz w:val="18"/>
                                <w:szCs w:val="20"/>
                              </w:rPr>
                              <w:t>One challenging issue for schools is determining how best to assess student progress in enrichment classes</w:t>
                            </w:r>
                            <w:r>
                              <w:rPr>
                                <w:rFonts w:ascii="Gotham Book" w:hAnsi="Gotham Book"/>
                                <w:color w:val="FFFFFF" w:themeColor="background1"/>
                                <w:sz w:val="18"/>
                                <w:szCs w:val="20"/>
                              </w:rPr>
                              <w:t xml:space="preserve">. </w:t>
                            </w:r>
                            <w:r w:rsidRPr="00C14FE9">
                              <w:rPr>
                                <w:rFonts w:ascii="Gotham Book" w:hAnsi="Gotham Book"/>
                                <w:color w:val="FFFFFF" w:themeColor="background1"/>
                                <w:sz w:val="18"/>
                                <w:szCs w:val="20"/>
                              </w:rPr>
                              <w:t>Fewer than half of teachers (47%) in ELT schools reported that students were assessed similarly in both core academic and enrichment classes, and almost half of teachers (46%) reported that student behavior was problematic during enrichment, although concerns about student behavior appeared to decrease over the course of the evaluation</w:t>
                            </w:r>
                            <w:r>
                              <w:rPr>
                                <w:rFonts w:ascii="Gotham Book" w:hAnsi="Gotham Book"/>
                                <w:color w:val="FFFFFF" w:themeColor="background1"/>
                                <w:sz w:val="18"/>
                                <w:szCs w:val="2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27" style="position:absolute;left:0;text-align:left;margin-left:302.25pt;margin-top:1539.9pt;width:203.7pt;height: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arcsize="48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" o:allowincell="f" fillcolor="#c00000" stroked="f">
                <v:shadow on="t" color="black" opacity="18350f" offset="-4.11239mm,3.33017mm"/>
                <v:textbox inset=",7.2pt,,7.2pt">
                  <w:txbxContent>
                    <w:p w:rsidR="00564FF9" w:rsidRPr="00C14FE9" w:rsidRDefault="00564FF9" w:rsidP="00C04EBD">
                      <w:pPr>
                        <w:spacing w:line="240" w:lineRule="auto"/>
                        <w:rPr>
                          <w:rFonts w:ascii="Gotham Book" w:hAnsi="Gotham Book"/>
                          <w:b/>
                          <w:i/>
                          <w:color w:val="FFFFFF" w:themeColor="background1"/>
                          <w:sz w:val="18"/>
                          <w:szCs w:val="20"/>
                        </w:rPr>
                      </w:pPr>
                      <w:r w:rsidRPr="00C14FE9">
                        <w:rPr>
                          <w:rFonts w:ascii="Gotham Book" w:hAnsi="Gotham Book"/>
                          <w:b/>
                          <w:i/>
                          <w:caps/>
                          <w:color w:val="FFFFFF" w:themeColor="background1"/>
                          <w:sz w:val="18"/>
                          <w:szCs w:val="20"/>
                        </w:rPr>
                        <w:t>F</w:t>
                      </w:r>
                      <w:r w:rsidRPr="00C14FE9">
                        <w:rPr>
                          <w:rFonts w:ascii="Gotham Book" w:hAnsi="Gotham Book"/>
                          <w:b/>
                          <w:i/>
                          <w:color w:val="FFFFFF" w:themeColor="background1"/>
                          <w:sz w:val="18"/>
                          <w:szCs w:val="20"/>
                        </w:rPr>
                        <w:t>uture Consideration: Student Assessment</w:t>
                      </w:r>
                    </w:p>
                    <w:p w:rsidR="00564FF9" w:rsidRPr="00C14FE9" w:rsidRDefault="00564FF9" w:rsidP="00C04EBD">
                      <w:pPr>
                        <w:spacing w:line="240" w:lineRule="auto"/>
                        <w:rPr>
                          <w:rFonts w:ascii="Gotham Book" w:hAnsi="Gotham Book"/>
                          <w:caps/>
                          <w:color w:val="9BBB59" w:themeColor="accent3"/>
                          <w:sz w:val="36"/>
                          <w:szCs w:val="40"/>
                        </w:rPr>
                      </w:pPr>
                      <w:r w:rsidRPr="00C14FE9">
                        <w:rPr>
                          <w:rFonts w:ascii="Gotham Book" w:hAnsi="Gotham Book"/>
                          <w:color w:val="FFFFFF" w:themeColor="background1"/>
                          <w:sz w:val="18"/>
                          <w:szCs w:val="20"/>
                        </w:rPr>
                        <w:t>One challenging issue for schools is determining how best to assess student progress in enrichment classes</w:t>
                      </w:r>
                      <w:r>
                        <w:rPr>
                          <w:rFonts w:ascii="Gotham Book" w:hAnsi="Gotham Book"/>
                          <w:color w:val="FFFFFF" w:themeColor="background1"/>
                          <w:sz w:val="18"/>
                          <w:szCs w:val="20"/>
                        </w:rPr>
                        <w:t xml:space="preserve">. </w:t>
                      </w:r>
                      <w:r w:rsidRPr="00C14FE9">
                        <w:rPr>
                          <w:rFonts w:ascii="Gotham Book" w:hAnsi="Gotham Book"/>
                          <w:color w:val="FFFFFF" w:themeColor="background1"/>
                          <w:sz w:val="18"/>
                          <w:szCs w:val="20"/>
                        </w:rPr>
                        <w:t>Fewer than half of teachers (47%) in ELT schools reported that students were assessed similarly in both core academic and enrichment classes, and almost half of teachers (46%) reported that student behavior was problematic during enrichment, although concerns about student behavior appeared to decrease over the course of the evaluation</w:t>
                      </w:r>
                      <w:r>
                        <w:rPr>
                          <w:rFonts w:ascii="Gotham Book" w:hAnsi="Gotham Book"/>
                          <w:color w:val="FFFFFF" w:themeColor="background1"/>
                          <w:sz w:val="18"/>
                          <w:szCs w:val="20"/>
                        </w:rPr>
                        <w:t xml:space="preserve">. </w:t>
                      </w:r>
                    </w:p>
                  </w:txbxContent>
                </v:textbox>
                <w10:wrap type="square" anchorx="margin" anchory="margin"/>
              </v:roundrect>
            </w:pict>
          </mc:Fallback>
        </mc:AlternateContent>
      </w:r>
      <w:r w:rsidR="000B14BA" w:rsidRPr="000B14BA">
        <w:rPr>
          <w:rFonts w:ascii="Times New Roman" w:hAnsi="Times New Roman" w:cs="Times New Roman"/>
        </w:rPr>
        <w:t xml:space="preserve">ELT schools in Massachusetts receive </w:t>
      </w:r>
      <w:r w:rsidR="002153D9">
        <w:rPr>
          <w:rFonts w:ascii="Times New Roman" w:hAnsi="Times New Roman" w:cs="Times New Roman"/>
        </w:rPr>
        <w:t xml:space="preserve">state-funded </w:t>
      </w:r>
      <w:r w:rsidR="000B14BA" w:rsidRPr="000B14BA">
        <w:rPr>
          <w:rFonts w:ascii="Times New Roman" w:hAnsi="Times New Roman" w:cs="Times New Roman"/>
        </w:rPr>
        <w:t>grants from the Massachusetts Department of Elementary and Secondary Education (ESE) to expand their school year by at least 300 hours</w:t>
      </w:r>
      <w:r w:rsidR="00956E76">
        <w:rPr>
          <w:rFonts w:ascii="Times New Roman" w:hAnsi="Times New Roman" w:cs="Times New Roman"/>
        </w:rPr>
        <w:t xml:space="preserve">. </w:t>
      </w:r>
      <w:r w:rsidR="000B14BA" w:rsidRPr="000B14BA">
        <w:rPr>
          <w:rFonts w:ascii="Times New Roman" w:hAnsi="Times New Roman" w:cs="Times New Roman"/>
        </w:rPr>
        <w:t>The ad</w:t>
      </w:r>
      <w:r w:rsidR="00C61421">
        <w:rPr>
          <w:rFonts w:ascii="Times New Roman" w:hAnsi="Times New Roman" w:cs="Times New Roman"/>
        </w:rPr>
        <w:t>ditional time represents about eight</w:t>
      </w:r>
      <w:r w:rsidR="000B14BA" w:rsidRPr="000B14BA">
        <w:rPr>
          <w:rFonts w:ascii="Times New Roman" w:hAnsi="Times New Roman" w:cs="Times New Roman"/>
        </w:rPr>
        <w:t xml:space="preserve"> additional hours a week, on average, for core academics, academic support </w:t>
      </w:r>
      <w:r w:rsidR="003C0DF8">
        <w:rPr>
          <w:rFonts w:ascii="Times New Roman" w:hAnsi="Times New Roman" w:cs="Times New Roman"/>
        </w:rPr>
        <w:t xml:space="preserve">and enrichment </w:t>
      </w:r>
      <w:r w:rsidR="000B14BA" w:rsidRPr="000B14BA">
        <w:rPr>
          <w:rFonts w:ascii="Times New Roman" w:hAnsi="Times New Roman" w:cs="Times New Roman"/>
        </w:rPr>
        <w:t>for students, and common planning time for teachers</w:t>
      </w:r>
      <w:r w:rsidR="00956E76">
        <w:rPr>
          <w:rFonts w:ascii="Times New Roman" w:hAnsi="Times New Roman" w:cs="Times New Roman"/>
        </w:rPr>
        <w:t xml:space="preserve">. </w:t>
      </w:r>
      <w:r w:rsidR="000B14BA" w:rsidRPr="000B14BA">
        <w:rPr>
          <w:rFonts w:ascii="Times New Roman" w:hAnsi="Times New Roman" w:cs="Times New Roman"/>
        </w:rPr>
        <w:t>Participating ELT schools receive an additional $1</w:t>
      </w:r>
      <w:r w:rsidR="00D42A78">
        <w:rPr>
          <w:rFonts w:ascii="Times New Roman" w:hAnsi="Times New Roman" w:cs="Times New Roman"/>
        </w:rPr>
        <w:t>,</w:t>
      </w:r>
      <w:r w:rsidR="000B14BA" w:rsidRPr="000B14BA">
        <w:rPr>
          <w:rFonts w:ascii="Times New Roman" w:hAnsi="Times New Roman" w:cs="Times New Roman"/>
        </w:rPr>
        <w:t>300 per pupil per academic year to implement a redesigned and expanded schedule</w:t>
      </w:r>
      <w:r w:rsidR="00CF1F82">
        <w:rPr>
          <w:rFonts w:ascii="Times New Roman" w:hAnsi="Times New Roman" w:cs="Times New Roman"/>
        </w:rPr>
        <w:t>.</w:t>
      </w:r>
    </w:p>
    <w:p w:rsidR="003530A9" w:rsidRPr="00712F88" w:rsidRDefault="00810130" w:rsidP="00712F88">
      <w:pPr>
        <w:pStyle w:val="Heading1"/>
      </w:pPr>
      <w:r>
        <w:t>Strategies for Allocating Time in ELT Schools</w:t>
      </w:r>
    </w:p>
    <w:p w:rsidR="007B2D13" w:rsidRPr="00712F88" w:rsidRDefault="004F4FDA" w:rsidP="003530A9">
      <w:pPr>
        <w:jc w:val="both"/>
        <w:rPr>
          <w:rFonts w:ascii="Times New Roman" w:hAnsi="Times New Roman" w:cs="Times New Roman"/>
        </w:rPr>
      </w:pPr>
      <w:r>
        <w:rPr>
          <w:rFonts w:ascii="Times New Roman" w:eastAsia="Times New Roman" w:hAnsi="Times New Roman" w:cs="Times New Roman"/>
          <w:noProof/>
        </w:rPr>
        <w:t>ELT school</w:t>
      </w:r>
      <w:r w:rsidR="007B2D13">
        <w:rPr>
          <w:rFonts w:ascii="Times New Roman" w:eastAsia="Times New Roman" w:hAnsi="Times New Roman" w:cs="Times New Roman"/>
          <w:noProof/>
        </w:rPr>
        <w:t>s</w:t>
      </w:r>
      <w:r w:rsidR="00D42A78">
        <w:rPr>
          <w:rFonts w:ascii="Times New Roman" w:eastAsia="Times New Roman" w:hAnsi="Times New Roman" w:cs="Times New Roman"/>
          <w:noProof/>
        </w:rPr>
        <w:t xml:space="preserve"> differed in how they </w:t>
      </w:r>
      <w:r>
        <w:rPr>
          <w:rFonts w:ascii="Times New Roman" w:eastAsia="Times New Roman" w:hAnsi="Times New Roman" w:cs="Times New Roman"/>
          <w:noProof/>
        </w:rPr>
        <w:t>allocat</w:t>
      </w:r>
      <w:r w:rsidR="00D42A78">
        <w:rPr>
          <w:rFonts w:ascii="Times New Roman" w:eastAsia="Times New Roman" w:hAnsi="Times New Roman" w:cs="Times New Roman"/>
          <w:noProof/>
        </w:rPr>
        <w:t>ed</w:t>
      </w:r>
      <w:r>
        <w:rPr>
          <w:rFonts w:ascii="Times New Roman" w:eastAsia="Times New Roman" w:hAnsi="Times New Roman" w:cs="Times New Roman"/>
          <w:noProof/>
        </w:rPr>
        <w:t xml:space="preserve"> </w:t>
      </w:r>
      <w:r w:rsidR="003530A9" w:rsidRPr="003530A9">
        <w:rPr>
          <w:rFonts w:ascii="Times New Roman" w:eastAsia="Times New Roman" w:hAnsi="Times New Roman" w:cs="Times New Roman"/>
          <w:noProof/>
        </w:rPr>
        <w:t>time</w:t>
      </w:r>
      <w:r w:rsidR="00D42A78">
        <w:rPr>
          <w:rFonts w:ascii="Times New Roman" w:eastAsia="Times New Roman" w:hAnsi="Times New Roman" w:cs="Times New Roman"/>
          <w:noProof/>
        </w:rPr>
        <w:t xml:space="preserve"> across academic subjects (e.g., reading/literature, mathematics</w:t>
      </w:r>
      <w:r w:rsidR="003530A9" w:rsidRPr="003530A9">
        <w:rPr>
          <w:rFonts w:ascii="Times New Roman" w:eastAsia="Times New Roman" w:hAnsi="Times New Roman" w:cs="Times New Roman"/>
          <w:noProof/>
        </w:rPr>
        <w:t xml:space="preserve">, </w:t>
      </w:r>
      <w:r w:rsidR="00D42A78">
        <w:rPr>
          <w:rFonts w:ascii="Times New Roman" w:eastAsia="Times New Roman" w:hAnsi="Times New Roman" w:cs="Times New Roman"/>
          <w:noProof/>
        </w:rPr>
        <w:t>science</w:t>
      </w:r>
      <w:r w:rsidR="00CD0EDD">
        <w:rPr>
          <w:rFonts w:ascii="Times New Roman" w:eastAsia="Times New Roman" w:hAnsi="Times New Roman" w:cs="Times New Roman"/>
          <w:noProof/>
        </w:rPr>
        <w:t>,</w:t>
      </w:r>
      <w:r w:rsidR="00D42A78">
        <w:rPr>
          <w:rFonts w:ascii="Times New Roman" w:eastAsia="Times New Roman" w:hAnsi="Times New Roman" w:cs="Times New Roman"/>
          <w:noProof/>
        </w:rPr>
        <w:t xml:space="preserve"> and social studies), other special subject areas </w:t>
      </w:r>
      <w:r w:rsidR="00810130">
        <w:rPr>
          <w:rFonts w:ascii="Times New Roman" w:eastAsia="Times New Roman" w:hAnsi="Times New Roman" w:cs="Times New Roman"/>
          <w:noProof/>
        </w:rPr>
        <w:t xml:space="preserve">(e.g. </w:t>
      </w:r>
      <w:r w:rsidR="003530A9" w:rsidRPr="003530A9">
        <w:rPr>
          <w:rFonts w:ascii="Times New Roman" w:eastAsia="Times New Roman" w:hAnsi="Times New Roman" w:cs="Times New Roman"/>
          <w:noProof/>
        </w:rPr>
        <w:t>art</w:t>
      </w:r>
      <w:r w:rsidR="00D42A78">
        <w:rPr>
          <w:rFonts w:ascii="Times New Roman" w:eastAsia="Times New Roman" w:hAnsi="Times New Roman" w:cs="Times New Roman"/>
          <w:noProof/>
        </w:rPr>
        <w:t>, music,</w:t>
      </w:r>
      <w:r w:rsidR="003530A9" w:rsidRPr="003530A9">
        <w:rPr>
          <w:rFonts w:ascii="Times New Roman" w:eastAsia="Times New Roman" w:hAnsi="Times New Roman" w:cs="Times New Roman"/>
          <w:noProof/>
        </w:rPr>
        <w:t xml:space="preserve"> and physical education</w:t>
      </w:r>
      <w:r w:rsidR="00810130">
        <w:rPr>
          <w:rFonts w:ascii="Times New Roman" w:eastAsia="Times New Roman" w:hAnsi="Times New Roman" w:cs="Times New Roman"/>
          <w:noProof/>
        </w:rPr>
        <w:t>)</w:t>
      </w:r>
      <w:r w:rsidR="003530A9" w:rsidRPr="003530A9">
        <w:rPr>
          <w:rFonts w:ascii="Times New Roman" w:eastAsia="Times New Roman" w:hAnsi="Times New Roman" w:cs="Times New Roman"/>
          <w:noProof/>
        </w:rPr>
        <w:t xml:space="preserve">, enrichment opportunities </w:t>
      </w:r>
      <w:r w:rsidR="00810130">
        <w:rPr>
          <w:rFonts w:ascii="Times New Roman" w:eastAsia="Times New Roman" w:hAnsi="Times New Roman" w:cs="Times New Roman"/>
          <w:noProof/>
        </w:rPr>
        <w:t xml:space="preserve">(i.e </w:t>
      </w:r>
      <w:r w:rsidR="003530A9" w:rsidRPr="003530A9">
        <w:rPr>
          <w:rFonts w:ascii="Times New Roman" w:eastAsia="Times New Roman" w:hAnsi="Times New Roman" w:cs="Times New Roman"/>
          <w:noProof/>
        </w:rPr>
        <w:t>targeted academic support</w:t>
      </w:r>
      <w:r w:rsidR="00D42A78">
        <w:rPr>
          <w:rFonts w:ascii="Times New Roman" w:eastAsia="Times New Roman" w:hAnsi="Times New Roman" w:cs="Times New Roman"/>
          <w:noProof/>
        </w:rPr>
        <w:t xml:space="preserve"> for students struggling in particular content areas</w:t>
      </w:r>
      <w:r w:rsidR="00810130">
        <w:rPr>
          <w:rFonts w:ascii="Times New Roman" w:eastAsia="Times New Roman" w:hAnsi="Times New Roman" w:cs="Times New Roman"/>
          <w:noProof/>
        </w:rPr>
        <w:t>)</w:t>
      </w:r>
      <w:r w:rsidR="003530A9" w:rsidRPr="003530A9">
        <w:rPr>
          <w:rFonts w:ascii="Times New Roman" w:eastAsia="Times New Roman" w:hAnsi="Times New Roman" w:cs="Times New Roman"/>
          <w:noProof/>
        </w:rPr>
        <w:t xml:space="preserve">, and other </w:t>
      </w:r>
      <w:r w:rsidR="00D42A78">
        <w:rPr>
          <w:rFonts w:ascii="Times New Roman" w:eastAsia="Times New Roman" w:hAnsi="Times New Roman" w:cs="Times New Roman"/>
          <w:noProof/>
        </w:rPr>
        <w:t xml:space="preserve">non-instructional </w:t>
      </w:r>
      <w:r w:rsidR="003530A9" w:rsidRPr="003530A9">
        <w:rPr>
          <w:rFonts w:ascii="Times New Roman" w:eastAsia="Times New Roman" w:hAnsi="Times New Roman" w:cs="Times New Roman"/>
          <w:noProof/>
        </w:rPr>
        <w:t>parts of the</w:t>
      </w:r>
      <w:r>
        <w:rPr>
          <w:rFonts w:ascii="Times New Roman" w:eastAsia="Times New Roman" w:hAnsi="Times New Roman" w:cs="Times New Roman"/>
          <w:noProof/>
        </w:rPr>
        <w:t xml:space="preserve"> school</w:t>
      </w:r>
      <w:r w:rsidR="003530A9" w:rsidRPr="003530A9">
        <w:rPr>
          <w:rFonts w:ascii="Times New Roman" w:eastAsia="Times New Roman" w:hAnsi="Times New Roman" w:cs="Times New Roman"/>
          <w:noProof/>
        </w:rPr>
        <w:t xml:space="preserve"> day </w:t>
      </w:r>
      <w:r w:rsidR="00D42A78">
        <w:rPr>
          <w:rFonts w:ascii="Times New Roman" w:eastAsia="Times New Roman" w:hAnsi="Times New Roman" w:cs="Times New Roman"/>
          <w:noProof/>
        </w:rPr>
        <w:t xml:space="preserve">(e.g., homeroom, </w:t>
      </w:r>
      <w:r w:rsidR="003530A9" w:rsidRPr="003530A9">
        <w:rPr>
          <w:rFonts w:ascii="Times New Roman" w:eastAsia="Times New Roman" w:hAnsi="Times New Roman" w:cs="Times New Roman"/>
          <w:noProof/>
        </w:rPr>
        <w:t>lunch and recess</w:t>
      </w:r>
      <w:r w:rsidR="00D42A78">
        <w:rPr>
          <w:rFonts w:ascii="Times New Roman" w:eastAsia="Times New Roman" w:hAnsi="Times New Roman" w:cs="Times New Roman"/>
          <w:noProof/>
        </w:rPr>
        <w:t>)</w:t>
      </w:r>
      <w:r w:rsidR="00133138">
        <w:rPr>
          <w:rFonts w:ascii="Times New Roman" w:eastAsia="Times New Roman" w:hAnsi="Times New Roman" w:cs="Times New Roman"/>
          <w:noProof/>
        </w:rPr>
        <w:t xml:space="preserve">. </w:t>
      </w:r>
      <w:r w:rsidR="00811491">
        <w:rPr>
          <w:rFonts w:ascii="Times New Roman" w:eastAsia="Times New Roman" w:hAnsi="Times New Roman" w:cs="Times New Roman"/>
          <w:noProof/>
        </w:rPr>
        <w:t>Because</w:t>
      </w:r>
      <w:r w:rsidR="00ED5696">
        <w:rPr>
          <w:rFonts w:ascii="Times New Roman" w:eastAsia="Times New Roman" w:hAnsi="Times New Roman" w:cs="Times New Roman"/>
          <w:noProof/>
        </w:rPr>
        <w:t xml:space="preserve"> so m</w:t>
      </w:r>
      <w:r w:rsidR="003530A9" w:rsidRPr="003530A9">
        <w:rPr>
          <w:rFonts w:ascii="Times New Roman" w:eastAsia="Times New Roman" w:hAnsi="Times New Roman" w:cs="Times New Roman"/>
          <w:noProof/>
        </w:rPr>
        <w:t>any schools—not</w:t>
      </w:r>
      <w:r w:rsidR="00776361">
        <w:rPr>
          <w:rFonts w:ascii="Times New Roman" w:eastAsia="Times New Roman" w:hAnsi="Times New Roman" w:cs="Times New Roman"/>
          <w:noProof/>
        </w:rPr>
        <w:t xml:space="preserve"> just ELT schools—</w:t>
      </w:r>
      <w:r w:rsidR="00ED5696">
        <w:rPr>
          <w:rFonts w:ascii="Times New Roman" w:eastAsia="Times New Roman" w:hAnsi="Times New Roman" w:cs="Times New Roman"/>
          <w:noProof/>
        </w:rPr>
        <w:t>regularly assess how they allocate time, we examine both ELT and comparison schools that were not receivi</w:t>
      </w:r>
      <w:r w:rsidR="00956E76">
        <w:rPr>
          <w:rFonts w:ascii="Times New Roman" w:eastAsia="Times New Roman" w:hAnsi="Times New Roman" w:cs="Times New Roman"/>
          <w:noProof/>
        </w:rPr>
        <w:t>ng ELT funding from the state.</w:t>
      </w:r>
      <w:r w:rsidR="00AD4BD8" w:rsidRPr="00AD4BD8">
        <w:rPr>
          <w:b/>
          <w:noProof/>
          <w:color w:val="C00000"/>
        </w:rPr>
        <w:t xml:space="preserve"> </w:t>
      </w:r>
    </w:p>
    <w:p w:rsidR="00564FF9" w:rsidRDefault="00856193" w:rsidP="00810130">
      <w:pPr>
        <w:jc w:val="both"/>
        <w:rPr>
          <w:rStyle w:val="Emphasis"/>
          <w:rFonts w:ascii="Times New Roman" w:hAnsi="Times New Roman" w:cs="Times New Roman"/>
          <w:i w:val="0"/>
        </w:rPr>
      </w:pPr>
      <w:r>
        <w:rPr>
          <w:b/>
          <w:noProof/>
          <w:color w:val="C00000"/>
        </w:rPr>
        <mc:AlternateContent>
          <mc:Choice Requires="wps">
            <w:drawing>
              <wp:anchor distT="0" distB="0" distL="114300" distR="114300" simplePos="0" relativeHeight="251685888" behindDoc="1" locked="0" layoutInCell="1" allowOverlap="1">
                <wp:simplePos x="0" y="0"/>
                <wp:positionH relativeFrom="margin">
                  <wp:align>right</wp:align>
                </wp:positionH>
                <wp:positionV relativeFrom="margin">
                  <wp:posOffset>6126480</wp:posOffset>
                </wp:positionV>
                <wp:extent cx="3136265" cy="1457325"/>
                <wp:effectExtent l="190500" t="38100" r="45085" b="229870"/>
                <wp:wrapSquare wrapText="bothSides"/>
                <wp:docPr id="3"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265" cy="1457325"/>
                        </a:xfrm>
                        <a:prstGeom prst="roundRect">
                          <a:avLst>
                            <a:gd name="adj" fmla="val 4755"/>
                          </a:avLst>
                        </a:prstGeom>
                        <a:solidFill>
                          <a:srgbClr val="C00000"/>
                        </a:solidFill>
                        <a:ln w="38100">
                          <a:noFill/>
                          <a:miter lim="800000"/>
                          <a:headEnd/>
                          <a:tailEnd/>
                        </a:ln>
                        <a:effectLst>
                          <a:outerShdw blurRad="149987" dist="139700" dir="8400000" sx="97000" sy="97000" algn="ctr">
                            <a:srgbClr val="000000">
                              <a:alpha val="28000"/>
                            </a:srgbClr>
                          </a:outerShdw>
                        </a:effectLst>
                        <a:scene3d>
                          <a:camera prst="orthographicFront">
                            <a:rot lat="0" lon="0" rev="0"/>
                          </a:camera>
                          <a:lightRig rig="contrasting" dir="t">
                            <a:rot lat="0" lon="0" rev="1500000"/>
                          </a:lightRig>
                        </a:scene3d>
                        <a:sp3d prstMaterial="metal">
                          <a:bevelT w="88900" h="88900"/>
                        </a:sp3d>
                        <a:extLst/>
                      </wps:spPr>
                      <wps:txbx>
                        <w:txbxContent>
                          <w:p w:rsidR="00F57F7A" w:rsidRPr="0032779E" w:rsidRDefault="00F57F7A" w:rsidP="00B1691D">
                            <w:pPr>
                              <w:spacing w:after="0" w:line="240" w:lineRule="auto"/>
                              <w:jc w:val="both"/>
                              <w:rPr>
                                <w:rFonts w:ascii="Gotham Book" w:hAnsi="Gotham Book"/>
                                <w:sz w:val="16"/>
                                <w:szCs w:val="20"/>
                              </w:rPr>
                            </w:pPr>
                            <w:r w:rsidRPr="00B1691D">
                              <w:rPr>
                                <w:rFonts w:ascii="Gotham Book" w:hAnsi="Gotham Book" w:cstheme="minorHAnsi"/>
                                <w:sz w:val="20"/>
                                <w:szCs w:val="20"/>
                              </w:rPr>
                              <w:t xml:space="preserve">One core component of </w:t>
                            </w:r>
                            <w:smartTag w:uri="urn:schemas-microsoft-com:office:smarttags" w:element="stockticker">
                              <w:r w:rsidRPr="00B1691D">
                                <w:rPr>
                                  <w:rFonts w:ascii="Gotham Book" w:hAnsi="Gotham Book" w:cstheme="minorHAnsi"/>
                                  <w:sz w:val="20"/>
                                  <w:szCs w:val="20"/>
                                </w:rPr>
                                <w:t>ELT</w:t>
                              </w:r>
                            </w:smartTag>
                            <w:r w:rsidRPr="00B1691D">
                              <w:rPr>
                                <w:rFonts w:ascii="Gotham Book" w:hAnsi="Gotham Book" w:cstheme="minorHAnsi"/>
                                <w:sz w:val="20"/>
                                <w:szCs w:val="20"/>
                              </w:rPr>
                              <w:t xml:space="preserve"> that may be of particular interest to teachers and administrators is collaborative planning time. Shared planning time can provide teachers with opportunities to collaborate on lesson plans, strategize about students, and engage in professional development. While this brief focuses on students’ time in </w:t>
                            </w:r>
                            <w:smartTag w:uri="urn:schemas-microsoft-com:office:smarttags" w:element="stockticker">
                              <w:r w:rsidRPr="00B1691D">
                                <w:rPr>
                                  <w:rFonts w:ascii="Gotham Book" w:hAnsi="Gotham Book" w:cstheme="minorHAnsi"/>
                                  <w:sz w:val="20"/>
                                  <w:szCs w:val="20"/>
                                </w:rPr>
                                <w:t>ELT</w:t>
                              </w:r>
                            </w:smartTag>
                            <w:r w:rsidRPr="00B1691D">
                              <w:rPr>
                                <w:rFonts w:ascii="Gotham Book" w:hAnsi="Gotham Book" w:cstheme="minorHAnsi"/>
                                <w:sz w:val="20"/>
                                <w:szCs w:val="20"/>
                              </w:rPr>
                              <w:t xml:space="preserve"> schools, a separate brief will focus on </w:t>
                            </w:r>
                            <w:r w:rsidR="00AD37AA" w:rsidRPr="00B1691D">
                              <w:rPr>
                                <w:rFonts w:ascii="Gotham Book" w:hAnsi="Gotham Book" w:cstheme="minorHAnsi"/>
                                <w:sz w:val="20"/>
                                <w:szCs w:val="20"/>
                              </w:rPr>
                              <w:t xml:space="preserve">collaborative planning time for </w:t>
                            </w:r>
                            <w:r w:rsidRPr="00B1691D">
                              <w:rPr>
                                <w:rFonts w:ascii="Gotham Book" w:hAnsi="Gotham Book" w:cstheme="minorHAnsi"/>
                                <w:sz w:val="20"/>
                                <w:szCs w:val="20"/>
                              </w:rPr>
                              <w:t>educator</w:t>
                            </w:r>
                            <w:r w:rsidR="00AD37AA" w:rsidRPr="00B1691D">
                              <w:rPr>
                                <w:rFonts w:ascii="Gotham Book" w:hAnsi="Gotham Book" w:cstheme="minorHAnsi"/>
                                <w:sz w:val="20"/>
                                <w:szCs w:val="20"/>
                              </w:rPr>
                              <w:t>s</w:t>
                            </w:r>
                            <w:r w:rsidRPr="00B1691D">
                              <w:rPr>
                                <w:rFonts w:ascii="Gotham Book" w:hAnsi="Gotham Book" w:cstheme="minorHAnsi"/>
                                <w:sz w:val="20"/>
                                <w:szCs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left:0;text-align:left;margin-left:195.75pt;margin-top:482.4pt;width:246.95pt;height:114.75pt;z-index:-25163059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arcsize="31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" fillcolor="#c00000" stroked="f" strokeweight="3pt">
                <v:stroke joinstyle="miter"/>
                <v:shadow on="t" type="perspective" color="black" opacity="18350f" offset="-2.97267mm,2.49436mm" matrix="63570f,,,63570f"/>
                <v:textbox style="mso-fit-shape-to-text:t">
                  <w:txbxContent>
                    <w:p w:rsidR="00F57F7A" w:rsidRPr="0032779E" w:rsidRDefault="00F57F7A" w:rsidP="00B1691D">
                      <w:pPr>
                        <w:spacing w:after="0" w:line="240" w:lineRule="auto"/>
                        <w:jc w:val="both"/>
                        <w:rPr>
                          <w:rFonts w:ascii="Gotham Book" w:hAnsi="Gotham Book"/>
                          <w:sz w:val="16"/>
                          <w:szCs w:val="20"/>
                        </w:rPr>
                      </w:pPr>
                      <w:r w:rsidRPr="00B1691D">
                        <w:rPr>
                          <w:rFonts w:ascii="Gotham Book" w:hAnsi="Gotham Book" w:cstheme="minorHAnsi"/>
                          <w:sz w:val="20"/>
                          <w:szCs w:val="20"/>
                        </w:rPr>
                        <w:t xml:space="preserve">One core component of </w:t>
                      </w:r>
                      <w:smartTag w:uri="urn:schemas-microsoft-com:office:smarttags" w:element="stockticker">
                        <w:r w:rsidRPr="00B1691D">
                          <w:rPr>
                            <w:rFonts w:ascii="Gotham Book" w:hAnsi="Gotham Book" w:cstheme="minorHAnsi"/>
                            <w:sz w:val="20"/>
                            <w:szCs w:val="20"/>
                          </w:rPr>
                          <w:t>ELT</w:t>
                        </w:r>
                      </w:smartTag>
                      <w:r w:rsidRPr="00B1691D">
                        <w:rPr>
                          <w:rFonts w:ascii="Gotham Book" w:hAnsi="Gotham Book" w:cstheme="minorHAnsi"/>
                          <w:sz w:val="20"/>
                          <w:szCs w:val="20"/>
                        </w:rPr>
                        <w:t xml:space="preserve"> that may be of particular interest to teachers and administrators is collaborative planning time. Shared planning time can provide teachers with opportunities to collaborate on lesson plans, strategize about students, and engage in professional development. While this brief focuses on students’ time in </w:t>
                      </w:r>
                      <w:smartTag w:uri="urn:schemas-microsoft-com:office:smarttags" w:element="stockticker">
                        <w:r w:rsidRPr="00B1691D">
                          <w:rPr>
                            <w:rFonts w:ascii="Gotham Book" w:hAnsi="Gotham Book" w:cstheme="minorHAnsi"/>
                            <w:sz w:val="20"/>
                            <w:szCs w:val="20"/>
                          </w:rPr>
                          <w:t>ELT</w:t>
                        </w:r>
                      </w:smartTag>
                      <w:r w:rsidRPr="00B1691D">
                        <w:rPr>
                          <w:rFonts w:ascii="Gotham Book" w:hAnsi="Gotham Book" w:cstheme="minorHAnsi"/>
                          <w:sz w:val="20"/>
                          <w:szCs w:val="20"/>
                        </w:rPr>
                        <w:t xml:space="preserve"> schools, a separate brief will focus on </w:t>
                      </w:r>
                      <w:r w:rsidR="00AD37AA" w:rsidRPr="00B1691D">
                        <w:rPr>
                          <w:rFonts w:ascii="Gotham Book" w:hAnsi="Gotham Book" w:cstheme="minorHAnsi"/>
                          <w:sz w:val="20"/>
                          <w:szCs w:val="20"/>
                        </w:rPr>
                        <w:t xml:space="preserve">collaborative planning time for </w:t>
                      </w:r>
                      <w:r w:rsidRPr="00B1691D">
                        <w:rPr>
                          <w:rFonts w:ascii="Gotham Book" w:hAnsi="Gotham Book" w:cstheme="minorHAnsi"/>
                          <w:sz w:val="20"/>
                          <w:szCs w:val="20"/>
                        </w:rPr>
                        <w:t>educator</w:t>
                      </w:r>
                      <w:r w:rsidR="00AD37AA" w:rsidRPr="00B1691D">
                        <w:rPr>
                          <w:rFonts w:ascii="Gotham Book" w:hAnsi="Gotham Book" w:cstheme="minorHAnsi"/>
                          <w:sz w:val="20"/>
                          <w:szCs w:val="20"/>
                        </w:rPr>
                        <w:t>s</w:t>
                      </w:r>
                      <w:r w:rsidRPr="00B1691D">
                        <w:rPr>
                          <w:rFonts w:ascii="Gotham Book" w:hAnsi="Gotham Book" w:cstheme="minorHAnsi"/>
                          <w:sz w:val="20"/>
                          <w:szCs w:val="20"/>
                        </w:rPr>
                        <w:t xml:space="preserve">.  </w:t>
                      </w:r>
                    </w:p>
                  </w:txbxContent>
                </v:textbox>
                <w10:wrap type="square" anchorx="margin" anchory="margin"/>
              </v:roundrect>
            </w:pict>
          </mc:Fallback>
        </mc:AlternateContent>
      </w:r>
      <w:r w:rsidR="004F4FDA">
        <w:rPr>
          <w:rStyle w:val="Emphasis"/>
          <w:rFonts w:ascii="Times New Roman" w:hAnsi="Times New Roman" w:cs="Times New Roman"/>
          <w:i w:val="0"/>
        </w:rPr>
        <w:t>ELT s</w:t>
      </w:r>
      <w:r w:rsidR="00C80790" w:rsidRPr="00C80790">
        <w:rPr>
          <w:rStyle w:val="Emphasis"/>
          <w:rFonts w:ascii="Times New Roman" w:hAnsi="Times New Roman" w:cs="Times New Roman"/>
          <w:i w:val="0"/>
        </w:rPr>
        <w:t xml:space="preserve">chools </w:t>
      </w:r>
      <w:r w:rsidR="003C0DF8">
        <w:rPr>
          <w:rStyle w:val="Emphasis"/>
          <w:rFonts w:ascii="Times New Roman" w:hAnsi="Times New Roman" w:cs="Times New Roman"/>
          <w:i w:val="0"/>
        </w:rPr>
        <w:t xml:space="preserve">individually </w:t>
      </w:r>
      <w:r w:rsidR="00ED5696">
        <w:rPr>
          <w:rStyle w:val="Emphasis"/>
          <w:rFonts w:ascii="Times New Roman" w:hAnsi="Times New Roman" w:cs="Times New Roman"/>
          <w:i w:val="0"/>
        </w:rPr>
        <w:t>determine</w:t>
      </w:r>
      <w:r w:rsidR="00080B28">
        <w:rPr>
          <w:rStyle w:val="Emphasis"/>
          <w:rFonts w:ascii="Times New Roman" w:hAnsi="Times New Roman" w:cs="Times New Roman"/>
          <w:i w:val="0"/>
        </w:rPr>
        <w:t>d</w:t>
      </w:r>
      <w:r w:rsidR="00ED5696">
        <w:rPr>
          <w:rStyle w:val="Emphasis"/>
          <w:rFonts w:ascii="Times New Roman" w:hAnsi="Times New Roman" w:cs="Times New Roman"/>
          <w:i w:val="0"/>
        </w:rPr>
        <w:t xml:space="preserve"> </w:t>
      </w:r>
      <w:r w:rsidR="00776361">
        <w:rPr>
          <w:rStyle w:val="Emphasis"/>
          <w:rFonts w:ascii="Times New Roman" w:hAnsi="Times New Roman" w:cs="Times New Roman"/>
          <w:i w:val="0"/>
        </w:rPr>
        <w:t xml:space="preserve">how to add </w:t>
      </w:r>
      <w:r w:rsidR="00C80790" w:rsidRPr="00C80790">
        <w:rPr>
          <w:rStyle w:val="Emphasis"/>
          <w:rFonts w:ascii="Times New Roman" w:hAnsi="Times New Roman" w:cs="Times New Roman"/>
          <w:i w:val="0"/>
        </w:rPr>
        <w:t xml:space="preserve">300 hours to their </w:t>
      </w:r>
      <w:r w:rsidR="00133138">
        <w:rPr>
          <w:rStyle w:val="Emphasis"/>
          <w:rFonts w:ascii="Times New Roman" w:hAnsi="Times New Roman" w:cs="Times New Roman"/>
          <w:i w:val="0"/>
        </w:rPr>
        <w:t xml:space="preserve">schedules. </w:t>
      </w:r>
      <w:r w:rsidR="00ED5696">
        <w:rPr>
          <w:rStyle w:val="Emphasis"/>
          <w:rFonts w:ascii="Times New Roman" w:hAnsi="Times New Roman" w:cs="Times New Roman"/>
          <w:i w:val="0"/>
        </w:rPr>
        <w:t xml:space="preserve">The ELT </w:t>
      </w:r>
      <w:r w:rsidR="004F4FDA">
        <w:rPr>
          <w:rStyle w:val="Emphasis"/>
          <w:rFonts w:ascii="Times New Roman" w:hAnsi="Times New Roman" w:cs="Times New Roman"/>
          <w:i w:val="0"/>
        </w:rPr>
        <w:t xml:space="preserve">study found that </w:t>
      </w:r>
      <w:r w:rsidR="00ED5696">
        <w:rPr>
          <w:rStyle w:val="Emphasis"/>
          <w:rFonts w:ascii="Times New Roman" w:hAnsi="Times New Roman" w:cs="Times New Roman"/>
          <w:i w:val="0"/>
        </w:rPr>
        <w:t xml:space="preserve">all ELT </w:t>
      </w:r>
      <w:r w:rsidR="00ED5696" w:rsidRPr="00C80790">
        <w:rPr>
          <w:rStyle w:val="Emphasis"/>
          <w:rFonts w:ascii="Times New Roman" w:hAnsi="Times New Roman" w:cs="Times New Roman"/>
          <w:i w:val="0"/>
        </w:rPr>
        <w:t xml:space="preserve">schools </w:t>
      </w:r>
      <w:r w:rsidR="00ED5696">
        <w:rPr>
          <w:rStyle w:val="Emphasis"/>
          <w:rFonts w:ascii="Times New Roman" w:hAnsi="Times New Roman" w:cs="Times New Roman"/>
          <w:i w:val="0"/>
        </w:rPr>
        <w:t>opted to incorporate</w:t>
      </w:r>
      <w:r w:rsidR="00ED5696" w:rsidRPr="00C80790">
        <w:rPr>
          <w:rStyle w:val="Emphasis"/>
          <w:rFonts w:ascii="Times New Roman" w:hAnsi="Times New Roman" w:cs="Times New Roman"/>
          <w:i w:val="0"/>
        </w:rPr>
        <w:t xml:space="preserve"> th</w:t>
      </w:r>
      <w:r w:rsidR="00ED5696">
        <w:rPr>
          <w:rStyle w:val="Emphasis"/>
          <w:rFonts w:ascii="Times New Roman" w:hAnsi="Times New Roman" w:cs="Times New Roman"/>
          <w:i w:val="0"/>
        </w:rPr>
        <w:t>e</w:t>
      </w:r>
      <w:r w:rsidR="00ED5696" w:rsidRPr="00C80790">
        <w:rPr>
          <w:rStyle w:val="Emphasis"/>
          <w:rFonts w:ascii="Times New Roman" w:hAnsi="Times New Roman" w:cs="Times New Roman"/>
          <w:i w:val="0"/>
        </w:rPr>
        <w:t xml:space="preserve"> additional time by extending the length of their school day</w:t>
      </w:r>
      <w:r w:rsidR="00F83030">
        <w:rPr>
          <w:rStyle w:val="Emphasis"/>
          <w:rFonts w:ascii="Times New Roman" w:hAnsi="Times New Roman" w:cs="Times New Roman"/>
          <w:i w:val="0"/>
        </w:rPr>
        <w:t xml:space="preserve"> </w:t>
      </w:r>
      <w:r w:rsidR="00B62D80">
        <w:rPr>
          <w:rStyle w:val="Emphasis"/>
          <w:rFonts w:ascii="Times New Roman" w:hAnsi="Times New Roman" w:cs="Times New Roman"/>
          <w:i w:val="0"/>
        </w:rPr>
        <w:t xml:space="preserve">even </w:t>
      </w:r>
      <w:r w:rsidR="004F4FDA">
        <w:rPr>
          <w:rStyle w:val="Emphasis"/>
          <w:rFonts w:ascii="Times New Roman" w:hAnsi="Times New Roman" w:cs="Times New Roman"/>
          <w:i w:val="0"/>
        </w:rPr>
        <w:t>t</w:t>
      </w:r>
      <w:r w:rsidR="00776361">
        <w:rPr>
          <w:rStyle w:val="Emphasis"/>
          <w:rFonts w:ascii="Times New Roman" w:hAnsi="Times New Roman" w:cs="Times New Roman"/>
          <w:i w:val="0"/>
        </w:rPr>
        <w:t>hough schools had the option of</w:t>
      </w:r>
      <w:r w:rsidR="00C80790" w:rsidRPr="00C80790">
        <w:rPr>
          <w:rStyle w:val="Emphasis"/>
          <w:rFonts w:ascii="Times New Roman" w:hAnsi="Times New Roman" w:cs="Times New Roman"/>
          <w:i w:val="0"/>
        </w:rPr>
        <w:t xml:space="preserve"> shorten</w:t>
      </w:r>
      <w:r w:rsidR="00776361">
        <w:rPr>
          <w:rStyle w:val="Emphasis"/>
          <w:rFonts w:ascii="Times New Roman" w:hAnsi="Times New Roman" w:cs="Times New Roman"/>
          <w:i w:val="0"/>
        </w:rPr>
        <w:t>ing spring</w:t>
      </w:r>
      <w:r w:rsidR="00C80790" w:rsidRPr="00C80790">
        <w:rPr>
          <w:rStyle w:val="Emphasis"/>
          <w:rFonts w:ascii="Times New Roman" w:hAnsi="Times New Roman" w:cs="Times New Roman"/>
          <w:i w:val="0"/>
        </w:rPr>
        <w:t xml:space="preserve"> vacations, extend</w:t>
      </w:r>
      <w:r w:rsidR="00776361">
        <w:rPr>
          <w:rStyle w:val="Emphasis"/>
          <w:rFonts w:ascii="Times New Roman" w:hAnsi="Times New Roman" w:cs="Times New Roman"/>
          <w:i w:val="0"/>
        </w:rPr>
        <w:t>ing</w:t>
      </w:r>
      <w:r w:rsidR="00C80790" w:rsidRPr="00C80790">
        <w:rPr>
          <w:rStyle w:val="Emphasis"/>
          <w:rFonts w:ascii="Times New Roman" w:hAnsi="Times New Roman" w:cs="Times New Roman"/>
          <w:i w:val="0"/>
        </w:rPr>
        <w:t xml:space="preserve"> the school year</w:t>
      </w:r>
      <w:r w:rsidR="00776361">
        <w:rPr>
          <w:rStyle w:val="Emphasis"/>
          <w:rFonts w:ascii="Times New Roman" w:hAnsi="Times New Roman" w:cs="Times New Roman"/>
          <w:i w:val="0"/>
        </w:rPr>
        <w:t xml:space="preserve"> into the summer, or reconfiguring</w:t>
      </w:r>
      <w:r w:rsidR="00C80790" w:rsidRPr="00C80790">
        <w:rPr>
          <w:rStyle w:val="Emphasis"/>
          <w:rFonts w:ascii="Times New Roman" w:hAnsi="Times New Roman" w:cs="Times New Roman"/>
          <w:i w:val="0"/>
        </w:rPr>
        <w:t xml:space="preserve"> the calendar to</w:t>
      </w:r>
      <w:r w:rsidR="00133138">
        <w:rPr>
          <w:rStyle w:val="Emphasis"/>
          <w:rFonts w:ascii="Times New Roman" w:hAnsi="Times New Roman" w:cs="Times New Roman"/>
          <w:i w:val="0"/>
        </w:rPr>
        <w:t xml:space="preserve"> provide year-round instruction</w:t>
      </w:r>
      <w:r w:rsidR="00C80790" w:rsidRPr="00C80790">
        <w:rPr>
          <w:rStyle w:val="Emphasis"/>
          <w:rFonts w:ascii="Times New Roman" w:hAnsi="Times New Roman" w:cs="Times New Roman"/>
          <w:i w:val="0"/>
        </w:rPr>
        <w:t>. On average, the ELT school</w:t>
      </w:r>
      <w:r w:rsidR="00650EE1">
        <w:rPr>
          <w:rStyle w:val="Emphasis"/>
          <w:rFonts w:ascii="Times New Roman" w:hAnsi="Times New Roman" w:cs="Times New Roman"/>
          <w:i w:val="0"/>
        </w:rPr>
        <w:t xml:space="preserve"> day</w:t>
      </w:r>
      <w:r w:rsidR="00C80790" w:rsidRPr="00C80790">
        <w:rPr>
          <w:rStyle w:val="Emphasis"/>
          <w:rFonts w:ascii="Times New Roman" w:hAnsi="Times New Roman" w:cs="Times New Roman"/>
          <w:i w:val="0"/>
        </w:rPr>
        <w:t xml:space="preserve"> was </w:t>
      </w:r>
      <w:r w:rsidR="00080B28">
        <w:rPr>
          <w:rStyle w:val="Emphasis"/>
          <w:rFonts w:ascii="Times New Roman" w:hAnsi="Times New Roman" w:cs="Times New Roman"/>
          <w:i w:val="0"/>
        </w:rPr>
        <w:t>seven</w:t>
      </w:r>
      <w:r w:rsidR="00C80790" w:rsidRPr="00C80790">
        <w:rPr>
          <w:rStyle w:val="Emphasis"/>
          <w:rFonts w:ascii="Times New Roman" w:hAnsi="Times New Roman" w:cs="Times New Roman"/>
          <w:i w:val="0"/>
        </w:rPr>
        <w:t xml:space="preserve"> hours and </w:t>
      </w:r>
      <w:r w:rsidR="00080B28">
        <w:rPr>
          <w:rStyle w:val="Emphasis"/>
          <w:rFonts w:ascii="Times New Roman" w:hAnsi="Times New Roman" w:cs="Times New Roman"/>
          <w:i w:val="0"/>
        </w:rPr>
        <w:t>40</w:t>
      </w:r>
      <w:r w:rsidR="00C80790" w:rsidRPr="00C80790">
        <w:rPr>
          <w:rStyle w:val="Emphasis"/>
          <w:rFonts w:ascii="Times New Roman" w:hAnsi="Times New Roman" w:cs="Times New Roman"/>
          <w:i w:val="0"/>
        </w:rPr>
        <w:t xml:space="preserve"> minutes long, approximately 90 minutes longer than the average day </w:t>
      </w:r>
      <w:r w:rsidR="00956E76">
        <w:rPr>
          <w:rStyle w:val="Emphasis"/>
          <w:rFonts w:ascii="Times New Roman" w:hAnsi="Times New Roman" w:cs="Times New Roman"/>
          <w:i w:val="0"/>
        </w:rPr>
        <w:t>in matched comparison schools.</w:t>
      </w:r>
    </w:p>
    <w:p w:rsidR="00AD37AA" w:rsidRDefault="00AD37AA" w:rsidP="00810130">
      <w:pPr>
        <w:jc w:val="both"/>
        <w:rPr>
          <w:rStyle w:val="Emphasis"/>
          <w:rFonts w:ascii="Times New Roman" w:hAnsi="Times New Roman" w:cs="Times New Roman"/>
          <w:i w:val="0"/>
        </w:rPr>
      </w:pPr>
    </w:p>
    <w:tbl>
      <w:tblPr>
        <w:tblW w:w="9820" w:type="dxa"/>
        <w:tblInd w:w="108" w:type="dxa"/>
        <w:tblLook w:val="04A0" w:firstRow="1" w:lastRow="0" w:firstColumn="1" w:lastColumn="0" w:noHBand="0" w:noVBand="1"/>
      </w:tblPr>
      <w:tblGrid>
        <w:gridCol w:w="9820"/>
      </w:tblGrid>
      <w:tr w:rsidR="008D23F9" w:rsidTr="00256757">
        <w:trPr>
          <w:trHeight w:val="135"/>
        </w:trPr>
        <w:tc>
          <w:tcPr>
            <w:tcW w:w="9820" w:type="dxa"/>
            <w:tcBorders>
              <w:top w:val="single" w:sz="18" w:space="0" w:color="auto"/>
              <w:left w:val="nil"/>
              <w:bottom w:val="single" w:sz="18" w:space="0" w:color="auto"/>
              <w:right w:val="nil"/>
            </w:tcBorders>
            <w:hideMark/>
          </w:tcPr>
          <w:p w:rsidR="00363DC6" w:rsidRDefault="00A816D4" w:rsidP="00B1691D">
            <w:pPr>
              <w:pStyle w:val="ExhibitTitles"/>
              <w:keepNext/>
            </w:pPr>
            <w:r>
              <w:rPr>
                <w:b w:val="0"/>
              </w:rPr>
              <w:lastRenderedPageBreak/>
              <w:br w:type="page"/>
            </w:r>
            <w:bookmarkStart w:id="2" w:name="_Toc313454000"/>
            <w:r>
              <w:t xml:space="preserve">Amount of Time Allocated to Instructional Activities in ELT Schools Per Day, </w:t>
            </w:r>
          </w:p>
          <w:p w:rsidR="00A816D4" w:rsidRDefault="00A816D4" w:rsidP="00B1691D">
            <w:pPr>
              <w:pStyle w:val="ExhibitTitles"/>
              <w:keepNext/>
              <w:ind w:left="0" w:firstLine="0"/>
            </w:pPr>
            <w:r>
              <w:t>by School and Grade, 2010-11</w:t>
            </w:r>
            <w:bookmarkEnd w:id="2"/>
          </w:p>
        </w:tc>
      </w:tr>
      <w:tr w:rsidR="008D23F9" w:rsidTr="00256757">
        <w:trPr>
          <w:trHeight w:val="2430"/>
        </w:trPr>
        <w:tc>
          <w:tcPr>
            <w:tcW w:w="9820" w:type="dxa"/>
            <w:tcBorders>
              <w:top w:val="single" w:sz="18" w:space="0" w:color="auto"/>
              <w:left w:val="nil"/>
              <w:bottom w:val="nil"/>
              <w:right w:val="nil"/>
            </w:tcBorders>
            <w:hideMark/>
          </w:tcPr>
          <w:p w:rsidR="00A816D4" w:rsidRDefault="00A816D4" w:rsidP="00256757">
            <w:pPr>
              <w:spacing w:before="60" w:after="120"/>
              <w:rPr>
                <w:rFonts w:ascii="Arial" w:hAnsi="Arial" w:cs="Arial"/>
                <w:b/>
                <w:bCs/>
                <w:sz w:val="18"/>
                <w:szCs w:val="18"/>
              </w:rPr>
            </w:pPr>
            <w:r>
              <w:rPr>
                <w:noProof/>
              </w:rPr>
              <w:drawing>
                <wp:inline distT="0" distB="0" distL="0" distR="0">
                  <wp:extent cx="5934075" cy="1838325"/>
                  <wp:effectExtent l="0" t="0" r="0" b="0"/>
                  <wp:docPr id="47" name="Chart 47" descr="Title: Amount of Time Allocated to Instructional Activities in ELT Schools Per Day, by School and Grade, 2010-11. &#10;&#10;Bar graph of Early Learning Time grade 5 schools' breakdown of instructional activities in the following categories:&#10;-Enrichment&#10;-Academic Support&#10;-Specials&#10;-Other&#10;-Core&#10;&#10;Majority of schools spend ELT time on &quot;core&quot; activities, followed by &quot;other&quot; and &quot;enrichment&quot; activiti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816D4" w:rsidRDefault="00A816D4" w:rsidP="00256757">
            <w:pPr>
              <w:spacing w:before="60" w:after="120" w:line="264" w:lineRule="auto"/>
              <w:rPr>
                <w:rFonts w:ascii="Arial" w:hAnsi="Arial" w:cs="Arial"/>
                <w:b/>
                <w:bCs/>
                <w:sz w:val="18"/>
                <w:szCs w:val="18"/>
              </w:rPr>
            </w:pPr>
            <w:r>
              <w:rPr>
                <w:noProof/>
              </w:rPr>
              <w:drawing>
                <wp:inline distT="0" distB="0" distL="0" distR="0">
                  <wp:extent cx="4846320" cy="1895475"/>
                  <wp:effectExtent l="19050" t="0" r="0" b="0"/>
                  <wp:docPr id="51" name="Chart 51" descr="Title: Amount of Time Allocated to Instructional Activities in ELT Schools Per Day, by School and Grade, 2010-11. &#10;&#10;Bar graph of Early Learning Time grade 8 schools' breakdown of instructional activities in the following categories:&#10;&#10;-Enrichment&#10;-Academic Support&#10;-Specials&#10;-Other&#10;-Core&#10;&#10;Majority of schools spend ELT time on &quot;core&quot; activities, followed by &quot;other,&quot; &quot;enrichment,&quot; and &quot;academic support&quot; activiti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8D23F9" w:rsidTr="00256757">
        <w:trPr>
          <w:trHeight w:val="422"/>
        </w:trPr>
        <w:tc>
          <w:tcPr>
            <w:tcW w:w="9820" w:type="dxa"/>
            <w:tcBorders>
              <w:top w:val="single" w:sz="4" w:space="0" w:color="auto"/>
              <w:left w:val="nil"/>
              <w:bottom w:val="single" w:sz="8" w:space="0" w:color="000000"/>
              <w:right w:val="nil"/>
            </w:tcBorders>
            <w:hideMark/>
          </w:tcPr>
          <w:p w:rsidR="00A816D4" w:rsidRDefault="00A816D4" w:rsidP="00256757">
            <w:pPr>
              <w:pStyle w:val="ExhibitReads"/>
            </w:pPr>
            <w:r>
              <w:rPr>
                <w:i/>
              </w:rPr>
              <w:t xml:space="preserve">Source: </w:t>
            </w:r>
            <w:proofErr w:type="spellStart"/>
            <w:r>
              <w:rPr>
                <w:i/>
              </w:rPr>
              <w:t>Abt</w:t>
            </w:r>
            <w:proofErr w:type="spellEnd"/>
            <w:r>
              <w:rPr>
                <w:i/>
              </w:rPr>
              <w:t xml:space="preserve"> Associates’ Interviews of MA ELT and Matched Comparison School Principals, Spring 2011, Item 11.</w:t>
            </w:r>
          </w:p>
        </w:tc>
      </w:tr>
    </w:tbl>
    <w:p w:rsidR="00256757" w:rsidRPr="00712F88" w:rsidRDefault="00256757" w:rsidP="00712F88">
      <w:pPr>
        <w:spacing w:after="0"/>
        <w:jc w:val="both"/>
        <w:rPr>
          <w:rFonts w:ascii="Times New Roman" w:hAnsi="Times New Roman" w:cs="Times New Roman"/>
        </w:rPr>
      </w:pPr>
    </w:p>
    <w:p w:rsidR="007B2D13" w:rsidRPr="00712F88" w:rsidRDefault="00856193" w:rsidP="00712F88">
      <w:pPr>
        <w:pStyle w:val="Heading2"/>
      </w:pPr>
      <w:r>
        <w:rPr>
          <w:b w:val="0"/>
          <w:noProof/>
          <w:color w:val="C00000"/>
        </w:rPr>
        <mc:AlternateContent>
          <mc:Choice Requires="wps">
            <w:drawing>
              <wp:anchor distT="0" distB="0" distL="114300" distR="114300" simplePos="0" relativeHeight="251682816" behindDoc="1" locked="0" layoutInCell="1" allowOverlap="0">
                <wp:simplePos x="0" y="0"/>
                <wp:positionH relativeFrom="margin">
                  <wp:align>right</wp:align>
                </wp:positionH>
                <wp:positionV relativeFrom="margin">
                  <wp:posOffset>5120640</wp:posOffset>
                </wp:positionV>
                <wp:extent cx="2145030" cy="1463675"/>
                <wp:effectExtent l="209550" t="38100" r="64770" b="224790"/>
                <wp:wrapTight wrapText="bothSides">
                  <wp:wrapPolygon edited="0">
                    <wp:start x="192" y="-552"/>
                    <wp:lineTo x="-2110" y="0"/>
                    <wp:lineTo x="-1918" y="23202"/>
                    <wp:lineTo x="192" y="24583"/>
                    <wp:lineTo x="19375" y="24583"/>
                    <wp:lineTo x="19567" y="24031"/>
                    <wp:lineTo x="21485" y="22373"/>
                    <wp:lineTo x="21485" y="22097"/>
                    <wp:lineTo x="22060" y="17954"/>
                    <wp:lineTo x="22060" y="4419"/>
                    <wp:lineTo x="21485" y="276"/>
                    <wp:lineTo x="21485" y="-552"/>
                    <wp:lineTo x="192" y="-552"/>
                  </wp:wrapPolygon>
                </wp:wrapTight>
                <wp:docPr id="7"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1463675"/>
                        </a:xfrm>
                        <a:prstGeom prst="roundRect">
                          <a:avLst>
                            <a:gd name="adj" fmla="val 5328"/>
                          </a:avLst>
                        </a:prstGeom>
                        <a:solidFill>
                          <a:srgbClr val="C00000"/>
                        </a:solidFill>
                        <a:ln w="38100">
                          <a:noFill/>
                          <a:miter lim="800000"/>
                          <a:headEnd/>
                          <a:tailEnd/>
                        </a:ln>
                        <a:effectLst>
                          <a:outerShdw blurRad="149987" dist="139700" dir="8400000" sx="97000" sy="97000" algn="ctr">
                            <a:srgbClr val="000000">
                              <a:alpha val="28000"/>
                            </a:srgbClr>
                          </a:outerShdw>
                        </a:effectLst>
                        <a:scene3d>
                          <a:camera prst="orthographicFront">
                            <a:rot lat="0" lon="0" rev="0"/>
                          </a:camera>
                          <a:lightRig rig="contrasting" dir="t">
                            <a:rot lat="0" lon="0" rev="1500000"/>
                          </a:lightRig>
                        </a:scene3d>
                        <a:sp3d prstMaterial="metal">
                          <a:bevelT w="88900" h="88900"/>
                        </a:sp3d>
                        <a:extLst/>
                      </wps:spPr>
                      <wps:txbx>
                        <w:txbxContent>
                          <w:p w:rsidR="00F57F7A" w:rsidRPr="00B1691D" w:rsidRDefault="00F57F7A" w:rsidP="00BA2626">
                            <w:pPr>
                              <w:spacing w:after="0" w:line="240" w:lineRule="auto"/>
                              <w:jc w:val="both"/>
                              <w:rPr>
                                <w:rFonts w:ascii="Gotham Book" w:hAnsi="Gotham Book"/>
                                <w:sz w:val="20"/>
                                <w:szCs w:val="20"/>
                              </w:rPr>
                            </w:pPr>
                            <w:r w:rsidRPr="00B1691D">
                              <w:rPr>
                                <w:rFonts w:ascii="Gotham Book" w:hAnsi="Gotham Book"/>
                                <w:color w:val="FFFFFF" w:themeColor="background1"/>
                                <w:sz w:val="20"/>
                                <w:szCs w:val="20"/>
                              </w:rPr>
                              <w:t xml:space="preserve">On average, ELT schools allocated 61% of time to core academic instruction, 13% to specials, 6% to dedicated academic support, 5% to enrichment activities, and 15% to other blocks or transitions such as lunch, recess, passing periods and homeroom.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left:0;text-align:left;margin-left:117.7pt;margin-top:403.2pt;width:168.9pt;height:115.25pt;z-index:-2516336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arcsize="34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" o:allowoverlap="f" fillcolor="#c00000" stroked="f" strokeweight="3pt">
                <v:stroke joinstyle="miter"/>
                <v:shadow on="t" type="perspective" color="black" opacity="18350f" offset="-2.97267mm,2.49436mm" matrix="63570f,,,63570f"/>
                <v:textbox style="mso-fit-shape-to-text:t">
                  <w:txbxContent>
                    <w:p w:rsidR="00F57F7A" w:rsidRPr="00B1691D" w:rsidRDefault="00F57F7A" w:rsidP="00BA2626">
                      <w:pPr>
                        <w:spacing w:after="0" w:line="240" w:lineRule="auto"/>
                        <w:jc w:val="both"/>
                        <w:rPr>
                          <w:rFonts w:ascii="Gotham Book" w:hAnsi="Gotham Book"/>
                          <w:sz w:val="20"/>
                          <w:szCs w:val="20"/>
                        </w:rPr>
                      </w:pPr>
                      <w:r w:rsidRPr="00B1691D">
                        <w:rPr>
                          <w:rFonts w:ascii="Gotham Book" w:hAnsi="Gotham Book"/>
                          <w:color w:val="FFFFFF" w:themeColor="background1"/>
                          <w:sz w:val="20"/>
                          <w:szCs w:val="20"/>
                        </w:rPr>
                        <w:t xml:space="preserve">On average, ELT schools allocated 61% of time to core academic instruction, 13% to specials, 6% to dedicated academic support, 5% to enrichment activities, and 15% to other blocks or transitions such as lunch, recess, passing periods and homeroom. </w:t>
                      </w:r>
                    </w:p>
                  </w:txbxContent>
                </v:textbox>
                <w10:wrap type="tight" anchorx="margin" anchory="margin"/>
              </v:roundrect>
            </w:pict>
          </mc:Fallback>
        </mc:AlternateContent>
      </w:r>
      <w:r w:rsidR="007B2D13" w:rsidRPr="00256757">
        <w:t>Variation in Time Use</w:t>
      </w:r>
    </w:p>
    <w:p w:rsidR="00BC3D5E" w:rsidRPr="007E0CBD" w:rsidRDefault="007B2D13" w:rsidP="00AF09DD">
      <w:pPr>
        <w:jc w:val="both"/>
        <w:rPr>
          <w:rFonts w:ascii="Times New Roman" w:hAnsi="Times New Roman" w:cs="Times New Roman"/>
          <w:szCs w:val="24"/>
        </w:rPr>
      </w:pPr>
      <w:r w:rsidRPr="007E0CBD">
        <w:rPr>
          <w:rFonts w:ascii="Times New Roman" w:hAnsi="Times New Roman" w:cs="Times New Roman"/>
          <w:szCs w:val="24"/>
        </w:rPr>
        <w:t xml:space="preserve">ELT schools varied considerably in </w:t>
      </w:r>
      <w:r w:rsidR="00837BD6">
        <w:rPr>
          <w:rFonts w:ascii="Times New Roman" w:hAnsi="Times New Roman" w:cs="Times New Roman"/>
          <w:szCs w:val="24"/>
        </w:rPr>
        <w:t>the</w:t>
      </w:r>
      <w:r w:rsidRPr="007E0CBD">
        <w:rPr>
          <w:rFonts w:ascii="Times New Roman" w:hAnsi="Times New Roman" w:cs="Times New Roman"/>
          <w:szCs w:val="24"/>
        </w:rPr>
        <w:t xml:space="preserve"> </w:t>
      </w:r>
      <w:r w:rsidR="00837BD6">
        <w:rPr>
          <w:rFonts w:ascii="Times New Roman" w:hAnsi="Times New Roman" w:cs="Times New Roman"/>
          <w:szCs w:val="24"/>
        </w:rPr>
        <w:t xml:space="preserve">patterns of time allocation </w:t>
      </w:r>
      <w:r w:rsidRPr="007E0CBD">
        <w:rPr>
          <w:rFonts w:ascii="Times New Roman" w:hAnsi="Times New Roman" w:cs="Times New Roman"/>
          <w:szCs w:val="24"/>
        </w:rPr>
        <w:t xml:space="preserve">across various activities. </w:t>
      </w:r>
      <w:r w:rsidR="00837BD6">
        <w:rPr>
          <w:rFonts w:ascii="Times New Roman" w:hAnsi="Times New Roman" w:cs="Times New Roman"/>
          <w:szCs w:val="24"/>
        </w:rPr>
        <w:t xml:space="preserve">Not surprisingly, the majority of time was devoted to </w:t>
      </w:r>
      <w:r w:rsidR="00837BD6" w:rsidRPr="007E0CBD">
        <w:rPr>
          <w:rFonts w:ascii="Times New Roman" w:hAnsi="Times New Roman" w:cs="Times New Roman"/>
          <w:szCs w:val="24"/>
        </w:rPr>
        <w:t xml:space="preserve">core academic instruction </w:t>
      </w:r>
      <w:r w:rsidR="00837BD6">
        <w:rPr>
          <w:rFonts w:ascii="Times New Roman" w:hAnsi="Times New Roman" w:cs="Times New Roman"/>
          <w:szCs w:val="24"/>
        </w:rPr>
        <w:t>in all o</w:t>
      </w:r>
      <w:r w:rsidR="00133138">
        <w:rPr>
          <w:rFonts w:ascii="Times New Roman" w:hAnsi="Times New Roman" w:cs="Times New Roman"/>
          <w:szCs w:val="24"/>
        </w:rPr>
        <w:t xml:space="preserve">f the ELT schools in the study. </w:t>
      </w:r>
      <w:r w:rsidR="0036347C">
        <w:rPr>
          <w:rFonts w:ascii="Times New Roman" w:hAnsi="Times New Roman" w:cs="Times New Roman"/>
          <w:szCs w:val="24"/>
        </w:rPr>
        <w:t>However, as shown in the chart above, some schools scheduled about four hours a day of core academic instruction for 5</w:t>
      </w:r>
      <w:r w:rsidR="0036347C" w:rsidRPr="00801570">
        <w:rPr>
          <w:rFonts w:ascii="Times New Roman" w:hAnsi="Times New Roman" w:cs="Times New Roman"/>
          <w:szCs w:val="24"/>
          <w:vertAlign w:val="superscript"/>
        </w:rPr>
        <w:t>th</w:t>
      </w:r>
      <w:r w:rsidR="0036347C">
        <w:rPr>
          <w:rFonts w:ascii="Times New Roman" w:hAnsi="Times New Roman" w:cs="Times New Roman"/>
          <w:szCs w:val="24"/>
        </w:rPr>
        <w:t xml:space="preserve"> graders, while others allocated over five hours a day (see the purple portions of each bar). The variation in amount of time</w:t>
      </w:r>
      <w:r w:rsidR="00133138">
        <w:rPr>
          <w:rFonts w:ascii="Times New Roman" w:hAnsi="Times New Roman" w:cs="Times New Roman"/>
          <w:szCs w:val="24"/>
        </w:rPr>
        <w:t xml:space="preserve"> dedicated to core academics </w:t>
      </w:r>
      <w:r w:rsidR="0036347C">
        <w:rPr>
          <w:rFonts w:ascii="Times New Roman" w:hAnsi="Times New Roman" w:cs="Times New Roman"/>
          <w:szCs w:val="24"/>
        </w:rPr>
        <w:t>for 8</w:t>
      </w:r>
      <w:r w:rsidR="0036347C" w:rsidRPr="00801570">
        <w:rPr>
          <w:rFonts w:ascii="Times New Roman" w:hAnsi="Times New Roman" w:cs="Times New Roman"/>
          <w:szCs w:val="24"/>
          <w:vertAlign w:val="superscript"/>
        </w:rPr>
        <w:t>th</w:t>
      </w:r>
      <w:r w:rsidR="0036347C">
        <w:rPr>
          <w:rFonts w:ascii="Times New Roman" w:hAnsi="Times New Roman" w:cs="Times New Roman"/>
          <w:szCs w:val="24"/>
        </w:rPr>
        <w:t xml:space="preserve"> graders was even greater, ranging from slightly more than three to over five hours each day. </w:t>
      </w:r>
    </w:p>
    <w:p w:rsidR="00712F88" w:rsidRDefault="001578AC" w:rsidP="00647FB7">
      <w:pPr>
        <w:jc w:val="both"/>
        <w:rPr>
          <w:rFonts w:ascii="Gotham Medium" w:hAnsi="Gotham Medium" w:cs="Times New Roman"/>
          <w:b/>
          <w:smallCaps/>
          <w:noProof/>
          <w:color w:val="DA291C"/>
          <w:sz w:val="24"/>
          <w:szCs w:val="24"/>
        </w:rPr>
      </w:pPr>
      <w:r w:rsidRPr="007E0CBD">
        <w:rPr>
          <w:rFonts w:ascii="Times New Roman" w:hAnsi="Times New Roman" w:cs="Times New Roman"/>
          <w:szCs w:val="24"/>
        </w:rPr>
        <w:t xml:space="preserve">All </w:t>
      </w:r>
      <w:r w:rsidR="00D17E73">
        <w:rPr>
          <w:rFonts w:ascii="Times New Roman" w:hAnsi="Times New Roman" w:cs="Times New Roman"/>
          <w:szCs w:val="24"/>
        </w:rPr>
        <w:t>19</w:t>
      </w:r>
      <w:r w:rsidR="008A4162">
        <w:rPr>
          <w:rFonts w:ascii="Times New Roman" w:hAnsi="Times New Roman" w:cs="Times New Roman"/>
          <w:szCs w:val="24"/>
        </w:rPr>
        <w:t xml:space="preserve"> </w:t>
      </w:r>
      <w:r w:rsidR="004967B1">
        <w:rPr>
          <w:rFonts w:ascii="Times New Roman" w:hAnsi="Times New Roman" w:cs="Times New Roman"/>
          <w:szCs w:val="24"/>
        </w:rPr>
        <w:t xml:space="preserve">ELT school schedules included </w:t>
      </w:r>
      <w:r w:rsidRPr="007E0CBD">
        <w:rPr>
          <w:rFonts w:ascii="Times New Roman" w:hAnsi="Times New Roman" w:cs="Times New Roman"/>
          <w:szCs w:val="24"/>
        </w:rPr>
        <w:t>specials, all but two incorporated enrichment ac</w:t>
      </w:r>
      <w:r w:rsidR="004967B1">
        <w:rPr>
          <w:rFonts w:ascii="Times New Roman" w:hAnsi="Times New Roman" w:cs="Times New Roman"/>
          <w:szCs w:val="24"/>
        </w:rPr>
        <w:t>tivities, and all but four offered</w:t>
      </w:r>
      <w:r w:rsidRPr="007E0CBD">
        <w:rPr>
          <w:rFonts w:ascii="Times New Roman" w:hAnsi="Times New Roman" w:cs="Times New Roman"/>
          <w:szCs w:val="24"/>
        </w:rPr>
        <w:t xml:space="preserve"> stan</w:t>
      </w:r>
      <w:r w:rsidR="004967B1">
        <w:rPr>
          <w:rFonts w:ascii="Times New Roman" w:hAnsi="Times New Roman" w:cs="Times New Roman"/>
          <w:szCs w:val="24"/>
        </w:rPr>
        <w:t>d-alone academic support blocks</w:t>
      </w:r>
      <w:r w:rsidRPr="007E0CBD">
        <w:rPr>
          <w:rFonts w:ascii="Times New Roman" w:hAnsi="Times New Roman" w:cs="Times New Roman"/>
          <w:szCs w:val="24"/>
        </w:rPr>
        <w:t xml:space="preserve">. </w:t>
      </w:r>
      <w:r w:rsidR="008A4162">
        <w:rPr>
          <w:rFonts w:ascii="Times New Roman" w:hAnsi="Times New Roman" w:cs="Times New Roman"/>
          <w:szCs w:val="24"/>
        </w:rPr>
        <w:t>Relative to</w:t>
      </w:r>
      <w:r w:rsidRPr="007E0CBD">
        <w:rPr>
          <w:rFonts w:ascii="Times New Roman" w:hAnsi="Times New Roman" w:cs="Times New Roman"/>
          <w:szCs w:val="24"/>
        </w:rPr>
        <w:t xml:space="preserve"> matched comparison schools, ELT schools </w:t>
      </w:r>
      <w:r w:rsidR="00C13B4B">
        <w:rPr>
          <w:rFonts w:ascii="Times New Roman" w:hAnsi="Times New Roman" w:cs="Times New Roman"/>
          <w:szCs w:val="24"/>
        </w:rPr>
        <w:t xml:space="preserve">devoted over </w:t>
      </w:r>
      <w:r w:rsidRPr="007E0CBD">
        <w:rPr>
          <w:rFonts w:ascii="Times New Roman" w:hAnsi="Times New Roman" w:cs="Times New Roman"/>
          <w:szCs w:val="24"/>
        </w:rPr>
        <w:t>40 ad</w:t>
      </w:r>
      <w:r w:rsidR="004967B1">
        <w:rPr>
          <w:rFonts w:ascii="Times New Roman" w:hAnsi="Times New Roman" w:cs="Times New Roman"/>
          <w:szCs w:val="24"/>
        </w:rPr>
        <w:t xml:space="preserve">ditional minutes </w:t>
      </w:r>
      <w:r w:rsidR="003C0DF8">
        <w:rPr>
          <w:rFonts w:ascii="Times New Roman" w:hAnsi="Times New Roman" w:cs="Times New Roman"/>
          <w:szCs w:val="24"/>
        </w:rPr>
        <w:t>to</w:t>
      </w:r>
      <w:r w:rsidR="004967B1">
        <w:rPr>
          <w:rFonts w:ascii="Times New Roman" w:hAnsi="Times New Roman" w:cs="Times New Roman"/>
          <w:szCs w:val="24"/>
        </w:rPr>
        <w:t xml:space="preserve"> core academic subjects</w:t>
      </w:r>
      <w:r w:rsidRPr="007E0CBD">
        <w:rPr>
          <w:rFonts w:ascii="Times New Roman" w:hAnsi="Times New Roman" w:cs="Times New Roman"/>
          <w:szCs w:val="24"/>
        </w:rPr>
        <w:t xml:space="preserve">, 17 additional minutes </w:t>
      </w:r>
      <w:r w:rsidR="003C0DF8">
        <w:rPr>
          <w:rFonts w:ascii="Times New Roman" w:hAnsi="Times New Roman" w:cs="Times New Roman"/>
          <w:szCs w:val="24"/>
        </w:rPr>
        <w:t>to</w:t>
      </w:r>
      <w:r w:rsidR="003C0DF8" w:rsidRPr="007E0CBD">
        <w:rPr>
          <w:rFonts w:ascii="Times New Roman" w:hAnsi="Times New Roman" w:cs="Times New Roman"/>
          <w:szCs w:val="24"/>
        </w:rPr>
        <w:t xml:space="preserve"> </w:t>
      </w:r>
      <w:r w:rsidRPr="007E0CBD">
        <w:rPr>
          <w:rFonts w:ascii="Times New Roman" w:hAnsi="Times New Roman" w:cs="Times New Roman"/>
          <w:szCs w:val="24"/>
        </w:rPr>
        <w:t xml:space="preserve">enrichment, and 10 additional minutes </w:t>
      </w:r>
      <w:r w:rsidR="003C0DF8">
        <w:rPr>
          <w:rFonts w:ascii="Times New Roman" w:hAnsi="Times New Roman" w:cs="Times New Roman"/>
          <w:szCs w:val="24"/>
        </w:rPr>
        <w:t>to</w:t>
      </w:r>
      <w:r w:rsidR="003C0DF8" w:rsidRPr="007E0CBD">
        <w:rPr>
          <w:rFonts w:ascii="Times New Roman" w:hAnsi="Times New Roman" w:cs="Times New Roman"/>
          <w:szCs w:val="24"/>
        </w:rPr>
        <w:t xml:space="preserve"> </w:t>
      </w:r>
      <w:r w:rsidRPr="007E0CBD">
        <w:rPr>
          <w:rFonts w:ascii="Times New Roman" w:hAnsi="Times New Roman" w:cs="Times New Roman"/>
          <w:szCs w:val="24"/>
        </w:rPr>
        <w:t>academic support</w:t>
      </w:r>
      <w:r w:rsidR="00C13B4B">
        <w:rPr>
          <w:rFonts w:ascii="Times New Roman" w:hAnsi="Times New Roman" w:cs="Times New Roman"/>
          <w:szCs w:val="24"/>
        </w:rPr>
        <w:t xml:space="preserve">, </w:t>
      </w:r>
      <w:r w:rsidR="008A4162">
        <w:rPr>
          <w:rFonts w:ascii="Times New Roman" w:hAnsi="Times New Roman" w:cs="Times New Roman"/>
          <w:szCs w:val="24"/>
        </w:rPr>
        <w:t>on average,</w:t>
      </w:r>
      <w:r w:rsidR="008A4162" w:rsidRPr="007E0CBD">
        <w:rPr>
          <w:rFonts w:ascii="Times New Roman" w:hAnsi="Times New Roman" w:cs="Times New Roman"/>
          <w:szCs w:val="24"/>
        </w:rPr>
        <w:t xml:space="preserve"> </w:t>
      </w:r>
      <w:r w:rsidRPr="007E0CBD">
        <w:rPr>
          <w:rFonts w:ascii="Times New Roman" w:hAnsi="Times New Roman" w:cs="Times New Roman"/>
          <w:szCs w:val="24"/>
        </w:rPr>
        <w:t>every day</w:t>
      </w:r>
      <w:r w:rsidR="00956E76">
        <w:rPr>
          <w:rFonts w:ascii="Times New Roman" w:hAnsi="Times New Roman" w:cs="Times New Roman"/>
          <w:szCs w:val="24"/>
        </w:rPr>
        <w:t xml:space="preserve">. </w:t>
      </w:r>
      <w:r w:rsidR="008A4162">
        <w:rPr>
          <w:rStyle w:val="IntenseReference"/>
          <w:rFonts w:ascii="Times New Roman" w:hAnsi="Times New Roman" w:cs="Times New Roman"/>
          <w:b w:val="0"/>
          <w:bCs w:val="0"/>
          <w:smallCaps w:val="0"/>
          <w:color w:val="auto"/>
          <w:spacing w:val="0"/>
          <w:szCs w:val="24"/>
          <w:u w:val="none"/>
        </w:rPr>
        <w:t xml:space="preserve">However, </w:t>
      </w:r>
      <w:r w:rsidR="00133138">
        <w:rPr>
          <w:rStyle w:val="IntenseReference"/>
          <w:rFonts w:ascii="Times New Roman" w:hAnsi="Times New Roman" w:cs="Times New Roman"/>
          <w:b w:val="0"/>
          <w:bCs w:val="0"/>
          <w:smallCaps w:val="0"/>
          <w:color w:val="auto"/>
          <w:spacing w:val="0"/>
          <w:szCs w:val="24"/>
          <w:u w:val="none"/>
        </w:rPr>
        <w:t xml:space="preserve">some matched comparison schools </w:t>
      </w:r>
      <w:r w:rsidR="008A4162">
        <w:rPr>
          <w:rStyle w:val="IntenseReference"/>
          <w:rFonts w:ascii="Times New Roman" w:hAnsi="Times New Roman" w:cs="Times New Roman"/>
          <w:b w:val="0"/>
          <w:bCs w:val="0"/>
          <w:smallCaps w:val="0"/>
          <w:color w:val="auto"/>
          <w:spacing w:val="0"/>
          <w:szCs w:val="24"/>
          <w:u w:val="none"/>
        </w:rPr>
        <w:t xml:space="preserve">also </w:t>
      </w:r>
      <w:r w:rsidR="00133138">
        <w:rPr>
          <w:rStyle w:val="IntenseReference"/>
          <w:rFonts w:ascii="Times New Roman" w:hAnsi="Times New Roman" w:cs="Times New Roman"/>
          <w:b w:val="0"/>
          <w:bCs w:val="0"/>
          <w:smallCaps w:val="0"/>
          <w:color w:val="auto"/>
          <w:spacing w:val="0"/>
          <w:szCs w:val="24"/>
          <w:u w:val="none"/>
        </w:rPr>
        <w:t>allocate</w:t>
      </w:r>
      <w:r w:rsidR="008A4162">
        <w:rPr>
          <w:rStyle w:val="IntenseReference"/>
          <w:rFonts w:ascii="Times New Roman" w:hAnsi="Times New Roman" w:cs="Times New Roman"/>
          <w:b w:val="0"/>
          <w:bCs w:val="0"/>
          <w:smallCaps w:val="0"/>
          <w:color w:val="auto"/>
          <w:spacing w:val="0"/>
          <w:szCs w:val="24"/>
          <w:u w:val="none"/>
        </w:rPr>
        <w:t>d</w:t>
      </w:r>
      <w:r w:rsidR="00133138">
        <w:rPr>
          <w:rStyle w:val="IntenseReference"/>
          <w:rFonts w:ascii="Times New Roman" w:hAnsi="Times New Roman" w:cs="Times New Roman"/>
          <w:b w:val="0"/>
          <w:bCs w:val="0"/>
          <w:smallCaps w:val="0"/>
          <w:color w:val="auto"/>
          <w:spacing w:val="0"/>
          <w:szCs w:val="24"/>
          <w:u w:val="none"/>
        </w:rPr>
        <w:t xml:space="preserve"> time in their schedules to </w:t>
      </w:r>
      <w:r w:rsidR="008A4162">
        <w:rPr>
          <w:rStyle w:val="IntenseReference"/>
          <w:rFonts w:ascii="Times New Roman" w:hAnsi="Times New Roman" w:cs="Times New Roman"/>
          <w:b w:val="0"/>
          <w:bCs w:val="0"/>
          <w:smallCaps w:val="0"/>
          <w:color w:val="auto"/>
          <w:spacing w:val="0"/>
          <w:szCs w:val="24"/>
          <w:u w:val="none"/>
        </w:rPr>
        <w:t xml:space="preserve">enrichment and academic support </w:t>
      </w:r>
      <w:r w:rsidR="00133138">
        <w:rPr>
          <w:rStyle w:val="IntenseReference"/>
          <w:rFonts w:ascii="Times New Roman" w:hAnsi="Times New Roman" w:cs="Times New Roman"/>
          <w:b w:val="0"/>
          <w:bCs w:val="0"/>
          <w:smallCaps w:val="0"/>
          <w:color w:val="auto"/>
          <w:spacing w:val="0"/>
          <w:szCs w:val="24"/>
          <w:u w:val="none"/>
        </w:rPr>
        <w:t xml:space="preserve">activities. </w:t>
      </w:r>
      <w:r w:rsidR="008A4162">
        <w:rPr>
          <w:rFonts w:ascii="Times New Roman" w:hAnsi="Times New Roman" w:cs="Times New Roman"/>
          <w:szCs w:val="24"/>
        </w:rPr>
        <w:t>Below, we provide specific examples of</w:t>
      </w:r>
      <w:r w:rsidR="008A4162" w:rsidRPr="007E0CBD">
        <w:rPr>
          <w:rFonts w:ascii="Times New Roman" w:hAnsi="Times New Roman" w:cs="Times New Roman"/>
          <w:szCs w:val="24"/>
        </w:rPr>
        <w:t xml:space="preserve"> how ELT schools </w:t>
      </w:r>
      <w:r w:rsidR="008A4162">
        <w:rPr>
          <w:rFonts w:ascii="Times New Roman" w:hAnsi="Times New Roman" w:cs="Times New Roman"/>
          <w:szCs w:val="24"/>
        </w:rPr>
        <w:t xml:space="preserve">and an illustrative comparison school </w:t>
      </w:r>
      <w:r w:rsidR="008A4162" w:rsidRPr="007E0CBD">
        <w:rPr>
          <w:rFonts w:ascii="Times New Roman" w:hAnsi="Times New Roman" w:cs="Times New Roman"/>
          <w:szCs w:val="24"/>
        </w:rPr>
        <w:t xml:space="preserve">chose to allocate time and organize their </w:t>
      </w:r>
      <w:r w:rsidR="008A4162">
        <w:rPr>
          <w:rFonts w:ascii="Times New Roman" w:hAnsi="Times New Roman" w:cs="Times New Roman"/>
          <w:szCs w:val="24"/>
        </w:rPr>
        <w:t>schedules.</w:t>
      </w:r>
      <w:r w:rsidR="008A4162" w:rsidDel="008A4162">
        <w:rPr>
          <w:rStyle w:val="IntenseReference"/>
          <w:rFonts w:ascii="Times New Roman" w:hAnsi="Times New Roman" w:cs="Times New Roman"/>
          <w:b w:val="0"/>
          <w:bCs w:val="0"/>
          <w:smallCaps w:val="0"/>
          <w:color w:val="auto"/>
          <w:spacing w:val="0"/>
          <w:szCs w:val="24"/>
          <w:u w:val="none"/>
        </w:rPr>
        <w:t xml:space="preserve"> </w:t>
      </w:r>
      <w:r w:rsidR="00712F88">
        <w:br w:type="page"/>
      </w:r>
    </w:p>
    <w:p w:rsidR="00363DC6" w:rsidRPr="00712F88" w:rsidRDefault="004037DF" w:rsidP="00712F88">
      <w:pPr>
        <w:pStyle w:val="Heading1"/>
      </w:pPr>
      <w:r w:rsidRPr="00712F88">
        <w:lastRenderedPageBreak/>
        <w:t xml:space="preserve">Key Theme: </w:t>
      </w:r>
      <w:r w:rsidR="00363DC6" w:rsidRPr="00712F88">
        <w:t xml:space="preserve">Extended Blocks for </w:t>
      </w:r>
      <w:r w:rsidRPr="00712F88">
        <w:t>Core Academic Subjects</w:t>
      </w:r>
      <w:r w:rsidR="00363DC6" w:rsidRPr="00712F88">
        <w:t xml:space="preserve"> </w:t>
      </w:r>
    </w:p>
    <w:p w:rsidR="0072321A" w:rsidRPr="007E0CBD" w:rsidRDefault="000C7D6F" w:rsidP="00AF09DD">
      <w:pPr>
        <w:jc w:val="both"/>
        <w:rPr>
          <w:rFonts w:ascii="Times New Roman" w:hAnsi="Times New Roman" w:cs="Times New Roman"/>
          <w:szCs w:val="24"/>
        </w:rPr>
      </w:pPr>
      <w:r w:rsidRPr="007E0CBD">
        <w:rPr>
          <w:rFonts w:ascii="Times New Roman" w:hAnsi="Times New Roman" w:cs="Times New Roman"/>
          <w:szCs w:val="24"/>
        </w:rPr>
        <w:t xml:space="preserve">Five elementary and two middle </w:t>
      </w:r>
      <w:r w:rsidR="00363DC6" w:rsidRPr="007E0CBD">
        <w:rPr>
          <w:rFonts w:ascii="Times New Roman" w:hAnsi="Times New Roman" w:cs="Times New Roman"/>
          <w:szCs w:val="24"/>
        </w:rPr>
        <w:t xml:space="preserve">schools </w:t>
      </w:r>
      <w:r w:rsidR="00071DA6">
        <w:rPr>
          <w:rFonts w:ascii="Times New Roman" w:hAnsi="Times New Roman" w:cs="Times New Roman"/>
          <w:szCs w:val="24"/>
        </w:rPr>
        <w:t xml:space="preserve">offered longer </w:t>
      </w:r>
      <w:r w:rsidR="001C5415">
        <w:rPr>
          <w:rFonts w:ascii="Times New Roman" w:hAnsi="Times New Roman" w:cs="Times New Roman"/>
          <w:szCs w:val="24"/>
        </w:rPr>
        <w:t xml:space="preserve">English Language Arts (ELA) and </w:t>
      </w:r>
      <w:r w:rsidR="00570ED3">
        <w:rPr>
          <w:rFonts w:ascii="Times New Roman" w:hAnsi="Times New Roman" w:cs="Times New Roman"/>
          <w:szCs w:val="24"/>
        </w:rPr>
        <w:t>M</w:t>
      </w:r>
      <w:r w:rsidR="001C5415">
        <w:rPr>
          <w:rFonts w:ascii="Times New Roman" w:hAnsi="Times New Roman" w:cs="Times New Roman"/>
          <w:szCs w:val="24"/>
        </w:rPr>
        <w:t>athematics blocks</w:t>
      </w:r>
      <w:r w:rsidR="00956E76">
        <w:rPr>
          <w:rFonts w:ascii="Times New Roman" w:hAnsi="Times New Roman" w:cs="Times New Roman"/>
          <w:szCs w:val="24"/>
        </w:rPr>
        <w:t xml:space="preserve">. </w:t>
      </w:r>
      <w:r w:rsidR="001D2C4D">
        <w:rPr>
          <w:rFonts w:ascii="Times New Roman" w:hAnsi="Times New Roman" w:cs="Times New Roman"/>
          <w:szCs w:val="24"/>
        </w:rPr>
        <w:t>O</w:t>
      </w:r>
      <w:r w:rsidRPr="007E0CBD">
        <w:rPr>
          <w:rFonts w:ascii="Times New Roman" w:hAnsi="Times New Roman" w:cs="Times New Roman"/>
          <w:szCs w:val="24"/>
        </w:rPr>
        <w:t>ne elementary school’s</w:t>
      </w:r>
      <w:r w:rsidR="001C5415">
        <w:rPr>
          <w:rFonts w:ascii="Times New Roman" w:hAnsi="Times New Roman" w:cs="Times New Roman"/>
          <w:szCs w:val="24"/>
        </w:rPr>
        <w:t xml:space="preserve"> typical we</w:t>
      </w:r>
      <w:r w:rsidR="004037DF">
        <w:rPr>
          <w:rFonts w:ascii="Times New Roman" w:hAnsi="Times New Roman" w:cs="Times New Roman"/>
          <w:szCs w:val="24"/>
        </w:rPr>
        <w:t>ekly</w:t>
      </w:r>
      <w:r w:rsidR="001C5415">
        <w:rPr>
          <w:rFonts w:ascii="Times New Roman" w:hAnsi="Times New Roman" w:cs="Times New Roman"/>
          <w:szCs w:val="24"/>
        </w:rPr>
        <w:t xml:space="preserve"> schedule for a 5</w:t>
      </w:r>
      <w:r w:rsidR="001C5415" w:rsidRPr="001C5415">
        <w:rPr>
          <w:rFonts w:ascii="Times New Roman" w:hAnsi="Times New Roman" w:cs="Times New Roman"/>
          <w:szCs w:val="24"/>
          <w:vertAlign w:val="superscript"/>
        </w:rPr>
        <w:t>th</w:t>
      </w:r>
      <w:r w:rsidR="001C5415">
        <w:rPr>
          <w:rFonts w:ascii="Times New Roman" w:hAnsi="Times New Roman" w:cs="Times New Roman"/>
          <w:szCs w:val="24"/>
        </w:rPr>
        <w:t xml:space="preserve"> grade student </w:t>
      </w:r>
      <w:r w:rsidR="001D2C4D">
        <w:rPr>
          <w:rFonts w:ascii="Times New Roman" w:hAnsi="Times New Roman" w:cs="Times New Roman"/>
          <w:szCs w:val="24"/>
        </w:rPr>
        <w:t xml:space="preserve">illustrates </w:t>
      </w:r>
      <w:r w:rsidR="004037DF">
        <w:rPr>
          <w:rFonts w:ascii="Times New Roman" w:hAnsi="Times New Roman" w:cs="Times New Roman"/>
          <w:szCs w:val="24"/>
        </w:rPr>
        <w:t xml:space="preserve">this approach </w:t>
      </w:r>
      <w:r w:rsidR="001C5415">
        <w:rPr>
          <w:rFonts w:ascii="Times New Roman" w:hAnsi="Times New Roman" w:cs="Times New Roman"/>
          <w:szCs w:val="24"/>
        </w:rPr>
        <w:t>below. This school’s schedule included</w:t>
      </w:r>
      <w:r w:rsidR="00363DC6" w:rsidRPr="007E0CBD">
        <w:rPr>
          <w:rFonts w:ascii="Times New Roman" w:hAnsi="Times New Roman" w:cs="Times New Roman"/>
          <w:szCs w:val="24"/>
        </w:rPr>
        <w:t xml:space="preserve"> a two-hour ELA block</w:t>
      </w:r>
      <w:r w:rsidR="001C5415">
        <w:rPr>
          <w:rFonts w:ascii="Times New Roman" w:hAnsi="Times New Roman" w:cs="Times New Roman"/>
          <w:szCs w:val="24"/>
        </w:rPr>
        <w:t xml:space="preserve"> every morning and a two-hour </w:t>
      </w:r>
      <w:r w:rsidR="00B62D80">
        <w:rPr>
          <w:rFonts w:ascii="Times New Roman" w:hAnsi="Times New Roman" w:cs="Times New Roman"/>
          <w:szCs w:val="24"/>
        </w:rPr>
        <w:t>M</w:t>
      </w:r>
      <w:r w:rsidR="00363DC6" w:rsidRPr="007E0CBD">
        <w:rPr>
          <w:rFonts w:ascii="Times New Roman" w:hAnsi="Times New Roman" w:cs="Times New Roman"/>
          <w:szCs w:val="24"/>
        </w:rPr>
        <w:t xml:space="preserve">ath block every afternoon for </w:t>
      </w:r>
      <w:r w:rsidR="001D2C4D">
        <w:rPr>
          <w:rFonts w:ascii="Times New Roman" w:hAnsi="Times New Roman" w:cs="Times New Roman"/>
          <w:szCs w:val="24"/>
        </w:rPr>
        <w:t xml:space="preserve">its </w:t>
      </w:r>
      <w:r w:rsidR="00363DC6" w:rsidRPr="007E0CBD">
        <w:rPr>
          <w:rFonts w:ascii="Times New Roman" w:hAnsi="Times New Roman" w:cs="Times New Roman"/>
          <w:szCs w:val="24"/>
        </w:rPr>
        <w:t>fift</w:t>
      </w:r>
      <w:r w:rsidR="001C5415">
        <w:rPr>
          <w:rFonts w:ascii="Times New Roman" w:hAnsi="Times New Roman" w:cs="Times New Roman"/>
          <w:szCs w:val="24"/>
        </w:rPr>
        <w:t>h grade students. T</w:t>
      </w:r>
      <w:r w:rsidR="00363DC6" w:rsidRPr="007E0CBD">
        <w:rPr>
          <w:rFonts w:ascii="Times New Roman" w:hAnsi="Times New Roman" w:cs="Times New Roman"/>
          <w:szCs w:val="24"/>
        </w:rPr>
        <w:t>eachers</w:t>
      </w:r>
      <w:r w:rsidR="001D2C4D">
        <w:rPr>
          <w:rFonts w:ascii="Times New Roman" w:hAnsi="Times New Roman" w:cs="Times New Roman"/>
          <w:szCs w:val="24"/>
        </w:rPr>
        <w:t xml:space="preserve"> </w:t>
      </w:r>
      <w:r w:rsidR="00810130">
        <w:rPr>
          <w:rFonts w:ascii="Times New Roman" w:hAnsi="Times New Roman" w:cs="Times New Roman"/>
          <w:szCs w:val="24"/>
        </w:rPr>
        <w:t xml:space="preserve">typically </w:t>
      </w:r>
      <w:r w:rsidR="00363DC6" w:rsidRPr="007E0CBD">
        <w:rPr>
          <w:rFonts w:ascii="Times New Roman" w:hAnsi="Times New Roman" w:cs="Times New Roman"/>
          <w:szCs w:val="24"/>
        </w:rPr>
        <w:t>divide</w:t>
      </w:r>
      <w:r w:rsidR="000F54AA" w:rsidRPr="007E0CBD">
        <w:rPr>
          <w:rFonts w:ascii="Times New Roman" w:hAnsi="Times New Roman" w:cs="Times New Roman"/>
          <w:szCs w:val="24"/>
        </w:rPr>
        <w:t>d</w:t>
      </w:r>
      <w:r w:rsidR="00363DC6" w:rsidRPr="007E0CBD">
        <w:rPr>
          <w:rFonts w:ascii="Times New Roman" w:hAnsi="Times New Roman" w:cs="Times New Roman"/>
          <w:szCs w:val="24"/>
        </w:rPr>
        <w:t xml:space="preserve"> </w:t>
      </w:r>
      <w:r w:rsidR="001D2C4D">
        <w:rPr>
          <w:rFonts w:ascii="Times New Roman" w:hAnsi="Times New Roman" w:cs="Times New Roman"/>
          <w:szCs w:val="24"/>
        </w:rPr>
        <w:t xml:space="preserve">the longer time blocks </w:t>
      </w:r>
      <w:r w:rsidR="00363DC6" w:rsidRPr="007E0CBD">
        <w:rPr>
          <w:rFonts w:ascii="Times New Roman" w:hAnsi="Times New Roman" w:cs="Times New Roman"/>
          <w:szCs w:val="24"/>
        </w:rPr>
        <w:t xml:space="preserve">into </w:t>
      </w:r>
      <w:r w:rsidR="001D2C4D">
        <w:rPr>
          <w:rFonts w:ascii="Times New Roman" w:hAnsi="Times New Roman" w:cs="Times New Roman"/>
          <w:szCs w:val="24"/>
        </w:rPr>
        <w:t xml:space="preserve">some </w:t>
      </w:r>
      <w:r w:rsidR="00363DC6" w:rsidRPr="007E0CBD">
        <w:rPr>
          <w:rFonts w:ascii="Times New Roman" w:hAnsi="Times New Roman" w:cs="Times New Roman"/>
          <w:szCs w:val="24"/>
        </w:rPr>
        <w:t xml:space="preserve">whole group instruction followed by </w:t>
      </w:r>
      <w:r w:rsidR="001D2C4D">
        <w:rPr>
          <w:rFonts w:ascii="Times New Roman" w:hAnsi="Times New Roman" w:cs="Times New Roman"/>
          <w:szCs w:val="24"/>
        </w:rPr>
        <w:t xml:space="preserve">further </w:t>
      </w:r>
      <w:r w:rsidR="00363DC6" w:rsidRPr="007E0CBD">
        <w:rPr>
          <w:rFonts w:ascii="Times New Roman" w:hAnsi="Times New Roman" w:cs="Times New Roman"/>
          <w:szCs w:val="24"/>
        </w:rPr>
        <w:t>instruction</w:t>
      </w:r>
      <w:r w:rsidR="001C5415">
        <w:rPr>
          <w:rFonts w:ascii="Times New Roman" w:hAnsi="Times New Roman" w:cs="Times New Roman"/>
          <w:szCs w:val="24"/>
        </w:rPr>
        <w:t xml:space="preserve"> for </w:t>
      </w:r>
      <w:r w:rsidR="00363DC6" w:rsidRPr="007E0CBD">
        <w:rPr>
          <w:rFonts w:ascii="Times New Roman" w:hAnsi="Times New Roman" w:cs="Times New Roman"/>
          <w:szCs w:val="24"/>
        </w:rPr>
        <w:t>students</w:t>
      </w:r>
      <w:r w:rsidR="001C5415">
        <w:rPr>
          <w:rFonts w:ascii="Times New Roman" w:hAnsi="Times New Roman" w:cs="Times New Roman"/>
          <w:szCs w:val="24"/>
        </w:rPr>
        <w:t xml:space="preserve"> need</w:t>
      </w:r>
      <w:r w:rsidR="001D2C4D">
        <w:rPr>
          <w:rFonts w:ascii="Times New Roman" w:hAnsi="Times New Roman" w:cs="Times New Roman"/>
          <w:szCs w:val="24"/>
        </w:rPr>
        <w:t>ing</w:t>
      </w:r>
      <w:r w:rsidR="001C5415">
        <w:rPr>
          <w:rFonts w:ascii="Times New Roman" w:hAnsi="Times New Roman" w:cs="Times New Roman"/>
          <w:szCs w:val="24"/>
        </w:rPr>
        <w:t xml:space="preserve"> extra support. While the teacher provided </w:t>
      </w:r>
      <w:r w:rsidR="001D2C4D">
        <w:rPr>
          <w:rFonts w:ascii="Times New Roman" w:hAnsi="Times New Roman" w:cs="Times New Roman"/>
          <w:szCs w:val="24"/>
        </w:rPr>
        <w:t xml:space="preserve">target </w:t>
      </w:r>
      <w:r w:rsidR="001C5415">
        <w:rPr>
          <w:rFonts w:ascii="Times New Roman" w:hAnsi="Times New Roman" w:cs="Times New Roman"/>
          <w:szCs w:val="24"/>
        </w:rPr>
        <w:t>support</w:t>
      </w:r>
      <w:r w:rsidR="001D2C4D">
        <w:rPr>
          <w:rFonts w:ascii="Times New Roman" w:hAnsi="Times New Roman" w:cs="Times New Roman"/>
          <w:szCs w:val="24"/>
        </w:rPr>
        <w:t xml:space="preserve"> to those students</w:t>
      </w:r>
      <w:r w:rsidR="00363DC6" w:rsidRPr="007E0CBD">
        <w:rPr>
          <w:rFonts w:ascii="Times New Roman" w:hAnsi="Times New Roman" w:cs="Times New Roman"/>
          <w:szCs w:val="24"/>
        </w:rPr>
        <w:t>, the remainder of the class work</w:t>
      </w:r>
      <w:r w:rsidR="000F54AA" w:rsidRPr="007E0CBD">
        <w:rPr>
          <w:rFonts w:ascii="Times New Roman" w:hAnsi="Times New Roman" w:cs="Times New Roman"/>
          <w:szCs w:val="24"/>
        </w:rPr>
        <w:t>ed</w:t>
      </w:r>
      <w:r w:rsidR="00363DC6" w:rsidRPr="007E0CBD">
        <w:rPr>
          <w:rFonts w:ascii="Times New Roman" w:hAnsi="Times New Roman" w:cs="Times New Roman"/>
          <w:szCs w:val="24"/>
        </w:rPr>
        <w:t xml:space="preserve"> on independent practice or small group work. </w:t>
      </w:r>
      <w:r w:rsidR="001D2C4D">
        <w:rPr>
          <w:rFonts w:ascii="Times New Roman" w:hAnsi="Times New Roman" w:cs="Times New Roman"/>
          <w:szCs w:val="24"/>
        </w:rPr>
        <w:t xml:space="preserve">The ELA and math blocks represented only part of the increased amount of time; </w:t>
      </w:r>
      <w:r w:rsidR="001C5415">
        <w:rPr>
          <w:rFonts w:ascii="Times New Roman" w:hAnsi="Times New Roman" w:cs="Times New Roman"/>
          <w:szCs w:val="24"/>
        </w:rPr>
        <w:t xml:space="preserve">this </w:t>
      </w:r>
      <w:r w:rsidR="00363DC6" w:rsidRPr="007E0CBD">
        <w:rPr>
          <w:rFonts w:ascii="Times New Roman" w:hAnsi="Times New Roman" w:cs="Times New Roman"/>
          <w:szCs w:val="24"/>
        </w:rPr>
        <w:t>school ha</w:t>
      </w:r>
      <w:r w:rsidR="000F54AA" w:rsidRPr="007E0CBD">
        <w:rPr>
          <w:rFonts w:ascii="Times New Roman" w:hAnsi="Times New Roman" w:cs="Times New Roman"/>
          <w:szCs w:val="24"/>
        </w:rPr>
        <w:t>d three</w:t>
      </w:r>
      <w:r w:rsidR="00363DC6" w:rsidRPr="007E0CBD">
        <w:rPr>
          <w:rFonts w:ascii="Times New Roman" w:hAnsi="Times New Roman" w:cs="Times New Roman"/>
          <w:szCs w:val="24"/>
        </w:rPr>
        <w:t xml:space="preserve"> </w:t>
      </w:r>
      <w:r w:rsidR="004037DF">
        <w:rPr>
          <w:rFonts w:ascii="Times New Roman" w:hAnsi="Times New Roman" w:cs="Times New Roman"/>
          <w:szCs w:val="24"/>
        </w:rPr>
        <w:t>other</w:t>
      </w:r>
      <w:r w:rsidR="00363DC6" w:rsidRPr="007E0CBD">
        <w:rPr>
          <w:rFonts w:ascii="Times New Roman" w:hAnsi="Times New Roman" w:cs="Times New Roman"/>
          <w:szCs w:val="24"/>
        </w:rPr>
        <w:t xml:space="preserve"> periods each day</w:t>
      </w:r>
      <w:r w:rsidR="001D2C4D">
        <w:rPr>
          <w:rFonts w:ascii="Times New Roman" w:hAnsi="Times New Roman" w:cs="Times New Roman"/>
          <w:szCs w:val="24"/>
        </w:rPr>
        <w:t xml:space="preserve">, which were devoted to </w:t>
      </w:r>
      <w:r w:rsidR="001956A0" w:rsidRPr="007E0CBD">
        <w:rPr>
          <w:rFonts w:ascii="Times New Roman" w:hAnsi="Times New Roman" w:cs="Times New Roman"/>
          <w:szCs w:val="24"/>
        </w:rPr>
        <w:t xml:space="preserve">instruction in </w:t>
      </w:r>
      <w:r w:rsidR="004037DF">
        <w:rPr>
          <w:rFonts w:ascii="Times New Roman" w:hAnsi="Times New Roman" w:cs="Times New Roman"/>
          <w:szCs w:val="24"/>
        </w:rPr>
        <w:t xml:space="preserve">writing or </w:t>
      </w:r>
      <w:r w:rsidR="001956A0" w:rsidRPr="007E0CBD">
        <w:rPr>
          <w:rFonts w:ascii="Times New Roman" w:hAnsi="Times New Roman" w:cs="Times New Roman"/>
          <w:szCs w:val="24"/>
        </w:rPr>
        <w:t xml:space="preserve">social studies, </w:t>
      </w:r>
      <w:r w:rsidR="001C5415">
        <w:rPr>
          <w:rFonts w:ascii="Times New Roman" w:hAnsi="Times New Roman" w:cs="Times New Roman"/>
          <w:szCs w:val="24"/>
        </w:rPr>
        <w:t>science, and specials such as physical education</w:t>
      </w:r>
      <w:r w:rsidR="001956A0" w:rsidRPr="007E0CBD">
        <w:rPr>
          <w:rFonts w:ascii="Times New Roman" w:hAnsi="Times New Roman" w:cs="Times New Roman"/>
          <w:szCs w:val="24"/>
        </w:rPr>
        <w:t xml:space="preserve">, art, and music. </w:t>
      </w:r>
    </w:p>
    <w:tbl>
      <w:tblPr>
        <w:tblStyle w:val="TableGrid"/>
        <w:tblW w:w="0" w:type="auto"/>
        <w:tblInd w:w="108" w:type="dxa"/>
        <w:tblLook w:val="04A0" w:firstRow="1" w:lastRow="0" w:firstColumn="1" w:lastColumn="0" w:noHBand="0" w:noVBand="1"/>
      </w:tblPr>
      <w:tblGrid>
        <w:gridCol w:w="10044"/>
      </w:tblGrid>
      <w:tr w:rsidR="000C7D6F" w:rsidTr="007E0CBD">
        <w:trPr>
          <w:trHeight w:val="387"/>
        </w:trPr>
        <w:tc>
          <w:tcPr>
            <w:tcW w:w="10044" w:type="dxa"/>
            <w:tcBorders>
              <w:top w:val="single" w:sz="18" w:space="0" w:color="auto"/>
              <w:left w:val="nil"/>
              <w:bottom w:val="single" w:sz="18" w:space="0" w:color="auto"/>
              <w:right w:val="nil"/>
            </w:tcBorders>
            <w:vAlign w:val="center"/>
          </w:tcPr>
          <w:p w:rsidR="000C7D6F" w:rsidRPr="00E75B1A" w:rsidRDefault="000C7D6F" w:rsidP="001D2C4D">
            <w:pPr>
              <w:rPr>
                <w:rFonts w:ascii="Arial" w:hAnsi="Arial" w:cs="Arial"/>
                <w:b/>
                <w:sz w:val="24"/>
                <w:szCs w:val="24"/>
              </w:rPr>
            </w:pPr>
            <w:r w:rsidRPr="00E75B1A">
              <w:rPr>
                <w:rFonts w:ascii="Arial" w:hAnsi="Arial" w:cs="Arial"/>
                <w:b/>
                <w:sz w:val="20"/>
                <w:szCs w:val="24"/>
              </w:rPr>
              <w:t>Sample</w:t>
            </w:r>
            <w:r w:rsidR="001D2C4D">
              <w:rPr>
                <w:rFonts w:ascii="Arial" w:hAnsi="Arial" w:cs="Arial"/>
                <w:b/>
                <w:sz w:val="20"/>
                <w:szCs w:val="24"/>
              </w:rPr>
              <w:t xml:space="preserve"> 1:</w:t>
            </w:r>
            <w:r w:rsidRPr="00E75B1A">
              <w:rPr>
                <w:rFonts w:ascii="Arial" w:hAnsi="Arial" w:cs="Arial"/>
                <w:b/>
                <w:sz w:val="20"/>
                <w:szCs w:val="24"/>
              </w:rPr>
              <w:t xml:space="preserve"> </w:t>
            </w:r>
            <w:r w:rsidR="001C5415">
              <w:rPr>
                <w:rFonts w:ascii="Arial" w:hAnsi="Arial" w:cs="Arial"/>
                <w:b/>
                <w:sz w:val="20"/>
                <w:szCs w:val="24"/>
              </w:rPr>
              <w:t>Extended ELA and Math Block</w:t>
            </w:r>
            <w:r w:rsidR="001D2C4D">
              <w:rPr>
                <w:rFonts w:ascii="Arial" w:hAnsi="Arial" w:cs="Arial"/>
                <w:b/>
                <w:sz w:val="20"/>
                <w:szCs w:val="24"/>
              </w:rPr>
              <w:t>s</w:t>
            </w:r>
            <w:r w:rsidR="001C5415">
              <w:rPr>
                <w:rFonts w:ascii="Arial" w:hAnsi="Arial" w:cs="Arial"/>
                <w:b/>
                <w:sz w:val="20"/>
                <w:szCs w:val="24"/>
              </w:rPr>
              <w:t xml:space="preserve"> Schedule: </w:t>
            </w:r>
            <w:r w:rsidR="004037DF">
              <w:rPr>
                <w:rFonts w:ascii="Arial" w:hAnsi="Arial" w:cs="Arial"/>
                <w:b/>
                <w:sz w:val="20"/>
                <w:szCs w:val="24"/>
              </w:rPr>
              <w:t>5</w:t>
            </w:r>
            <w:r w:rsidR="004037DF" w:rsidRPr="004037DF">
              <w:rPr>
                <w:rFonts w:ascii="Arial" w:hAnsi="Arial" w:cs="Arial"/>
                <w:b/>
                <w:sz w:val="20"/>
                <w:szCs w:val="24"/>
                <w:vertAlign w:val="superscript"/>
              </w:rPr>
              <w:t>th</w:t>
            </w:r>
            <w:r w:rsidR="004037DF">
              <w:rPr>
                <w:rFonts w:ascii="Arial" w:hAnsi="Arial" w:cs="Arial"/>
                <w:b/>
                <w:sz w:val="20"/>
                <w:szCs w:val="24"/>
              </w:rPr>
              <w:t xml:space="preserve"> Grade Elementary School Student</w:t>
            </w:r>
          </w:p>
        </w:tc>
      </w:tr>
      <w:tr w:rsidR="000C7D6F" w:rsidTr="00CD35F5">
        <w:trPr>
          <w:trHeight w:val="7371"/>
        </w:trPr>
        <w:tc>
          <w:tcPr>
            <w:tcW w:w="10044" w:type="dxa"/>
            <w:tcBorders>
              <w:top w:val="single" w:sz="18" w:space="0" w:color="auto"/>
              <w:left w:val="nil"/>
              <w:bottom w:val="single" w:sz="8" w:space="0" w:color="auto"/>
              <w:right w:val="nil"/>
            </w:tcBorders>
            <w:vAlign w:val="center"/>
          </w:tcPr>
          <w:p w:rsidR="00140FEA" w:rsidRDefault="000E6FE5" w:rsidP="00140FEA">
            <w:pPr>
              <w:ind w:left="-108"/>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400800" cy="4453128"/>
                  <wp:effectExtent l="19050" t="0" r="0" b="0"/>
                  <wp:docPr id="10" name="Picture 10" descr="Table of sample weekday extended ELA and math block schedule of fifth grade elementary school students.&#10;&#10;Monday:&#10;8:40-9:20 Writing Social Studies&#10;9:30-10:10 Chorus&#10;10:15-12:15 ELA&#10;12:20-12:55 Lunch&#10;1:00-3:00 Math&#10;3:05-4:05 Math Elective&#10;&#10;Tuesday:&#10;8:40-9:20 Writing Social Studies&#10;9:30-10:10 Music&#10;10:15-12:15 ELA&#10;12:20-12:55 Lunch&#10;1:00-3:00 Math&#10;3:05-4:05 Science Elective&#10;&#10;Wednesday:&#10;8:40-9:20 Writing Social Studies&#10;9:30-10:10 Art/Computer&#10;10:15-12:15 ELA&#10;12:20-12:55 Lunch&#10;1:00-3:00 Math&#10;3:05-4:05 Math Elective&#10;&#10;Thursday:&#10;8:40-10:00 Science Elective&#10;10:00-11:15 Science Lab&#10;11:20-12:15 ELA&#10;12:20-12:55 Lunch&#10;1:00-3:00 Math&#10;3:05-4:05 ELA&#10;&#10;Friday:&#10;8:40-9:20 Writing Social Studies&#10;9:30-10:10 Gym&#10;10:15-12:15 ELA&#10;12:20-12:55 Lunch&#10;1:00-3:00 Math&#10;3:05-4:05 Science Ele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Schedules_021813-newColors_Page_2.jpg"/>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6400800" cy="4453128"/>
                          </a:xfrm>
                          <a:prstGeom prst="rect">
                            <a:avLst/>
                          </a:prstGeom>
                          <a:ln>
                            <a:noFill/>
                          </a:ln>
                          <a:extLst>
                            <a:ext uri="{53640926-AAD7-44D8-BBD7-CCE9431645EC}">
                              <a14:shadowObscured xmlns:a14="http://schemas.microsoft.com/office/drawing/2010/main"/>
                            </a:ext>
                          </a:extLst>
                        </pic:spPr>
                      </pic:pic>
                    </a:graphicData>
                  </a:graphic>
                </wp:inline>
              </w:drawing>
            </w:r>
          </w:p>
        </w:tc>
      </w:tr>
      <w:tr w:rsidR="000C7D6F" w:rsidTr="007E0CBD">
        <w:tc>
          <w:tcPr>
            <w:tcW w:w="10044" w:type="dxa"/>
            <w:tcBorders>
              <w:top w:val="single" w:sz="8" w:space="0" w:color="auto"/>
              <w:left w:val="nil"/>
              <w:bottom w:val="single" w:sz="8" w:space="0" w:color="auto"/>
              <w:right w:val="nil"/>
            </w:tcBorders>
          </w:tcPr>
          <w:p w:rsidR="000C7D6F" w:rsidRDefault="000C7D6F" w:rsidP="00E75B1A">
            <w:pPr>
              <w:tabs>
                <w:tab w:val="left" w:pos="8700"/>
              </w:tabs>
              <w:jc w:val="both"/>
              <w:rPr>
                <w:rFonts w:ascii="Times New Roman" w:hAnsi="Times New Roman" w:cs="Times New Roman"/>
                <w:sz w:val="24"/>
                <w:szCs w:val="24"/>
              </w:rPr>
            </w:pPr>
            <w:r w:rsidRPr="00E75B1A">
              <w:rPr>
                <w:i/>
                <w:sz w:val="20"/>
              </w:rPr>
              <w:t xml:space="preserve">Source: </w:t>
            </w:r>
            <w:proofErr w:type="spellStart"/>
            <w:r w:rsidRPr="00E75B1A">
              <w:rPr>
                <w:i/>
                <w:sz w:val="20"/>
              </w:rPr>
              <w:t>Abt</w:t>
            </w:r>
            <w:proofErr w:type="spellEnd"/>
            <w:r w:rsidRPr="00E75B1A">
              <w:rPr>
                <w:i/>
                <w:sz w:val="20"/>
              </w:rPr>
              <w:t xml:space="preserve"> Associates’ Interviews of MA ELT and Matched Comparison School Principals, Spring 2011, Item 11.</w:t>
            </w:r>
          </w:p>
        </w:tc>
      </w:tr>
    </w:tbl>
    <w:p w:rsidR="000C7D6F" w:rsidRPr="00712F88" w:rsidRDefault="000C7D6F" w:rsidP="00712F88">
      <w:pPr>
        <w:spacing w:after="0"/>
        <w:jc w:val="both"/>
        <w:rPr>
          <w:rFonts w:ascii="Times New Roman" w:hAnsi="Times New Roman" w:cs="Times New Roman"/>
        </w:rPr>
      </w:pPr>
    </w:p>
    <w:p w:rsidR="005D0994" w:rsidRDefault="005D0994" w:rsidP="00AF09DD">
      <w:pPr>
        <w:jc w:val="both"/>
        <w:rPr>
          <w:rFonts w:ascii="Times New Roman" w:hAnsi="Times New Roman" w:cs="Times New Roman"/>
          <w:szCs w:val="24"/>
        </w:rPr>
      </w:pPr>
      <w:r>
        <w:rPr>
          <w:rFonts w:ascii="Times New Roman" w:hAnsi="Times New Roman" w:cs="Times New Roman"/>
        </w:rPr>
        <w:t>Some</w:t>
      </w:r>
      <w:r w:rsidR="00347B49" w:rsidRPr="00347B49">
        <w:rPr>
          <w:rFonts w:ascii="Times New Roman" w:hAnsi="Times New Roman" w:cs="Times New Roman"/>
        </w:rPr>
        <w:t xml:space="preserve"> middle schools </w:t>
      </w:r>
      <w:r>
        <w:rPr>
          <w:rFonts w:ascii="Times New Roman" w:hAnsi="Times New Roman" w:cs="Times New Roman"/>
        </w:rPr>
        <w:t xml:space="preserve">also </w:t>
      </w:r>
      <w:r w:rsidR="00347B49" w:rsidRPr="00347B49">
        <w:rPr>
          <w:rFonts w:ascii="Times New Roman" w:hAnsi="Times New Roman" w:cs="Times New Roman"/>
        </w:rPr>
        <w:t xml:space="preserve">offered </w:t>
      </w:r>
      <w:r w:rsidR="00956E76">
        <w:rPr>
          <w:rFonts w:ascii="Times New Roman" w:hAnsi="Times New Roman" w:cs="Times New Roman"/>
        </w:rPr>
        <w:t>extra time</w:t>
      </w:r>
      <w:r w:rsidR="00347B49" w:rsidRPr="00347B49">
        <w:rPr>
          <w:rFonts w:ascii="Times New Roman" w:hAnsi="Times New Roman" w:cs="Times New Roman"/>
        </w:rPr>
        <w:t xml:space="preserve"> for core academic subjects</w:t>
      </w:r>
      <w:r w:rsidR="00956E76">
        <w:rPr>
          <w:rFonts w:ascii="Times New Roman" w:hAnsi="Times New Roman" w:cs="Times New Roman"/>
        </w:rPr>
        <w:t xml:space="preserve">. </w:t>
      </w:r>
      <w:r w:rsidR="00347B49" w:rsidRPr="00347B49">
        <w:rPr>
          <w:rFonts w:ascii="Times New Roman" w:hAnsi="Times New Roman" w:cs="Times New Roman"/>
        </w:rPr>
        <w:t>One ELT school, for example, scheduled large blocks for its eighth graders, including a 150</w:t>
      </w:r>
      <w:r w:rsidR="00071DA6">
        <w:rPr>
          <w:rFonts w:ascii="Times New Roman" w:hAnsi="Times New Roman" w:cs="Times New Roman"/>
        </w:rPr>
        <w:t>-</w:t>
      </w:r>
      <w:r w:rsidR="00347B49" w:rsidRPr="00347B49">
        <w:rPr>
          <w:rFonts w:ascii="Times New Roman" w:hAnsi="Times New Roman" w:cs="Times New Roman"/>
        </w:rPr>
        <w:t xml:space="preserve">minute </w:t>
      </w:r>
      <w:r w:rsidR="00B62D80">
        <w:rPr>
          <w:rFonts w:ascii="Times New Roman" w:hAnsi="Times New Roman" w:cs="Times New Roman"/>
        </w:rPr>
        <w:t>H</w:t>
      </w:r>
      <w:r w:rsidR="00811491">
        <w:rPr>
          <w:rFonts w:ascii="Times New Roman" w:hAnsi="Times New Roman" w:cs="Times New Roman"/>
        </w:rPr>
        <w:t>umanities</w:t>
      </w:r>
      <w:r w:rsidR="004022A4">
        <w:rPr>
          <w:rFonts w:ascii="Times New Roman" w:hAnsi="Times New Roman" w:cs="Times New Roman"/>
        </w:rPr>
        <w:t xml:space="preserve"> </w:t>
      </w:r>
      <w:r w:rsidR="00347B49" w:rsidRPr="00347B49">
        <w:rPr>
          <w:rFonts w:ascii="Times New Roman" w:hAnsi="Times New Roman" w:cs="Times New Roman"/>
        </w:rPr>
        <w:t>block each morning that incorporated</w:t>
      </w:r>
      <w:r w:rsidR="004022A4">
        <w:rPr>
          <w:rFonts w:ascii="Times New Roman" w:hAnsi="Times New Roman" w:cs="Times New Roman"/>
        </w:rPr>
        <w:t xml:space="preserve"> ELA</w:t>
      </w:r>
      <w:r w:rsidR="00347B49" w:rsidRPr="00347B49">
        <w:rPr>
          <w:rFonts w:ascii="Times New Roman" w:hAnsi="Times New Roman" w:cs="Times New Roman"/>
        </w:rPr>
        <w:t xml:space="preserve"> and social studies as well as a 105-minute block each afternoon for math.</w:t>
      </w:r>
      <w:r w:rsidR="00347B49" w:rsidRPr="00347B49">
        <w:rPr>
          <w:rFonts w:ascii="Times New Roman" w:hAnsi="Times New Roman" w:cs="Times New Roman"/>
          <w:szCs w:val="24"/>
        </w:rPr>
        <w:t xml:space="preserve"> The </w:t>
      </w:r>
      <w:r w:rsidR="002A3993" w:rsidRPr="00347B49">
        <w:rPr>
          <w:rFonts w:ascii="Times New Roman" w:hAnsi="Times New Roman" w:cs="Times New Roman"/>
          <w:szCs w:val="24"/>
        </w:rPr>
        <w:t xml:space="preserve">exhibit below depicts a sample weekly </w:t>
      </w:r>
      <w:r w:rsidR="00FB4A77">
        <w:rPr>
          <w:rFonts w:ascii="Times New Roman" w:hAnsi="Times New Roman" w:cs="Times New Roman"/>
          <w:szCs w:val="24"/>
        </w:rPr>
        <w:t xml:space="preserve">student </w:t>
      </w:r>
      <w:r w:rsidR="002A3993" w:rsidRPr="00347B49">
        <w:rPr>
          <w:rFonts w:ascii="Times New Roman" w:hAnsi="Times New Roman" w:cs="Times New Roman"/>
          <w:szCs w:val="24"/>
        </w:rPr>
        <w:t>sc</w:t>
      </w:r>
      <w:r w:rsidR="004037DF" w:rsidRPr="00347B49">
        <w:rPr>
          <w:rFonts w:ascii="Times New Roman" w:hAnsi="Times New Roman" w:cs="Times New Roman"/>
          <w:szCs w:val="24"/>
        </w:rPr>
        <w:t>hedule from this school</w:t>
      </w:r>
      <w:r w:rsidR="00956E76">
        <w:rPr>
          <w:rFonts w:ascii="Times New Roman" w:hAnsi="Times New Roman" w:cs="Times New Roman"/>
          <w:szCs w:val="24"/>
        </w:rPr>
        <w:t xml:space="preserve">. </w:t>
      </w:r>
    </w:p>
    <w:tbl>
      <w:tblPr>
        <w:tblStyle w:val="TableGrid"/>
        <w:tblW w:w="10044" w:type="dxa"/>
        <w:tblInd w:w="108" w:type="dxa"/>
        <w:tblLook w:val="04A0" w:firstRow="1" w:lastRow="0" w:firstColumn="1" w:lastColumn="0" w:noHBand="0" w:noVBand="1"/>
      </w:tblPr>
      <w:tblGrid>
        <w:gridCol w:w="10044"/>
      </w:tblGrid>
      <w:tr w:rsidR="00E75B1A" w:rsidTr="00AD4BD8">
        <w:trPr>
          <w:trHeight w:val="387"/>
        </w:trPr>
        <w:tc>
          <w:tcPr>
            <w:tcW w:w="10044" w:type="dxa"/>
            <w:tcBorders>
              <w:top w:val="single" w:sz="18" w:space="0" w:color="auto"/>
              <w:left w:val="nil"/>
              <w:bottom w:val="single" w:sz="18" w:space="0" w:color="auto"/>
              <w:right w:val="nil"/>
            </w:tcBorders>
            <w:vAlign w:val="center"/>
          </w:tcPr>
          <w:p w:rsidR="00E75B1A" w:rsidRPr="00E75B1A" w:rsidRDefault="004037DF" w:rsidP="004037DF">
            <w:pPr>
              <w:rPr>
                <w:rFonts w:ascii="Arial" w:hAnsi="Arial" w:cs="Arial"/>
                <w:b/>
                <w:sz w:val="24"/>
                <w:szCs w:val="24"/>
              </w:rPr>
            </w:pPr>
            <w:r w:rsidRPr="00E75B1A">
              <w:rPr>
                <w:rFonts w:ascii="Arial" w:hAnsi="Arial" w:cs="Arial"/>
                <w:b/>
                <w:sz w:val="20"/>
                <w:szCs w:val="24"/>
              </w:rPr>
              <w:lastRenderedPageBreak/>
              <w:t xml:space="preserve">Sample </w:t>
            </w:r>
            <w:r>
              <w:rPr>
                <w:rFonts w:ascii="Arial" w:hAnsi="Arial" w:cs="Arial"/>
                <w:b/>
                <w:sz w:val="20"/>
                <w:szCs w:val="24"/>
              </w:rPr>
              <w:t>Extended Block Weekly Schedule: 8</w:t>
            </w:r>
            <w:r w:rsidRPr="004037DF">
              <w:rPr>
                <w:rFonts w:ascii="Arial" w:hAnsi="Arial" w:cs="Arial"/>
                <w:b/>
                <w:sz w:val="20"/>
                <w:szCs w:val="24"/>
                <w:vertAlign w:val="superscript"/>
              </w:rPr>
              <w:t>th</w:t>
            </w:r>
            <w:r>
              <w:rPr>
                <w:rFonts w:ascii="Arial" w:hAnsi="Arial" w:cs="Arial"/>
                <w:b/>
                <w:sz w:val="20"/>
                <w:szCs w:val="24"/>
              </w:rPr>
              <w:t xml:space="preserve"> Grade Middle School Student</w:t>
            </w:r>
          </w:p>
        </w:tc>
      </w:tr>
      <w:tr w:rsidR="00856193" w:rsidTr="00AD4BD8">
        <w:trPr>
          <w:trHeight w:val="5868"/>
        </w:trPr>
        <w:tc>
          <w:tcPr>
            <w:tcW w:w="10044" w:type="dxa"/>
            <w:tcBorders>
              <w:top w:val="single" w:sz="18" w:space="0" w:color="auto"/>
              <w:left w:val="nil"/>
              <w:bottom w:val="single" w:sz="8" w:space="0" w:color="auto"/>
              <w:right w:val="nil"/>
            </w:tcBorders>
            <w:vAlign w:val="center"/>
          </w:tcPr>
          <w:p w:rsidR="00856193" w:rsidRDefault="00856193" w:rsidP="00143872">
            <w:pPr>
              <w:jc w:val="center"/>
              <w:rPr>
                <w:rFonts w:ascii="Times New Roman" w:hAnsi="Times New Roman" w:cs="Times New Roman"/>
                <w:sz w:val="24"/>
                <w:szCs w:val="24"/>
              </w:rPr>
            </w:pPr>
            <w:r>
              <w:rPr>
                <w:noProof/>
              </w:rPr>
              <w:drawing>
                <wp:inline distT="0" distB="0" distL="0" distR="0" wp14:anchorId="42886C14" wp14:editId="06A72571">
                  <wp:extent cx="5847907" cy="4764962"/>
                  <wp:effectExtent l="0" t="0" r="635" b="0"/>
                  <wp:docPr id="1" name="Picture 1" descr="Table of sample extended block weekly schedule of an eight grade middle school student&#10;&#10;Monday:&#10;7:45 Community Meeting&#10;8:00-10:30 Humanities&#10;10:30-11:15 P.E.&#10;11:15-12:30 Science and Pull-out Speech&#10;12:30-1:00 Lunch&#10;1:00-1:45 Pull-out SPED&#10;1:45-2:00 Recess&#10;2:00-3:45 Math&#10;&#10;Tuesday:&#10;7:45 Community Meeting&#10;8:00-10:30 Push-in SPED Support and Humanities&#10;10:30-11:15 Music&#10;11:15-12:30 Pull-out Counselor and Science &#10;12:30-1:00 Lunch&#10;1:00-1:45 Technology&#10;1:45-2:00 Recess&#10;2:00-3:45 Math&#10;&#10;Wedneday:&#10;7:45 Community Meeting&#10;8:00-10:30 Humanities&#10;10:30-11:15 P.E.&#10;11:15-12:30 Science and Pull-out Speech&#10;12:30-1:00 Lunch&#10;1:00-1:45 Math2&#10;1:45-2:00 Recess&#10;2:00-3:45 Early Release&#10;&#10;Thursday:&#10;7:45 Community Meeting&#10;8:00-10:30 Push-in SPED Support and Humanities&#10;10:30-11:15 Library&#10;11:15-12:30 Science &#10;12:30-1:00 Lunch&#10;1:00-1:45 Chorus&#10;1:45-2:00 Recess&#10;2:00-3:45 Math&#10;&#10;Friday:&#10;7:45 Community Meeting&#10;8:00-10:30 Humanities&#10;10:30-11:15 P.E.&#10;11:15-12:30 Science and Pull-out Speech&#10;12:30-1:00 Lunch&#10;1:00-1:45 Pull-out SPED&#10;1:45-2:00 Recess&#10;2:00-3:45 Mat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849281" cy="4766082"/>
                          </a:xfrm>
                          <a:prstGeom prst="rect">
                            <a:avLst/>
                          </a:prstGeom>
                        </pic:spPr>
                      </pic:pic>
                    </a:graphicData>
                  </a:graphic>
                </wp:inline>
              </w:drawing>
            </w:r>
          </w:p>
        </w:tc>
      </w:tr>
      <w:tr w:rsidR="00E75B1A" w:rsidTr="00AD4BD8">
        <w:tc>
          <w:tcPr>
            <w:tcW w:w="10044" w:type="dxa"/>
            <w:tcBorders>
              <w:top w:val="single" w:sz="8" w:space="0" w:color="auto"/>
              <w:left w:val="nil"/>
              <w:bottom w:val="single" w:sz="8" w:space="0" w:color="auto"/>
              <w:right w:val="nil"/>
            </w:tcBorders>
          </w:tcPr>
          <w:p w:rsidR="00E75B1A" w:rsidRDefault="00E75B1A" w:rsidP="00E75B1A">
            <w:pPr>
              <w:tabs>
                <w:tab w:val="left" w:pos="8700"/>
              </w:tabs>
              <w:jc w:val="both"/>
              <w:rPr>
                <w:rFonts w:ascii="Times New Roman" w:hAnsi="Times New Roman" w:cs="Times New Roman"/>
                <w:sz w:val="24"/>
                <w:szCs w:val="24"/>
              </w:rPr>
            </w:pPr>
            <w:r w:rsidRPr="00E75B1A">
              <w:rPr>
                <w:i/>
                <w:sz w:val="20"/>
              </w:rPr>
              <w:t xml:space="preserve">Source: </w:t>
            </w:r>
            <w:proofErr w:type="spellStart"/>
            <w:r w:rsidRPr="00E75B1A">
              <w:rPr>
                <w:i/>
                <w:sz w:val="20"/>
              </w:rPr>
              <w:t>Abt</w:t>
            </w:r>
            <w:proofErr w:type="spellEnd"/>
            <w:r w:rsidRPr="00E75B1A">
              <w:rPr>
                <w:i/>
                <w:sz w:val="20"/>
              </w:rPr>
              <w:t xml:space="preserve"> Associates’ Interviews of MA ELT and Matched Comparison School Principals, Spring 2011, Item 11.</w:t>
            </w:r>
          </w:p>
        </w:tc>
      </w:tr>
    </w:tbl>
    <w:p w:rsidR="00C13B72" w:rsidRPr="00712F88" w:rsidRDefault="00C13B72" w:rsidP="00712F88">
      <w:pPr>
        <w:spacing w:after="0"/>
        <w:jc w:val="both"/>
        <w:rPr>
          <w:rFonts w:ascii="Times New Roman" w:hAnsi="Times New Roman" w:cs="Times New Roman"/>
        </w:rPr>
      </w:pPr>
    </w:p>
    <w:p w:rsidR="00363DC6" w:rsidRPr="00712F88" w:rsidRDefault="004037DF" w:rsidP="00712F88">
      <w:pPr>
        <w:pStyle w:val="Heading1"/>
      </w:pPr>
      <w:r w:rsidRPr="00712F88">
        <w:t xml:space="preserve">Key Theme: </w:t>
      </w:r>
      <w:r w:rsidR="00363DC6" w:rsidRPr="00712F88">
        <w:t>Dividing English Language Arts Into Composite Skill</w:t>
      </w:r>
      <w:r w:rsidR="008B7879" w:rsidRPr="00712F88">
        <w:t xml:space="preserve"> Area</w:t>
      </w:r>
      <w:r w:rsidR="00363DC6" w:rsidRPr="00712F88">
        <w:t xml:space="preserve">s </w:t>
      </w:r>
    </w:p>
    <w:p w:rsidR="00363DC6" w:rsidRPr="007E0CBD" w:rsidRDefault="004037DF" w:rsidP="00AF09DD">
      <w:pPr>
        <w:jc w:val="both"/>
        <w:rPr>
          <w:rFonts w:ascii="Times New Roman" w:hAnsi="Times New Roman" w:cs="Times New Roman"/>
          <w:szCs w:val="24"/>
        </w:rPr>
      </w:pPr>
      <w:r>
        <w:rPr>
          <w:rFonts w:ascii="Times New Roman" w:hAnsi="Times New Roman" w:cs="Times New Roman"/>
          <w:szCs w:val="24"/>
        </w:rPr>
        <w:t>Three ELT elementary schools and one middle</w:t>
      </w:r>
      <w:r w:rsidR="00363DC6" w:rsidRPr="007E0CBD">
        <w:rPr>
          <w:rFonts w:ascii="Times New Roman" w:hAnsi="Times New Roman" w:cs="Times New Roman"/>
          <w:szCs w:val="24"/>
        </w:rPr>
        <w:t xml:space="preserve"> school divided ELA into </w:t>
      </w:r>
      <w:r w:rsidR="00C7509E">
        <w:rPr>
          <w:rFonts w:ascii="Times New Roman" w:hAnsi="Times New Roman" w:cs="Times New Roman"/>
          <w:szCs w:val="24"/>
        </w:rPr>
        <w:t xml:space="preserve">separate </w:t>
      </w:r>
      <w:r>
        <w:rPr>
          <w:rFonts w:ascii="Times New Roman" w:hAnsi="Times New Roman" w:cs="Times New Roman"/>
          <w:szCs w:val="24"/>
        </w:rPr>
        <w:t>skill areas (e.g., reading, writing, spelling)</w:t>
      </w:r>
      <w:r w:rsidR="00C7509E">
        <w:rPr>
          <w:rFonts w:ascii="Times New Roman" w:hAnsi="Times New Roman" w:cs="Times New Roman"/>
          <w:szCs w:val="24"/>
        </w:rPr>
        <w:t xml:space="preserve"> </w:t>
      </w:r>
      <w:r w:rsidR="00570ED3">
        <w:rPr>
          <w:rFonts w:ascii="Times New Roman" w:hAnsi="Times New Roman" w:cs="Times New Roman"/>
          <w:szCs w:val="24"/>
        </w:rPr>
        <w:t xml:space="preserve">such that </w:t>
      </w:r>
      <w:r w:rsidR="00C7509E">
        <w:rPr>
          <w:rFonts w:ascii="Times New Roman" w:hAnsi="Times New Roman" w:cs="Times New Roman"/>
          <w:szCs w:val="24"/>
        </w:rPr>
        <w:t xml:space="preserve">each </w:t>
      </w:r>
      <w:r w:rsidR="00570ED3">
        <w:rPr>
          <w:rFonts w:ascii="Times New Roman" w:hAnsi="Times New Roman" w:cs="Times New Roman"/>
          <w:szCs w:val="24"/>
        </w:rPr>
        <w:t>skill area</w:t>
      </w:r>
      <w:r w:rsidR="00C7509E">
        <w:rPr>
          <w:rFonts w:ascii="Times New Roman" w:hAnsi="Times New Roman" w:cs="Times New Roman"/>
          <w:szCs w:val="24"/>
        </w:rPr>
        <w:t xml:space="preserve"> had its own class</w:t>
      </w:r>
      <w:r w:rsidR="00956E76">
        <w:rPr>
          <w:rFonts w:ascii="Times New Roman" w:hAnsi="Times New Roman" w:cs="Times New Roman"/>
          <w:szCs w:val="24"/>
        </w:rPr>
        <w:t xml:space="preserve">. </w:t>
      </w:r>
      <w:r w:rsidR="00363DC6" w:rsidRPr="007E0CBD">
        <w:rPr>
          <w:rFonts w:ascii="Times New Roman" w:hAnsi="Times New Roman" w:cs="Times New Roman"/>
          <w:szCs w:val="24"/>
        </w:rPr>
        <w:t>One school scheduled distinct one-hour bloc</w:t>
      </w:r>
      <w:r>
        <w:rPr>
          <w:rFonts w:ascii="Times New Roman" w:hAnsi="Times New Roman" w:cs="Times New Roman"/>
          <w:szCs w:val="24"/>
        </w:rPr>
        <w:t>ks of literacy and writing</w:t>
      </w:r>
      <w:r w:rsidR="003E65AD">
        <w:rPr>
          <w:rFonts w:ascii="Times New Roman" w:hAnsi="Times New Roman" w:cs="Times New Roman"/>
          <w:szCs w:val="24"/>
        </w:rPr>
        <w:t>,</w:t>
      </w:r>
      <w:r>
        <w:rPr>
          <w:rFonts w:ascii="Times New Roman" w:hAnsi="Times New Roman" w:cs="Times New Roman"/>
          <w:szCs w:val="24"/>
        </w:rPr>
        <w:t xml:space="preserve"> and a </w:t>
      </w:r>
      <w:r w:rsidR="00363DC6" w:rsidRPr="007E0CBD">
        <w:rPr>
          <w:rFonts w:ascii="Times New Roman" w:hAnsi="Times New Roman" w:cs="Times New Roman"/>
          <w:szCs w:val="24"/>
        </w:rPr>
        <w:t>45 minute block</w:t>
      </w:r>
      <w:r w:rsidR="00811491">
        <w:rPr>
          <w:rFonts w:ascii="Times New Roman" w:hAnsi="Times New Roman" w:cs="Times New Roman"/>
          <w:szCs w:val="24"/>
        </w:rPr>
        <w:t xml:space="preserve"> of Elements of Reading</w:t>
      </w:r>
      <w:r w:rsidR="008B7879">
        <w:rPr>
          <w:rFonts w:ascii="Times New Roman" w:hAnsi="Times New Roman" w:cs="Times New Roman"/>
          <w:szCs w:val="24"/>
        </w:rPr>
        <w:t xml:space="preserve"> each day</w:t>
      </w:r>
      <w:r w:rsidR="00956E76">
        <w:rPr>
          <w:rFonts w:ascii="Times New Roman" w:hAnsi="Times New Roman" w:cs="Times New Roman"/>
          <w:szCs w:val="24"/>
        </w:rPr>
        <w:t xml:space="preserve">. </w:t>
      </w:r>
      <w:r w:rsidR="00363DC6" w:rsidRPr="007E0CBD">
        <w:rPr>
          <w:rFonts w:ascii="Times New Roman" w:hAnsi="Times New Roman" w:cs="Times New Roman"/>
          <w:szCs w:val="24"/>
        </w:rPr>
        <w:t>Another school scheduled</w:t>
      </w:r>
      <w:r>
        <w:rPr>
          <w:rFonts w:ascii="Times New Roman" w:hAnsi="Times New Roman" w:cs="Times New Roman"/>
          <w:szCs w:val="24"/>
        </w:rPr>
        <w:t xml:space="preserve"> two daily </w:t>
      </w:r>
      <w:r w:rsidR="00C7509E">
        <w:rPr>
          <w:rFonts w:ascii="Times New Roman" w:hAnsi="Times New Roman" w:cs="Times New Roman"/>
          <w:szCs w:val="24"/>
        </w:rPr>
        <w:t xml:space="preserve">60-minute </w:t>
      </w:r>
      <w:r>
        <w:rPr>
          <w:rFonts w:ascii="Times New Roman" w:hAnsi="Times New Roman" w:cs="Times New Roman"/>
          <w:szCs w:val="24"/>
        </w:rPr>
        <w:t xml:space="preserve">blocks of ELA, </w:t>
      </w:r>
      <w:r w:rsidR="00363DC6" w:rsidRPr="007E0CBD">
        <w:rPr>
          <w:rFonts w:ascii="Times New Roman" w:hAnsi="Times New Roman" w:cs="Times New Roman"/>
          <w:szCs w:val="24"/>
        </w:rPr>
        <w:t>as w</w:t>
      </w:r>
      <w:r>
        <w:rPr>
          <w:rFonts w:ascii="Times New Roman" w:hAnsi="Times New Roman" w:cs="Times New Roman"/>
          <w:szCs w:val="24"/>
        </w:rPr>
        <w:t xml:space="preserve">ell as a </w:t>
      </w:r>
      <w:r w:rsidR="00363DC6" w:rsidRPr="007E0CBD">
        <w:rPr>
          <w:rFonts w:ascii="Times New Roman" w:hAnsi="Times New Roman" w:cs="Times New Roman"/>
          <w:szCs w:val="24"/>
        </w:rPr>
        <w:t>writing class</w:t>
      </w:r>
      <w:r w:rsidR="008E79B7">
        <w:rPr>
          <w:rFonts w:ascii="Times New Roman" w:hAnsi="Times New Roman" w:cs="Times New Roman"/>
          <w:szCs w:val="24"/>
        </w:rPr>
        <w:t xml:space="preserve"> that occurs twice every week</w:t>
      </w:r>
      <w:r w:rsidR="00956E76">
        <w:rPr>
          <w:rFonts w:ascii="Times New Roman" w:hAnsi="Times New Roman" w:cs="Times New Roman"/>
          <w:szCs w:val="24"/>
        </w:rPr>
        <w:t xml:space="preserve">. </w:t>
      </w:r>
      <w:r w:rsidR="00363DC6" w:rsidRPr="007E0CBD">
        <w:rPr>
          <w:rFonts w:ascii="Times New Roman" w:hAnsi="Times New Roman" w:cs="Times New Roman"/>
          <w:szCs w:val="24"/>
        </w:rPr>
        <w:t xml:space="preserve">  </w:t>
      </w:r>
      <w:bookmarkStart w:id="3" w:name="_GoBack"/>
      <w:bookmarkEnd w:id="3"/>
    </w:p>
    <w:p w:rsidR="009E3C9D" w:rsidRPr="00712F88" w:rsidRDefault="004037DF" w:rsidP="001D49EC">
      <w:pPr>
        <w:pStyle w:val="Heading1"/>
        <w:ind w:right="-684"/>
      </w:pPr>
      <w:r w:rsidRPr="00712F88">
        <w:t xml:space="preserve">Key Theme: </w:t>
      </w:r>
      <w:r w:rsidR="00057BEB" w:rsidRPr="00712F88">
        <w:t>Variation in Schools’ Scheduling of Academic Support</w:t>
      </w:r>
      <w:r w:rsidR="001D49EC">
        <w:t xml:space="preserve"> and Enrichment</w:t>
      </w:r>
    </w:p>
    <w:p w:rsidR="002A3993" w:rsidRPr="007E0CBD" w:rsidRDefault="00057BEB" w:rsidP="00AF09DD">
      <w:pPr>
        <w:jc w:val="both"/>
        <w:rPr>
          <w:rFonts w:ascii="Times New Roman" w:hAnsi="Times New Roman" w:cs="Times New Roman"/>
          <w:szCs w:val="24"/>
        </w:rPr>
      </w:pPr>
      <w:r w:rsidRPr="007E0CBD">
        <w:rPr>
          <w:rFonts w:ascii="Times New Roman" w:hAnsi="Times New Roman" w:cs="Times New Roman"/>
          <w:szCs w:val="24"/>
        </w:rPr>
        <w:t xml:space="preserve">ELT schools </w:t>
      </w:r>
      <w:r w:rsidR="008B7879">
        <w:rPr>
          <w:rFonts w:ascii="Times New Roman" w:hAnsi="Times New Roman" w:cs="Times New Roman"/>
          <w:szCs w:val="24"/>
        </w:rPr>
        <w:t xml:space="preserve">generally relied upon </w:t>
      </w:r>
      <w:r w:rsidR="00663B3F">
        <w:rPr>
          <w:rFonts w:ascii="Times New Roman" w:hAnsi="Times New Roman" w:cs="Times New Roman"/>
          <w:szCs w:val="24"/>
        </w:rPr>
        <w:t xml:space="preserve">one </w:t>
      </w:r>
      <w:r w:rsidR="008B7879">
        <w:rPr>
          <w:rFonts w:ascii="Times New Roman" w:hAnsi="Times New Roman" w:cs="Times New Roman"/>
          <w:szCs w:val="24"/>
        </w:rPr>
        <w:t xml:space="preserve">of three </w:t>
      </w:r>
      <w:r w:rsidR="00663B3F">
        <w:rPr>
          <w:rFonts w:ascii="Times New Roman" w:hAnsi="Times New Roman" w:cs="Times New Roman"/>
          <w:szCs w:val="24"/>
        </w:rPr>
        <w:t xml:space="preserve">different </w:t>
      </w:r>
      <w:r w:rsidR="008B7879">
        <w:rPr>
          <w:rFonts w:ascii="Times New Roman" w:hAnsi="Times New Roman" w:cs="Times New Roman"/>
          <w:szCs w:val="24"/>
        </w:rPr>
        <w:t xml:space="preserve">approaches to scheduling </w:t>
      </w:r>
      <w:r w:rsidRPr="007E0CBD">
        <w:rPr>
          <w:rFonts w:ascii="Times New Roman" w:hAnsi="Times New Roman" w:cs="Times New Roman"/>
          <w:szCs w:val="24"/>
        </w:rPr>
        <w:t xml:space="preserve">academic support </w:t>
      </w:r>
      <w:r w:rsidR="008B7879">
        <w:rPr>
          <w:rFonts w:ascii="Times New Roman" w:hAnsi="Times New Roman" w:cs="Times New Roman"/>
          <w:szCs w:val="24"/>
        </w:rPr>
        <w:t xml:space="preserve">(targeted instruction for students who are struggling in particular subjects) </w:t>
      </w:r>
      <w:r w:rsidRPr="007E0CBD">
        <w:rPr>
          <w:rFonts w:ascii="Times New Roman" w:hAnsi="Times New Roman" w:cs="Times New Roman"/>
          <w:szCs w:val="24"/>
        </w:rPr>
        <w:t>and enrichment</w:t>
      </w:r>
      <w:r w:rsidR="008B7879">
        <w:rPr>
          <w:rFonts w:ascii="Times New Roman" w:hAnsi="Times New Roman" w:cs="Times New Roman"/>
          <w:szCs w:val="24"/>
        </w:rPr>
        <w:t xml:space="preserve"> (</w:t>
      </w:r>
      <w:r w:rsidR="00663B3F" w:rsidRPr="00801570">
        <w:rPr>
          <w:rFonts w:ascii="Times New Roman" w:hAnsi="Times New Roman" w:cs="Times New Roman"/>
          <w:szCs w:val="24"/>
        </w:rPr>
        <w:t>distinct class sessions or supplemental activities woven into traditional core academic courses</w:t>
      </w:r>
      <w:r w:rsidR="00071DA6">
        <w:rPr>
          <w:rFonts w:ascii="Times New Roman" w:hAnsi="Times New Roman" w:cs="Times New Roman"/>
          <w:szCs w:val="24"/>
        </w:rPr>
        <w:t>)</w:t>
      </w:r>
      <w:r w:rsidR="00663B3F">
        <w:rPr>
          <w:rFonts w:ascii="Times New Roman" w:hAnsi="Times New Roman" w:cs="Times New Roman"/>
          <w:szCs w:val="24"/>
        </w:rPr>
        <w:t xml:space="preserve">—both </w:t>
      </w:r>
      <w:r w:rsidR="0083383B">
        <w:rPr>
          <w:rFonts w:ascii="Times New Roman" w:hAnsi="Times New Roman" w:cs="Times New Roman"/>
          <w:szCs w:val="24"/>
        </w:rPr>
        <w:t xml:space="preserve">of which are </w:t>
      </w:r>
      <w:r w:rsidR="00663B3F">
        <w:rPr>
          <w:rFonts w:ascii="Times New Roman" w:hAnsi="Times New Roman" w:cs="Times New Roman"/>
          <w:szCs w:val="24"/>
        </w:rPr>
        <w:t>designed to provide students more depth in learning</w:t>
      </w:r>
      <w:r w:rsidR="00071DA6">
        <w:rPr>
          <w:rFonts w:ascii="Times New Roman" w:hAnsi="Times New Roman" w:cs="Times New Roman"/>
          <w:szCs w:val="24"/>
        </w:rPr>
        <w:t>.</w:t>
      </w:r>
      <w:r w:rsidR="00663B3F">
        <w:rPr>
          <w:rFonts w:ascii="Times New Roman" w:hAnsi="Times New Roman" w:cs="Times New Roman"/>
          <w:szCs w:val="24"/>
        </w:rPr>
        <w:t xml:space="preserve"> The most common approach </w:t>
      </w:r>
      <w:r w:rsidR="003E65AD">
        <w:rPr>
          <w:rFonts w:ascii="Times New Roman" w:hAnsi="Times New Roman" w:cs="Times New Roman"/>
          <w:szCs w:val="24"/>
        </w:rPr>
        <w:t xml:space="preserve">used by </w:t>
      </w:r>
      <w:r w:rsidR="00071DA6">
        <w:rPr>
          <w:rFonts w:ascii="Times New Roman" w:hAnsi="Times New Roman" w:cs="Times New Roman"/>
          <w:szCs w:val="24"/>
        </w:rPr>
        <w:t>ELT</w:t>
      </w:r>
      <w:r w:rsidR="00663B3F">
        <w:rPr>
          <w:rFonts w:ascii="Times New Roman" w:hAnsi="Times New Roman" w:cs="Times New Roman"/>
          <w:szCs w:val="24"/>
        </w:rPr>
        <w:t xml:space="preserve"> </w:t>
      </w:r>
      <w:r w:rsidR="002A3993" w:rsidRPr="007E0CBD">
        <w:rPr>
          <w:rFonts w:ascii="Times New Roman" w:hAnsi="Times New Roman" w:cs="Times New Roman"/>
          <w:szCs w:val="24"/>
        </w:rPr>
        <w:t xml:space="preserve">schools </w:t>
      </w:r>
      <w:r w:rsidR="003E65AD">
        <w:rPr>
          <w:rFonts w:ascii="Times New Roman" w:hAnsi="Times New Roman" w:cs="Times New Roman"/>
          <w:szCs w:val="24"/>
        </w:rPr>
        <w:t xml:space="preserve">was </w:t>
      </w:r>
      <w:r w:rsidR="00663B3F">
        <w:rPr>
          <w:rFonts w:ascii="Times New Roman" w:hAnsi="Times New Roman" w:cs="Times New Roman"/>
          <w:szCs w:val="24"/>
        </w:rPr>
        <w:t xml:space="preserve">to schedule </w:t>
      </w:r>
      <w:r w:rsidR="002A3993" w:rsidRPr="007E0CBD">
        <w:rPr>
          <w:rFonts w:ascii="Times New Roman" w:hAnsi="Times New Roman" w:cs="Times New Roman"/>
          <w:szCs w:val="24"/>
        </w:rPr>
        <w:t>academic support or enrichment instruction at the end of the day</w:t>
      </w:r>
      <w:r w:rsidR="00956E76">
        <w:rPr>
          <w:rFonts w:ascii="Times New Roman" w:hAnsi="Times New Roman" w:cs="Times New Roman"/>
          <w:szCs w:val="24"/>
        </w:rPr>
        <w:t xml:space="preserve">. </w:t>
      </w:r>
      <w:r w:rsidR="003E65AD">
        <w:rPr>
          <w:rFonts w:ascii="Times New Roman" w:hAnsi="Times New Roman" w:cs="Times New Roman"/>
          <w:szCs w:val="24"/>
        </w:rPr>
        <w:t xml:space="preserve">Schools using this approach </w:t>
      </w:r>
      <w:r w:rsidR="00663B3F">
        <w:rPr>
          <w:rFonts w:ascii="Times New Roman" w:hAnsi="Times New Roman" w:cs="Times New Roman"/>
          <w:szCs w:val="24"/>
        </w:rPr>
        <w:t>rotat</w:t>
      </w:r>
      <w:r w:rsidR="003E65AD">
        <w:rPr>
          <w:rFonts w:ascii="Times New Roman" w:hAnsi="Times New Roman" w:cs="Times New Roman"/>
          <w:szCs w:val="24"/>
        </w:rPr>
        <w:t xml:space="preserve">ed the </w:t>
      </w:r>
      <w:r w:rsidR="00663B3F">
        <w:rPr>
          <w:rFonts w:ascii="Times New Roman" w:hAnsi="Times New Roman" w:cs="Times New Roman"/>
          <w:szCs w:val="24"/>
        </w:rPr>
        <w:t xml:space="preserve">schedule for </w:t>
      </w:r>
      <w:r w:rsidR="004037DF">
        <w:rPr>
          <w:rFonts w:ascii="Times New Roman" w:hAnsi="Times New Roman" w:cs="Times New Roman"/>
          <w:szCs w:val="24"/>
        </w:rPr>
        <w:t xml:space="preserve">other subjects </w:t>
      </w:r>
      <w:r w:rsidR="00663B3F">
        <w:rPr>
          <w:rFonts w:ascii="Times New Roman" w:hAnsi="Times New Roman" w:cs="Times New Roman"/>
          <w:szCs w:val="24"/>
        </w:rPr>
        <w:t xml:space="preserve">such that the schedule </w:t>
      </w:r>
      <w:r w:rsidR="004037DF">
        <w:rPr>
          <w:rFonts w:ascii="Times New Roman" w:hAnsi="Times New Roman" w:cs="Times New Roman"/>
          <w:szCs w:val="24"/>
        </w:rPr>
        <w:t>varied each day</w:t>
      </w:r>
      <w:r w:rsidR="00663B3F">
        <w:rPr>
          <w:rFonts w:ascii="Times New Roman" w:hAnsi="Times New Roman" w:cs="Times New Roman"/>
          <w:szCs w:val="24"/>
        </w:rPr>
        <w:t xml:space="preserve">, yet </w:t>
      </w:r>
      <w:r w:rsidR="002A3993" w:rsidRPr="007E0CBD">
        <w:rPr>
          <w:rFonts w:ascii="Times New Roman" w:hAnsi="Times New Roman" w:cs="Times New Roman"/>
          <w:szCs w:val="24"/>
        </w:rPr>
        <w:t xml:space="preserve">enrichment and/or academic support </w:t>
      </w:r>
      <w:r w:rsidR="00663B3F">
        <w:rPr>
          <w:rFonts w:ascii="Times New Roman" w:hAnsi="Times New Roman" w:cs="Times New Roman"/>
          <w:szCs w:val="24"/>
        </w:rPr>
        <w:t xml:space="preserve">classes were </w:t>
      </w:r>
      <w:r w:rsidR="00663B3F">
        <w:rPr>
          <w:rFonts w:ascii="Times New Roman" w:hAnsi="Times New Roman" w:cs="Times New Roman"/>
          <w:szCs w:val="24"/>
        </w:rPr>
        <w:lastRenderedPageBreak/>
        <w:t xml:space="preserve">always in the last </w:t>
      </w:r>
      <w:r w:rsidR="005D0994">
        <w:rPr>
          <w:rFonts w:ascii="Times New Roman" w:hAnsi="Times New Roman" w:cs="Times New Roman"/>
          <w:szCs w:val="24"/>
        </w:rPr>
        <w:t>block</w:t>
      </w:r>
      <w:r w:rsidR="004022A4">
        <w:rPr>
          <w:rFonts w:ascii="Times New Roman" w:hAnsi="Times New Roman" w:cs="Times New Roman"/>
          <w:szCs w:val="24"/>
        </w:rPr>
        <w:t>.</w:t>
      </w:r>
      <w:r w:rsidR="00663B3F">
        <w:rPr>
          <w:rFonts w:ascii="Times New Roman" w:hAnsi="Times New Roman" w:cs="Times New Roman"/>
          <w:szCs w:val="24"/>
        </w:rPr>
        <w:t xml:space="preserve"> </w:t>
      </w:r>
      <w:r w:rsidR="002A3993" w:rsidRPr="007E0CBD">
        <w:rPr>
          <w:rFonts w:ascii="Times New Roman" w:hAnsi="Times New Roman" w:cs="Times New Roman"/>
          <w:szCs w:val="24"/>
        </w:rPr>
        <w:t xml:space="preserve">Academic support was taught </w:t>
      </w:r>
      <w:r w:rsidR="00663B3F">
        <w:rPr>
          <w:rFonts w:ascii="Times New Roman" w:hAnsi="Times New Roman" w:cs="Times New Roman"/>
          <w:szCs w:val="24"/>
        </w:rPr>
        <w:t>in the last</w:t>
      </w:r>
      <w:r w:rsidR="00660B89">
        <w:rPr>
          <w:rFonts w:ascii="Times New Roman" w:hAnsi="Times New Roman" w:cs="Times New Roman"/>
          <w:szCs w:val="24"/>
        </w:rPr>
        <w:t xml:space="preserve"> block</w:t>
      </w:r>
      <w:r w:rsidR="00663B3F">
        <w:rPr>
          <w:rFonts w:ascii="Times New Roman" w:hAnsi="Times New Roman" w:cs="Times New Roman"/>
          <w:szCs w:val="24"/>
        </w:rPr>
        <w:t xml:space="preserve"> </w:t>
      </w:r>
      <w:r w:rsidR="002A3993" w:rsidRPr="007E0CBD">
        <w:rPr>
          <w:rFonts w:ascii="Times New Roman" w:hAnsi="Times New Roman" w:cs="Times New Roman"/>
          <w:szCs w:val="24"/>
        </w:rPr>
        <w:t xml:space="preserve">at five elementary schools and one middle school, and </w:t>
      </w:r>
      <w:r w:rsidR="00E97F37" w:rsidRPr="007E0CBD">
        <w:rPr>
          <w:rFonts w:ascii="Times New Roman" w:hAnsi="Times New Roman" w:cs="Times New Roman"/>
          <w:szCs w:val="24"/>
        </w:rPr>
        <w:t xml:space="preserve">at 10 elementary schools and </w:t>
      </w:r>
      <w:r w:rsidR="00E97F37">
        <w:rPr>
          <w:rFonts w:ascii="Times New Roman" w:hAnsi="Times New Roman" w:cs="Times New Roman"/>
          <w:szCs w:val="24"/>
        </w:rPr>
        <w:t xml:space="preserve">three </w:t>
      </w:r>
      <w:r w:rsidR="00E97F37" w:rsidRPr="007E0CBD">
        <w:rPr>
          <w:rFonts w:ascii="Times New Roman" w:hAnsi="Times New Roman" w:cs="Times New Roman"/>
          <w:szCs w:val="24"/>
        </w:rPr>
        <w:t>middle schools</w:t>
      </w:r>
      <w:r w:rsidR="003E7BA3">
        <w:rPr>
          <w:rFonts w:ascii="Times New Roman" w:hAnsi="Times New Roman" w:cs="Times New Roman"/>
          <w:szCs w:val="24"/>
        </w:rPr>
        <w:t>,</w:t>
      </w:r>
      <w:r w:rsidR="00E97F37" w:rsidRPr="007E0CBD">
        <w:rPr>
          <w:rFonts w:ascii="Times New Roman" w:hAnsi="Times New Roman" w:cs="Times New Roman"/>
          <w:szCs w:val="24"/>
        </w:rPr>
        <w:t xml:space="preserve"> </w:t>
      </w:r>
      <w:r w:rsidR="002A3993" w:rsidRPr="007E0CBD">
        <w:rPr>
          <w:rFonts w:ascii="Times New Roman" w:hAnsi="Times New Roman" w:cs="Times New Roman"/>
          <w:szCs w:val="24"/>
        </w:rPr>
        <w:t xml:space="preserve">enrichment was </w:t>
      </w:r>
      <w:r w:rsidR="0083383B">
        <w:rPr>
          <w:rFonts w:ascii="Times New Roman" w:hAnsi="Times New Roman" w:cs="Times New Roman"/>
          <w:szCs w:val="24"/>
        </w:rPr>
        <w:t xml:space="preserve">taught </w:t>
      </w:r>
      <w:r w:rsidR="00E97F37">
        <w:rPr>
          <w:rFonts w:ascii="Times New Roman" w:hAnsi="Times New Roman" w:cs="Times New Roman"/>
          <w:szCs w:val="24"/>
        </w:rPr>
        <w:t>last</w:t>
      </w:r>
      <w:r w:rsidR="00956E76">
        <w:rPr>
          <w:rFonts w:ascii="Times New Roman" w:hAnsi="Times New Roman" w:cs="Times New Roman"/>
          <w:szCs w:val="24"/>
        </w:rPr>
        <w:t xml:space="preserve">. </w:t>
      </w:r>
      <w:r w:rsidR="002A3993" w:rsidRPr="007E0CBD">
        <w:rPr>
          <w:rFonts w:ascii="Times New Roman" w:hAnsi="Times New Roman" w:cs="Times New Roman"/>
          <w:szCs w:val="24"/>
        </w:rPr>
        <w:t xml:space="preserve">  </w:t>
      </w:r>
    </w:p>
    <w:p w:rsidR="008B36A0" w:rsidRPr="007E0CBD" w:rsidRDefault="00697FA5" w:rsidP="00AF09DD">
      <w:pPr>
        <w:jc w:val="both"/>
        <w:rPr>
          <w:rFonts w:ascii="Times New Roman" w:hAnsi="Times New Roman" w:cs="Times New Roman"/>
          <w:szCs w:val="24"/>
        </w:rPr>
      </w:pPr>
      <w:r>
        <w:rPr>
          <w:rFonts w:ascii="Times New Roman" w:hAnsi="Times New Roman" w:cs="Times New Roman"/>
          <w:szCs w:val="24"/>
        </w:rPr>
        <w:t>A second</w:t>
      </w:r>
      <w:r w:rsidR="00057BEB" w:rsidRPr="007E0CBD">
        <w:rPr>
          <w:rFonts w:ascii="Times New Roman" w:hAnsi="Times New Roman" w:cs="Times New Roman"/>
          <w:szCs w:val="24"/>
        </w:rPr>
        <w:t xml:space="preserve"> </w:t>
      </w:r>
      <w:r w:rsidR="0083383B">
        <w:rPr>
          <w:rFonts w:ascii="Times New Roman" w:hAnsi="Times New Roman" w:cs="Times New Roman"/>
          <w:szCs w:val="24"/>
        </w:rPr>
        <w:t>approach</w:t>
      </w:r>
      <w:r w:rsidR="00057BEB" w:rsidRPr="007E0CBD">
        <w:rPr>
          <w:rFonts w:ascii="Times New Roman" w:hAnsi="Times New Roman" w:cs="Times New Roman"/>
          <w:szCs w:val="24"/>
        </w:rPr>
        <w:t xml:space="preserve"> integrated academic support and/or enrichment classes into the regular school day</w:t>
      </w:r>
      <w:r w:rsidR="00956E76">
        <w:rPr>
          <w:rFonts w:ascii="Times New Roman" w:hAnsi="Times New Roman" w:cs="Times New Roman"/>
          <w:szCs w:val="24"/>
        </w:rPr>
        <w:t xml:space="preserve">. </w:t>
      </w:r>
      <w:r w:rsidR="005D0994">
        <w:rPr>
          <w:rFonts w:ascii="Times New Roman" w:hAnsi="Times New Roman" w:cs="Times New Roman"/>
          <w:szCs w:val="24"/>
        </w:rPr>
        <w:t>Two of the 10 elementary ELT schools integrated their schedules this way</w:t>
      </w:r>
      <w:r w:rsidR="003E65AD">
        <w:rPr>
          <w:rFonts w:ascii="Times New Roman" w:hAnsi="Times New Roman" w:cs="Times New Roman"/>
          <w:szCs w:val="24"/>
        </w:rPr>
        <w:t>;</w:t>
      </w:r>
      <w:r w:rsidR="009C6AA5" w:rsidRPr="007E0CBD">
        <w:rPr>
          <w:rFonts w:ascii="Times New Roman" w:hAnsi="Times New Roman" w:cs="Times New Roman"/>
          <w:szCs w:val="24"/>
        </w:rPr>
        <w:t xml:space="preserve"> one integrated academic support, and one integrated </w:t>
      </w:r>
      <w:r w:rsidR="00FA7CF2">
        <w:rPr>
          <w:rFonts w:ascii="Times New Roman" w:hAnsi="Times New Roman" w:cs="Times New Roman"/>
          <w:szCs w:val="24"/>
        </w:rPr>
        <w:t>enrichment into their schedules</w:t>
      </w:r>
      <w:r w:rsidR="00956E76">
        <w:rPr>
          <w:rFonts w:ascii="Times New Roman" w:hAnsi="Times New Roman" w:cs="Times New Roman"/>
          <w:szCs w:val="24"/>
        </w:rPr>
        <w:t xml:space="preserve">. </w:t>
      </w:r>
      <w:r w:rsidR="009C6AA5" w:rsidRPr="007E0CBD">
        <w:rPr>
          <w:rFonts w:ascii="Times New Roman" w:hAnsi="Times New Roman" w:cs="Times New Roman"/>
          <w:szCs w:val="24"/>
        </w:rPr>
        <w:t xml:space="preserve">Of the </w:t>
      </w:r>
      <w:r w:rsidR="00E97F37">
        <w:rPr>
          <w:rFonts w:ascii="Times New Roman" w:hAnsi="Times New Roman" w:cs="Times New Roman"/>
          <w:szCs w:val="24"/>
        </w:rPr>
        <w:t>eight</w:t>
      </w:r>
      <w:r w:rsidR="00801570">
        <w:rPr>
          <w:rFonts w:ascii="Times New Roman" w:hAnsi="Times New Roman" w:cs="Times New Roman"/>
          <w:szCs w:val="24"/>
        </w:rPr>
        <w:t xml:space="preserve"> </w:t>
      </w:r>
      <w:r w:rsidR="009C6AA5" w:rsidRPr="007E0CBD">
        <w:rPr>
          <w:rFonts w:ascii="Times New Roman" w:hAnsi="Times New Roman" w:cs="Times New Roman"/>
          <w:szCs w:val="24"/>
        </w:rPr>
        <w:t>middle schools, five i</w:t>
      </w:r>
      <w:r w:rsidR="00874130">
        <w:rPr>
          <w:rFonts w:ascii="Times New Roman" w:hAnsi="Times New Roman" w:cs="Times New Roman"/>
          <w:szCs w:val="24"/>
        </w:rPr>
        <w:t>ntegrated academic support and three</w:t>
      </w:r>
      <w:r w:rsidR="009C6AA5" w:rsidRPr="007E0CBD">
        <w:rPr>
          <w:rFonts w:ascii="Times New Roman" w:hAnsi="Times New Roman" w:cs="Times New Roman"/>
          <w:szCs w:val="24"/>
        </w:rPr>
        <w:t xml:space="preserve"> integrated enrichment</w:t>
      </w:r>
      <w:r w:rsidR="00AF09DD">
        <w:rPr>
          <w:rFonts w:ascii="Times New Roman" w:hAnsi="Times New Roman" w:cs="Times New Roman"/>
          <w:szCs w:val="24"/>
        </w:rPr>
        <w:t>.</w:t>
      </w:r>
      <w:r w:rsidR="00E97F37">
        <w:rPr>
          <w:rStyle w:val="FootnoteReference"/>
          <w:rFonts w:ascii="Times New Roman" w:hAnsi="Times New Roman" w:cs="Times New Roman"/>
          <w:szCs w:val="24"/>
        </w:rPr>
        <w:footnoteReference w:id="1"/>
      </w:r>
      <w:r w:rsidR="002A3993" w:rsidRPr="007E0CBD">
        <w:rPr>
          <w:rFonts w:ascii="Times New Roman" w:hAnsi="Times New Roman" w:cs="Times New Roman"/>
          <w:szCs w:val="24"/>
        </w:rPr>
        <w:t xml:space="preserve">  A sample schedule from a middle school that integrated academic support and enrichment into the school day is </w:t>
      </w:r>
      <w:r w:rsidR="00874130">
        <w:rPr>
          <w:rFonts w:ascii="Times New Roman" w:hAnsi="Times New Roman" w:cs="Times New Roman"/>
          <w:szCs w:val="24"/>
        </w:rPr>
        <w:t xml:space="preserve">displayed </w:t>
      </w:r>
      <w:r w:rsidR="008B36A0" w:rsidRPr="007E0CBD">
        <w:rPr>
          <w:rFonts w:ascii="Times New Roman" w:hAnsi="Times New Roman" w:cs="Times New Roman"/>
          <w:szCs w:val="24"/>
        </w:rPr>
        <w:t xml:space="preserve">below. </w:t>
      </w:r>
    </w:p>
    <w:tbl>
      <w:tblPr>
        <w:tblStyle w:val="TableGrid"/>
        <w:tblW w:w="0" w:type="auto"/>
        <w:tblLook w:val="04A0" w:firstRow="1" w:lastRow="0" w:firstColumn="1" w:lastColumn="0" w:noHBand="0" w:noVBand="1"/>
      </w:tblPr>
      <w:tblGrid>
        <w:gridCol w:w="10152"/>
      </w:tblGrid>
      <w:tr w:rsidR="008B36A0" w:rsidTr="008B36A0">
        <w:trPr>
          <w:trHeight w:val="387"/>
        </w:trPr>
        <w:tc>
          <w:tcPr>
            <w:tcW w:w="10152" w:type="dxa"/>
            <w:tcBorders>
              <w:top w:val="single" w:sz="18" w:space="0" w:color="auto"/>
              <w:left w:val="nil"/>
              <w:bottom w:val="single" w:sz="18" w:space="0" w:color="auto"/>
              <w:right w:val="nil"/>
            </w:tcBorders>
            <w:vAlign w:val="center"/>
          </w:tcPr>
          <w:p w:rsidR="008B36A0" w:rsidRPr="00E75B1A" w:rsidRDefault="00874130" w:rsidP="009E3C9D">
            <w:pPr>
              <w:rPr>
                <w:rFonts w:ascii="Arial" w:hAnsi="Arial" w:cs="Arial"/>
                <w:b/>
                <w:sz w:val="24"/>
                <w:szCs w:val="24"/>
              </w:rPr>
            </w:pPr>
            <w:r>
              <w:rPr>
                <w:rFonts w:ascii="Arial" w:hAnsi="Arial" w:cs="Arial"/>
                <w:b/>
                <w:sz w:val="20"/>
                <w:szCs w:val="24"/>
              </w:rPr>
              <w:t>Sample Weekly Integrated Academic Support and E</w:t>
            </w:r>
            <w:r w:rsidR="009E3C9D">
              <w:rPr>
                <w:rFonts w:ascii="Arial" w:hAnsi="Arial" w:cs="Arial"/>
                <w:b/>
                <w:sz w:val="20"/>
                <w:szCs w:val="24"/>
              </w:rPr>
              <w:t>nrichment</w:t>
            </w:r>
            <w:r>
              <w:rPr>
                <w:rFonts w:ascii="Arial" w:hAnsi="Arial" w:cs="Arial"/>
                <w:b/>
                <w:sz w:val="20"/>
                <w:szCs w:val="24"/>
              </w:rPr>
              <w:t xml:space="preserve"> Schedule: 8</w:t>
            </w:r>
            <w:r w:rsidRPr="00874130">
              <w:rPr>
                <w:rFonts w:ascii="Arial" w:hAnsi="Arial" w:cs="Arial"/>
                <w:b/>
                <w:sz w:val="20"/>
                <w:szCs w:val="24"/>
                <w:vertAlign w:val="superscript"/>
              </w:rPr>
              <w:t>th</w:t>
            </w:r>
            <w:r>
              <w:rPr>
                <w:rFonts w:ascii="Arial" w:hAnsi="Arial" w:cs="Arial"/>
                <w:b/>
                <w:sz w:val="20"/>
                <w:szCs w:val="24"/>
              </w:rPr>
              <w:t xml:space="preserve"> Grade Middle School Student</w:t>
            </w:r>
          </w:p>
        </w:tc>
      </w:tr>
      <w:tr w:rsidR="008B36A0" w:rsidTr="00375187">
        <w:trPr>
          <w:trHeight w:val="7227"/>
        </w:trPr>
        <w:tc>
          <w:tcPr>
            <w:tcW w:w="10152" w:type="dxa"/>
            <w:tcBorders>
              <w:top w:val="single" w:sz="18" w:space="0" w:color="auto"/>
              <w:left w:val="nil"/>
              <w:bottom w:val="single" w:sz="8" w:space="0" w:color="auto"/>
              <w:right w:val="nil"/>
            </w:tcBorders>
            <w:vAlign w:val="center"/>
          </w:tcPr>
          <w:p w:rsidR="001278E3" w:rsidRDefault="000E6FE5" w:rsidP="008B36A0">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400800" cy="4462272"/>
                  <wp:effectExtent l="19050" t="0" r="0" b="0"/>
                  <wp:docPr id="19" name="Picture 19" descr="Table: Sample Weekly Integrated Academic Support and Enrichment Schedule of 8th Grade Middle School Student&#10;&#10;The weekday begins at 7:25AM and ends at 3:30PM. Activities range from academic classes such as math and English to enrichment activities such as Intramurals and knitting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Schedules_021813-newColors_Page_1.jpg"/>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6400800" cy="4462272"/>
                          </a:xfrm>
                          <a:prstGeom prst="rect">
                            <a:avLst/>
                          </a:prstGeom>
                          <a:ln>
                            <a:noFill/>
                          </a:ln>
                          <a:extLst>
                            <a:ext uri="{53640926-AAD7-44D8-BBD7-CCE9431645EC}">
                              <a14:shadowObscured xmlns:a14="http://schemas.microsoft.com/office/drawing/2010/main"/>
                            </a:ext>
                          </a:extLst>
                        </pic:spPr>
                      </pic:pic>
                    </a:graphicData>
                  </a:graphic>
                </wp:inline>
              </w:drawing>
            </w:r>
          </w:p>
        </w:tc>
      </w:tr>
      <w:tr w:rsidR="008B36A0" w:rsidTr="008B36A0">
        <w:tc>
          <w:tcPr>
            <w:tcW w:w="10152" w:type="dxa"/>
            <w:tcBorders>
              <w:top w:val="single" w:sz="8" w:space="0" w:color="auto"/>
              <w:left w:val="nil"/>
              <w:bottom w:val="single" w:sz="8" w:space="0" w:color="auto"/>
              <w:right w:val="nil"/>
            </w:tcBorders>
          </w:tcPr>
          <w:p w:rsidR="008B36A0" w:rsidRDefault="008B36A0" w:rsidP="008B36A0">
            <w:pPr>
              <w:tabs>
                <w:tab w:val="left" w:pos="8700"/>
              </w:tabs>
              <w:jc w:val="both"/>
              <w:rPr>
                <w:rFonts w:ascii="Times New Roman" w:hAnsi="Times New Roman" w:cs="Times New Roman"/>
                <w:sz w:val="24"/>
                <w:szCs w:val="24"/>
              </w:rPr>
            </w:pPr>
            <w:r w:rsidRPr="00E75B1A">
              <w:rPr>
                <w:i/>
                <w:sz w:val="20"/>
              </w:rPr>
              <w:t xml:space="preserve">Source: </w:t>
            </w:r>
            <w:proofErr w:type="spellStart"/>
            <w:r w:rsidRPr="00E75B1A">
              <w:rPr>
                <w:i/>
                <w:sz w:val="20"/>
              </w:rPr>
              <w:t>Abt</w:t>
            </w:r>
            <w:proofErr w:type="spellEnd"/>
            <w:r w:rsidRPr="00E75B1A">
              <w:rPr>
                <w:i/>
                <w:sz w:val="20"/>
              </w:rPr>
              <w:t xml:space="preserve"> Associates’ Interviews of MA ELT and Matched Comparison School Principals, Spring 2011, Item 11.</w:t>
            </w:r>
          </w:p>
        </w:tc>
      </w:tr>
    </w:tbl>
    <w:p w:rsidR="009E3C9D" w:rsidRDefault="009E3C9D" w:rsidP="00712F88">
      <w:pPr>
        <w:spacing w:after="0"/>
        <w:jc w:val="both"/>
        <w:rPr>
          <w:rFonts w:ascii="Times New Roman" w:hAnsi="Times New Roman" w:cs="Times New Roman"/>
          <w:sz w:val="24"/>
          <w:szCs w:val="24"/>
        </w:rPr>
      </w:pPr>
    </w:p>
    <w:p w:rsidR="00256757" w:rsidRPr="007E0CBD" w:rsidRDefault="00046DB7" w:rsidP="00AF09DD">
      <w:pPr>
        <w:jc w:val="both"/>
        <w:rPr>
          <w:rFonts w:ascii="Times New Roman" w:hAnsi="Times New Roman" w:cs="Times New Roman"/>
          <w:szCs w:val="24"/>
        </w:rPr>
      </w:pPr>
      <w:r>
        <w:rPr>
          <w:rFonts w:ascii="Times New Roman" w:hAnsi="Times New Roman" w:cs="Times New Roman"/>
          <w:szCs w:val="24"/>
        </w:rPr>
        <w:t>In</w:t>
      </w:r>
      <w:r w:rsidR="00057BEB" w:rsidRPr="007E0CBD">
        <w:rPr>
          <w:rFonts w:ascii="Times New Roman" w:hAnsi="Times New Roman" w:cs="Times New Roman"/>
          <w:szCs w:val="24"/>
        </w:rPr>
        <w:t xml:space="preserve"> the third group of schools</w:t>
      </w:r>
      <w:r w:rsidR="008B36A0" w:rsidRPr="007E0CBD">
        <w:rPr>
          <w:rFonts w:ascii="Times New Roman" w:hAnsi="Times New Roman" w:cs="Times New Roman"/>
          <w:szCs w:val="24"/>
        </w:rPr>
        <w:t xml:space="preserve"> (four elementary and two middle), </w:t>
      </w:r>
      <w:r w:rsidR="00057BEB" w:rsidRPr="007E0CBD">
        <w:rPr>
          <w:rFonts w:ascii="Times New Roman" w:hAnsi="Times New Roman" w:cs="Times New Roman"/>
          <w:szCs w:val="24"/>
        </w:rPr>
        <w:t xml:space="preserve">academic support was </w:t>
      </w:r>
      <w:r w:rsidR="00E97F37">
        <w:rPr>
          <w:rFonts w:ascii="Times New Roman" w:hAnsi="Times New Roman" w:cs="Times New Roman"/>
          <w:szCs w:val="24"/>
        </w:rPr>
        <w:t xml:space="preserve">provided to students </w:t>
      </w:r>
      <w:r>
        <w:rPr>
          <w:rFonts w:ascii="Times New Roman" w:hAnsi="Times New Roman" w:cs="Times New Roman"/>
          <w:szCs w:val="24"/>
        </w:rPr>
        <w:t>by pulling them</w:t>
      </w:r>
      <w:r w:rsidR="006C799E">
        <w:rPr>
          <w:rFonts w:ascii="Times New Roman" w:hAnsi="Times New Roman" w:cs="Times New Roman"/>
          <w:szCs w:val="24"/>
        </w:rPr>
        <w:t xml:space="preserve"> out of </w:t>
      </w:r>
      <w:r w:rsidR="00E97F37">
        <w:rPr>
          <w:rFonts w:ascii="Times New Roman" w:hAnsi="Times New Roman" w:cs="Times New Roman"/>
          <w:szCs w:val="24"/>
        </w:rPr>
        <w:t xml:space="preserve">their regular core content classrooms and </w:t>
      </w:r>
      <w:r>
        <w:rPr>
          <w:rFonts w:ascii="Times New Roman" w:hAnsi="Times New Roman" w:cs="Times New Roman"/>
          <w:szCs w:val="24"/>
        </w:rPr>
        <w:t xml:space="preserve">providing </w:t>
      </w:r>
      <w:r w:rsidR="00B24088" w:rsidRPr="007E0CBD">
        <w:rPr>
          <w:rFonts w:ascii="Times New Roman" w:hAnsi="Times New Roman" w:cs="Times New Roman"/>
          <w:szCs w:val="24"/>
        </w:rPr>
        <w:t xml:space="preserve">individualized attention from other teachers or paraprofessionals, or </w:t>
      </w:r>
      <w:r w:rsidR="006C799E">
        <w:rPr>
          <w:rFonts w:ascii="Times New Roman" w:hAnsi="Times New Roman" w:cs="Times New Roman"/>
          <w:szCs w:val="24"/>
        </w:rPr>
        <w:t xml:space="preserve">the reverse, </w:t>
      </w:r>
      <w:r>
        <w:rPr>
          <w:rFonts w:ascii="Times New Roman" w:hAnsi="Times New Roman" w:cs="Times New Roman"/>
          <w:szCs w:val="24"/>
        </w:rPr>
        <w:t xml:space="preserve">by </w:t>
      </w:r>
      <w:r w:rsidR="006C799E">
        <w:rPr>
          <w:rFonts w:ascii="Times New Roman" w:hAnsi="Times New Roman" w:cs="Times New Roman"/>
          <w:szCs w:val="24"/>
        </w:rPr>
        <w:t>additional staff enter</w:t>
      </w:r>
      <w:r>
        <w:rPr>
          <w:rFonts w:ascii="Times New Roman" w:hAnsi="Times New Roman" w:cs="Times New Roman"/>
          <w:szCs w:val="24"/>
        </w:rPr>
        <w:t>ing</w:t>
      </w:r>
      <w:r w:rsidR="006C799E">
        <w:rPr>
          <w:rFonts w:ascii="Times New Roman" w:hAnsi="Times New Roman" w:cs="Times New Roman"/>
          <w:szCs w:val="24"/>
        </w:rPr>
        <w:t xml:space="preserve"> into students’ regular classrooms specifically to provide targeted attention to individual or small groups of students (called “pull-out” and “push-in” instruction, respectively). </w:t>
      </w:r>
      <w:r w:rsidR="00697FA5">
        <w:rPr>
          <w:rFonts w:ascii="Times New Roman" w:hAnsi="Times New Roman" w:cs="Times New Roman"/>
          <w:szCs w:val="24"/>
        </w:rPr>
        <w:t>A</w:t>
      </w:r>
      <w:r w:rsidR="009E3C9D" w:rsidRPr="007E0CBD">
        <w:rPr>
          <w:rFonts w:ascii="Times New Roman" w:hAnsi="Times New Roman" w:cs="Times New Roman"/>
          <w:szCs w:val="24"/>
        </w:rPr>
        <w:t xml:space="preserve"> schedule f</w:t>
      </w:r>
      <w:r w:rsidR="006A10F2" w:rsidRPr="007E0CBD">
        <w:rPr>
          <w:rFonts w:ascii="Times New Roman" w:hAnsi="Times New Roman" w:cs="Times New Roman"/>
          <w:szCs w:val="24"/>
        </w:rPr>
        <w:t>r</w:t>
      </w:r>
      <w:r w:rsidR="009E3C9D" w:rsidRPr="007E0CBD">
        <w:rPr>
          <w:rFonts w:ascii="Times New Roman" w:hAnsi="Times New Roman" w:cs="Times New Roman"/>
          <w:szCs w:val="24"/>
        </w:rPr>
        <w:t>om</w:t>
      </w:r>
      <w:r w:rsidR="00697FA5">
        <w:rPr>
          <w:rFonts w:ascii="Times New Roman" w:hAnsi="Times New Roman" w:cs="Times New Roman"/>
          <w:szCs w:val="24"/>
        </w:rPr>
        <w:t xml:space="preserve"> an ELT school that provided academic support using</w:t>
      </w:r>
      <w:r w:rsidR="006A10F2" w:rsidRPr="007E0CBD">
        <w:rPr>
          <w:rFonts w:ascii="Times New Roman" w:hAnsi="Times New Roman" w:cs="Times New Roman"/>
          <w:szCs w:val="24"/>
        </w:rPr>
        <w:t xml:space="preserve"> the pull-out and push-in model for a</w:t>
      </w:r>
      <w:r w:rsidR="00697FA5">
        <w:rPr>
          <w:rFonts w:ascii="Times New Roman" w:hAnsi="Times New Roman" w:cs="Times New Roman"/>
          <w:szCs w:val="24"/>
        </w:rPr>
        <w:t>cademic support is shown</w:t>
      </w:r>
      <w:r w:rsidR="004022A4">
        <w:rPr>
          <w:rFonts w:ascii="Times New Roman" w:hAnsi="Times New Roman" w:cs="Times New Roman"/>
          <w:szCs w:val="24"/>
        </w:rPr>
        <w:t xml:space="preserve"> on page 4 of this brief</w:t>
      </w:r>
      <w:r w:rsidR="00956E76">
        <w:rPr>
          <w:rFonts w:ascii="Times New Roman" w:hAnsi="Times New Roman" w:cs="Times New Roman"/>
          <w:szCs w:val="24"/>
        </w:rPr>
        <w:t xml:space="preserve">. </w:t>
      </w:r>
    </w:p>
    <w:p w:rsidR="00133138" w:rsidRDefault="00856193" w:rsidP="00256757">
      <w:pPr>
        <w:jc w:val="both"/>
        <w:rPr>
          <w:rFonts w:ascii="Gotham Medium" w:hAnsi="Gotham Medium" w:cs="Times New Roman"/>
          <w:b/>
          <w:bCs/>
          <w:smallCaps/>
          <w:color w:val="DA291C"/>
          <w:szCs w:val="24"/>
        </w:rPr>
      </w:pPr>
      <w:r>
        <w:rPr>
          <w:rFonts w:ascii="Times New Roman" w:hAnsi="Times New Roman" w:cs="Times New Roman"/>
          <w:b/>
          <w:noProof/>
          <w:color w:val="C00000"/>
        </w:rPr>
        <w:lastRenderedPageBreak/>
        <mc:AlternateContent>
          <mc:Choice Requires="wps">
            <w:drawing>
              <wp:inline distT="0" distB="0" distL="0" distR="0">
                <wp:extent cx="6309360" cy="6565265"/>
                <wp:effectExtent l="0" t="0" r="15240" b="26035"/>
                <wp:docPr id="14"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6565265"/>
                        </a:xfrm>
                        <a:prstGeom prst="roundRect">
                          <a:avLst>
                            <a:gd name="adj" fmla="val 4062"/>
                          </a:avLst>
                        </a:prstGeom>
                        <a:ln/>
                        <a:extLst/>
                      </wps:spPr>
                      <wps:style>
                        <a:lnRef idx="2">
                          <a:schemeClr val="accent1"/>
                        </a:lnRef>
                        <a:fillRef idx="1">
                          <a:schemeClr val="lt1"/>
                        </a:fillRef>
                        <a:effectRef idx="0">
                          <a:schemeClr val="accent1"/>
                        </a:effectRef>
                        <a:fontRef idx="minor">
                          <a:schemeClr val="dk1"/>
                        </a:fontRef>
                      </wps:style>
                      <wps:txbx>
                        <w:txbxContent>
                          <w:p w:rsidR="00F57F7A" w:rsidRPr="005D0994" w:rsidRDefault="00F57F7A" w:rsidP="00A35823">
                            <w:pPr>
                              <w:spacing w:before="120" w:line="240" w:lineRule="auto"/>
                              <w:rPr>
                                <w:rFonts w:ascii="Gotham Medium" w:hAnsi="Gotham Medium"/>
                                <w:b/>
                                <w:smallCaps/>
                                <w:color w:val="FF0000"/>
                                <w:sz w:val="20"/>
                                <w:szCs w:val="28"/>
                              </w:rPr>
                            </w:pPr>
                            <w:r>
                              <w:rPr>
                                <w:rFonts w:ascii="Gotham Medium" w:hAnsi="Gotham Medium"/>
                                <w:b/>
                                <w:smallCaps/>
                                <w:color w:val="FF0000"/>
                                <w:sz w:val="20"/>
                                <w:szCs w:val="28"/>
                              </w:rPr>
                              <w:t>Additional Ideas: Time U</w:t>
                            </w:r>
                            <w:r w:rsidRPr="005D0994">
                              <w:rPr>
                                <w:rFonts w:ascii="Gotham Medium" w:hAnsi="Gotham Medium"/>
                                <w:b/>
                                <w:smallCaps/>
                                <w:color w:val="FF0000"/>
                                <w:sz w:val="20"/>
                                <w:szCs w:val="28"/>
                              </w:rPr>
                              <w:t xml:space="preserve">se in Comparison Schools </w:t>
                            </w:r>
                          </w:p>
                          <w:p w:rsidR="00F57F7A" w:rsidRPr="005D0994" w:rsidRDefault="00F57F7A" w:rsidP="00BA2626">
                            <w:pPr>
                              <w:spacing w:after="0" w:line="240" w:lineRule="auto"/>
                              <w:jc w:val="both"/>
                              <w:rPr>
                                <w:rFonts w:cstheme="minorHAnsi"/>
                              </w:rPr>
                            </w:pPr>
                            <w:r w:rsidRPr="005D0994">
                              <w:rPr>
                                <w:rFonts w:cstheme="minorHAnsi"/>
                              </w:rPr>
                              <w:t xml:space="preserve">About half of the comparison schools in the study sample incorporated longer blocks for core subjects, specials, academic support, and/or enrichment activities into their school schedules, even though the schools were not implementing ELT. Ten of 19 comparison schools allocated time to dedicated </w:t>
                            </w:r>
                            <w:r>
                              <w:rPr>
                                <w:rFonts w:cstheme="minorHAnsi"/>
                              </w:rPr>
                              <w:t>a</w:t>
                            </w:r>
                            <w:r w:rsidRPr="005D0994">
                              <w:rPr>
                                <w:rFonts w:cstheme="minorHAnsi"/>
                              </w:rPr>
                              <w:t xml:space="preserve">cademic </w:t>
                            </w:r>
                            <w:r>
                              <w:rPr>
                                <w:rFonts w:cstheme="minorHAnsi"/>
                              </w:rPr>
                              <w:t>s</w:t>
                            </w:r>
                            <w:r w:rsidRPr="005D0994">
                              <w:rPr>
                                <w:rFonts w:cstheme="minorHAnsi"/>
                              </w:rPr>
                              <w:t>upport periods for students</w:t>
                            </w:r>
                            <w:r>
                              <w:rPr>
                                <w:rFonts w:cstheme="minorHAnsi"/>
                              </w:rPr>
                              <w:t xml:space="preserve">. </w:t>
                            </w:r>
                            <w:r w:rsidRPr="005D0994">
                              <w:rPr>
                                <w:rFonts w:cstheme="minorHAnsi"/>
                              </w:rPr>
                              <w:t>One school scheduled daily reading and math workshops, grouping students according to academic focus and areas for growth</w:t>
                            </w:r>
                            <w:r>
                              <w:rPr>
                                <w:rFonts w:cstheme="minorHAnsi"/>
                              </w:rPr>
                              <w:t xml:space="preserve">. </w:t>
                            </w:r>
                            <w:r w:rsidRPr="005D0994">
                              <w:rPr>
                                <w:rFonts w:cstheme="minorHAnsi"/>
                              </w:rPr>
                              <w:t>Another school offered daily math MCAS prep classes for all students</w:t>
                            </w:r>
                            <w:r>
                              <w:rPr>
                                <w:rFonts w:cstheme="minorHAnsi"/>
                              </w:rPr>
                              <w:t xml:space="preserve">. </w:t>
                            </w:r>
                          </w:p>
                          <w:p w:rsidR="00F57F7A" w:rsidRPr="005D0994" w:rsidRDefault="00F57F7A" w:rsidP="00BA2626">
                            <w:pPr>
                              <w:spacing w:after="0" w:line="240" w:lineRule="auto"/>
                              <w:jc w:val="both"/>
                              <w:rPr>
                                <w:rFonts w:cstheme="minorHAnsi"/>
                              </w:rPr>
                            </w:pPr>
                          </w:p>
                          <w:p w:rsidR="00F57F7A" w:rsidRPr="005D0994" w:rsidRDefault="00F57F7A" w:rsidP="00BA2626">
                            <w:pPr>
                              <w:spacing w:after="0" w:line="240" w:lineRule="auto"/>
                              <w:jc w:val="both"/>
                              <w:rPr>
                                <w:rFonts w:cstheme="minorHAnsi"/>
                                <w:color w:val="FFFFFF" w:themeColor="background1"/>
                              </w:rPr>
                            </w:pPr>
                            <w:r w:rsidRPr="005D0994">
                              <w:rPr>
                                <w:rFonts w:cstheme="minorHAnsi"/>
                              </w:rPr>
                              <w:t xml:space="preserve">A sample schedule from one comparison school that incorporated time for both </w:t>
                            </w:r>
                            <w:r>
                              <w:rPr>
                                <w:rFonts w:cstheme="minorHAnsi"/>
                              </w:rPr>
                              <w:t>a</w:t>
                            </w:r>
                            <w:r w:rsidRPr="005D0994">
                              <w:rPr>
                                <w:rFonts w:cstheme="minorHAnsi"/>
                              </w:rPr>
                              <w:t xml:space="preserve">cademic support and </w:t>
                            </w:r>
                            <w:r>
                              <w:rPr>
                                <w:rFonts w:cstheme="minorHAnsi"/>
                              </w:rPr>
                              <w:t>e</w:t>
                            </w:r>
                            <w:r w:rsidRPr="005D0994">
                              <w:rPr>
                                <w:rFonts w:cstheme="minorHAnsi"/>
                              </w:rPr>
                              <w:t>nrichment is presented below</w:t>
                            </w:r>
                            <w:r>
                              <w:rPr>
                                <w:rFonts w:cstheme="minorHAnsi"/>
                              </w:rPr>
                              <w:t xml:space="preserve">. </w:t>
                            </w:r>
                          </w:p>
                          <w:p w:rsidR="00F57F7A" w:rsidRDefault="00F57F7A" w:rsidP="00AF09DD">
                            <w:pPr>
                              <w:spacing w:after="0" w:line="240" w:lineRule="auto"/>
                              <w:jc w:val="both"/>
                              <w:rPr>
                                <w:rFonts w:ascii="Gotham Book" w:hAnsi="Gotham Book"/>
                                <w:color w:val="FFFFFF" w:themeColor="background1"/>
                                <w:sz w:val="18"/>
                                <w:szCs w:val="24"/>
                              </w:rPr>
                            </w:pPr>
                          </w:p>
                          <w:tbl>
                            <w:tblPr>
                              <w:tblStyle w:val="TableGrid"/>
                              <w:tblW w:w="9648" w:type="dxa"/>
                              <w:tblLook w:val="04A0" w:firstRow="1" w:lastRow="0" w:firstColumn="1" w:lastColumn="0" w:noHBand="0" w:noVBand="1"/>
                            </w:tblPr>
                            <w:tblGrid>
                              <w:gridCol w:w="9678"/>
                            </w:tblGrid>
                            <w:tr w:rsidR="00F57F7A" w:rsidTr="005D0994">
                              <w:trPr>
                                <w:trHeight w:val="387"/>
                              </w:trPr>
                              <w:tc>
                                <w:tcPr>
                                  <w:tcW w:w="9648" w:type="dxa"/>
                                  <w:tcBorders>
                                    <w:top w:val="single" w:sz="18" w:space="0" w:color="auto"/>
                                    <w:left w:val="nil"/>
                                    <w:bottom w:val="single" w:sz="18" w:space="0" w:color="auto"/>
                                    <w:right w:val="nil"/>
                                  </w:tcBorders>
                                  <w:vAlign w:val="center"/>
                                </w:tcPr>
                                <w:p w:rsidR="00F57F7A" w:rsidRPr="00E75B1A" w:rsidRDefault="00F57F7A" w:rsidP="00FB4A77">
                                  <w:pPr>
                                    <w:rPr>
                                      <w:rFonts w:ascii="Arial" w:hAnsi="Arial" w:cs="Arial"/>
                                      <w:b/>
                                      <w:sz w:val="24"/>
                                      <w:szCs w:val="24"/>
                                    </w:rPr>
                                  </w:pPr>
                                  <w:r>
                                    <w:rPr>
                                      <w:rFonts w:ascii="Arial" w:hAnsi="Arial" w:cs="Arial"/>
                                      <w:b/>
                                      <w:sz w:val="20"/>
                                      <w:szCs w:val="24"/>
                                    </w:rPr>
                                    <w:t xml:space="preserve">Sample Weekly Comparison School Schedule Integrating Academic Support and Enrichment   </w:t>
                                  </w:r>
                                </w:p>
                              </w:tc>
                            </w:tr>
                            <w:tr w:rsidR="00F57F7A" w:rsidTr="005D0994">
                              <w:trPr>
                                <w:trHeight w:val="5868"/>
                              </w:trPr>
                              <w:tc>
                                <w:tcPr>
                                  <w:tcW w:w="9648" w:type="dxa"/>
                                  <w:tcBorders>
                                    <w:top w:val="single" w:sz="18" w:space="0" w:color="auto"/>
                                    <w:left w:val="nil"/>
                                    <w:bottom w:val="single" w:sz="8" w:space="0" w:color="auto"/>
                                    <w:right w:val="nil"/>
                                  </w:tcBorders>
                                  <w:vAlign w:val="center"/>
                                </w:tcPr>
                                <w:p w:rsidR="00F57F7A" w:rsidRDefault="00F57F7A" w:rsidP="000E6FE5">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89320" cy="3465576"/>
                                        <wp:effectExtent l="19050" t="0" r="0" b="0"/>
                                        <wp:docPr id="20" name="Picture 20" descr="Table: Sample Weekly Comparison School Schedule Integrating Academic Support and Enrichment   &#10;&#10;This sample weekday schedule begins at 7:20AM and ends at 2:30PM. Activities include academic subjects, specials, writing support, math support and and bicycle rep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Schedules_021813-newColors_Page_4.jpg"/>
                                                <pic:cNvPicPr/>
                                              </pic:nvPicPr>
                                              <pic:blipFill rotWithShape="1">
                                                <a:blip r:embed="rId16">
                                                  <a:extLst>
                                                    <a:ext uri="{28A0092B-C50C-407E-A947-70E740481C1C}">
                                                      <a14:useLocalDpi xmlns:a14="http://schemas.microsoft.com/office/drawing/2010/main" val="0"/>
                                                    </a:ext>
                                                  </a:extLst>
                                                </a:blip>
                                                <a:srcRect l="10246" t="7919" r="7927" b="30755"/>
                                                <a:stretch/>
                                              </pic:blipFill>
                                              <pic:spPr bwMode="auto">
                                                <a:xfrm>
                                                  <a:off x="0" y="0"/>
                                                  <a:ext cx="5989320" cy="3465576"/>
                                                </a:xfrm>
                                                <a:prstGeom prst="rect">
                                                  <a:avLst/>
                                                </a:prstGeom>
                                                <a:ln>
                                                  <a:noFill/>
                                                </a:ln>
                                                <a:extLst>
                                                  <a:ext uri="{53640926-AAD7-44D8-BBD7-CCE9431645EC}">
                                                    <a14:shadowObscured xmlns:a14="http://schemas.microsoft.com/office/drawing/2010/main"/>
                                                  </a:ext>
                                                </a:extLst>
                                              </pic:spPr>
                                            </pic:pic>
                                          </a:graphicData>
                                        </a:graphic>
                                      </wp:inline>
                                    </w:drawing>
                                  </w:r>
                                </w:p>
                              </w:tc>
                            </w:tr>
                            <w:tr w:rsidR="00F57F7A" w:rsidTr="005D0994">
                              <w:tc>
                                <w:tcPr>
                                  <w:tcW w:w="9648" w:type="dxa"/>
                                  <w:tcBorders>
                                    <w:top w:val="single" w:sz="8" w:space="0" w:color="auto"/>
                                    <w:left w:val="nil"/>
                                    <w:bottom w:val="single" w:sz="8" w:space="0" w:color="auto"/>
                                    <w:right w:val="nil"/>
                                  </w:tcBorders>
                                </w:tcPr>
                                <w:p w:rsidR="00F57F7A" w:rsidRDefault="00F57F7A" w:rsidP="00FB4A77">
                                  <w:pPr>
                                    <w:tabs>
                                      <w:tab w:val="left" w:pos="8700"/>
                                    </w:tabs>
                                    <w:jc w:val="both"/>
                                    <w:rPr>
                                      <w:rFonts w:ascii="Times New Roman" w:hAnsi="Times New Roman" w:cs="Times New Roman"/>
                                      <w:sz w:val="24"/>
                                      <w:szCs w:val="24"/>
                                    </w:rPr>
                                  </w:pPr>
                                  <w:r w:rsidRPr="00E75B1A">
                                    <w:rPr>
                                      <w:i/>
                                      <w:sz w:val="20"/>
                                    </w:rPr>
                                    <w:t xml:space="preserve">Source: </w:t>
                                  </w:r>
                                  <w:proofErr w:type="spellStart"/>
                                  <w:r w:rsidRPr="00E75B1A">
                                    <w:rPr>
                                      <w:i/>
                                      <w:sz w:val="20"/>
                                    </w:rPr>
                                    <w:t>Abt</w:t>
                                  </w:r>
                                  <w:proofErr w:type="spellEnd"/>
                                  <w:r w:rsidRPr="00E75B1A">
                                    <w:rPr>
                                      <w:i/>
                                      <w:sz w:val="20"/>
                                    </w:rPr>
                                    <w:t xml:space="preserve"> Associates’ Interviews of MA ELT and Matched Comparison School Principals, Spring 2011, Item 11.</w:t>
                                  </w:r>
                                </w:p>
                              </w:tc>
                            </w:tr>
                          </w:tbl>
                          <w:p w:rsidR="00F57F7A" w:rsidRDefault="00F57F7A" w:rsidP="00A35823">
                            <w:pPr>
                              <w:spacing w:after="0" w:line="240" w:lineRule="auto"/>
                              <w:rPr>
                                <w:rFonts w:ascii="Gotham Book" w:hAnsi="Gotham Book"/>
                                <w:color w:val="FFFFFF" w:themeColor="background1"/>
                                <w:sz w:val="18"/>
                                <w:szCs w:val="24"/>
                              </w:rPr>
                            </w:pPr>
                          </w:p>
                          <w:p w:rsidR="00F57F7A" w:rsidRDefault="00F57F7A" w:rsidP="00A35823">
                            <w:pPr>
                              <w:spacing w:after="0" w:line="240" w:lineRule="auto"/>
                              <w:rPr>
                                <w:rFonts w:ascii="Gotham Book" w:hAnsi="Gotham Book"/>
                                <w:color w:val="FFFFFF" w:themeColor="background1"/>
                                <w:sz w:val="18"/>
                                <w:szCs w:val="24"/>
                              </w:rPr>
                            </w:pPr>
                          </w:p>
                          <w:p w:rsidR="00F57F7A" w:rsidRPr="0020129A" w:rsidRDefault="00F57F7A" w:rsidP="00FB4A77">
                            <w:pPr>
                              <w:spacing w:after="0" w:line="240" w:lineRule="auto"/>
                              <w:rPr>
                                <w:rFonts w:ascii="Gotham Book" w:hAnsi="Gotham Book"/>
                                <w:color w:val="FFFFFF" w:themeColor="background1"/>
                                <w:sz w:val="16"/>
                                <w:szCs w:val="20"/>
                              </w:rPr>
                            </w:pPr>
                            <w:r>
                              <w:rPr>
                                <w:rFonts w:ascii="Gotham Book" w:hAnsi="Gotham Book"/>
                                <w:color w:val="FFFFFF" w:themeColor="background1"/>
                                <w:sz w:val="18"/>
                                <w:szCs w:val="24"/>
                              </w:rPr>
                              <w:t xml:space="preserve">  </w:t>
                            </w:r>
                          </w:p>
                        </w:txbxContent>
                      </wps:txbx>
                      <wps:bodyPr rot="0" vert="horz" wrap="square" lIns="91440" tIns="0" rIns="91440" bIns="0" anchor="t" anchorCtr="0" upright="1">
                        <a:noAutofit/>
                      </wps:bodyPr>
                    </wps:wsp>
                  </a:graphicData>
                </a:graphic>
              </wp:inline>
            </w:drawing>
          </mc:Choice>
          <mc:Fallback>
            <w:pict>
              <v:roundrect id="Rectangle 393" o:spid="_x0000_s1030" style="width:496.8pt;height:516.95pt;visibility:visible;mso-wrap-style:square;mso-left-percent:-10001;mso-top-percent:-10001;mso-position-horizontal:absolute;mso-position-horizontal-relative:char;mso-position-vertical:absolute;mso-position-vertical-relative:line;mso-left-percent:-10001;mso-top-percent:-10001;v-text-anchor:top" arcsize="2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" fillcolor="white [3201]" strokecolor="#4f81bd [3204]" strokeweight="2pt">
                <v:textbox inset=",0,,0">
                  <w:txbxContent>
                    <w:p w:rsidR="00F57F7A" w:rsidRPr="005D0994" w:rsidRDefault="00F57F7A" w:rsidP="00A35823">
                      <w:pPr>
                        <w:spacing w:before="120" w:line="240" w:lineRule="auto"/>
                        <w:rPr>
                          <w:rFonts w:ascii="Gotham Medium" w:hAnsi="Gotham Medium"/>
                          <w:b/>
                          <w:smallCaps/>
                          <w:color w:val="FF0000"/>
                          <w:sz w:val="20"/>
                          <w:szCs w:val="28"/>
                        </w:rPr>
                      </w:pPr>
                      <w:r>
                        <w:rPr>
                          <w:rFonts w:ascii="Gotham Medium" w:hAnsi="Gotham Medium"/>
                          <w:b/>
                          <w:smallCaps/>
                          <w:color w:val="FF0000"/>
                          <w:sz w:val="20"/>
                          <w:szCs w:val="28"/>
                        </w:rPr>
                        <w:t>Additional Ideas: Time U</w:t>
                      </w:r>
                      <w:r w:rsidRPr="005D0994">
                        <w:rPr>
                          <w:rFonts w:ascii="Gotham Medium" w:hAnsi="Gotham Medium"/>
                          <w:b/>
                          <w:smallCaps/>
                          <w:color w:val="FF0000"/>
                          <w:sz w:val="20"/>
                          <w:szCs w:val="28"/>
                        </w:rPr>
                        <w:t xml:space="preserve">se in Comparison Schools </w:t>
                      </w:r>
                    </w:p>
                    <w:p w:rsidR="00F57F7A" w:rsidRPr="005D0994" w:rsidRDefault="00F57F7A" w:rsidP="00BA2626">
                      <w:pPr>
                        <w:spacing w:after="0" w:line="240" w:lineRule="auto"/>
                        <w:jc w:val="both"/>
                        <w:rPr>
                          <w:rFonts w:cstheme="minorHAnsi"/>
                        </w:rPr>
                      </w:pPr>
                      <w:r w:rsidRPr="005D0994">
                        <w:rPr>
                          <w:rFonts w:cstheme="minorHAnsi"/>
                        </w:rPr>
                        <w:t xml:space="preserve">About half of the comparison schools in the study sample incorporated longer blocks for core subjects, specials, academic support, and/or enrichment activities into their school schedules, even though the schools were not implementing ELT. Ten of 19 comparison schools allocated time to dedicated </w:t>
                      </w:r>
                      <w:r>
                        <w:rPr>
                          <w:rFonts w:cstheme="minorHAnsi"/>
                        </w:rPr>
                        <w:t>a</w:t>
                      </w:r>
                      <w:r w:rsidRPr="005D0994">
                        <w:rPr>
                          <w:rFonts w:cstheme="minorHAnsi"/>
                        </w:rPr>
                        <w:t xml:space="preserve">cademic </w:t>
                      </w:r>
                      <w:r>
                        <w:rPr>
                          <w:rFonts w:cstheme="minorHAnsi"/>
                        </w:rPr>
                        <w:t>s</w:t>
                      </w:r>
                      <w:r w:rsidRPr="005D0994">
                        <w:rPr>
                          <w:rFonts w:cstheme="minorHAnsi"/>
                        </w:rPr>
                        <w:t>upport periods for students</w:t>
                      </w:r>
                      <w:r>
                        <w:rPr>
                          <w:rFonts w:cstheme="minorHAnsi"/>
                        </w:rPr>
                        <w:t xml:space="preserve">. </w:t>
                      </w:r>
                      <w:r w:rsidRPr="005D0994">
                        <w:rPr>
                          <w:rFonts w:cstheme="minorHAnsi"/>
                        </w:rPr>
                        <w:t>One school scheduled daily reading and math workshops, grouping students according to academic focus and areas for growth</w:t>
                      </w:r>
                      <w:r>
                        <w:rPr>
                          <w:rFonts w:cstheme="minorHAnsi"/>
                        </w:rPr>
                        <w:t xml:space="preserve">. </w:t>
                      </w:r>
                      <w:r w:rsidRPr="005D0994">
                        <w:rPr>
                          <w:rFonts w:cstheme="minorHAnsi"/>
                        </w:rPr>
                        <w:t>Another school offered daily math MCAS prep classes for all students</w:t>
                      </w:r>
                      <w:r>
                        <w:rPr>
                          <w:rFonts w:cstheme="minorHAnsi"/>
                        </w:rPr>
                        <w:t xml:space="preserve">. </w:t>
                      </w:r>
                    </w:p>
                    <w:p w:rsidR="00F57F7A" w:rsidRPr="005D0994" w:rsidRDefault="00F57F7A" w:rsidP="00BA2626">
                      <w:pPr>
                        <w:spacing w:after="0" w:line="240" w:lineRule="auto"/>
                        <w:jc w:val="both"/>
                        <w:rPr>
                          <w:rFonts w:cstheme="minorHAnsi"/>
                        </w:rPr>
                      </w:pPr>
                    </w:p>
                    <w:p w:rsidR="00F57F7A" w:rsidRPr="005D0994" w:rsidRDefault="00F57F7A" w:rsidP="00BA2626">
                      <w:pPr>
                        <w:spacing w:after="0" w:line="240" w:lineRule="auto"/>
                        <w:jc w:val="both"/>
                        <w:rPr>
                          <w:rFonts w:cstheme="minorHAnsi"/>
                          <w:color w:val="FFFFFF" w:themeColor="background1"/>
                        </w:rPr>
                      </w:pPr>
                      <w:r w:rsidRPr="005D0994">
                        <w:rPr>
                          <w:rFonts w:cstheme="minorHAnsi"/>
                        </w:rPr>
                        <w:t xml:space="preserve">A sample schedule from one comparison school that incorporated time for both </w:t>
                      </w:r>
                      <w:r>
                        <w:rPr>
                          <w:rFonts w:cstheme="minorHAnsi"/>
                        </w:rPr>
                        <w:t>a</w:t>
                      </w:r>
                      <w:r w:rsidRPr="005D0994">
                        <w:rPr>
                          <w:rFonts w:cstheme="minorHAnsi"/>
                        </w:rPr>
                        <w:t xml:space="preserve">cademic support and </w:t>
                      </w:r>
                      <w:r>
                        <w:rPr>
                          <w:rFonts w:cstheme="minorHAnsi"/>
                        </w:rPr>
                        <w:t>e</w:t>
                      </w:r>
                      <w:r w:rsidRPr="005D0994">
                        <w:rPr>
                          <w:rFonts w:cstheme="minorHAnsi"/>
                        </w:rPr>
                        <w:t>nrichment is presented below</w:t>
                      </w:r>
                      <w:r>
                        <w:rPr>
                          <w:rFonts w:cstheme="minorHAnsi"/>
                        </w:rPr>
                        <w:t xml:space="preserve">. </w:t>
                      </w:r>
                    </w:p>
                    <w:p w:rsidR="00F57F7A" w:rsidRDefault="00F57F7A" w:rsidP="00AF09DD">
                      <w:pPr>
                        <w:spacing w:after="0" w:line="240" w:lineRule="auto"/>
                        <w:jc w:val="both"/>
                        <w:rPr>
                          <w:rFonts w:ascii="Gotham Book" w:hAnsi="Gotham Book"/>
                          <w:color w:val="FFFFFF" w:themeColor="background1"/>
                          <w:sz w:val="18"/>
                          <w:szCs w:val="24"/>
                        </w:rPr>
                      </w:pPr>
                    </w:p>
                    <w:tbl>
                      <w:tblPr>
                        <w:tblStyle w:val="TableGrid"/>
                        <w:tblW w:w="9648" w:type="dxa"/>
                        <w:tblLook w:val="04A0" w:firstRow="1" w:lastRow="0" w:firstColumn="1" w:lastColumn="0" w:noHBand="0" w:noVBand="1"/>
                      </w:tblPr>
                      <w:tblGrid>
                        <w:gridCol w:w="9678"/>
                      </w:tblGrid>
                      <w:tr w:rsidR="00F57F7A" w:rsidTr="005D0994">
                        <w:trPr>
                          <w:trHeight w:val="387"/>
                        </w:trPr>
                        <w:tc>
                          <w:tcPr>
                            <w:tcW w:w="9648" w:type="dxa"/>
                            <w:tcBorders>
                              <w:top w:val="single" w:sz="18" w:space="0" w:color="auto"/>
                              <w:left w:val="nil"/>
                              <w:bottom w:val="single" w:sz="18" w:space="0" w:color="auto"/>
                              <w:right w:val="nil"/>
                            </w:tcBorders>
                            <w:vAlign w:val="center"/>
                          </w:tcPr>
                          <w:p w:rsidR="00F57F7A" w:rsidRPr="00E75B1A" w:rsidRDefault="00F57F7A" w:rsidP="00FB4A77">
                            <w:pPr>
                              <w:rPr>
                                <w:rFonts w:ascii="Arial" w:hAnsi="Arial" w:cs="Arial"/>
                                <w:b/>
                                <w:sz w:val="24"/>
                                <w:szCs w:val="24"/>
                              </w:rPr>
                            </w:pPr>
                            <w:r>
                              <w:rPr>
                                <w:rFonts w:ascii="Arial" w:hAnsi="Arial" w:cs="Arial"/>
                                <w:b/>
                                <w:sz w:val="20"/>
                                <w:szCs w:val="24"/>
                              </w:rPr>
                              <w:t xml:space="preserve">Sample Weekly Comparison School Schedule Integrating Academic Support and Enrichment   </w:t>
                            </w:r>
                          </w:p>
                        </w:tc>
                      </w:tr>
                      <w:tr w:rsidR="00F57F7A" w:rsidTr="005D0994">
                        <w:trPr>
                          <w:trHeight w:val="5868"/>
                        </w:trPr>
                        <w:tc>
                          <w:tcPr>
                            <w:tcW w:w="9648" w:type="dxa"/>
                            <w:tcBorders>
                              <w:top w:val="single" w:sz="18" w:space="0" w:color="auto"/>
                              <w:left w:val="nil"/>
                              <w:bottom w:val="single" w:sz="8" w:space="0" w:color="auto"/>
                              <w:right w:val="nil"/>
                            </w:tcBorders>
                            <w:vAlign w:val="center"/>
                          </w:tcPr>
                          <w:p w:rsidR="00F57F7A" w:rsidRDefault="00F57F7A" w:rsidP="000E6FE5">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89320" cy="3465576"/>
                                  <wp:effectExtent l="19050" t="0" r="0" b="0"/>
                                  <wp:docPr id="20" name="Picture 20" descr="Table: Sample Weekly Comparison School Schedule Integrating Academic Support and Enrichment   &#10;&#10;This sample weekday schedule begins at 7:20AM and ends at 2:30PM. Activities include academic subjects, specials, writing support, math support and and bicycle rep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Schedules_021813-newColors_Page_4.jpg"/>
                                          <pic:cNvPicPr/>
                                        </pic:nvPicPr>
                                        <pic:blipFill rotWithShape="1">
                                          <a:blip r:embed="rId16">
                                            <a:extLst>
                                              <a:ext uri="{28A0092B-C50C-407E-A947-70E740481C1C}">
                                                <a14:useLocalDpi xmlns:a14="http://schemas.microsoft.com/office/drawing/2010/main" val="0"/>
                                              </a:ext>
                                            </a:extLst>
                                          </a:blip>
                                          <a:srcRect l="10246" t="7919" r="7927" b="30755"/>
                                          <a:stretch/>
                                        </pic:blipFill>
                                        <pic:spPr bwMode="auto">
                                          <a:xfrm>
                                            <a:off x="0" y="0"/>
                                            <a:ext cx="5989320" cy="3465576"/>
                                          </a:xfrm>
                                          <a:prstGeom prst="rect">
                                            <a:avLst/>
                                          </a:prstGeom>
                                          <a:ln>
                                            <a:noFill/>
                                          </a:ln>
                                          <a:extLst>
                                            <a:ext uri="{53640926-AAD7-44D8-BBD7-CCE9431645EC}">
                                              <a14:shadowObscured xmlns:a14="http://schemas.microsoft.com/office/drawing/2010/main"/>
                                            </a:ext>
                                          </a:extLst>
                                        </pic:spPr>
                                      </pic:pic>
                                    </a:graphicData>
                                  </a:graphic>
                                </wp:inline>
                              </w:drawing>
                            </w:r>
                          </w:p>
                        </w:tc>
                      </w:tr>
                      <w:tr w:rsidR="00F57F7A" w:rsidTr="005D0994">
                        <w:tc>
                          <w:tcPr>
                            <w:tcW w:w="9648" w:type="dxa"/>
                            <w:tcBorders>
                              <w:top w:val="single" w:sz="8" w:space="0" w:color="auto"/>
                              <w:left w:val="nil"/>
                              <w:bottom w:val="single" w:sz="8" w:space="0" w:color="auto"/>
                              <w:right w:val="nil"/>
                            </w:tcBorders>
                          </w:tcPr>
                          <w:p w:rsidR="00F57F7A" w:rsidRDefault="00F57F7A" w:rsidP="00FB4A77">
                            <w:pPr>
                              <w:tabs>
                                <w:tab w:val="left" w:pos="8700"/>
                              </w:tabs>
                              <w:jc w:val="both"/>
                              <w:rPr>
                                <w:rFonts w:ascii="Times New Roman" w:hAnsi="Times New Roman" w:cs="Times New Roman"/>
                                <w:sz w:val="24"/>
                                <w:szCs w:val="24"/>
                              </w:rPr>
                            </w:pPr>
                            <w:r w:rsidRPr="00E75B1A">
                              <w:rPr>
                                <w:i/>
                                <w:sz w:val="20"/>
                              </w:rPr>
                              <w:t xml:space="preserve">Source: </w:t>
                            </w:r>
                            <w:proofErr w:type="spellStart"/>
                            <w:r w:rsidRPr="00E75B1A">
                              <w:rPr>
                                <w:i/>
                                <w:sz w:val="20"/>
                              </w:rPr>
                              <w:t>Abt</w:t>
                            </w:r>
                            <w:proofErr w:type="spellEnd"/>
                            <w:r w:rsidRPr="00E75B1A">
                              <w:rPr>
                                <w:i/>
                                <w:sz w:val="20"/>
                              </w:rPr>
                              <w:t xml:space="preserve"> Associates’ Interviews of MA ELT and Matched Comparison School Principals, Spring 2011, Item 11.</w:t>
                            </w:r>
                          </w:p>
                        </w:tc>
                      </w:tr>
                    </w:tbl>
                    <w:p w:rsidR="00F57F7A" w:rsidRDefault="00F57F7A" w:rsidP="00A35823">
                      <w:pPr>
                        <w:spacing w:after="0" w:line="240" w:lineRule="auto"/>
                        <w:rPr>
                          <w:rFonts w:ascii="Gotham Book" w:hAnsi="Gotham Book"/>
                          <w:color w:val="FFFFFF" w:themeColor="background1"/>
                          <w:sz w:val="18"/>
                          <w:szCs w:val="24"/>
                        </w:rPr>
                      </w:pPr>
                    </w:p>
                    <w:p w:rsidR="00F57F7A" w:rsidRDefault="00F57F7A" w:rsidP="00A35823">
                      <w:pPr>
                        <w:spacing w:after="0" w:line="240" w:lineRule="auto"/>
                        <w:rPr>
                          <w:rFonts w:ascii="Gotham Book" w:hAnsi="Gotham Book"/>
                          <w:color w:val="FFFFFF" w:themeColor="background1"/>
                          <w:sz w:val="18"/>
                          <w:szCs w:val="24"/>
                        </w:rPr>
                      </w:pPr>
                    </w:p>
                    <w:p w:rsidR="00F57F7A" w:rsidRPr="0020129A" w:rsidRDefault="00F57F7A" w:rsidP="00FB4A77">
                      <w:pPr>
                        <w:spacing w:after="0" w:line="240" w:lineRule="auto"/>
                        <w:rPr>
                          <w:rFonts w:ascii="Gotham Book" w:hAnsi="Gotham Book"/>
                          <w:color w:val="FFFFFF" w:themeColor="background1"/>
                          <w:sz w:val="16"/>
                          <w:szCs w:val="20"/>
                        </w:rPr>
                      </w:pPr>
                      <w:r>
                        <w:rPr>
                          <w:rFonts w:ascii="Gotham Book" w:hAnsi="Gotham Book"/>
                          <w:color w:val="FFFFFF" w:themeColor="background1"/>
                          <w:sz w:val="18"/>
                          <w:szCs w:val="24"/>
                        </w:rPr>
                        <w:t xml:space="preserve">  </w:t>
                      </w:r>
                    </w:p>
                  </w:txbxContent>
                </v:textbox>
                <w10:anchorlock/>
              </v:roundrect>
            </w:pict>
          </mc:Fallback>
        </mc:AlternateContent>
      </w:r>
    </w:p>
    <w:p w:rsidR="00C04EBD" w:rsidRPr="00712F88" w:rsidRDefault="00C04EBD" w:rsidP="00712F88">
      <w:pPr>
        <w:pStyle w:val="Heading1"/>
      </w:pPr>
      <w:r w:rsidRPr="00712F88">
        <w:t>Conclusions</w:t>
      </w:r>
    </w:p>
    <w:p w:rsidR="0032509A" w:rsidRDefault="00371018" w:rsidP="00712F88">
      <w:pPr>
        <w:jc w:val="both"/>
        <w:rPr>
          <w:rFonts w:ascii="Times New Roman" w:hAnsi="Times New Roman" w:cs="Times New Roman"/>
        </w:rPr>
      </w:pPr>
      <w:r>
        <w:rPr>
          <w:rFonts w:ascii="Times New Roman" w:hAnsi="Times New Roman" w:cs="Times New Roman"/>
        </w:rPr>
        <w:t xml:space="preserve">As school and district administrators </w:t>
      </w:r>
      <w:r w:rsidR="00697FA5">
        <w:rPr>
          <w:rFonts w:ascii="Times New Roman" w:hAnsi="Times New Roman" w:cs="Times New Roman"/>
        </w:rPr>
        <w:t>consider the</w:t>
      </w:r>
      <w:r>
        <w:rPr>
          <w:rFonts w:ascii="Times New Roman" w:hAnsi="Times New Roman" w:cs="Times New Roman"/>
        </w:rPr>
        <w:t xml:space="preserve"> redesign of their schools’ schedules, </w:t>
      </w:r>
      <w:r w:rsidR="006C799E">
        <w:rPr>
          <w:rFonts w:ascii="Times New Roman" w:hAnsi="Times New Roman" w:cs="Times New Roman"/>
        </w:rPr>
        <w:t xml:space="preserve">time allocation is a key factor. </w:t>
      </w:r>
      <w:r w:rsidR="0032509A">
        <w:rPr>
          <w:rFonts w:ascii="Times New Roman" w:hAnsi="Times New Roman" w:cs="Times New Roman"/>
        </w:rPr>
        <w:t xml:space="preserve">ELT schools </w:t>
      </w:r>
      <w:r w:rsidR="006C799E">
        <w:rPr>
          <w:rFonts w:ascii="Times New Roman" w:hAnsi="Times New Roman" w:cs="Times New Roman"/>
        </w:rPr>
        <w:t>used a variety of approaches to arrang</w:t>
      </w:r>
      <w:r w:rsidR="00046DB7">
        <w:rPr>
          <w:rFonts w:ascii="Times New Roman" w:hAnsi="Times New Roman" w:cs="Times New Roman"/>
        </w:rPr>
        <w:t>e</w:t>
      </w:r>
      <w:r w:rsidR="006C799E">
        <w:rPr>
          <w:rFonts w:ascii="Times New Roman" w:hAnsi="Times New Roman" w:cs="Times New Roman"/>
        </w:rPr>
        <w:t xml:space="preserve"> instructional and other learning experiences for their students. The longer school day clearly </w:t>
      </w:r>
      <w:r w:rsidR="0032509A">
        <w:rPr>
          <w:rFonts w:ascii="Times New Roman" w:hAnsi="Times New Roman" w:cs="Times New Roman"/>
        </w:rPr>
        <w:t xml:space="preserve">increased </w:t>
      </w:r>
      <w:r w:rsidR="006C799E">
        <w:rPr>
          <w:rFonts w:ascii="Times New Roman" w:hAnsi="Times New Roman" w:cs="Times New Roman"/>
        </w:rPr>
        <w:t xml:space="preserve">the amount of </w:t>
      </w:r>
      <w:r w:rsidR="0032509A">
        <w:rPr>
          <w:rFonts w:ascii="Times New Roman" w:hAnsi="Times New Roman" w:cs="Times New Roman"/>
        </w:rPr>
        <w:t>time for core academic subjects as well as non-core classes and specials.</w:t>
      </w:r>
      <w:r w:rsidR="00D05C67" w:rsidRPr="003530A9">
        <w:rPr>
          <w:rFonts w:ascii="Times New Roman" w:hAnsi="Times New Roman" w:cs="Times New Roman"/>
        </w:rPr>
        <w:t xml:space="preserve"> </w:t>
      </w:r>
    </w:p>
    <w:p w:rsidR="00073A9E" w:rsidRDefault="00F57DD1" w:rsidP="00712F88">
      <w:pPr>
        <w:jc w:val="both"/>
        <w:rPr>
          <w:rFonts w:ascii="Times New Roman" w:hAnsi="Times New Roman" w:cs="Times New Roman"/>
        </w:rPr>
      </w:pPr>
      <w:r>
        <w:rPr>
          <w:rFonts w:ascii="Times New Roman" w:hAnsi="Times New Roman" w:cs="Times New Roman"/>
        </w:rPr>
        <w:t>It is also important for school leaders to consider the quality of additional instructional time.</w:t>
      </w:r>
      <w:r w:rsidR="006C799E">
        <w:rPr>
          <w:rFonts w:ascii="Times New Roman" w:hAnsi="Times New Roman" w:cs="Times New Roman"/>
        </w:rPr>
        <w:t xml:space="preserve"> A recent report notes that “time” can have different meanings, from </w:t>
      </w:r>
      <w:r w:rsidR="00D05C67" w:rsidRPr="003530A9">
        <w:rPr>
          <w:rFonts w:ascii="Times New Roman" w:hAnsi="Times New Roman" w:cs="Times New Roman"/>
        </w:rPr>
        <w:t>allocated time</w:t>
      </w:r>
      <w:r w:rsidR="006C799E">
        <w:rPr>
          <w:rFonts w:ascii="Times New Roman" w:hAnsi="Times New Roman" w:cs="Times New Roman"/>
        </w:rPr>
        <w:t xml:space="preserve">, </w:t>
      </w:r>
      <w:r w:rsidR="00D05C67" w:rsidRPr="003530A9">
        <w:rPr>
          <w:rFonts w:ascii="Times New Roman" w:hAnsi="Times New Roman" w:cs="Times New Roman"/>
        </w:rPr>
        <w:t>the total number of hours in a school day</w:t>
      </w:r>
      <w:r w:rsidR="006C799E">
        <w:rPr>
          <w:rFonts w:ascii="Times New Roman" w:hAnsi="Times New Roman" w:cs="Times New Roman"/>
        </w:rPr>
        <w:t xml:space="preserve">, to </w:t>
      </w:r>
      <w:r w:rsidR="006C799E">
        <w:rPr>
          <w:rFonts w:ascii="Times New Roman" w:hAnsi="Times New Roman" w:cs="Times New Roman"/>
        </w:rPr>
        <w:lastRenderedPageBreak/>
        <w:t>the amount of</w:t>
      </w:r>
      <w:r w:rsidR="00D05C67" w:rsidRPr="003530A9">
        <w:rPr>
          <w:rFonts w:ascii="Times New Roman" w:hAnsi="Times New Roman" w:cs="Times New Roman"/>
        </w:rPr>
        <w:t xml:space="preserve"> instructional time, the amount of time students are in academic classes</w:t>
      </w:r>
      <w:r w:rsidR="00811491">
        <w:rPr>
          <w:rFonts w:ascii="Times New Roman" w:hAnsi="Times New Roman" w:cs="Times New Roman"/>
        </w:rPr>
        <w:t xml:space="preserve">, and </w:t>
      </w:r>
      <w:r w:rsidR="006C799E">
        <w:rPr>
          <w:rFonts w:ascii="Times New Roman" w:hAnsi="Times New Roman" w:cs="Times New Roman"/>
        </w:rPr>
        <w:t xml:space="preserve">to the </w:t>
      </w:r>
      <w:r w:rsidR="00D05C67" w:rsidRPr="003530A9">
        <w:rPr>
          <w:rFonts w:ascii="Times New Roman" w:hAnsi="Times New Roman" w:cs="Times New Roman"/>
        </w:rPr>
        <w:t>academic learning time, “that precise period when an instructional activity is perfectly aligned with a student’s readiness and learning occurs”</w:t>
      </w:r>
      <w:r w:rsidR="00F47E66" w:rsidRPr="00F47E66">
        <w:rPr>
          <w:rStyle w:val="EndnoteReference"/>
          <w:rFonts w:ascii="Times New Roman" w:hAnsi="Times New Roman" w:cs="Times New Roman"/>
        </w:rPr>
        <w:t xml:space="preserve"> </w:t>
      </w:r>
      <w:r w:rsidR="00F47E66">
        <w:rPr>
          <w:rStyle w:val="EndnoteReference"/>
          <w:rFonts w:ascii="Times New Roman" w:hAnsi="Times New Roman" w:cs="Times New Roman"/>
        </w:rPr>
        <w:endnoteReference w:id="3"/>
      </w:r>
      <w:r w:rsidR="00F47E66">
        <w:rPr>
          <w:rFonts w:ascii="Times New Roman" w:hAnsi="Times New Roman" w:cs="Times New Roman"/>
        </w:rPr>
        <w:t xml:space="preserve"> </w:t>
      </w:r>
      <w:r w:rsidR="00F47E66">
        <w:rPr>
          <w:rStyle w:val="EndnoteReference"/>
          <w:rFonts w:ascii="Times New Roman" w:hAnsi="Times New Roman" w:cs="Times New Roman"/>
        </w:rPr>
        <w:endnoteReference w:id="4"/>
      </w:r>
      <w:r w:rsidR="00D05C67" w:rsidRPr="003530A9">
        <w:rPr>
          <w:rFonts w:ascii="Times New Roman" w:hAnsi="Times New Roman" w:cs="Times New Roman"/>
        </w:rPr>
        <w:t xml:space="preserve"> Drawing on Aronson et al. and Silva’s re</w:t>
      </w:r>
      <w:r>
        <w:rPr>
          <w:rFonts w:ascii="Times New Roman" w:hAnsi="Times New Roman" w:cs="Times New Roman"/>
        </w:rPr>
        <w:t>search, th</w:t>
      </w:r>
      <w:r w:rsidR="00A85944">
        <w:rPr>
          <w:rFonts w:ascii="Times New Roman" w:hAnsi="Times New Roman" w:cs="Times New Roman"/>
        </w:rPr>
        <w:t>is</w:t>
      </w:r>
      <w:r w:rsidR="00B635BC">
        <w:rPr>
          <w:rFonts w:ascii="Times New Roman" w:hAnsi="Times New Roman" w:cs="Times New Roman"/>
        </w:rPr>
        <w:t xml:space="preserve"> </w:t>
      </w:r>
      <w:r>
        <w:rPr>
          <w:rFonts w:ascii="Times New Roman" w:hAnsi="Times New Roman" w:cs="Times New Roman"/>
        </w:rPr>
        <w:t>report</w:t>
      </w:r>
      <w:r w:rsidR="00D05C67" w:rsidRPr="003530A9">
        <w:rPr>
          <w:rFonts w:ascii="Times New Roman" w:hAnsi="Times New Roman" w:cs="Times New Roman"/>
        </w:rPr>
        <w:t xml:space="preserve"> </w:t>
      </w:r>
      <w:r w:rsidR="00A85944">
        <w:rPr>
          <w:rFonts w:ascii="Times New Roman" w:hAnsi="Times New Roman" w:cs="Times New Roman"/>
        </w:rPr>
        <w:t>reiterates the important point</w:t>
      </w:r>
      <w:r>
        <w:rPr>
          <w:rFonts w:ascii="Times New Roman" w:hAnsi="Times New Roman" w:cs="Times New Roman"/>
        </w:rPr>
        <w:t xml:space="preserve"> that “</w:t>
      </w:r>
      <w:r w:rsidR="00D05C67" w:rsidRPr="003530A9">
        <w:rPr>
          <w:rFonts w:ascii="Times New Roman" w:hAnsi="Times New Roman" w:cs="Times New Roman"/>
        </w:rPr>
        <w:t>while time in school is necessary for learning, time alone is not sufficient</w:t>
      </w:r>
      <w:r w:rsidR="00A85944">
        <w:rPr>
          <w:rFonts w:ascii="Times New Roman" w:hAnsi="Times New Roman" w:cs="Times New Roman"/>
        </w:rPr>
        <w:t>.</w:t>
      </w:r>
      <w:r w:rsidR="00D05C67" w:rsidRPr="003530A9">
        <w:rPr>
          <w:rFonts w:ascii="Times New Roman" w:hAnsi="Times New Roman" w:cs="Times New Roman"/>
        </w:rPr>
        <w:t>”</w:t>
      </w:r>
      <w:r w:rsidR="00F47E66" w:rsidRPr="00F47E66">
        <w:rPr>
          <w:rStyle w:val="EndnoteReference"/>
          <w:rFonts w:ascii="Times New Roman" w:hAnsi="Times New Roman" w:cs="Times New Roman"/>
        </w:rPr>
        <w:t xml:space="preserve"> </w:t>
      </w:r>
      <w:r w:rsidR="00F47E66">
        <w:rPr>
          <w:rStyle w:val="EndnoteReference"/>
          <w:rFonts w:ascii="Times New Roman" w:hAnsi="Times New Roman" w:cs="Times New Roman"/>
        </w:rPr>
        <w:endnoteReference w:id="5"/>
      </w:r>
      <w:r w:rsidR="004D1923">
        <w:rPr>
          <w:rStyle w:val="EndnoteReference"/>
          <w:rFonts w:ascii="Times New Roman" w:hAnsi="Times New Roman" w:cs="Times New Roman"/>
        </w:rPr>
        <w:t xml:space="preserve"> </w:t>
      </w:r>
      <w:r w:rsidR="00F47E66">
        <w:rPr>
          <w:rStyle w:val="EndnoteReference"/>
          <w:rFonts w:ascii="Times New Roman" w:hAnsi="Times New Roman" w:cs="Times New Roman"/>
        </w:rPr>
        <w:endnoteReference w:id="6"/>
      </w:r>
      <w:r w:rsidR="006873AC">
        <w:rPr>
          <w:rFonts w:ascii="Times New Roman" w:hAnsi="Times New Roman" w:cs="Times New Roman"/>
        </w:rPr>
        <w:t xml:space="preserve"> </w:t>
      </w:r>
    </w:p>
    <w:p w:rsidR="00564FF9" w:rsidRDefault="00BA2626" w:rsidP="00647FB7">
      <w:pPr>
        <w:spacing w:line="264" w:lineRule="auto"/>
        <w:jc w:val="right"/>
        <w:rPr>
          <w:rFonts w:ascii="Times New Roman" w:hAnsi="Times New Roman" w:cs="Times New Roman"/>
        </w:rPr>
      </w:pPr>
      <w:r>
        <w:rPr>
          <w:rFonts w:ascii="Times New Roman" w:hAnsi="Times New Roman" w:cs="Times New Roman"/>
          <w:noProof/>
        </w:rPr>
        <w:drawing>
          <wp:anchor distT="0" distB="0" distL="114300" distR="114300" simplePos="0" relativeHeight="251683840" behindDoc="0" locked="0" layoutInCell="1" allowOverlap="1">
            <wp:simplePos x="0" y="0"/>
            <wp:positionH relativeFrom="column">
              <wp:posOffset>38735</wp:posOffset>
            </wp:positionH>
            <wp:positionV relativeFrom="paragraph">
              <wp:posOffset>34836</wp:posOffset>
            </wp:positionV>
            <wp:extent cx="2077085" cy="1381125"/>
            <wp:effectExtent l="0" t="0" r="0" b="0"/>
            <wp:wrapNone/>
            <wp:docPr id="5" name="Picture 5" descr="three children and a teacher sitting at a table and playing with a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file01\CAM1-VOL3\COMMON\CorpComm\2012\Creative Services\Image Library\2013 Image Library\PEOPLE IMAGES\Children\Group of Children with Teacher 18160408.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077085" cy="1381125"/>
                    </a:xfrm>
                    <a:prstGeom prst="rect">
                      <a:avLst/>
                    </a:prstGeom>
                    <a:ln>
                      <a:noFill/>
                    </a:ln>
                    <a:effectLst>
                      <a:softEdge rad="112500"/>
                    </a:effectLst>
                  </pic:spPr>
                </pic:pic>
              </a:graphicData>
            </a:graphic>
          </wp:anchor>
        </w:drawing>
      </w:r>
      <w:r w:rsidR="00856193">
        <w:rPr>
          <w:rFonts w:ascii="Times New Roman" w:hAnsi="Times New Roman" w:cs="Times New Roman"/>
          <w:b/>
          <w:noProof/>
          <w:color w:val="C00000"/>
        </w:rPr>
        <mc:AlternateContent>
          <mc:Choice Requires="wps">
            <w:drawing>
              <wp:inline distT="0" distB="0" distL="0" distR="0">
                <wp:extent cx="3467735" cy="2506980"/>
                <wp:effectExtent l="152400" t="57150" r="56515" b="217170"/>
                <wp:docPr id="8"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735" cy="2506980"/>
                        </a:xfrm>
                        <a:prstGeom prst="roundRect">
                          <a:avLst>
                            <a:gd name="adj" fmla="val 4062"/>
                          </a:avLst>
                        </a:prstGeom>
                        <a:solidFill>
                          <a:srgbClr val="C00000"/>
                        </a:solidFill>
                        <a:ln>
                          <a:noFill/>
                        </a:ln>
                        <a:effectLst>
                          <a:outerShdw blurRad="149987" dist="139700" dir="7800000" sx="96000" sy="96000" algn="ctr">
                            <a:srgbClr val="000000">
                              <a:alpha val="28000"/>
                            </a:srgbClr>
                          </a:outerShdw>
                        </a:effectLst>
                        <a:scene3d>
                          <a:camera prst="orthographicFront">
                            <a:rot lat="0" lon="0" rev="0"/>
                          </a:camera>
                          <a:lightRig rig="contrasting" dir="t">
                            <a:rot lat="0" lon="0" rev="1500000"/>
                          </a:lightRig>
                        </a:scene3d>
                        <a:sp3d prstMaterial="metal">
                          <a:bevelT w="88900" h="88900"/>
                        </a:sp3d>
                        <a:extLst/>
                      </wps:spPr>
                      <wps:txbx>
                        <w:txbxContent>
                          <w:p w:rsidR="00BA2626" w:rsidRPr="00151A16" w:rsidRDefault="00BA2626" w:rsidP="00BA2626">
                            <w:pPr>
                              <w:spacing w:after="120"/>
                              <w:ind w:left="90" w:right="120"/>
                              <w:jc w:val="both"/>
                              <w:rPr>
                                <w:rFonts w:ascii="Gotham Book" w:hAnsi="Gotham Book"/>
                                <w:color w:val="FFFFFF" w:themeColor="background1"/>
                                <w:sz w:val="20"/>
                                <w:szCs w:val="20"/>
                              </w:rPr>
                            </w:pPr>
                            <w:proofErr w:type="spellStart"/>
                            <w:r w:rsidRPr="00151A16">
                              <w:rPr>
                                <w:rFonts w:ascii="Gotham Book" w:hAnsi="Gotham Book"/>
                                <w:color w:val="FFFFFF" w:themeColor="background1"/>
                                <w:sz w:val="20"/>
                                <w:szCs w:val="20"/>
                              </w:rPr>
                              <w:t>Abt</w:t>
                            </w:r>
                            <w:proofErr w:type="spellEnd"/>
                            <w:r w:rsidRPr="00151A16">
                              <w:rPr>
                                <w:rFonts w:ascii="Gotham Book" w:hAnsi="Gotham Book"/>
                                <w:color w:val="FFFFFF" w:themeColor="background1"/>
                                <w:sz w:val="20"/>
                                <w:szCs w:val="20"/>
                              </w:rPr>
                              <w:t xml:space="preserve"> Associates is a mission-driven, global leader in research and program implementation in the fields of health, social and environmental policy, and international development. Known for its rigorous approach to solving complex challenges, </w:t>
                            </w:r>
                            <w:proofErr w:type="spellStart"/>
                            <w:r w:rsidRPr="00151A16">
                              <w:rPr>
                                <w:rFonts w:ascii="Gotham Book" w:hAnsi="Gotham Book"/>
                                <w:color w:val="FFFFFF" w:themeColor="background1"/>
                                <w:sz w:val="20"/>
                                <w:szCs w:val="20"/>
                              </w:rPr>
                              <w:t>Abt</w:t>
                            </w:r>
                            <w:proofErr w:type="spellEnd"/>
                            <w:r w:rsidRPr="00151A16">
                              <w:rPr>
                                <w:rFonts w:ascii="Gotham Book" w:hAnsi="Gotham Book"/>
                                <w:color w:val="FFFFFF" w:themeColor="background1"/>
                                <w:sz w:val="20"/>
                                <w:szCs w:val="20"/>
                              </w:rPr>
                              <w:t xml:space="preserve"> Associates was ranked as one of the top 20 global research firms in 2012 and also named one of the top 40 international development innovators. The company has multiple offices in the U.S. and program offices in nearly 40 countries.</w:t>
                            </w:r>
                          </w:p>
                          <w:p w:rsidR="00BA2626" w:rsidRPr="00151A16" w:rsidRDefault="00BA2626" w:rsidP="00B1691D">
                            <w:pPr>
                              <w:spacing w:after="120"/>
                              <w:ind w:left="90" w:right="120"/>
                              <w:rPr>
                                <w:rFonts w:ascii="Gotham Book" w:hAnsi="Gotham Book"/>
                                <w:i/>
                                <w:color w:val="FFFFFF" w:themeColor="background1"/>
                                <w:sz w:val="20"/>
                                <w:szCs w:val="20"/>
                              </w:rPr>
                            </w:pPr>
                            <w:r w:rsidRPr="00151A16">
                              <w:rPr>
                                <w:rFonts w:ascii="Gotham Book" w:hAnsi="Gotham Book"/>
                                <w:i/>
                                <w:color w:val="FFFFFF" w:themeColor="background1"/>
                                <w:sz w:val="20"/>
                                <w:szCs w:val="20"/>
                              </w:rPr>
                              <w:t xml:space="preserve">Questions about this brief can be directed to Amy </w:t>
                            </w:r>
                            <w:proofErr w:type="spellStart"/>
                            <w:r w:rsidRPr="00151A16">
                              <w:rPr>
                                <w:rFonts w:ascii="Gotham Book" w:hAnsi="Gotham Book"/>
                                <w:i/>
                                <w:color w:val="FFFFFF" w:themeColor="background1"/>
                                <w:sz w:val="20"/>
                                <w:szCs w:val="20"/>
                              </w:rPr>
                              <w:t>Checkoway</w:t>
                            </w:r>
                            <w:proofErr w:type="spellEnd"/>
                            <w:r w:rsidRPr="00151A16">
                              <w:rPr>
                                <w:rFonts w:ascii="Gotham Book" w:hAnsi="Gotham Book"/>
                                <w:i/>
                                <w:color w:val="FFFFFF" w:themeColor="background1"/>
                                <w:sz w:val="20"/>
                                <w:szCs w:val="20"/>
                              </w:rPr>
                              <w:t xml:space="preserve"> at 617-520-2366 or </w:t>
                            </w:r>
                            <w:r w:rsidR="00B1691D">
                              <w:rPr>
                                <w:rFonts w:ascii="Gotham Book" w:hAnsi="Gotham Book"/>
                                <w:i/>
                                <w:color w:val="FFFFFF" w:themeColor="background1"/>
                                <w:sz w:val="20"/>
                                <w:szCs w:val="20"/>
                              </w:rPr>
                              <w:t>A</w:t>
                            </w:r>
                            <w:r w:rsidRPr="00151A16">
                              <w:rPr>
                                <w:rFonts w:ascii="Gotham Book" w:hAnsi="Gotham Book"/>
                                <w:i/>
                                <w:color w:val="FFFFFF" w:themeColor="background1"/>
                                <w:sz w:val="20"/>
                                <w:szCs w:val="20"/>
                              </w:rPr>
                              <w:t>my_checkoway@abtassoc.com</w:t>
                            </w:r>
                          </w:p>
                        </w:txbxContent>
                      </wps:txbx>
                      <wps:bodyPr rot="0" vert="horz" wrap="square" lIns="45720" tIns="45720" rIns="45720" bIns="45720" anchor="ctr" anchorCtr="0" upright="1">
                        <a:noAutofit/>
                      </wps:bodyPr>
                    </wps:wsp>
                  </a:graphicData>
                </a:graphic>
              </wp:inline>
            </w:drawing>
          </mc:Choice>
          <mc:Fallback>
            <w:pict>
              <v:roundrect id="_x0000_s1031" style="width:273.05pt;height:197.4pt;visibility:visible;mso-wrap-style:square;mso-left-percent:-10001;mso-top-percent:-10001;mso-position-horizontal:absolute;mso-position-horizontal-relative:char;mso-position-vertical:absolute;mso-position-vertical-relative:line;mso-left-percent:-10001;mso-top-percent:-10001;v-text-anchor:middle" arcsize="2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" fillcolor="#c00000" stroked="f">
                <v:shadow on="t" type="perspective" color="black" opacity="18350f" offset="-2.49436mm,2.97267mm" matrix="62915f,,,62915f"/>
                <v:textbox inset="3.6pt,,3.6pt">
                  <w:txbxContent>
                    <w:p w:rsidR="00BA2626" w:rsidRPr="00151A16" w:rsidRDefault="00BA2626" w:rsidP="00BA2626">
                      <w:pPr>
                        <w:spacing w:after="120"/>
                        <w:ind w:left="90" w:right="120"/>
                        <w:jc w:val="both"/>
                        <w:rPr>
                          <w:rFonts w:ascii="Gotham Book" w:hAnsi="Gotham Book"/>
                          <w:color w:val="FFFFFF" w:themeColor="background1"/>
                          <w:sz w:val="20"/>
                          <w:szCs w:val="20"/>
                        </w:rPr>
                      </w:pPr>
                      <w:proofErr w:type="spellStart"/>
                      <w:r w:rsidRPr="00151A16">
                        <w:rPr>
                          <w:rFonts w:ascii="Gotham Book" w:hAnsi="Gotham Book"/>
                          <w:color w:val="FFFFFF" w:themeColor="background1"/>
                          <w:sz w:val="20"/>
                          <w:szCs w:val="20"/>
                        </w:rPr>
                        <w:t>Abt</w:t>
                      </w:r>
                      <w:proofErr w:type="spellEnd"/>
                      <w:r w:rsidRPr="00151A16">
                        <w:rPr>
                          <w:rFonts w:ascii="Gotham Book" w:hAnsi="Gotham Book"/>
                          <w:color w:val="FFFFFF" w:themeColor="background1"/>
                          <w:sz w:val="20"/>
                          <w:szCs w:val="20"/>
                        </w:rPr>
                        <w:t xml:space="preserve"> Associates is a mission-driven, global leader in research and program implementation in the fields of health, social and environmental policy, and international development. Known for its rigorous approach to solving complex challenges, </w:t>
                      </w:r>
                      <w:proofErr w:type="spellStart"/>
                      <w:r w:rsidRPr="00151A16">
                        <w:rPr>
                          <w:rFonts w:ascii="Gotham Book" w:hAnsi="Gotham Book"/>
                          <w:color w:val="FFFFFF" w:themeColor="background1"/>
                          <w:sz w:val="20"/>
                          <w:szCs w:val="20"/>
                        </w:rPr>
                        <w:t>Abt</w:t>
                      </w:r>
                      <w:proofErr w:type="spellEnd"/>
                      <w:r w:rsidRPr="00151A16">
                        <w:rPr>
                          <w:rFonts w:ascii="Gotham Book" w:hAnsi="Gotham Book"/>
                          <w:color w:val="FFFFFF" w:themeColor="background1"/>
                          <w:sz w:val="20"/>
                          <w:szCs w:val="20"/>
                        </w:rPr>
                        <w:t xml:space="preserve"> Associates was ranked as one of the top 20 global research firms in 2012 and also named one of the top 40 international development innovators. The company has multiple offices in the U.S. and program offices in nearly 40 countries.</w:t>
                      </w:r>
                    </w:p>
                    <w:p w:rsidR="00BA2626" w:rsidRPr="00151A16" w:rsidRDefault="00BA2626" w:rsidP="00B1691D">
                      <w:pPr>
                        <w:spacing w:after="120"/>
                        <w:ind w:left="90" w:right="120"/>
                        <w:rPr>
                          <w:rFonts w:ascii="Gotham Book" w:hAnsi="Gotham Book"/>
                          <w:i/>
                          <w:color w:val="FFFFFF" w:themeColor="background1"/>
                          <w:sz w:val="20"/>
                          <w:szCs w:val="20"/>
                        </w:rPr>
                      </w:pPr>
                      <w:r w:rsidRPr="00151A16">
                        <w:rPr>
                          <w:rFonts w:ascii="Gotham Book" w:hAnsi="Gotham Book"/>
                          <w:i/>
                          <w:color w:val="FFFFFF" w:themeColor="background1"/>
                          <w:sz w:val="20"/>
                          <w:szCs w:val="20"/>
                        </w:rPr>
                        <w:t xml:space="preserve">Questions about this brief can be directed to Amy </w:t>
                      </w:r>
                      <w:proofErr w:type="spellStart"/>
                      <w:r w:rsidRPr="00151A16">
                        <w:rPr>
                          <w:rFonts w:ascii="Gotham Book" w:hAnsi="Gotham Book"/>
                          <w:i/>
                          <w:color w:val="FFFFFF" w:themeColor="background1"/>
                          <w:sz w:val="20"/>
                          <w:szCs w:val="20"/>
                        </w:rPr>
                        <w:t>Checkoway</w:t>
                      </w:r>
                      <w:proofErr w:type="spellEnd"/>
                      <w:r w:rsidRPr="00151A16">
                        <w:rPr>
                          <w:rFonts w:ascii="Gotham Book" w:hAnsi="Gotham Book"/>
                          <w:i/>
                          <w:color w:val="FFFFFF" w:themeColor="background1"/>
                          <w:sz w:val="20"/>
                          <w:szCs w:val="20"/>
                        </w:rPr>
                        <w:t xml:space="preserve"> at 617-520-2366 or </w:t>
                      </w:r>
                      <w:r w:rsidR="00B1691D">
                        <w:rPr>
                          <w:rFonts w:ascii="Gotham Book" w:hAnsi="Gotham Book"/>
                          <w:i/>
                          <w:color w:val="FFFFFF" w:themeColor="background1"/>
                          <w:sz w:val="20"/>
                          <w:szCs w:val="20"/>
                        </w:rPr>
                        <w:t>A</w:t>
                      </w:r>
                      <w:r w:rsidRPr="00151A16">
                        <w:rPr>
                          <w:rFonts w:ascii="Gotham Book" w:hAnsi="Gotham Book"/>
                          <w:i/>
                          <w:color w:val="FFFFFF" w:themeColor="background1"/>
                          <w:sz w:val="20"/>
                          <w:szCs w:val="20"/>
                        </w:rPr>
                        <w:t>my_checkoway@abtassoc.com</w:t>
                      </w:r>
                    </w:p>
                  </w:txbxContent>
                </v:textbox>
                <w10:anchorlock/>
              </v:roundrect>
            </w:pict>
          </mc:Fallback>
        </mc:AlternateContent>
      </w:r>
    </w:p>
    <w:p w:rsidR="00647FB7" w:rsidRDefault="00647FB7" w:rsidP="00647FB7">
      <w:pPr>
        <w:spacing w:line="264" w:lineRule="auto"/>
        <w:jc w:val="right"/>
        <w:rPr>
          <w:rFonts w:ascii="Times New Roman" w:hAnsi="Times New Roman" w:cs="Times New Roman"/>
        </w:rPr>
      </w:pPr>
    </w:p>
    <w:p w:rsidR="00F57F7A" w:rsidRDefault="00F57F7A" w:rsidP="00647FB7">
      <w:pPr>
        <w:spacing w:line="264" w:lineRule="auto"/>
        <w:jc w:val="right"/>
        <w:rPr>
          <w:rFonts w:ascii="Times New Roman" w:hAnsi="Times New Roman" w:cs="Times New Roman"/>
        </w:rPr>
      </w:pPr>
    </w:p>
    <w:p w:rsidR="00F57F7A" w:rsidRDefault="00F57F7A" w:rsidP="00647FB7">
      <w:pPr>
        <w:spacing w:line="264" w:lineRule="auto"/>
        <w:jc w:val="right"/>
        <w:rPr>
          <w:rFonts w:ascii="Times New Roman" w:hAnsi="Times New Roman" w:cs="Times New Roman"/>
        </w:rPr>
      </w:pPr>
    </w:p>
    <w:p w:rsidR="00F57F7A" w:rsidRDefault="00F57F7A" w:rsidP="00647FB7">
      <w:pPr>
        <w:spacing w:line="264" w:lineRule="auto"/>
        <w:jc w:val="right"/>
        <w:rPr>
          <w:rFonts w:ascii="Times New Roman" w:hAnsi="Times New Roman" w:cs="Times New Roman"/>
        </w:rPr>
      </w:pPr>
    </w:p>
    <w:p w:rsidR="00F57F7A" w:rsidRDefault="00F57F7A" w:rsidP="00647FB7">
      <w:pPr>
        <w:spacing w:line="264" w:lineRule="auto"/>
        <w:jc w:val="right"/>
        <w:rPr>
          <w:rFonts w:ascii="Times New Roman" w:hAnsi="Times New Roman" w:cs="Times New Roman"/>
        </w:rPr>
      </w:pPr>
    </w:p>
    <w:p w:rsidR="00F57F7A" w:rsidRDefault="00F57F7A" w:rsidP="00647FB7">
      <w:pPr>
        <w:spacing w:line="264" w:lineRule="auto"/>
        <w:jc w:val="right"/>
        <w:rPr>
          <w:rFonts w:ascii="Times New Roman" w:hAnsi="Times New Roman" w:cs="Times New Roman"/>
        </w:rPr>
      </w:pPr>
    </w:p>
    <w:p w:rsidR="00F57F7A" w:rsidRDefault="00F57F7A" w:rsidP="00647FB7">
      <w:pPr>
        <w:spacing w:line="264" w:lineRule="auto"/>
        <w:jc w:val="right"/>
        <w:rPr>
          <w:rFonts w:ascii="Times New Roman" w:hAnsi="Times New Roman" w:cs="Times New Roman"/>
        </w:rPr>
      </w:pPr>
    </w:p>
    <w:p w:rsidR="00647FB7" w:rsidRDefault="00647FB7" w:rsidP="00647FB7">
      <w:pPr>
        <w:spacing w:line="264" w:lineRule="auto"/>
        <w:jc w:val="right"/>
        <w:rPr>
          <w:rFonts w:ascii="Times New Roman" w:hAnsi="Times New Roman" w:cs="Times New Roman"/>
        </w:rPr>
      </w:pPr>
    </w:p>
    <w:sectPr w:rsidR="00647FB7" w:rsidSect="00712F88">
      <w:type w:val="continuous"/>
      <w:pgSz w:w="12240" w:h="15840"/>
      <w:pgMar w:top="144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200" w:rsidRDefault="000A6200" w:rsidP="000B14BA">
      <w:pPr>
        <w:spacing w:after="0" w:line="240" w:lineRule="auto"/>
      </w:pPr>
      <w:r>
        <w:separator/>
      </w:r>
    </w:p>
  </w:endnote>
  <w:endnote w:type="continuationSeparator" w:id="0">
    <w:p w:rsidR="000A6200" w:rsidRDefault="000A6200" w:rsidP="000B14BA">
      <w:pPr>
        <w:spacing w:after="0" w:line="240" w:lineRule="auto"/>
      </w:pPr>
      <w:r>
        <w:continuationSeparator/>
      </w:r>
    </w:p>
  </w:endnote>
  <w:endnote w:id="1">
    <w:p w:rsidR="00F57F7A" w:rsidRPr="00256757" w:rsidRDefault="00F57F7A" w:rsidP="008B0A3E">
      <w:pPr>
        <w:pStyle w:val="EndnoteText"/>
        <w:ind w:left="360" w:hanging="360"/>
      </w:pPr>
      <w:r w:rsidRPr="00256757">
        <w:rPr>
          <w:rStyle w:val="EndnoteReference"/>
        </w:rPr>
        <w:endnoteRef/>
      </w:r>
      <w:r w:rsidRPr="00256757">
        <w:t xml:space="preserve"> </w:t>
      </w:r>
      <w:r>
        <w:tab/>
      </w:r>
      <w:r w:rsidRPr="00256757">
        <w:t>This brief was prepared by M</w:t>
      </w:r>
      <w:r>
        <w:t xml:space="preserve">eghan </w:t>
      </w:r>
      <w:proofErr w:type="spellStart"/>
      <w:r>
        <w:t>Caven</w:t>
      </w:r>
      <w:proofErr w:type="spellEnd"/>
      <w:r>
        <w:t xml:space="preserve">, Amy </w:t>
      </w:r>
      <w:proofErr w:type="spellStart"/>
      <w:r>
        <w:t>Checkoway</w:t>
      </w:r>
      <w:proofErr w:type="spellEnd"/>
      <w:r>
        <w:t xml:space="preserve">, </w:t>
      </w:r>
      <w:r w:rsidRPr="00256757">
        <w:t xml:space="preserve">Beth </w:t>
      </w:r>
      <w:proofErr w:type="spellStart"/>
      <w:r w:rsidRPr="00256757">
        <w:t>Gamse</w:t>
      </w:r>
      <w:proofErr w:type="spellEnd"/>
      <w:r>
        <w:t xml:space="preserve"> and Sally Wu</w:t>
      </w:r>
      <w:r w:rsidRPr="00256757">
        <w:t xml:space="preserve"> of </w:t>
      </w:r>
      <w:proofErr w:type="spellStart"/>
      <w:r w:rsidRPr="00256757">
        <w:t>Abt</w:t>
      </w:r>
      <w:proofErr w:type="spellEnd"/>
      <w:r w:rsidRPr="00256757">
        <w:t xml:space="preserve"> Associates</w:t>
      </w:r>
      <w:r>
        <w:t xml:space="preserve"> Inc.</w:t>
      </w:r>
    </w:p>
  </w:endnote>
  <w:endnote w:id="2">
    <w:p w:rsidR="00F57F7A" w:rsidRPr="00256757" w:rsidRDefault="00F57F7A" w:rsidP="00F47E66">
      <w:pPr>
        <w:pStyle w:val="EndnoteText"/>
        <w:ind w:left="360" w:hanging="360"/>
      </w:pPr>
      <w:r w:rsidRPr="00256757">
        <w:rPr>
          <w:rStyle w:val="EndnoteReference"/>
        </w:rPr>
        <w:endnoteRef/>
      </w:r>
      <w:r w:rsidRPr="00256757">
        <w:t xml:space="preserve">  </w:t>
      </w:r>
      <w:r>
        <w:tab/>
      </w:r>
      <w:r w:rsidRPr="00256757">
        <w:t xml:space="preserve">Information presented in this brief is from a multi-year study conducted by </w:t>
      </w:r>
      <w:proofErr w:type="spellStart"/>
      <w:r w:rsidRPr="00256757">
        <w:t>Abt</w:t>
      </w:r>
      <w:proofErr w:type="spellEnd"/>
      <w:r w:rsidRPr="00256757">
        <w:t xml:space="preserve"> Associates </w:t>
      </w:r>
      <w:r>
        <w:t xml:space="preserve">Inc. </w:t>
      </w:r>
      <w:r w:rsidRPr="00256757">
        <w:t>that examined both implementation and outcomes for the ELT initiative; pleas</w:t>
      </w:r>
      <w:r>
        <w:t>e see a comprehensive report at</w:t>
      </w:r>
      <w:r w:rsidRPr="00256757">
        <w:t xml:space="preserve"> </w:t>
      </w:r>
      <w:hyperlink r:id="rId1" w:history="1">
        <w:r w:rsidRPr="00256757">
          <w:rPr>
            <w:rStyle w:val="Hyperlink"/>
            <w:rFonts w:cstheme="minorHAnsi"/>
          </w:rPr>
          <w:t>http://abtassociates.com/Reports/2012/-ELT-Year-5-Final-Report.aspx</w:t>
        </w:r>
      </w:hyperlink>
      <w:r w:rsidRPr="00256757">
        <w:rPr>
          <w:rFonts w:cstheme="minorHAnsi"/>
        </w:rPr>
        <w:t xml:space="preserve"> </w:t>
      </w:r>
      <w:r>
        <w:rPr>
          <w:rFonts w:cstheme="minorHAnsi"/>
        </w:rPr>
        <w:t>.</w:t>
      </w:r>
    </w:p>
  </w:endnote>
  <w:endnote w:id="3">
    <w:p w:rsidR="00F57F7A" w:rsidRDefault="00F57F7A" w:rsidP="00F47E66">
      <w:pPr>
        <w:pStyle w:val="Bibliography"/>
        <w:spacing w:line="240" w:lineRule="auto"/>
        <w:ind w:left="360" w:hanging="360"/>
        <w:rPr>
          <w:noProof/>
        </w:rPr>
      </w:pPr>
      <w:r>
        <w:rPr>
          <w:rStyle w:val="EndnoteReference"/>
        </w:rPr>
        <w:endnoteRef/>
      </w:r>
      <w:r>
        <w:t xml:space="preserve">  </w:t>
      </w:r>
      <w:r>
        <w:tab/>
      </w:r>
      <w:r>
        <w:rPr>
          <w:rFonts w:asciiTheme="minorHAnsi" w:hAnsiTheme="minorHAnsi" w:cstheme="minorHAnsi"/>
          <w:noProof/>
          <w:sz w:val="20"/>
        </w:rPr>
        <w:t xml:space="preserve">ECONorthwest. </w:t>
      </w:r>
      <w:r w:rsidRPr="007101F6">
        <w:rPr>
          <w:rFonts w:asciiTheme="minorHAnsi" w:hAnsiTheme="minorHAnsi" w:cstheme="minorHAnsi"/>
          <w:i/>
          <w:noProof/>
          <w:sz w:val="20"/>
        </w:rPr>
        <w:t>A Review of Research on Extended Learning Time in K-12 Schools</w:t>
      </w:r>
      <w:r>
        <w:rPr>
          <w:rFonts w:asciiTheme="minorHAnsi" w:hAnsiTheme="minorHAnsi" w:cstheme="minorHAnsi"/>
          <w:noProof/>
          <w:sz w:val="20"/>
        </w:rPr>
        <w:t>.</w:t>
      </w:r>
      <w:r w:rsidRPr="00A07C46">
        <w:rPr>
          <w:rFonts w:asciiTheme="minorHAnsi" w:hAnsiTheme="minorHAnsi" w:cstheme="minorHAnsi"/>
          <w:noProof/>
          <w:sz w:val="20"/>
        </w:rPr>
        <w:t xml:space="preserve"> 2008.</w:t>
      </w:r>
    </w:p>
  </w:endnote>
  <w:endnote w:id="4">
    <w:p w:rsidR="00F57F7A" w:rsidRPr="008B0A3E" w:rsidRDefault="00F57F7A" w:rsidP="008B0A3E">
      <w:pPr>
        <w:pStyle w:val="Bibliography"/>
        <w:tabs>
          <w:tab w:val="left" w:pos="360"/>
        </w:tabs>
        <w:spacing w:line="240" w:lineRule="auto"/>
        <w:ind w:left="360" w:hanging="360"/>
        <w:rPr>
          <w:rFonts w:cstheme="minorHAnsi"/>
          <w:noProof/>
        </w:rPr>
      </w:pPr>
      <w:r>
        <w:rPr>
          <w:rStyle w:val="EndnoteReference"/>
        </w:rPr>
        <w:endnoteRef/>
      </w:r>
      <w:r>
        <w:t xml:space="preserve"> </w:t>
      </w:r>
      <w:r>
        <w:tab/>
      </w:r>
      <w:r w:rsidRPr="008B0A3E">
        <w:rPr>
          <w:rFonts w:asciiTheme="minorHAnsi" w:hAnsiTheme="minorHAnsi" w:cstheme="minorHAnsi"/>
          <w:noProof/>
          <w:sz w:val="20"/>
        </w:rPr>
        <w:t xml:space="preserve">Aronson, J., J. Zimmerman, and L. Carlos. </w:t>
      </w:r>
      <w:r w:rsidRPr="008B0A3E">
        <w:rPr>
          <w:rFonts w:asciiTheme="minorHAnsi" w:hAnsiTheme="minorHAnsi" w:cstheme="minorHAnsi"/>
          <w:i/>
          <w:iCs/>
          <w:noProof/>
          <w:sz w:val="20"/>
        </w:rPr>
        <w:t>Improving Student Achievement by Extending School: Is it Just a Matter of Time.</w:t>
      </w:r>
      <w:r w:rsidRPr="008B0A3E">
        <w:rPr>
          <w:rFonts w:asciiTheme="minorHAnsi" w:hAnsiTheme="minorHAnsi" w:cstheme="minorHAnsi"/>
          <w:noProof/>
          <w:sz w:val="20"/>
        </w:rPr>
        <w:t xml:space="preserve"> San Fransisco: WestEd, 1999.</w:t>
      </w:r>
    </w:p>
  </w:endnote>
  <w:endnote w:id="5">
    <w:p w:rsidR="00F57F7A" w:rsidRDefault="00F57F7A" w:rsidP="00F47E66">
      <w:pPr>
        <w:pStyle w:val="EndnoteText"/>
        <w:tabs>
          <w:tab w:val="left" w:pos="720"/>
        </w:tabs>
        <w:ind w:left="360" w:hanging="360"/>
      </w:pPr>
      <w:r>
        <w:rPr>
          <w:rStyle w:val="EndnoteReference"/>
        </w:rPr>
        <w:endnoteRef/>
      </w:r>
      <w:r>
        <w:t xml:space="preserve"> </w:t>
      </w:r>
      <w:r>
        <w:tab/>
      </w:r>
      <w:proofErr w:type="gramStart"/>
      <w:r>
        <w:t>Ibid.</w:t>
      </w:r>
      <w:proofErr w:type="gramEnd"/>
      <w:r>
        <w:t xml:space="preserve"> </w:t>
      </w:r>
    </w:p>
  </w:endnote>
  <w:endnote w:id="6">
    <w:p w:rsidR="00F57F7A" w:rsidRPr="00712F88" w:rsidRDefault="00F57F7A" w:rsidP="00712F88">
      <w:pPr>
        <w:pStyle w:val="Bibliography"/>
        <w:spacing w:line="240" w:lineRule="auto"/>
        <w:ind w:left="360" w:hanging="360"/>
        <w:rPr>
          <w:rFonts w:asciiTheme="minorHAnsi" w:hAnsiTheme="minorHAnsi" w:cstheme="minorHAnsi"/>
          <w:noProof/>
          <w:sz w:val="20"/>
        </w:rPr>
      </w:pPr>
      <w:r>
        <w:rPr>
          <w:rStyle w:val="EndnoteReference"/>
        </w:rPr>
        <w:endnoteRef/>
      </w:r>
      <w:r>
        <w:t xml:space="preserve"> </w:t>
      </w:r>
      <w:r>
        <w:tab/>
      </w:r>
      <w:r w:rsidRPr="00CA6C69">
        <w:rPr>
          <w:rFonts w:asciiTheme="minorHAnsi" w:hAnsiTheme="minorHAnsi" w:cstheme="minorHAnsi"/>
          <w:noProof/>
          <w:sz w:val="20"/>
        </w:rPr>
        <w:t xml:space="preserve">Silva, E. </w:t>
      </w:r>
      <w:r w:rsidRPr="00CA6C69">
        <w:rPr>
          <w:rFonts w:asciiTheme="minorHAnsi" w:hAnsiTheme="minorHAnsi" w:cstheme="minorHAnsi"/>
          <w:i/>
          <w:iCs/>
          <w:noProof/>
          <w:sz w:val="20"/>
        </w:rPr>
        <w:t>On the Clock: Rethinking the Way Schools Use Time.</w:t>
      </w:r>
      <w:r w:rsidRPr="00CA6C69">
        <w:rPr>
          <w:rFonts w:asciiTheme="minorHAnsi" w:hAnsiTheme="minorHAnsi" w:cstheme="minorHAnsi"/>
          <w:noProof/>
          <w:sz w:val="20"/>
        </w:rPr>
        <w:t xml:space="preserve"> Washington, DC: Education Sector, 2007.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Medium">
    <w:altName w:val="Arial"/>
    <w:panose1 w:val="00000000000000000000"/>
    <w:charset w:val="00"/>
    <w:family w:val="modern"/>
    <w:notTrueType/>
    <w:pitch w:val="variable"/>
    <w:sig w:usb0="00000001"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Arial"/>
    <w:panose1 w:val="00000000000000000000"/>
    <w:charset w:val="00"/>
    <w:family w:val="modern"/>
    <w:notTrueType/>
    <w:pitch w:val="variable"/>
    <w:sig w:usb0="00000001"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7A" w:rsidRPr="003370D6" w:rsidRDefault="00F57F7A" w:rsidP="00F7677D">
    <w:pPr>
      <w:pStyle w:val="Footer"/>
      <w:pBdr>
        <w:top w:val="triple" w:sz="4" w:space="0" w:color="7F7F7F" w:themeColor="text1" w:themeTint="80"/>
      </w:pBdr>
      <w:jc w:val="center"/>
      <w:rPr>
        <w:b/>
        <w:color w:val="C00000"/>
        <w:sz w:val="20"/>
        <w:szCs w:val="20"/>
      </w:rPr>
    </w:pPr>
    <w:r w:rsidRPr="003370D6">
      <w:rPr>
        <w:b/>
        <w:color w:val="C00000"/>
        <w:sz w:val="20"/>
        <w:szCs w:val="20"/>
      </w:rPr>
      <w:t>Pr</w:t>
    </w:r>
    <w:r>
      <w:rPr>
        <w:b/>
        <w:color w:val="C00000"/>
        <w:sz w:val="20"/>
        <w:szCs w:val="20"/>
      </w:rPr>
      <w:t>epared</w:t>
    </w:r>
    <w:r w:rsidRPr="003370D6">
      <w:rPr>
        <w:b/>
        <w:color w:val="C00000"/>
        <w:sz w:val="20"/>
        <w:szCs w:val="20"/>
      </w:rPr>
      <w:t xml:space="preserve"> for the Massachusetts Department of Elementary and Secondary Education by </w:t>
    </w:r>
    <w:proofErr w:type="spellStart"/>
    <w:r w:rsidRPr="003370D6">
      <w:rPr>
        <w:b/>
        <w:color w:val="C00000"/>
        <w:sz w:val="20"/>
        <w:szCs w:val="20"/>
      </w:rPr>
      <w:t>Abt</w:t>
    </w:r>
    <w:proofErr w:type="spellEnd"/>
    <w:r w:rsidRPr="003370D6">
      <w:rPr>
        <w:b/>
        <w:color w:val="C00000"/>
        <w:sz w:val="20"/>
        <w:szCs w:val="20"/>
      </w:rPr>
      <w:t xml:space="preserve"> Associates</w:t>
    </w:r>
  </w:p>
  <w:p w:rsidR="00F57F7A" w:rsidRPr="00F7677D" w:rsidRDefault="00F57F7A" w:rsidP="001524F8">
    <w:pPr>
      <w:pStyle w:val="Footer"/>
      <w:pBdr>
        <w:top w:val="triple" w:sz="4" w:space="0" w:color="7F7F7F" w:themeColor="text1" w:themeTint="80"/>
      </w:pBdr>
      <w:jc w:val="center"/>
      <w:rPr>
        <w:b/>
        <w:color w:val="C00000"/>
        <w:sz w:val="20"/>
        <w:szCs w:val="20"/>
      </w:rPr>
    </w:pPr>
    <w:r w:rsidRPr="00F7677D">
      <w:rPr>
        <w:b/>
        <w:color w:val="C00000"/>
        <w:sz w:val="20"/>
        <w:szCs w:val="20"/>
      </w:rPr>
      <w:t xml:space="preserve">Page </w:t>
    </w:r>
    <w:r w:rsidR="00FC273C" w:rsidRPr="00F7677D">
      <w:rPr>
        <w:b/>
        <w:color w:val="C00000"/>
        <w:sz w:val="20"/>
        <w:szCs w:val="20"/>
      </w:rPr>
      <w:fldChar w:fldCharType="begin"/>
    </w:r>
    <w:r w:rsidRPr="00F7677D">
      <w:rPr>
        <w:b/>
        <w:color w:val="C00000"/>
        <w:sz w:val="20"/>
        <w:szCs w:val="20"/>
      </w:rPr>
      <w:instrText xml:space="preserve"> PAGE   \* MERGEFORMAT </w:instrText>
    </w:r>
    <w:r w:rsidR="00FC273C" w:rsidRPr="00F7677D">
      <w:rPr>
        <w:b/>
        <w:color w:val="C00000"/>
        <w:sz w:val="20"/>
        <w:szCs w:val="20"/>
      </w:rPr>
      <w:fldChar w:fldCharType="separate"/>
    </w:r>
    <w:r w:rsidR="00325BD2">
      <w:rPr>
        <w:b/>
        <w:noProof/>
        <w:color w:val="C00000"/>
        <w:sz w:val="20"/>
        <w:szCs w:val="20"/>
      </w:rPr>
      <w:t>2</w:t>
    </w:r>
    <w:r w:rsidR="00FC273C" w:rsidRPr="00F7677D">
      <w:rPr>
        <w:b/>
        <w:noProof/>
        <w:color w:val="C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200" w:rsidRDefault="000A6200" w:rsidP="000B14BA">
      <w:pPr>
        <w:spacing w:after="0" w:line="240" w:lineRule="auto"/>
      </w:pPr>
      <w:r>
        <w:separator/>
      </w:r>
    </w:p>
  </w:footnote>
  <w:footnote w:type="continuationSeparator" w:id="0">
    <w:p w:rsidR="000A6200" w:rsidRDefault="000A6200" w:rsidP="000B14BA">
      <w:pPr>
        <w:spacing w:after="0" w:line="240" w:lineRule="auto"/>
      </w:pPr>
      <w:r>
        <w:continuationSeparator/>
      </w:r>
    </w:p>
  </w:footnote>
  <w:footnote w:id="1">
    <w:p w:rsidR="00F57F7A" w:rsidRDefault="00F57F7A">
      <w:pPr>
        <w:pStyle w:val="FootnoteText"/>
      </w:pPr>
      <w:r>
        <w:rPr>
          <w:rStyle w:val="FootnoteReference"/>
        </w:rPr>
        <w:footnoteRef/>
      </w:r>
      <w:r>
        <w:t xml:space="preserve"> </w:t>
      </w:r>
      <w:r>
        <w:tab/>
        <w:t>Note that one K-8 campus functioned as two separate schools, each with its own principal.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61DF1"/>
    <w:multiLevelType w:val="hybridMultilevel"/>
    <w:tmpl w:val="DE0C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D031FE"/>
    <w:multiLevelType w:val="hybridMultilevel"/>
    <w:tmpl w:val="3D9CEA04"/>
    <w:lvl w:ilvl="0" w:tplc="04090001">
      <w:start w:val="1"/>
      <w:numFmt w:val="bullet"/>
      <w:lvlText w:val=""/>
      <w:lvlJc w:val="left"/>
      <w:pPr>
        <w:ind w:left="3720" w:hanging="360"/>
      </w:pPr>
      <w:rPr>
        <w:rFonts w:ascii="Symbol" w:hAnsi="Symbol" w:hint="default"/>
      </w:rPr>
    </w:lvl>
    <w:lvl w:ilvl="1" w:tplc="04090003" w:tentative="1">
      <w:start w:val="1"/>
      <w:numFmt w:val="bullet"/>
      <w:lvlText w:val="o"/>
      <w:lvlJc w:val="left"/>
      <w:pPr>
        <w:ind w:left="4440" w:hanging="360"/>
      </w:pPr>
      <w:rPr>
        <w:rFonts w:ascii="Courier New" w:hAnsi="Courier New" w:cs="Courier New" w:hint="default"/>
      </w:rPr>
    </w:lvl>
    <w:lvl w:ilvl="2" w:tplc="04090005" w:tentative="1">
      <w:start w:val="1"/>
      <w:numFmt w:val="bullet"/>
      <w:lvlText w:val=""/>
      <w:lvlJc w:val="left"/>
      <w:pPr>
        <w:ind w:left="5160" w:hanging="360"/>
      </w:pPr>
      <w:rPr>
        <w:rFonts w:ascii="Wingdings" w:hAnsi="Wingdings" w:hint="default"/>
      </w:rPr>
    </w:lvl>
    <w:lvl w:ilvl="3" w:tplc="04090001" w:tentative="1">
      <w:start w:val="1"/>
      <w:numFmt w:val="bullet"/>
      <w:lvlText w:val=""/>
      <w:lvlJc w:val="left"/>
      <w:pPr>
        <w:ind w:left="5880" w:hanging="360"/>
      </w:pPr>
      <w:rPr>
        <w:rFonts w:ascii="Symbol" w:hAnsi="Symbol" w:hint="default"/>
      </w:rPr>
    </w:lvl>
    <w:lvl w:ilvl="4" w:tplc="04090003" w:tentative="1">
      <w:start w:val="1"/>
      <w:numFmt w:val="bullet"/>
      <w:lvlText w:val="o"/>
      <w:lvlJc w:val="left"/>
      <w:pPr>
        <w:ind w:left="6600" w:hanging="360"/>
      </w:pPr>
      <w:rPr>
        <w:rFonts w:ascii="Courier New" w:hAnsi="Courier New" w:cs="Courier New" w:hint="default"/>
      </w:rPr>
    </w:lvl>
    <w:lvl w:ilvl="5" w:tplc="04090005" w:tentative="1">
      <w:start w:val="1"/>
      <w:numFmt w:val="bullet"/>
      <w:lvlText w:val=""/>
      <w:lvlJc w:val="left"/>
      <w:pPr>
        <w:ind w:left="7320" w:hanging="360"/>
      </w:pPr>
      <w:rPr>
        <w:rFonts w:ascii="Wingdings" w:hAnsi="Wingdings" w:hint="default"/>
      </w:rPr>
    </w:lvl>
    <w:lvl w:ilvl="6" w:tplc="04090001" w:tentative="1">
      <w:start w:val="1"/>
      <w:numFmt w:val="bullet"/>
      <w:lvlText w:val=""/>
      <w:lvlJc w:val="left"/>
      <w:pPr>
        <w:ind w:left="8040" w:hanging="360"/>
      </w:pPr>
      <w:rPr>
        <w:rFonts w:ascii="Symbol" w:hAnsi="Symbol" w:hint="default"/>
      </w:rPr>
    </w:lvl>
    <w:lvl w:ilvl="7" w:tplc="04090003" w:tentative="1">
      <w:start w:val="1"/>
      <w:numFmt w:val="bullet"/>
      <w:lvlText w:val="o"/>
      <w:lvlJc w:val="left"/>
      <w:pPr>
        <w:ind w:left="8760" w:hanging="360"/>
      </w:pPr>
      <w:rPr>
        <w:rFonts w:ascii="Courier New" w:hAnsi="Courier New" w:cs="Courier New" w:hint="default"/>
      </w:rPr>
    </w:lvl>
    <w:lvl w:ilvl="8" w:tplc="04090005" w:tentative="1">
      <w:start w:val="1"/>
      <w:numFmt w:val="bullet"/>
      <w:lvlText w:val=""/>
      <w:lvlJc w:val="left"/>
      <w:pPr>
        <w:ind w:left="9480" w:hanging="360"/>
      </w:pPr>
      <w:rPr>
        <w:rFonts w:ascii="Wingdings" w:hAnsi="Wingdings" w:hint="default"/>
      </w:rPr>
    </w:lvl>
  </w:abstractNum>
  <w:abstractNum w:abstractNumId="2">
    <w:nsid w:val="3F2230C8"/>
    <w:multiLevelType w:val="hybridMultilevel"/>
    <w:tmpl w:val="31C6E99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40E6708F"/>
    <w:multiLevelType w:val="hybridMultilevel"/>
    <w:tmpl w:val="E3A6F6D2"/>
    <w:lvl w:ilvl="0" w:tplc="56DEDCB4">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E150FD"/>
    <w:multiLevelType w:val="hybridMultilevel"/>
    <w:tmpl w:val="8B7A6EA6"/>
    <w:lvl w:ilvl="0" w:tplc="8AD0B8B4">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354BA3"/>
    <w:multiLevelType w:val="hybridMultilevel"/>
    <w:tmpl w:val="002CEB00"/>
    <w:lvl w:ilvl="0" w:tplc="8AD0B8B4">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BA"/>
    <w:rsid w:val="00007CF6"/>
    <w:rsid w:val="000102F5"/>
    <w:rsid w:val="00025110"/>
    <w:rsid w:val="00036851"/>
    <w:rsid w:val="00046DB7"/>
    <w:rsid w:val="00057BEB"/>
    <w:rsid w:val="00071DA6"/>
    <w:rsid w:val="00073A9E"/>
    <w:rsid w:val="00080B1C"/>
    <w:rsid w:val="00080B28"/>
    <w:rsid w:val="000870AB"/>
    <w:rsid w:val="000949F1"/>
    <w:rsid w:val="000A6200"/>
    <w:rsid w:val="000B14BA"/>
    <w:rsid w:val="000C1730"/>
    <w:rsid w:val="000C7D6F"/>
    <w:rsid w:val="000E6FE5"/>
    <w:rsid w:val="000E77EA"/>
    <w:rsid w:val="000F54AA"/>
    <w:rsid w:val="00105CEE"/>
    <w:rsid w:val="00115E1B"/>
    <w:rsid w:val="001278E3"/>
    <w:rsid w:val="00133138"/>
    <w:rsid w:val="001345EB"/>
    <w:rsid w:val="00140FEA"/>
    <w:rsid w:val="00143872"/>
    <w:rsid w:val="001524F8"/>
    <w:rsid w:val="001578AC"/>
    <w:rsid w:val="00165985"/>
    <w:rsid w:val="00175741"/>
    <w:rsid w:val="00180FE8"/>
    <w:rsid w:val="001956A0"/>
    <w:rsid w:val="001B63AD"/>
    <w:rsid w:val="001C5415"/>
    <w:rsid w:val="001D2C4D"/>
    <w:rsid w:val="001D49EC"/>
    <w:rsid w:val="001E3F19"/>
    <w:rsid w:val="001F13E3"/>
    <w:rsid w:val="001F6D60"/>
    <w:rsid w:val="0020129A"/>
    <w:rsid w:val="00210C8F"/>
    <w:rsid w:val="002153D9"/>
    <w:rsid w:val="00242079"/>
    <w:rsid w:val="00251EFD"/>
    <w:rsid w:val="00256757"/>
    <w:rsid w:val="002626F5"/>
    <w:rsid w:val="00287310"/>
    <w:rsid w:val="00294798"/>
    <w:rsid w:val="00294869"/>
    <w:rsid w:val="002A3212"/>
    <w:rsid w:val="002A3993"/>
    <w:rsid w:val="002B1ABB"/>
    <w:rsid w:val="002C1B6D"/>
    <w:rsid w:val="002C6299"/>
    <w:rsid w:val="0032509A"/>
    <w:rsid w:val="00325BD2"/>
    <w:rsid w:val="0032779E"/>
    <w:rsid w:val="003370D6"/>
    <w:rsid w:val="00347B49"/>
    <w:rsid w:val="003530A9"/>
    <w:rsid w:val="0036347C"/>
    <w:rsid w:val="00363DC6"/>
    <w:rsid w:val="00366D35"/>
    <w:rsid w:val="00371018"/>
    <w:rsid w:val="00375187"/>
    <w:rsid w:val="003C0DF8"/>
    <w:rsid w:val="003E65AD"/>
    <w:rsid w:val="003E7BA3"/>
    <w:rsid w:val="00401E8B"/>
    <w:rsid w:val="004022A4"/>
    <w:rsid w:val="004037DF"/>
    <w:rsid w:val="004124CA"/>
    <w:rsid w:val="004341E1"/>
    <w:rsid w:val="004361B4"/>
    <w:rsid w:val="00451049"/>
    <w:rsid w:val="00455F71"/>
    <w:rsid w:val="00460CE9"/>
    <w:rsid w:val="00465AAD"/>
    <w:rsid w:val="00467F3C"/>
    <w:rsid w:val="004720E6"/>
    <w:rsid w:val="00474131"/>
    <w:rsid w:val="00495517"/>
    <w:rsid w:val="004967B1"/>
    <w:rsid w:val="004A5AC9"/>
    <w:rsid w:val="004D1923"/>
    <w:rsid w:val="004F4FDA"/>
    <w:rsid w:val="00503DCE"/>
    <w:rsid w:val="00535A08"/>
    <w:rsid w:val="00544E91"/>
    <w:rsid w:val="00564FF9"/>
    <w:rsid w:val="00570ED3"/>
    <w:rsid w:val="00581A6D"/>
    <w:rsid w:val="00595FDC"/>
    <w:rsid w:val="005A18BB"/>
    <w:rsid w:val="005B22BE"/>
    <w:rsid w:val="005D0994"/>
    <w:rsid w:val="006369E9"/>
    <w:rsid w:val="006425DC"/>
    <w:rsid w:val="00647FB7"/>
    <w:rsid w:val="00650EE1"/>
    <w:rsid w:val="00660B89"/>
    <w:rsid w:val="00663B3F"/>
    <w:rsid w:val="0066564B"/>
    <w:rsid w:val="006873AC"/>
    <w:rsid w:val="006908CD"/>
    <w:rsid w:val="00692B97"/>
    <w:rsid w:val="00696AA2"/>
    <w:rsid w:val="00697FA5"/>
    <w:rsid w:val="006A10F2"/>
    <w:rsid w:val="006A3E06"/>
    <w:rsid w:val="006C67D0"/>
    <w:rsid w:val="006C77EA"/>
    <w:rsid w:val="006C799E"/>
    <w:rsid w:val="006E5D3D"/>
    <w:rsid w:val="00700C3F"/>
    <w:rsid w:val="007101F6"/>
    <w:rsid w:val="00712F88"/>
    <w:rsid w:val="007210AD"/>
    <w:rsid w:val="0072321A"/>
    <w:rsid w:val="0073316F"/>
    <w:rsid w:val="00733BA0"/>
    <w:rsid w:val="00776361"/>
    <w:rsid w:val="007B2D13"/>
    <w:rsid w:val="007D797E"/>
    <w:rsid w:val="007E0CBD"/>
    <w:rsid w:val="00801570"/>
    <w:rsid w:val="00803037"/>
    <w:rsid w:val="00810130"/>
    <w:rsid w:val="00811491"/>
    <w:rsid w:val="00817F7F"/>
    <w:rsid w:val="0083383B"/>
    <w:rsid w:val="00837BD6"/>
    <w:rsid w:val="00856193"/>
    <w:rsid w:val="00874130"/>
    <w:rsid w:val="008758A0"/>
    <w:rsid w:val="008857ED"/>
    <w:rsid w:val="008A4162"/>
    <w:rsid w:val="008B098C"/>
    <w:rsid w:val="008B0A3E"/>
    <w:rsid w:val="008B36A0"/>
    <w:rsid w:val="008B7879"/>
    <w:rsid w:val="008C5B4B"/>
    <w:rsid w:val="008D23F9"/>
    <w:rsid w:val="008D4533"/>
    <w:rsid w:val="008E3EDC"/>
    <w:rsid w:val="008E79B7"/>
    <w:rsid w:val="0090007F"/>
    <w:rsid w:val="00906363"/>
    <w:rsid w:val="00951E81"/>
    <w:rsid w:val="00956E76"/>
    <w:rsid w:val="00971130"/>
    <w:rsid w:val="00987174"/>
    <w:rsid w:val="00993AC7"/>
    <w:rsid w:val="009B24A2"/>
    <w:rsid w:val="009C6AA5"/>
    <w:rsid w:val="009C7F7D"/>
    <w:rsid w:val="009D176D"/>
    <w:rsid w:val="009E02FB"/>
    <w:rsid w:val="009E3C9D"/>
    <w:rsid w:val="009E5FF7"/>
    <w:rsid w:val="009F741E"/>
    <w:rsid w:val="009F7A90"/>
    <w:rsid w:val="00A01990"/>
    <w:rsid w:val="00A07401"/>
    <w:rsid w:val="00A22D0E"/>
    <w:rsid w:val="00A35823"/>
    <w:rsid w:val="00A626E1"/>
    <w:rsid w:val="00A816D4"/>
    <w:rsid w:val="00A85944"/>
    <w:rsid w:val="00AA538B"/>
    <w:rsid w:val="00AA578A"/>
    <w:rsid w:val="00AB15B1"/>
    <w:rsid w:val="00AB7BFC"/>
    <w:rsid w:val="00AC2559"/>
    <w:rsid w:val="00AC5E6B"/>
    <w:rsid w:val="00AC6CA7"/>
    <w:rsid w:val="00AD37AA"/>
    <w:rsid w:val="00AD4BD8"/>
    <w:rsid w:val="00AF09DD"/>
    <w:rsid w:val="00AF42AC"/>
    <w:rsid w:val="00B03B17"/>
    <w:rsid w:val="00B13AE1"/>
    <w:rsid w:val="00B1691D"/>
    <w:rsid w:val="00B174FC"/>
    <w:rsid w:val="00B24088"/>
    <w:rsid w:val="00B4050F"/>
    <w:rsid w:val="00B62D80"/>
    <w:rsid w:val="00B635BC"/>
    <w:rsid w:val="00B856CF"/>
    <w:rsid w:val="00B97805"/>
    <w:rsid w:val="00BA2626"/>
    <w:rsid w:val="00BC3D5E"/>
    <w:rsid w:val="00BC759A"/>
    <w:rsid w:val="00BD34AB"/>
    <w:rsid w:val="00BD796A"/>
    <w:rsid w:val="00BE2CC7"/>
    <w:rsid w:val="00C015BF"/>
    <w:rsid w:val="00C04EBD"/>
    <w:rsid w:val="00C114C5"/>
    <w:rsid w:val="00C13B4B"/>
    <w:rsid w:val="00C13B72"/>
    <w:rsid w:val="00C13C8A"/>
    <w:rsid w:val="00C14FE9"/>
    <w:rsid w:val="00C421EB"/>
    <w:rsid w:val="00C61421"/>
    <w:rsid w:val="00C7509E"/>
    <w:rsid w:val="00C80790"/>
    <w:rsid w:val="00C844E1"/>
    <w:rsid w:val="00C93C3B"/>
    <w:rsid w:val="00C96DAD"/>
    <w:rsid w:val="00CC73FC"/>
    <w:rsid w:val="00CD0EDD"/>
    <w:rsid w:val="00CD35F5"/>
    <w:rsid w:val="00CF1F82"/>
    <w:rsid w:val="00D05C67"/>
    <w:rsid w:val="00D17E73"/>
    <w:rsid w:val="00D25217"/>
    <w:rsid w:val="00D33C4C"/>
    <w:rsid w:val="00D42484"/>
    <w:rsid w:val="00D42A78"/>
    <w:rsid w:val="00D4526C"/>
    <w:rsid w:val="00D70D5C"/>
    <w:rsid w:val="00D872FF"/>
    <w:rsid w:val="00D87ACA"/>
    <w:rsid w:val="00D964AE"/>
    <w:rsid w:val="00E22787"/>
    <w:rsid w:val="00E41597"/>
    <w:rsid w:val="00E75B1A"/>
    <w:rsid w:val="00E959DC"/>
    <w:rsid w:val="00E97F37"/>
    <w:rsid w:val="00ED5696"/>
    <w:rsid w:val="00EE1D48"/>
    <w:rsid w:val="00EE385B"/>
    <w:rsid w:val="00EF0764"/>
    <w:rsid w:val="00F072AC"/>
    <w:rsid w:val="00F47E66"/>
    <w:rsid w:val="00F57DD1"/>
    <w:rsid w:val="00F57F7A"/>
    <w:rsid w:val="00F758F2"/>
    <w:rsid w:val="00F76300"/>
    <w:rsid w:val="00F7677D"/>
    <w:rsid w:val="00F83030"/>
    <w:rsid w:val="00FA7CF2"/>
    <w:rsid w:val="00FB4A77"/>
    <w:rsid w:val="00FC273C"/>
    <w:rsid w:val="00FD5273"/>
    <w:rsid w:val="00FE3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4BA"/>
  </w:style>
  <w:style w:type="paragraph" w:styleId="Heading1">
    <w:name w:val="heading 1"/>
    <w:basedOn w:val="Normal"/>
    <w:next w:val="Normal"/>
    <w:link w:val="Heading1Char"/>
    <w:uiPriority w:val="9"/>
    <w:qFormat/>
    <w:rsid w:val="00712F88"/>
    <w:pPr>
      <w:spacing w:after="160"/>
      <w:outlineLvl w:val="0"/>
    </w:pPr>
    <w:rPr>
      <w:rFonts w:ascii="Gotham Medium" w:hAnsi="Gotham Medium" w:cs="Times New Roman"/>
      <w:b/>
      <w:smallCaps/>
      <w:noProof/>
      <w:color w:val="DA291C"/>
      <w:sz w:val="24"/>
      <w:szCs w:val="24"/>
    </w:rPr>
  </w:style>
  <w:style w:type="paragraph" w:styleId="Heading2">
    <w:name w:val="heading 2"/>
    <w:basedOn w:val="Normal"/>
    <w:next w:val="Normal"/>
    <w:link w:val="Heading2Char"/>
    <w:uiPriority w:val="9"/>
    <w:unhideWhenUsed/>
    <w:qFormat/>
    <w:rsid w:val="00712F88"/>
    <w:pPr>
      <w:spacing w:after="160"/>
      <w:jc w:val="both"/>
      <w:outlineLvl w:val="1"/>
    </w:pPr>
    <w:rPr>
      <w:rFonts w:ascii="Gotham Medium" w:hAnsi="Gotham Medium"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559"/>
    <w:pPr>
      <w:ind w:left="720"/>
      <w:contextualSpacing/>
    </w:pPr>
  </w:style>
  <w:style w:type="paragraph" w:styleId="Header">
    <w:name w:val="header"/>
    <w:basedOn w:val="Normal"/>
    <w:link w:val="HeaderChar"/>
    <w:uiPriority w:val="99"/>
    <w:unhideWhenUsed/>
    <w:rsid w:val="00AC2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559"/>
  </w:style>
  <w:style w:type="paragraph" w:styleId="Footer">
    <w:name w:val="footer"/>
    <w:basedOn w:val="Normal"/>
    <w:link w:val="FooterChar"/>
    <w:uiPriority w:val="99"/>
    <w:unhideWhenUsed/>
    <w:rsid w:val="00AC2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559"/>
  </w:style>
  <w:style w:type="paragraph" w:styleId="EndnoteText">
    <w:name w:val="endnote text"/>
    <w:basedOn w:val="Normal"/>
    <w:link w:val="EndnoteTextChar"/>
    <w:uiPriority w:val="99"/>
    <w:semiHidden/>
    <w:unhideWhenUsed/>
    <w:rsid w:val="00EE1D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1D48"/>
    <w:rPr>
      <w:sz w:val="20"/>
      <w:szCs w:val="20"/>
    </w:rPr>
  </w:style>
  <w:style w:type="character" w:styleId="EndnoteReference">
    <w:name w:val="endnote reference"/>
    <w:basedOn w:val="DefaultParagraphFont"/>
    <w:uiPriority w:val="99"/>
    <w:semiHidden/>
    <w:unhideWhenUsed/>
    <w:rsid w:val="00EE1D48"/>
    <w:rPr>
      <w:vertAlign w:val="superscript"/>
    </w:rPr>
  </w:style>
  <w:style w:type="paragraph" w:styleId="FootnoteText">
    <w:name w:val="footnote text"/>
    <w:basedOn w:val="Normal"/>
    <w:link w:val="FootnoteTextChar"/>
    <w:uiPriority w:val="99"/>
    <w:semiHidden/>
    <w:unhideWhenUsed/>
    <w:rsid w:val="00EE1D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D48"/>
    <w:rPr>
      <w:sz w:val="20"/>
      <w:szCs w:val="20"/>
    </w:rPr>
  </w:style>
  <w:style w:type="character" w:styleId="FootnoteReference">
    <w:name w:val="footnote reference"/>
    <w:basedOn w:val="DefaultParagraphFont"/>
    <w:uiPriority w:val="99"/>
    <w:semiHidden/>
    <w:unhideWhenUsed/>
    <w:rsid w:val="00EE1D48"/>
    <w:rPr>
      <w:vertAlign w:val="superscript"/>
    </w:rPr>
  </w:style>
  <w:style w:type="paragraph" w:customStyle="1" w:styleId="ExhibitTitles">
    <w:name w:val="Exhibit Titles"/>
    <w:basedOn w:val="Normal"/>
    <w:rsid w:val="00C04EBD"/>
    <w:pPr>
      <w:tabs>
        <w:tab w:val="left" w:pos="1252"/>
      </w:tabs>
      <w:spacing w:before="40" w:after="40" w:line="264" w:lineRule="auto"/>
      <w:ind w:left="1252" w:hanging="1252"/>
    </w:pPr>
    <w:rPr>
      <w:rFonts w:ascii="Arial" w:eastAsia="Times New Roman" w:hAnsi="Arial" w:cs="Times New Roman"/>
      <w:b/>
      <w:sz w:val="20"/>
      <w:szCs w:val="20"/>
    </w:rPr>
  </w:style>
  <w:style w:type="paragraph" w:styleId="BalloonText">
    <w:name w:val="Balloon Text"/>
    <w:basedOn w:val="Normal"/>
    <w:link w:val="BalloonTextChar"/>
    <w:uiPriority w:val="99"/>
    <w:semiHidden/>
    <w:unhideWhenUsed/>
    <w:rsid w:val="00C04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EBD"/>
    <w:rPr>
      <w:rFonts w:ascii="Tahoma" w:hAnsi="Tahoma" w:cs="Tahoma"/>
      <w:sz w:val="16"/>
      <w:szCs w:val="16"/>
    </w:rPr>
  </w:style>
  <w:style w:type="character" w:styleId="Hyperlink">
    <w:name w:val="Hyperlink"/>
    <w:basedOn w:val="DefaultParagraphFont"/>
    <w:uiPriority w:val="99"/>
    <w:unhideWhenUsed/>
    <w:rsid w:val="00294869"/>
    <w:rPr>
      <w:color w:val="0000FF" w:themeColor="hyperlink"/>
      <w:u w:val="single"/>
    </w:rPr>
  </w:style>
  <w:style w:type="paragraph" w:styleId="NormalWeb">
    <w:name w:val="Normal (Web)"/>
    <w:basedOn w:val="Normal"/>
    <w:uiPriority w:val="99"/>
    <w:semiHidden/>
    <w:unhideWhenUsed/>
    <w:rsid w:val="00455F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0790"/>
    <w:rPr>
      <w:i/>
      <w:iCs/>
    </w:rPr>
  </w:style>
  <w:style w:type="paragraph" w:customStyle="1" w:styleId="BodyText1">
    <w:name w:val="Body Text1"/>
    <w:aliases w:val="Char Char,Char Char Char"/>
    <w:basedOn w:val="Normal"/>
    <w:rsid w:val="00A816D4"/>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customStyle="1" w:styleId="ExhibitReads">
    <w:name w:val="Exhibit Reads"/>
    <w:basedOn w:val="Normal"/>
    <w:qFormat/>
    <w:rsid w:val="00A816D4"/>
    <w:pPr>
      <w:spacing w:before="60" w:after="0" w:line="240" w:lineRule="auto"/>
    </w:pPr>
    <w:rPr>
      <w:rFonts w:ascii="Times New Roman" w:eastAsia="Times New Roman" w:hAnsi="Times New Roman" w:cs="Times New Roman"/>
      <w:sz w:val="18"/>
      <w:szCs w:val="20"/>
    </w:rPr>
  </w:style>
  <w:style w:type="character" w:styleId="IntenseReference">
    <w:name w:val="Intense Reference"/>
    <w:basedOn w:val="DefaultParagraphFont"/>
    <w:uiPriority w:val="32"/>
    <w:qFormat/>
    <w:rsid w:val="00363DC6"/>
    <w:rPr>
      <w:b/>
      <w:bCs/>
      <w:smallCaps/>
      <w:color w:val="C0504D" w:themeColor="accent2"/>
      <w:spacing w:val="5"/>
      <w:u w:val="single"/>
    </w:rPr>
  </w:style>
  <w:style w:type="table" w:styleId="TableGrid">
    <w:name w:val="Table Grid"/>
    <w:basedOn w:val="TableNormal"/>
    <w:rsid w:val="00363D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63DC6"/>
    <w:rPr>
      <w:sz w:val="16"/>
      <w:szCs w:val="16"/>
    </w:rPr>
  </w:style>
  <w:style w:type="paragraph" w:styleId="CommentText">
    <w:name w:val="annotation text"/>
    <w:basedOn w:val="Normal"/>
    <w:link w:val="CommentTextChar"/>
    <w:uiPriority w:val="99"/>
    <w:semiHidden/>
    <w:unhideWhenUsed/>
    <w:rsid w:val="00363DC6"/>
    <w:pPr>
      <w:spacing w:line="240" w:lineRule="auto"/>
    </w:pPr>
    <w:rPr>
      <w:sz w:val="20"/>
      <w:szCs w:val="20"/>
    </w:rPr>
  </w:style>
  <w:style w:type="character" w:customStyle="1" w:styleId="CommentTextChar">
    <w:name w:val="Comment Text Char"/>
    <w:basedOn w:val="DefaultParagraphFont"/>
    <w:link w:val="CommentText"/>
    <w:uiPriority w:val="99"/>
    <w:semiHidden/>
    <w:rsid w:val="00363DC6"/>
    <w:rPr>
      <w:sz w:val="20"/>
      <w:szCs w:val="20"/>
    </w:rPr>
  </w:style>
  <w:style w:type="paragraph" w:styleId="CommentSubject">
    <w:name w:val="annotation subject"/>
    <w:basedOn w:val="CommentText"/>
    <w:next w:val="CommentText"/>
    <w:link w:val="CommentSubjectChar"/>
    <w:uiPriority w:val="99"/>
    <w:semiHidden/>
    <w:unhideWhenUsed/>
    <w:rsid w:val="00363DC6"/>
    <w:rPr>
      <w:b/>
      <w:bCs/>
    </w:rPr>
  </w:style>
  <w:style w:type="character" w:customStyle="1" w:styleId="CommentSubjectChar">
    <w:name w:val="Comment Subject Char"/>
    <w:basedOn w:val="CommentTextChar"/>
    <w:link w:val="CommentSubject"/>
    <w:uiPriority w:val="99"/>
    <w:semiHidden/>
    <w:rsid w:val="00363DC6"/>
    <w:rPr>
      <w:b/>
      <w:bCs/>
      <w:sz w:val="20"/>
      <w:szCs w:val="20"/>
    </w:rPr>
  </w:style>
  <w:style w:type="paragraph" w:styleId="Revision">
    <w:name w:val="Revision"/>
    <w:hidden/>
    <w:uiPriority w:val="99"/>
    <w:semiHidden/>
    <w:rsid w:val="000F54AA"/>
    <w:pPr>
      <w:spacing w:after="0" w:line="240" w:lineRule="auto"/>
    </w:pPr>
  </w:style>
  <w:style w:type="paragraph" w:styleId="Bibliography">
    <w:name w:val="Bibliography"/>
    <w:basedOn w:val="Normal"/>
    <w:next w:val="Normal"/>
    <w:uiPriority w:val="37"/>
    <w:unhideWhenUsed/>
    <w:rsid w:val="00F47E66"/>
    <w:pPr>
      <w:spacing w:after="0" w:line="264" w:lineRule="auto"/>
    </w:pPr>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712F88"/>
    <w:rPr>
      <w:rFonts w:ascii="Gotham Medium" w:hAnsi="Gotham Medium" w:cs="Times New Roman"/>
      <w:b/>
      <w:smallCaps/>
      <w:noProof/>
      <w:color w:val="DA291C"/>
      <w:sz w:val="24"/>
      <w:szCs w:val="24"/>
    </w:rPr>
  </w:style>
  <w:style w:type="character" w:customStyle="1" w:styleId="Heading2Char">
    <w:name w:val="Heading 2 Char"/>
    <w:basedOn w:val="DefaultParagraphFont"/>
    <w:link w:val="Heading2"/>
    <w:uiPriority w:val="9"/>
    <w:rsid w:val="00712F88"/>
    <w:rPr>
      <w:rFonts w:ascii="Gotham Medium" w:hAnsi="Gotham Medium"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4BA"/>
  </w:style>
  <w:style w:type="paragraph" w:styleId="Heading1">
    <w:name w:val="heading 1"/>
    <w:basedOn w:val="Normal"/>
    <w:next w:val="Normal"/>
    <w:link w:val="Heading1Char"/>
    <w:uiPriority w:val="9"/>
    <w:qFormat/>
    <w:rsid w:val="00712F88"/>
    <w:pPr>
      <w:spacing w:after="160"/>
      <w:outlineLvl w:val="0"/>
    </w:pPr>
    <w:rPr>
      <w:rFonts w:ascii="Gotham Medium" w:hAnsi="Gotham Medium" w:cs="Times New Roman"/>
      <w:b/>
      <w:smallCaps/>
      <w:noProof/>
      <w:color w:val="DA291C"/>
      <w:sz w:val="24"/>
      <w:szCs w:val="24"/>
    </w:rPr>
  </w:style>
  <w:style w:type="paragraph" w:styleId="Heading2">
    <w:name w:val="heading 2"/>
    <w:basedOn w:val="Normal"/>
    <w:next w:val="Normal"/>
    <w:link w:val="Heading2Char"/>
    <w:uiPriority w:val="9"/>
    <w:unhideWhenUsed/>
    <w:qFormat/>
    <w:rsid w:val="00712F88"/>
    <w:pPr>
      <w:spacing w:after="160"/>
      <w:jc w:val="both"/>
      <w:outlineLvl w:val="1"/>
    </w:pPr>
    <w:rPr>
      <w:rFonts w:ascii="Gotham Medium" w:hAnsi="Gotham Medium"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559"/>
    <w:pPr>
      <w:ind w:left="720"/>
      <w:contextualSpacing/>
    </w:pPr>
  </w:style>
  <w:style w:type="paragraph" w:styleId="Header">
    <w:name w:val="header"/>
    <w:basedOn w:val="Normal"/>
    <w:link w:val="HeaderChar"/>
    <w:uiPriority w:val="99"/>
    <w:unhideWhenUsed/>
    <w:rsid w:val="00AC2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559"/>
  </w:style>
  <w:style w:type="paragraph" w:styleId="Footer">
    <w:name w:val="footer"/>
    <w:basedOn w:val="Normal"/>
    <w:link w:val="FooterChar"/>
    <w:uiPriority w:val="99"/>
    <w:unhideWhenUsed/>
    <w:rsid w:val="00AC2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559"/>
  </w:style>
  <w:style w:type="paragraph" w:styleId="EndnoteText">
    <w:name w:val="endnote text"/>
    <w:basedOn w:val="Normal"/>
    <w:link w:val="EndnoteTextChar"/>
    <w:uiPriority w:val="99"/>
    <w:semiHidden/>
    <w:unhideWhenUsed/>
    <w:rsid w:val="00EE1D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1D48"/>
    <w:rPr>
      <w:sz w:val="20"/>
      <w:szCs w:val="20"/>
    </w:rPr>
  </w:style>
  <w:style w:type="character" w:styleId="EndnoteReference">
    <w:name w:val="endnote reference"/>
    <w:basedOn w:val="DefaultParagraphFont"/>
    <w:uiPriority w:val="99"/>
    <w:semiHidden/>
    <w:unhideWhenUsed/>
    <w:rsid w:val="00EE1D48"/>
    <w:rPr>
      <w:vertAlign w:val="superscript"/>
    </w:rPr>
  </w:style>
  <w:style w:type="paragraph" w:styleId="FootnoteText">
    <w:name w:val="footnote text"/>
    <w:basedOn w:val="Normal"/>
    <w:link w:val="FootnoteTextChar"/>
    <w:uiPriority w:val="99"/>
    <w:semiHidden/>
    <w:unhideWhenUsed/>
    <w:rsid w:val="00EE1D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D48"/>
    <w:rPr>
      <w:sz w:val="20"/>
      <w:szCs w:val="20"/>
    </w:rPr>
  </w:style>
  <w:style w:type="character" w:styleId="FootnoteReference">
    <w:name w:val="footnote reference"/>
    <w:basedOn w:val="DefaultParagraphFont"/>
    <w:uiPriority w:val="99"/>
    <w:semiHidden/>
    <w:unhideWhenUsed/>
    <w:rsid w:val="00EE1D48"/>
    <w:rPr>
      <w:vertAlign w:val="superscript"/>
    </w:rPr>
  </w:style>
  <w:style w:type="paragraph" w:customStyle="1" w:styleId="ExhibitTitles">
    <w:name w:val="Exhibit Titles"/>
    <w:basedOn w:val="Normal"/>
    <w:rsid w:val="00C04EBD"/>
    <w:pPr>
      <w:tabs>
        <w:tab w:val="left" w:pos="1252"/>
      </w:tabs>
      <w:spacing w:before="40" w:after="40" w:line="264" w:lineRule="auto"/>
      <w:ind w:left="1252" w:hanging="1252"/>
    </w:pPr>
    <w:rPr>
      <w:rFonts w:ascii="Arial" w:eastAsia="Times New Roman" w:hAnsi="Arial" w:cs="Times New Roman"/>
      <w:b/>
      <w:sz w:val="20"/>
      <w:szCs w:val="20"/>
    </w:rPr>
  </w:style>
  <w:style w:type="paragraph" w:styleId="BalloonText">
    <w:name w:val="Balloon Text"/>
    <w:basedOn w:val="Normal"/>
    <w:link w:val="BalloonTextChar"/>
    <w:uiPriority w:val="99"/>
    <w:semiHidden/>
    <w:unhideWhenUsed/>
    <w:rsid w:val="00C04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EBD"/>
    <w:rPr>
      <w:rFonts w:ascii="Tahoma" w:hAnsi="Tahoma" w:cs="Tahoma"/>
      <w:sz w:val="16"/>
      <w:szCs w:val="16"/>
    </w:rPr>
  </w:style>
  <w:style w:type="character" w:styleId="Hyperlink">
    <w:name w:val="Hyperlink"/>
    <w:basedOn w:val="DefaultParagraphFont"/>
    <w:uiPriority w:val="99"/>
    <w:unhideWhenUsed/>
    <w:rsid w:val="00294869"/>
    <w:rPr>
      <w:color w:val="0000FF" w:themeColor="hyperlink"/>
      <w:u w:val="single"/>
    </w:rPr>
  </w:style>
  <w:style w:type="paragraph" w:styleId="NormalWeb">
    <w:name w:val="Normal (Web)"/>
    <w:basedOn w:val="Normal"/>
    <w:uiPriority w:val="99"/>
    <w:semiHidden/>
    <w:unhideWhenUsed/>
    <w:rsid w:val="00455F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0790"/>
    <w:rPr>
      <w:i/>
      <w:iCs/>
    </w:rPr>
  </w:style>
  <w:style w:type="paragraph" w:customStyle="1" w:styleId="BodyText1">
    <w:name w:val="Body Text1"/>
    <w:aliases w:val="Char Char,Char Char Char"/>
    <w:basedOn w:val="Normal"/>
    <w:rsid w:val="00A816D4"/>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customStyle="1" w:styleId="ExhibitReads">
    <w:name w:val="Exhibit Reads"/>
    <w:basedOn w:val="Normal"/>
    <w:qFormat/>
    <w:rsid w:val="00A816D4"/>
    <w:pPr>
      <w:spacing w:before="60" w:after="0" w:line="240" w:lineRule="auto"/>
    </w:pPr>
    <w:rPr>
      <w:rFonts w:ascii="Times New Roman" w:eastAsia="Times New Roman" w:hAnsi="Times New Roman" w:cs="Times New Roman"/>
      <w:sz w:val="18"/>
      <w:szCs w:val="20"/>
    </w:rPr>
  </w:style>
  <w:style w:type="character" w:styleId="IntenseReference">
    <w:name w:val="Intense Reference"/>
    <w:basedOn w:val="DefaultParagraphFont"/>
    <w:uiPriority w:val="32"/>
    <w:qFormat/>
    <w:rsid w:val="00363DC6"/>
    <w:rPr>
      <w:b/>
      <w:bCs/>
      <w:smallCaps/>
      <w:color w:val="C0504D" w:themeColor="accent2"/>
      <w:spacing w:val="5"/>
      <w:u w:val="single"/>
    </w:rPr>
  </w:style>
  <w:style w:type="table" w:styleId="TableGrid">
    <w:name w:val="Table Grid"/>
    <w:basedOn w:val="TableNormal"/>
    <w:rsid w:val="00363D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63DC6"/>
    <w:rPr>
      <w:sz w:val="16"/>
      <w:szCs w:val="16"/>
    </w:rPr>
  </w:style>
  <w:style w:type="paragraph" w:styleId="CommentText">
    <w:name w:val="annotation text"/>
    <w:basedOn w:val="Normal"/>
    <w:link w:val="CommentTextChar"/>
    <w:uiPriority w:val="99"/>
    <w:semiHidden/>
    <w:unhideWhenUsed/>
    <w:rsid w:val="00363DC6"/>
    <w:pPr>
      <w:spacing w:line="240" w:lineRule="auto"/>
    </w:pPr>
    <w:rPr>
      <w:sz w:val="20"/>
      <w:szCs w:val="20"/>
    </w:rPr>
  </w:style>
  <w:style w:type="character" w:customStyle="1" w:styleId="CommentTextChar">
    <w:name w:val="Comment Text Char"/>
    <w:basedOn w:val="DefaultParagraphFont"/>
    <w:link w:val="CommentText"/>
    <w:uiPriority w:val="99"/>
    <w:semiHidden/>
    <w:rsid w:val="00363DC6"/>
    <w:rPr>
      <w:sz w:val="20"/>
      <w:szCs w:val="20"/>
    </w:rPr>
  </w:style>
  <w:style w:type="paragraph" w:styleId="CommentSubject">
    <w:name w:val="annotation subject"/>
    <w:basedOn w:val="CommentText"/>
    <w:next w:val="CommentText"/>
    <w:link w:val="CommentSubjectChar"/>
    <w:uiPriority w:val="99"/>
    <w:semiHidden/>
    <w:unhideWhenUsed/>
    <w:rsid w:val="00363DC6"/>
    <w:rPr>
      <w:b/>
      <w:bCs/>
    </w:rPr>
  </w:style>
  <w:style w:type="character" w:customStyle="1" w:styleId="CommentSubjectChar">
    <w:name w:val="Comment Subject Char"/>
    <w:basedOn w:val="CommentTextChar"/>
    <w:link w:val="CommentSubject"/>
    <w:uiPriority w:val="99"/>
    <w:semiHidden/>
    <w:rsid w:val="00363DC6"/>
    <w:rPr>
      <w:b/>
      <w:bCs/>
      <w:sz w:val="20"/>
      <w:szCs w:val="20"/>
    </w:rPr>
  </w:style>
  <w:style w:type="paragraph" w:styleId="Revision">
    <w:name w:val="Revision"/>
    <w:hidden/>
    <w:uiPriority w:val="99"/>
    <w:semiHidden/>
    <w:rsid w:val="000F54AA"/>
    <w:pPr>
      <w:spacing w:after="0" w:line="240" w:lineRule="auto"/>
    </w:pPr>
  </w:style>
  <w:style w:type="paragraph" w:styleId="Bibliography">
    <w:name w:val="Bibliography"/>
    <w:basedOn w:val="Normal"/>
    <w:next w:val="Normal"/>
    <w:uiPriority w:val="37"/>
    <w:unhideWhenUsed/>
    <w:rsid w:val="00F47E66"/>
    <w:pPr>
      <w:spacing w:after="0" w:line="264" w:lineRule="auto"/>
    </w:pPr>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712F88"/>
    <w:rPr>
      <w:rFonts w:ascii="Gotham Medium" w:hAnsi="Gotham Medium" w:cs="Times New Roman"/>
      <w:b/>
      <w:smallCaps/>
      <w:noProof/>
      <w:color w:val="DA291C"/>
      <w:sz w:val="24"/>
      <w:szCs w:val="24"/>
    </w:rPr>
  </w:style>
  <w:style w:type="character" w:customStyle="1" w:styleId="Heading2Char">
    <w:name w:val="Heading 2 Char"/>
    <w:basedOn w:val="DefaultParagraphFont"/>
    <w:link w:val="Heading2"/>
    <w:uiPriority w:val="9"/>
    <w:rsid w:val="00712F88"/>
    <w:rPr>
      <w:rFonts w:ascii="Gotham Medium" w:hAnsi="Gotham Medium"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282715">
      <w:bodyDiv w:val="1"/>
      <w:marLeft w:val="0"/>
      <w:marRight w:val="0"/>
      <w:marTop w:val="0"/>
      <w:marBottom w:val="0"/>
      <w:divBdr>
        <w:top w:val="none" w:sz="0" w:space="0" w:color="auto"/>
        <w:left w:val="none" w:sz="0" w:space="0" w:color="auto"/>
        <w:bottom w:val="none" w:sz="0" w:space="0" w:color="auto"/>
        <w:right w:val="none" w:sz="0" w:space="0" w:color="auto"/>
      </w:divBdr>
      <w:divsChild>
        <w:div w:id="1004741339">
          <w:marLeft w:val="0"/>
          <w:marRight w:val="0"/>
          <w:marTop w:val="0"/>
          <w:marBottom w:val="0"/>
          <w:divBdr>
            <w:top w:val="none" w:sz="0" w:space="0" w:color="auto"/>
            <w:left w:val="none" w:sz="0" w:space="0" w:color="auto"/>
            <w:bottom w:val="none" w:sz="0" w:space="0" w:color="auto"/>
            <w:right w:val="none" w:sz="0" w:space="0" w:color="auto"/>
          </w:divBdr>
        </w:div>
      </w:divsChild>
    </w:div>
    <w:div w:id="153210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_rels/endnotes.xml.rels><?xml version="1.0" encoding="UTF-8" standalone="yes"?>
<Relationships xmlns="http://schemas.openxmlformats.org/package/2006/relationships"><Relationship Id="rId1" Type="http://schemas.openxmlformats.org/officeDocument/2006/relationships/hyperlink" Target="http://abtassociates.com/Reports/2012/-ELT-Year-5-Final-Report.asp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amfile01.corp.abtassoc.com\cam1-vol3\COMMON\ecd\MA%20Expand\Reports\Year%205%20Report\00%20Production\Chapter%204\Altered%20Exhibits%20010312_N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amfile01.corp.abtassoc.com\cam1-vol3\COMMON\ecd\MA%20Expand\Reports\Year%205%20Report\00%20Production\Chapter%204\Altered%20Exhibits%20010312_N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a:pPr>
            <a:r>
              <a:rPr lang="en-US" sz="900" b="1"/>
              <a:t>ELT 5</a:t>
            </a:r>
            <a:r>
              <a:rPr lang="en-US" sz="900" b="1" baseline="30000"/>
              <a:t>th</a:t>
            </a:r>
            <a:r>
              <a:rPr lang="en-US" sz="900" b="1"/>
              <a:t> Grade</a:t>
            </a:r>
          </a:p>
        </c:rich>
      </c:tx>
      <c:layout>
        <c:manualLayout>
          <c:xMode val="edge"/>
          <c:yMode val="edge"/>
          <c:x val="0.47544451371731072"/>
          <c:y val="5.0806887063982904E-3"/>
        </c:manualLayout>
      </c:layout>
      <c:overlay val="0"/>
      <c:spPr>
        <a:noFill/>
        <a:ln w="25400">
          <a:noFill/>
        </a:ln>
      </c:spPr>
    </c:title>
    <c:autoTitleDeleted val="0"/>
    <c:plotArea>
      <c:layout>
        <c:manualLayout>
          <c:layoutTarget val="inner"/>
          <c:xMode val="edge"/>
          <c:yMode val="edge"/>
          <c:x val="6.0606122451062117E-2"/>
          <c:y val="4.7424752297698373E-2"/>
          <c:w val="0.72490742028033062"/>
          <c:h val="0.82282621408075285"/>
        </c:manualLayout>
      </c:layout>
      <c:barChart>
        <c:barDir val="col"/>
        <c:grouping val="stacked"/>
        <c:varyColors val="0"/>
        <c:ser>
          <c:idx val="5"/>
          <c:order val="0"/>
          <c:tx>
            <c:strRef>
              <c:f>'4.6'!$Y$2</c:f>
              <c:strCache>
                <c:ptCount val="1"/>
                <c:pt idx="0">
                  <c:v>Core</c:v>
                </c:pt>
              </c:strCache>
            </c:strRef>
          </c:tx>
          <c:spPr>
            <a:solidFill>
              <a:srgbClr val="9999FF"/>
            </a:solidFill>
            <a:ln>
              <a:solidFill>
                <a:sysClr val="windowText" lastClr="000000"/>
              </a:solidFill>
            </a:ln>
          </c:spPr>
          <c:invertIfNegative val="0"/>
          <c:cat>
            <c:strRef>
              <c:f>'4.6'!$B$3:$B$16</c:f>
              <c:strCache>
                <c:ptCount val="14"/>
                <c:pt idx="0">
                  <c:v>I</c:v>
                </c:pt>
                <c:pt idx="1">
                  <c:v>A</c:v>
                </c:pt>
                <c:pt idx="2">
                  <c:v>R</c:v>
                </c:pt>
                <c:pt idx="3">
                  <c:v>L</c:v>
                </c:pt>
                <c:pt idx="4">
                  <c:v>D</c:v>
                </c:pt>
                <c:pt idx="5">
                  <c:v>N</c:v>
                </c:pt>
                <c:pt idx="6">
                  <c:v>J</c:v>
                </c:pt>
                <c:pt idx="7">
                  <c:v>G</c:v>
                </c:pt>
                <c:pt idx="8">
                  <c:v>C</c:v>
                </c:pt>
                <c:pt idx="9">
                  <c:v>Q</c:v>
                </c:pt>
                <c:pt idx="10">
                  <c:v>B</c:v>
                </c:pt>
                <c:pt idx="11">
                  <c:v>F</c:v>
                </c:pt>
                <c:pt idx="13">
                  <c:v>Average 5th</c:v>
                </c:pt>
              </c:strCache>
            </c:strRef>
          </c:cat>
          <c:val>
            <c:numRef>
              <c:f>'4.6'!$Y$3:$Y$16</c:f>
              <c:numCache>
                <c:formatCode>mm:ss</c:formatCode>
                <c:ptCount val="14"/>
                <c:pt idx="0">
                  <c:v>2.8935185185185231E-3</c:v>
                </c:pt>
                <c:pt idx="1">
                  <c:v>3.0092592592592601E-3</c:v>
                </c:pt>
                <c:pt idx="2">
                  <c:v>3.1250000000000041E-3</c:v>
                </c:pt>
                <c:pt idx="3">
                  <c:v>3.1828703703703767E-3</c:v>
                </c:pt>
                <c:pt idx="4">
                  <c:v>3.2407407407407498E-3</c:v>
                </c:pt>
                <c:pt idx="5">
                  <c:v>3.4861111111111186E-3</c:v>
                </c:pt>
                <c:pt idx="6">
                  <c:v>3.5300925925926012E-3</c:v>
                </c:pt>
                <c:pt idx="7">
                  <c:v>3.5763888888888902E-3</c:v>
                </c:pt>
                <c:pt idx="8">
                  <c:v>3.5879629629629755E-3</c:v>
                </c:pt>
                <c:pt idx="9">
                  <c:v>3.6805555555555645E-3</c:v>
                </c:pt>
                <c:pt idx="10">
                  <c:v>3.8001543981481521E-3</c:v>
                </c:pt>
                <c:pt idx="11">
                  <c:v>3.8339120370370424E-3</c:v>
                </c:pt>
                <c:pt idx="13">
                  <c:v>3.4122138695987631E-3</c:v>
                </c:pt>
              </c:numCache>
            </c:numRef>
          </c:val>
        </c:ser>
        <c:ser>
          <c:idx val="0"/>
          <c:order val="1"/>
          <c:tx>
            <c:strRef>
              <c:f>'4.6'!$U$2</c:f>
              <c:strCache>
                <c:ptCount val="1"/>
                <c:pt idx="0">
                  <c:v>Other</c:v>
                </c:pt>
              </c:strCache>
            </c:strRef>
          </c:tx>
          <c:spPr>
            <a:solidFill>
              <a:srgbClr val="FFCC99"/>
            </a:solidFill>
            <a:ln w="12700">
              <a:solidFill>
                <a:srgbClr val="000000"/>
              </a:solidFill>
              <a:prstDash val="solid"/>
            </a:ln>
          </c:spPr>
          <c:invertIfNegative val="0"/>
          <c:cat>
            <c:strRef>
              <c:f>'4.6'!$B$3:$B$16</c:f>
              <c:strCache>
                <c:ptCount val="14"/>
                <c:pt idx="0">
                  <c:v>I</c:v>
                </c:pt>
                <c:pt idx="1">
                  <c:v>A</c:v>
                </c:pt>
                <c:pt idx="2">
                  <c:v>R</c:v>
                </c:pt>
                <c:pt idx="3">
                  <c:v>L</c:v>
                </c:pt>
                <c:pt idx="4">
                  <c:v>D</c:v>
                </c:pt>
                <c:pt idx="5">
                  <c:v>N</c:v>
                </c:pt>
                <c:pt idx="6">
                  <c:v>J</c:v>
                </c:pt>
                <c:pt idx="7">
                  <c:v>G</c:v>
                </c:pt>
                <c:pt idx="8">
                  <c:v>C</c:v>
                </c:pt>
                <c:pt idx="9">
                  <c:v>Q</c:v>
                </c:pt>
                <c:pt idx="10">
                  <c:v>B</c:v>
                </c:pt>
                <c:pt idx="11">
                  <c:v>F</c:v>
                </c:pt>
                <c:pt idx="13">
                  <c:v>Average 5th</c:v>
                </c:pt>
              </c:strCache>
            </c:strRef>
          </c:cat>
          <c:val>
            <c:numRef>
              <c:f>'4.6'!$U$3:$U$16</c:f>
              <c:numCache>
                <c:formatCode>mm:ss</c:formatCode>
                <c:ptCount val="14"/>
                <c:pt idx="0">
                  <c:v>1.0416666666666675E-3</c:v>
                </c:pt>
                <c:pt idx="1">
                  <c:v>1.0416666666666675E-3</c:v>
                </c:pt>
                <c:pt idx="2">
                  <c:v>7.5231481481481633E-4</c:v>
                </c:pt>
                <c:pt idx="3">
                  <c:v>5.5555555555555566E-4</c:v>
                </c:pt>
                <c:pt idx="4">
                  <c:v>1.0416666666666675E-3</c:v>
                </c:pt>
                <c:pt idx="5">
                  <c:v>9.3750000000000343E-4</c:v>
                </c:pt>
                <c:pt idx="6">
                  <c:v>6.9444444444444599E-4</c:v>
                </c:pt>
                <c:pt idx="7">
                  <c:v>5.2083333333333517E-4</c:v>
                </c:pt>
                <c:pt idx="8">
                  <c:v>9.3750000000000343E-4</c:v>
                </c:pt>
                <c:pt idx="9">
                  <c:v>7.5231481481481633E-4</c:v>
                </c:pt>
                <c:pt idx="10">
                  <c:v>6.3657407407407499E-4</c:v>
                </c:pt>
                <c:pt idx="11">
                  <c:v>8.5358796296296582E-4</c:v>
                </c:pt>
                <c:pt idx="13">
                  <c:v>8.1380208333333337E-4</c:v>
                </c:pt>
              </c:numCache>
            </c:numRef>
          </c:val>
        </c:ser>
        <c:ser>
          <c:idx val="3"/>
          <c:order val="2"/>
          <c:tx>
            <c:strRef>
              <c:f>'4.6'!$W$2</c:f>
              <c:strCache>
                <c:ptCount val="1"/>
                <c:pt idx="0">
                  <c:v>Specials</c:v>
                </c:pt>
              </c:strCache>
            </c:strRef>
          </c:tx>
          <c:spPr>
            <a:solidFill>
              <a:srgbClr val="FFFFCC"/>
            </a:solidFill>
            <a:ln w="12700">
              <a:solidFill>
                <a:srgbClr val="000000"/>
              </a:solidFill>
              <a:prstDash val="solid"/>
            </a:ln>
          </c:spPr>
          <c:invertIfNegative val="0"/>
          <c:cat>
            <c:strRef>
              <c:f>'4.6'!$B$3:$B$16</c:f>
              <c:strCache>
                <c:ptCount val="14"/>
                <c:pt idx="0">
                  <c:v>I</c:v>
                </c:pt>
                <c:pt idx="1">
                  <c:v>A</c:v>
                </c:pt>
                <c:pt idx="2">
                  <c:v>R</c:v>
                </c:pt>
                <c:pt idx="3">
                  <c:v>L</c:v>
                </c:pt>
                <c:pt idx="4">
                  <c:v>D</c:v>
                </c:pt>
                <c:pt idx="5">
                  <c:v>N</c:v>
                </c:pt>
                <c:pt idx="6">
                  <c:v>J</c:v>
                </c:pt>
                <c:pt idx="7">
                  <c:v>G</c:v>
                </c:pt>
                <c:pt idx="8">
                  <c:v>C</c:v>
                </c:pt>
                <c:pt idx="9">
                  <c:v>Q</c:v>
                </c:pt>
                <c:pt idx="10">
                  <c:v>B</c:v>
                </c:pt>
                <c:pt idx="11">
                  <c:v>F</c:v>
                </c:pt>
                <c:pt idx="13">
                  <c:v>Average 5th</c:v>
                </c:pt>
              </c:strCache>
            </c:strRef>
          </c:cat>
          <c:val>
            <c:numRef>
              <c:f>'4.6'!$W$3:$W$16</c:f>
              <c:numCache>
                <c:formatCode>mm:ss</c:formatCode>
                <c:ptCount val="14"/>
                <c:pt idx="0">
                  <c:v>5.7870370370370421E-4</c:v>
                </c:pt>
                <c:pt idx="1">
                  <c:v>9.8379629629629793E-4</c:v>
                </c:pt>
                <c:pt idx="2">
                  <c:v>9.5486111111111E-4</c:v>
                </c:pt>
                <c:pt idx="3">
                  <c:v>6.3657407407407499E-4</c:v>
                </c:pt>
                <c:pt idx="4">
                  <c:v>4.6296296296296439E-4</c:v>
                </c:pt>
                <c:pt idx="5">
                  <c:v>9.3981481481481585E-4</c:v>
                </c:pt>
                <c:pt idx="6">
                  <c:v>3.7037037037037133E-4</c:v>
                </c:pt>
                <c:pt idx="7">
                  <c:v>9.3750000000000343E-4</c:v>
                </c:pt>
                <c:pt idx="8">
                  <c:v>7.2916666666666876E-4</c:v>
                </c:pt>
                <c:pt idx="9">
                  <c:v>6.9444444444444599E-4</c:v>
                </c:pt>
                <c:pt idx="10">
                  <c:v>4.2438263888889009E-4</c:v>
                </c:pt>
                <c:pt idx="11">
                  <c:v>6.9444444444444599E-4</c:v>
                </c:pt>
                <c:pt idx="13">
                  <c:v>7.005851273148158E-4</c:v>
                </c:pt>
              </c:numCache>
            </c:numRef>
          </c:val>
        </c:ser>
        <c:ser>
          <c:idx val="4"/>
          <c:order val="3"/>
          <c:tx>
            <c:strRef>
              <c:f>'4.6'!$X$2</c:f>
              <c:strCache>
                <c:ptCount val="1"/>
                <c:pt idx="0">
                  <c:v>Academic Support</c:v>
                </c:pt>
              </c:strCache>
            </c:strRef>
          </c:tx>
          <c:spPr>
            <a:solidFill>
              <a:srgbClr val="993366"/>
            </a:solidFill>
            <a:ln w="12700">
              <a:solidFill>
                <a:srgbClr val="000000"/>
              </a:solidFill>
              <a:prstDash val="solid"/>
            </a:ln>
          </c:spPr>
          <c:invertIfNegative val="0"/>
          <c:cat>
            <c:strRef>
              <c:f>'4.6'!$B$3:$B$16</c:f>
              <c:strCache>
                <c:ptCount val="14"/>
                <c:pt idx="0">
                  <c:v>I</c:v>
                </c:pt>
                <c:pt idx="1">
                  <c:v>A</c:v>
                </c:pt>
                <c:pt idx="2">
                  <c:v>R</c:v>
                </c:pt>
                <c:pt idx="3">
                  <c:v>L</c:v>
                </c:pt>
                <c:pt idx="4">
                  <c:v>D</c:v>
                </c:pt>
                <c:pt idx="5">
                  <c:v>N</c:v>
                </c:pt>
                <c:pt idx="6">
                  <c:v>J</c:v>
                </c:pt>
                <c:pt idx="7">
                  <c:v>G</c:v>
                </c:pt>
                <c:pt idx="8">
                  <c:v>C</c:v>
                </c:pt>
                <c:pt idx="9">
                  <c:v>Q</c:v>
                </c:pt>
                <c:pt idx="10">
                  <c:v>B</c:v>
                </c:pt>
                <c:pt idx="11">
                  <c:v>F</c:v>
                </c:pt>
                <c:pt idx="13">
                  <c:v>Average 5th</c:v>
                </c:pt>
              </c:strCache>
            </c:strRef>
          </c:cat>
          <c:val>
            <c:numRef>
              <c:f>'4.6'!$X$3:$X$16</c:f>
              <c:numCache>
                <c:formatCode>mm:ss</c:formatCode>
                <c:ptCount val="14"/>
                <c:pt idx="0">
                  <c:v>4.0509259259259307E-4</c:v>
                </c:pt>
                <c:pt idx="1">
                  <c:v>4.1666666666666734E-4</c:v>
                </c:pt>
                <c:pt idx="2">
                  <c:v>4.070208333333353E-4</c:v>
                </c:pt>
                <c:pt idx="3">
                  <c:v>6.5972222222222419E-4</c:v>
                </c:pt>
                <c:pt idx="4">
                  <c:v>2.7777777777777897E-4</c:v>
                </c:pt>
                <c:pt idx="5">
                  <c:v>0</c:v>
                </c:pt>
                <c:pt idx="6">
                  <c:v>3.8194444444444452E-4</c:v>
                </c:pt>
                <c:pt idx="7">
                  <c:v>0</c:v>
                </c:pt>
                <c:pt idx="8">
                  <c:v>1.0416666666666684E-4</c:v>
                </c:pt>
                <c:pt idx="9">
                  <c:v>0</c:v>
                </c:pt>
                <c:pt idx="10">
                  <c:v>2.8935185185185243E-4</c:v>
                </c:pt>
                <c:pt idx="11">
                  <c:v>0</c:v>
                </c:pt>
                <c:pt idx="13">
                  <c:v>2.4514525462962999E-4</c:v>
                </c:pt>
              </c:numCache>
            </c:numRef>
          </c:val>
        </c:ser>
        <c:ser>
          <c:idx val="2"/>
          <c:order val="4"/>
          <c:tx>
            <c:strRef>
              <c:f>'4.6'!$V$2</c:f>
              <c:strCache>
                <c:ptCount val="1"/>
                <c:pt idx="0">
                  <c:v>Enrichment</c:v>
                </c:pt>
              </c:strCache>
            </c:strRef>
          </c:tx>
          <c:spPr>
            <a:solidFill>
              <a:srgbClr val="CCFFFF"/>
            </a:solidFill>
            <a:ln w="12700">
              <a:solidFill>
                <a:srgbClr val="000000"/>
              </a:solidFill>
              <a:prstDash val="solid"/>
            </a:ln>
          </c:spPr>
          <c:invertIfNegative val="0"/>
          <c:cat>
            <c:strRef>
              <c:f>'4.6'!$B$3:$B$16</c:f>
              <c:strCache>
                <c:ptCount val="14"/>
                <c:pt idx="0">
                  <c:v>I</c:v>
                </c:pt>
                <c:pt idx="1">
                  <c:v>A</c:v>
                </c:pt>
                <c:pt idx="2">
                  <c:v>R</c:v>
                </c:pt>
                <c:pt idx="3">
                  <c:v>L</c:v>
                </c:pt>
                <c:pt idx="4">
                  <c:v>D</c:v>
                </c:pt>
                <c:pt idx="5">
                  <c:v>N</c:v>
                </c:pt>
                <c:pt idx="6">
                  <c:v>J</c:v>
                </c:pt>
                <c:pt idx="7">
                  <c:v>G</c:v>
                </c:pt>
                <c:pt idx="8">
                  <c:v>C</c:v>
                </c:pt>
                <c:pt idx="9">
                  <c:v>Q</c:v>
                </c:pt>
                <c:pt idx="10">
                  <c:v>B</c:v>
                </c:pt>
                <c:pt idx="11">
                  <c:v>F</c:v>
                </c:pt>
                <c:pt idx="13">
                  <c:v>Average 5th</c:v>
                </c:pt>
              </c:strCache>
            </c:strRef>
          </c:cat>
          <c:val>
            <c:numRef>
              <c:f>'4.6'!$V$3:$V$16</c:f>
              <c:numCache>
                <c:formatCode>mm:ss</c:formatCode>
                <c:ptCount val="14"/>
                <c:pt idx="0">
                  <c:v>4.0509259259259307E-4</c:v>
                </c:pt>
                <c:pt idx="1">
                  <c:v>1.0416666666666684E-4</c:v>
                </c:pt>
                <c:pt idx="2">
                  <c:v>1.2731481481481502E-4</c:v>
                </c:pt>
                <c:pt idx="3">
                  <c:v>4.7222222222222348E-4</c:v>
                </c:pt>
                <c:pt idx="4">
                  <c:v>4.1666666666666734E-4</c:v>
                </c:pt>
                <c:pt idx="5">
                  <c:v>6.9444444444444648E-5</c:v>
                </c:pt>
                <c:pt idx="6">
                  <c:v>3.4722222222222267E-4</c:v>
                </c:pt>
                <c:pt idx="7">
                  <c:v>2.7777777777777897E-4</c:v>
                </c:pt>
                <c:pt idx="8">
                  <c:v>1.0416666666666684E-4</c:v>
                </c:pt>
                <c:pt idx="9">
                  <c:v>1.3888888888888932E-4</c:v>
                </c:pt>
                <c:pt idx="10">
                  <c:v>2.8935185185185243E-4</c:v>
                </c:pt>
                <c:pt idx="11">
                  <c:v>0</c:v>
                </c:pt>
                <c:pt idx="13">
                  <c:v>2.293595679012355E-4</c:v>
                </c:pt>
              </c:numCache>
            </c:numRef>
          </c:val>
        </c:ser>
        <c:dLbls>
          <c:showLegendKey val="0"/>
          <c:showVal val="0"/>
          <c:showCatName val="0"/>
          <c:showSerName val="0"/>
          <c:showPercent val="0"/>
          <c:showBubbleSize val="0"/>
        </c:dLbls>
        <c:gapWidth val="150"/>
        <c:overlap val="100"/>
        <c:axId val="129771008"/>
        <c:axId val="66573376"/>
      </c:barChart>
      <c:catAx>
        <c:axId val="12977100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66573376"/>
        <c:crosses val="autoZero"/>
        <c:auto val="1"/>
        <c:lblAlgn val="ctr"/>
        <c:lblOffset val="100"/>
        <c:tickLblSkip val="1"/>
        <c:tickMarkSkip val="1"/>
        <c:noMultiLvlLbl val="0"/>
      </c:catAx>
      <c:valAx>
        <c:axId val="66573376"/>
        <c:scaling>
          <c:orientation val="minMax"/>
          <c:max val="6.2500000000000099E-3"/>
          <c:min val="0"/>
        </c:scaling>
        <c:delete val="0"/>
        <c:axPos val="l"/>
        <c:numFmt formatCode="mm:ss" sourceLinked="1"/>
        <c:majorTickMark val="out"/>
        <c:minorTickMark val="none"/>
        <c:tickLblPos val="nextTo"/>
        <c:spPr>
          <a:ln w="3175">
            <a:solidFill>
              <a:srgbClr val="000000"/>
            </a:solidFill>
            <a:prstDash val="solid"/>
          </a:ln>
        </c:spPr>
        <c:txPr>
          <a:bodyPr rot="0" vert="horz"/>
          <a:lstStyle/>
          <a:p>
            <a:pPr>
              <a:defRPr/>
            </a:pPr>
            <a:endParaRPr lang="en-US"/>
          </a:p>
        </c:txPr>
        <c:crossAx val="129771008"/>
        <c:crosses val="autoZero"/>
        <c:crossBetween val="between"/>
        <c:majorUnit val="6.9444400000000163E-4"/>
        <c:minorUnit val="6.9444400000000163E-4"/>
      </c:valAx>
      <c:spPr>
        <a:noFill/>
        <a:ln w="25400">
          <a:noFill/>
        </a:ln>
      </c:spPr>
    </c:plotArea>
    <c:legend>
      <c:legendPos val="r"/>
      <c:layout/>
      <c:overlay val="0"/>
      <c:spPr>
        <a:solidFill>
          <a:srgbClr val="FFFFFF"/>
        </a:solidFill>
        <a:ln w="3175">
          <a:solidFill>
            <a:srgbClr val="000000"/>
          </a:solidFill>
          <a:prstDash val="solid"/>
        </a:ln>
      </c:spPr>
    </c:legend>
    <c:plotVisOnly val="1"/>
    <c:dispBlanksAs val="gap"/>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a:pPr>
            <a:r>
              <a:rPr lang="en-US" sz="900" b="1"/>
              <a:t>ELT 8</a:t>
            </a:r>
            <a:r>
              <a:rPr lang="en-US" sz="900" b="1" baseline="30000"/>
              <a:t>th </a:t>
            </a:r>
            <a:r>
              <a:rPr lang="en-US" sz="900" b="1" baseline="0"/>
              <a:t> Grade</a:t>
            </a:r>
            <a:endParaRPr lang="en-US" sz="900" b="1" baseline="30000"/>
          </a:p>
        </c:rich>
      </c:tx>
      <c:layout>
        <c:manualLayout>
          <c:xMode val="edge"/>
          <c:yMode val="edge"/>
          <c:x val="0.47367292949767487"/>
          <c:y val="1.2648695156199398E-3"/>
        </c:manualLayout>
      </c:layout>
      <c:overlay val="0"/>
      <c:spPr>
        <a:noFill/>
        <a:ln w="25400">
          <a:noFill/>
        </a:ln>
      </c:spPr>
    </c:title>
    <c:autoTitleDeleted val="0"/>
    <c:plotArea>
      <c:layout>
        <c:manualLayout>
          <c:layoutTarget val="inner"/>
          <c:xMode val="edge"/>
          <c:yMode val="edge"/>
          <c:x val="5.6451644659308332E-2"/>
          <c:y val="6.1322507113544512E-2"/>
          <c:w val="0.93299934474679669"/>
          <c:h val="0.86352599915968864"/>
        </c:manualLayout>
      </c:layout>
      <c:barChart>
        <c:barDir val="col"/>
        <c:grouping val="stacked"/>
        <c:varyColors val="0"/>
        <c:ser>
          <c:idx val="5"/>
          <c:order val="0"/>
          <c:tx>
            <c:strRef>
              <c:f>'4.6'!$Y$26</c:f>
              <c:strCache>
                <c:ptCount val="1"/>
                <c:pt idx="0">
                  <c:v>Core</c:v>
                </c:pt>
              </c:strCache>
            </c:strRef>
          </c:tx>
          <c:spPr>
            <a:solidFill>
              <a:srgbClr val="9999FF"/>
            </a:solidFill>
            <a:ln>
              <a:solidFill>
                <a:sysClr val="windowText" lastClr="000000"/>
              </a:solidFill>
            </a:ln>
          </c:spPr>
          <c:invertIfNegative val="0"/>
          <c:cat>
            <c:strRef>
              <c:f>'4.6'!$B$27:$B$39</c:f>
              <c:strCache>
                <c:ptCount val="13"/>
                <c:pt idx="0">
                  <c:v>R</c:v>
                </c:pt>
                <c:pt idx="1">
                  <c:v>E</c:v>
                </c:pt>
                <c:pt idx="2">
                  <c:v>H</c:v>
                </c:pt>
                <c:pt idx="3">
                  <c:v>N</c:v>
                </c:pt>
                <c:pt idx="4">
                  <c:v>M</c:v>
                </c:pt>
                <c:pt idx="5">
                  <c:v>L</c:v>
                </c:pt>
                <c:pt idx="6">
                  <c:v>K</c:v>
                </c:pt>
                <c:pt idx="7">
                  <c:v>O</c:v>
                </c:pt>
                <c:pt idx="8">
                  <c:v>F</c:v>
                </c:pt>
                <c:pt idx="9">
                  <c:v>B</c:v>
                </c:pt>
                <c:pt idx="10">
                  <c:v>G</c:v>
                </c:pt>
                <c:pt idx="12">
                  <c:v>Average 8th</c:v>
                </c:pt>
              </c:strCache>
            </c:strRef>
          </c:cat>
          <c:val>
            <c:numRef>
              <c:f>'4.6'!$Y$27:$Y$39</c:f>
              <c:numCache>
                <c:formatCode>mm:ss</c:formatCode>
                <c:ptCount val="13"/>
                <c:pt idx="0">
                  <c:v>2.500000000000004E-3</c:v>
                </c:pt>
                <c:pt idx="1">
                  <c:v>2.638888888888889E-3</c:v>
                </c:pt>
                <c:pt idx="2">
                  <c:v>2.7777777777777887E-3</c:v>
                </c:pt>
                <c:pt idx="3">
                  <c:v>2.9398148148148148E-3</c:v>
                </c:pt>
                <c:pt idx="4">
                  <c:v>2.9947916666666738E-3</c:v>
                </c:pt>
                <c:pt idx="5">
                  <c:v>3.1828703703703737E-3</c:v>
                </c:pt>
                <c:pt idx="6">
                  <c:v>3.1944444444444442E-3</c:v>
                </c:pt>
                <c:pt idx="7">
                  <c:v>3.5833333333333416E-3</c:v>
                </c:pt>
                <c:pt idx="8">
                  <c:v>3.7181712962963067E-3</c:v>
                </c:pt>
                <c:pt idx="9">
                  <c:v>3.8001543981481521E-3</c:v>
                </c:pt>
                <c:pt idx="10">
                  <c:v>3.8888888888888892E-3</c:v>
                </c:pt>
                <c:pt idx="12">
                  <c:v>3.2017396254208799E-3</c:v>
                </c:pt>
              </c:numCache>
            </c:numRef>
          </c:val>
        </c:ser>
        <c:ser>
          <c:idx val="0"/>
          <c:order val="1"/>
          <c:tx>
            <c:strRef>
              <c:f>'4.6'!$U$26</c:f>
              <c:strCache>
                <c:ptCount val="1"/>
                <c:pt idx="0">
                  <c:v>Other</c:v>
                </c:pt>
              </c:strCache>
            </c:strRef>
          </c:tx>
          <c:spPr>
            <a:solidFill>
              <a:srgbClr val="FFCC99"/>
            </a:solidFill>
            <a:ln w="12700">
              <a:solidFill>
                <a:srgbClr val="000000"/>
              </a:solidFill>
              <a:prstDash val="solid"/>
            </a:ln>
          </c:spPr>
          <c:invertIfNegative val="0"/>
          <c:cat>
            <c:strRef>
              <c:f>'4.6'!$B$27:$B$39</c:f>
              <c:strCache>
                <c:ptCount val="13"/>
                <c:pt idx="0">
                  <c:v>R</c:v>
                </c:pt>
                <c:pt idx="1">
                  <c:v>E</c:v>
                </c:pt>
                <c:pt idx="2">
                  <c:v>H</c:v>
                </c:pt>
                <c:pt idx="3">
                  <c:v>N</c:v>
                </c:pt>
                <c:pt idx="4">
                  <c:v>M</c:v>
                </c:pt>
                <c:pt idx="5">
                  <c:v>L</c:v>
                </c:pt>
                <c:pt idx="6">
                  <c:v>K</c:v>
                </c:pt>
                <c:pt idx="7">
                  <c:v>O</c:v>
                </c:pt>
                <c:pt idx="8">
                  <c:v>F</c:v>
                </c:pt>
                <c:pt idx="9">
                  <c:v>B</c:v>
                </c:pt>
                <c:pt idx="10">
                  <c:v>G</c:v>
                </c:pt>
                <c:pt idx="12">
                  <c:v>Average 8th</c:v>
                </c:pt>
              </c:strCache>
            </c:strRef>
          </c:cat>
          <c:val>
            <c:numRef>
              <c:f>'4.6'!$U$27:$U$39</c:f>
              <c:numCache>
                <c:formatCode>mm:ss</c:formatCode>
                <c:ptCount val="13"/>
                <c:pt idx="0">
                  <c:v>5.7870370370370389E-4</c:v>
                </c:pt>
                <c:pt idx="1">
                  <c:v>5.6712962962963064E-4</c:v>
                </c:pt>
                <c:pt idx="2">
                  <c:v>1.0069444444444444E-3</c:v>
                </c:pt>
                <c:pt idx="3">
                  <c:v>1.0763888888888924E-3</c:v>
                </c:pt>
                <c:pt idx="4">
                  <c:v>7.6388888888888969E-4</c:v>
                </c:pt>
                <c:pt idx="5">
                  <c:v>5.5555555555555556E-4</c:v>
                </c:pt>
                <c:pt idx="6">
                  <c:v>9.0277777777777774E-4</c:v>
                </c:pt>
                <c:pt idx="7">
                  <c:v>8.3333333333333534E-4</c:v>
                </c:pt>
                <c:pt idx="8">
                  <c:v>9.2592592592592954E-4</c:v>
                </c:pt>
                <c:pt idx="9">
                  <c:v>6.3657407407407423E-4</c:v>
                </c:pt>
                <c:pt idx="10">
                  <c:v>6.9444444444444566E-4</c:v>
                </c:pt>
                <c:pt idx="12">
                  <c:v>7.765151515151524E-4</c:v>
                </c:pt>
              </c:numCache>
            </c:numRef>
          </c:val>
        </c:ser>
        <c:ser>
          <c:idx val="3"/>
          <c:order val="2"/>
          <c:tx>
            <c:strRef>
              <c:f>'4.6'!$W$26</c:f>
              <c:strCache>
                <c:ptCount val="1"/>
                <c:pt idx="0">
                  <c:v>Specials</c:v>
                </c:pt>
              </c:strCache>
            </c:strRef>
          </c:tx>
          <c:spPr>
            <a:solidFill>
              <a:srgbClr val="FFFFCC"/>
            </a:solidFill>
            <a:ln w="12700">
              <a:solidFill>
                <a:srgbClr val="000000"/>
              </a:solidFill>
              <a:prstDash val="solid"/>
            </a:ln>
          </c:spPr>
          <c:invertIfNegative val="0"/>
          <c:cat>
            <c:strRef>
              <c:f>'4.6'!$B$27:$B$39</c:f>
              <c:strCache>
                <c:ptCount val="13"/>
                <c:pt idx="0">
                  <c:v>R</c:v>
                </c:pt>
                <c:pt idx="1">
                  <c:v>E</c:v>
                </c:pt>
                <c:pt idx="2">
                  <c:v>H</c:v>
                </c:pt>
                <c:pt idx="3">
                  <c:v>N</c:v>
                </c:pt>
                <c:pt idx="4">
                  <c:v>M</c:v>
                </c:pt>
                <c:pt idx="5">
                  <c:v>L</c:v>
                </c:pt>
                <c:pt idx="6">
                  <c:v>K</c:v>
                </c:pt>
                <c:pt idx="7">
                  <c:v>O</c:v>
                </c:pt>
                <c:pt idx="8">
                  <c:v>F</c:v>
                </c:pt>
                <c:pt idx="9">
                  <c:v>B</c:v>
                </c:pt>
                <c:pt idx="10">
                  <c:v>G</c:v>
                </c:pt>
                <c:pt idx="12">
                  <c:v>Average 8th</c:v>
                </c:pt>
              </c:strCache>
            </c:strRef>
          </c:cat>
          <c:val>
            <c:numRef>
              <c:f>'4.6'!$W$27:$W$39</c:f>
              <c:numCache>
                <c:formatCode>mm:ss</c:formatCode>
                <c:ptCount val="13"/>
                <c:pt idx="0">
                  <c:v>1.5798611111111128E-3</c:v>
                </c:pt>
                <c:pt idx="1">
                  <c:v>6.4814814814814997E-4</c:v>
                </c:pt>
                <c:pt idx="2">
                  <c:v>1.3888888888888928E-3</c:v>
                </c:pt>
                <c:pt idx="3">
                  <c:v>9.0277777777777774E-4</c:v>
                </c:pt>
                <c:pt idx="4">
                  <c:v>5.9895833333333524E-4</c:v>
                </c:pt>
                <c:pt idx="5">
                  <c:v>6.3657407407407423E-4</c:v>
                </c:pt>
                <c:pt idx="6">
                  <c:v>3.356481481481485E-4</c:v>
                </c:pt>
                <c:pt idx="7">
                  <c:v>3.9814814814814894E-4</c:v>
                </c:pt>
                <c:pt idx="8">
                  <c:v>6.9444444444444566E-4</c:v>
                </c:pt>
                <c:pt idx="9">
                  <c:v>4.2438263888888993E-4</c:v>
                </c:pt>
                <c:pt idx="10">
                  <c:v>7.2916666666666833E-4</c:v>
                </c:pt>
                <c:pt idx="12">
                  <c:v>7.5790894360269474E-4</c:v>
                </c:pt>
              </c:numCache>
            </c:numRef>
          </c:val>
        </c:ser>
        <c:ser>
          <c:idx val="4"/>
          <c:order val="3"/>
          <c:tx>
            <c:strRef>
              <c:f>'4.6'!$X$26</c:f>
              <c:strCache>
                <c:ptCount val="1"/>
                <c:pt idx="0">
                  <c:v>Academic Support</c:v>
                </c:pt>
              </c:strCache>
            </c:strRef>
          </c:tx>
          <c:spPr>
            <a:solidFill>
              <a:srgbClr val="993366"/>
            </a:solidFill>
            <a:ln w="12700">
              <a:solidFill>
                <a:srgbClr val="000000"/>
              </a:solidFill>
              <a:prstDash val="solid"/>
            </a:ln>
          </c:spPr>
          <c:invertIfNegative val="0"/>
          <c:cat>
            <c:strRef>
              <c:f>'4.6'!$B$27:$B$39</c:f>
              <c:strCache>
                <c:ptCount val="13"/>
                <c:pt idx="0">
                  <c:v>R</c:v>
                </c:pt>
                <c:pt idx="1">
                  <c:v>E</c:v>
                </c:pt>
                <c:pt idx="2">
                  <c:v>H</c:v>
                </c:pt>
                <c:pt idx="3">
                  <c:v>N</c:v>
                </c:pt>
                <c:pt idx="4">
                  <c:v>M</c:v>
                </c:pt>
                <c:pt idx="5">
                  <c:v>L</c:v>
                </c:pt>
                <c:pt idx="6">
                  <c:v>K</c:v>
                </c:pt>
                <c:pt idx="7">
                  <c:v>O</c:v>
                </c:pt>
                <c:pt idx="8">
                  <c:v>F</c:v>
                </c:pt>
                <c:pt idx="9">
                  <c:v>B</c:v>
                </c:pt>
                <c:pt idx="10">
                  <c:v>G</c:v>
                </c:pt>
                <c:pt idx="12">
                  <c:v>Average 8th</c:v>
                </c:pt>
              </c:strCache>
            </c:strRef>
          </c:cat>
          <c:val>
            <c:numRef>
              <c:f>'4.6'!$X$27:$X$39</c:f>
              <c:numCache>
                <c:formatCode>mm:ss</c:formatCode>
                <c:ptCount val="13"/>
                <c:pt idx="0">
                  <c:v>4.5100393518518532E-4</c:v>
                </c:pt>
                <c:pt idx="1">
                  <c:v>5.5555555555555556E-4</c:v>
                </c:pt>
                <c:pt idx="2">
                  <c:v>2.7777777777777897E-4</c:v>
                </c:pt>
                <c:pt idx="3">
                  <c:v>2.0833333333333397E-4</c:v>
                </c:pt>
                <c:pt idx="4">
                  <c:v>5.9895833333333524E-4</c:v>
                </c:pt>
                <c:pt idx="5">
                  <c:v>6.5972222222222365E-4</c:v>
                </c:pt>
                <c:pt idx="6">
                  <c:v>7.4074074074074114E-4</c:v>
                </c:pt>
                <c:pt idx="7">
                  <c:v>4.9768518518518629E-4</c:v>
                </c:pt>
                <c:pt idx="8">
                  <c:v>0</c:v>
                </c:pt>
                <c:pt idx="9">
                  <c:v>2.8935185185185238E-4</c:v>
                </c:pt>
                <c:pt idx="10">
                  <c:v>0</c:v>
                </c:pt>
                <c:pt idx="12">
                  <c:v>3.8901172138047205E-4</c:v>
                </c:pt>
              </c:numCache>
            </c:numRef>
          </c:val>
        </c:ser>
        <c:ser>
          <c:idx val="2"/>
          <c:order val="4"/>
          <c:tx>
            <c:strRef>
              <c:f>'4.6'!$V$26</c:f>
              <c:strCache>
                <c:ptCount val="1"/>
                <c:pt idx="0">
                  <c:v>Enrichment</c:v>
                </c:pt>
              </c:strCache>
            </c:strRef>
          </c:tx>
          <c:spPr>
            <a:solidFill>
              <a:srgbClr val="CCFFFF"/>
            </a:solidFill>
            <a:ln w="12700">
              <a:solidFill>
                <a:srgbClr val="000000"/>
              </a:solidFill>
              <a:prstDash val="solid"/>
            </a:ln>
          </c:spPr>
          <c:invertIfNegative val="0"/>
          <c:cat>
            <c:strRef>
              <c:f>'4.6'!$B$27:$B$39</c:f>
              <c:strCache>
                <c:ptCount val="13"/>
                <c:pt idx="0">
                  <c:v>R</c:v>
                </c:pt>
                <c:pt idx="1">
                  <c:v>E</c:v>
                </c:pt>
                <c:pt idx="2">
                  <c:v>H</c:v>
                </c:pt>
                <c:pt idx="3">
                  <c:v>N</c:v>
                </c:pt>
                <c:pt idx="4">
                  <c:v>M</c:v>
                </c:pt>
                <c:pt idx="5">
                  <c:v>L</c:v>
                </c:pt>
                <c:pt idx="6">
                  <c:v>K</c:v>
                </c:pt>
                <c:pt idx="7">
                  <c:v>O</c:v>
                </c:pt>
                <c:pt idx="8">
                  <c:v>F</c:v>
                </c:pt>
                <c:pt idx="9">
                  <c:v>B</c:v>
                </c:pt>
                <c:pt idx="10">
                  <c:v>G</c:v>
                </c:pt>
                <c:pt idx="12">
                  <c:v>Average 8th</c:v>
                </c:pt>
              </c:strCache>
            </c:strRef>
          </c:cat>
          <c:val>
            <c:numRef>
              <c:f>'4.6'!$V$27:$V$39</c:f>
              <c:numCache>
                <c:formatCode>mm:ss</c:formatCode>
                <c:ptCount val="13"/>
                <c:pt idx="0">
                  <c:v>1.2731481481481483E-4</c:v>
                </c:pt>
                <c:pt idx="1">
                  <c:v>7.8703703703703856E-4</c:v>
                </c:pt>
                <c:pt idx="2">
                  <c:v>4.1666666666666713E-4</c:v>
                </c:pt>
                <c:pt idx="3">
                  <c:v>1.0416666666666667E-4</c:v>
                </c:pt>
                <c:pt idx="4">
                  <c:v>7.1469907407407485E-4</c:v>
                </c:pt>
                <c:pt idx="5">
                  <c:v>4.7222222222222338E-4</c:v>
                </c:pt>
                <c:pt idx="6">
                  <c:v>5.0925925925925932E-4</c:v>
                </c:pt>
                <c:pt idx="7">
                  <c:v>4.9768518518518629E-4</c:v>
                </c:pt>
                <c:pt idx="8">
                  <c:v>0</c:v>
                </c:pt>
                <c:pt idx="9">
                  <c:v>2.8935185185185238E-4</c:v>
                </c:pt>
                <c:pt idx="10">
                  <c:v>0</c:v>
                </c:pt>
                <c:pt idx="12">
                  <c:v>3.5621843434343524E-4</c:v>
                </c:pt>
              </c:numCache>
            </c:numRef>
          </c:val>
        </c:ser>
        <c:dLbls>
          <c:showLegendKey val="0"/>
          <c:showVal val="0"/>
          <c:showCatName val="0"/>
          <c:showSerName val="0"/>
          <c:showPercent val="0"/>
          <c:showBubbleSize val="0"/>
        </c:dLbls>
        <c:gapWidth val="150"/>
        <c:overlap val="100"/>
        <c:axId val="129125888"/>
        <c:axId val="66703296"/>
      </c:barChart>
      <c:catAx>
        <c:axId val="12912588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66703296"/>
        <c:crosses val="autoZero"/>
        <c:auto val="1"/>
        <c:lblAlgn val="ctr"/>
        <c:lblOffset val="100"/>
        <c:tickLblSkip val="1"/>
        <c:tickMarkSkip val="1"/>
        <c:noMultiLvlLbl val="0"/>
      </c:catAx>
      <c:valAx>
        <c:axId val="66703296"/>
        <c:scaling>
          <c:orientation val="minMax"/>
          <c:max val="6.250000000000009E-3"/>
          <c:min val="0"/>
        </c:scaling>
        <c:delete val="0"/>
        <c:axPos val="l"/>
        <c:numFmt formatCode="mm:ss" sourceLinked="1"/>
        <c:majorTickMark val="out"/>
        <c:minorTickMark val="none"/>
        <c:tickLblPos val="nextTo"/>
        <c:spPr>
          <a:ln w="3175">
            <a:solidFill>
              <a:srgbClr val="000000"/>
            </a:solidFill>
            <a:prstDash val="solid"/>
          </a:ln>
        </c:spPr>
        <c:txPr>
          <a:bodyPr rot="0" vert="horz"/>
          <a:lstStyle/>
          <a:p>
            <a:pPr>
              <a:defRPr/>
            </a:pPr>
            <a:endParaRPr lang="en-US"/>
          </a:p>
        </c:txPr>
        <c:crossAx val="129125888"/>
        <c:crosses val="autoZero"/>
        <c:crossBetween val="between"/>
        <c:majorUnit val="6.9444400000000131E-4"/>
        <c:minorUnit val="6.9444400000000131E-4"/>
      </c:valAx>
      <c:spPr>
        <a:noFill/>
        <a:ln w="25400">
          <a:noFill/>
        </a:ln>
      </c:spPr>
    </c:plotArea>
    <c:plotVisOnly val="1"/>
    <c:dispBlanksAs val="gap"/>
    <c:showDLblsOverMax val="0"/>
  </c:chart>
  <c:spPr>
    <a:noFill/>
    <a:ln w="9525">
      <a:noFill/>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470F3-29E5-4C98-A8E2-47D0C3665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1465</Words>
  <Characters>8178</Characters>
  <Application>Microsoft Office Word</Application>
  <DocSecurity>0</DocSecurity>
  <Lines>123</Lines>
  <Paragraphs>36</Paragraphs>
  <ScaleCrop>false</ScaleCrop>
  <HeadingPairs>
    <vt:vector size="2" baseType="variant">
      <vt:variant>
        <vt:lpstr>Title</vt:lpstr>
      </vt:variant>
      <vt:variant>
        <vt:i4>1</vt:i4>
      </vt:variant>
    </vt:vector>
  </HeadingPairs>
  <TitlesOfParts>
    <vt:vector size="1" baseType="lpstr">
      <vt:lpstr>Issue Brief: Time Use in Massachusetts Expanded Learning Time (ELT) Schools</vt:lpstr>
    </vt:vector>
  </TitlesOfParts>
  <Company>Abt Associates Inc.</Company>
  <LinksUpToDate>false</LinksUpToDate>
  <CharactersWithSpaces>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Brief: Time Use in Massachusetts Expanded Learning Time (ELT) Schools</dc:title>
  <dc:creator>ESE</dc:creator>
  <cp:lastModifiedBy>ESE</cp:lastModifiedBy>
  <cp:revision>4</cp:revision>
  <cp:lastPrinted>2013-03-28T19:17:00Z</cp:lastPrinted>
  <dcterms:created xsi:type="dcterms:W3CDTF">2013-06-17T18:54:00Z</dcterms:created>
  <dcterms:modified xsi:type="dcterms:W3CDTF">2013-06-17T19:46:00Z</dcterms:modified>
</cp:coreProperties>
</file>