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47555C" w:rsidP="00CE1085">
            <w:r>
              <w:rPr>
                <w:noProof/>
                <w:lang w:eastAsia="zh-CN"/>
              </w:rPr>
              <w:drawing>
                <wp:inline distT="0" distB="0" distL="0" distR="0">
                  <wp:extent cx="2785745" cy="1350645"/>
                  <wp:effectExtent l="0" t="0" r="0" b="0"/>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814E94" w:rsidRPr="00814E94" w:rsidRDefault="00814E94" w:rsidP="00814E94">
            <w:pPr>
              <w:pStyle w:val="ESEReportName"/>
              <w:rPr>
                <w:rFonts w:cs="Arial"/>
                <w:szCs w:val="36"/>
              </w:rPr>
            </w:pPr>
            <w:r w:rsidRPr="00814E94">
              <w:rPr>
                <w:rFonts w:cs="Arial"/>
                <w:szCs w:val="36"/>
              </w:rPr>
              <w:t>Report to the Legislature: An Act Relative to Medical Emergency Response Plans for School</w:t>
            </w:r>
            <w:r>
              <w:rPr>
                <w:rFonts w:cs="Arial"/>
                <w:szCs w:val="36"/>
              </w:rPr>
              <w:t>s</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E503D8">
            <w:r>
              <w:pict>
                <v:rect id="_x0000_i1025" style="width:0;height:1.5pt" o:hrstd="t" o:hr="t" fillcolor="#aaa" stroked="f"/>
              </w:pict>
            </w:r>
          </w:p>
        </w:tc>
      </w:tr>
      <w:tr w:rsidR="005F037D" w:rsidTr="00814E94">
        <w:trPr>
          <w:gridAfter w:val="1"/>
          <w:wAfter w:w="2070" w:type="dxa"/>
          <w:cantSplit/>
          <w:trHeight w:val="504"/>
        </w:trPr>
        <w:tc>
          <w:tcPr>
            <w:tcW w:w="990" w:type="dxa"/>
            <w:vMerge/>
            <w:vAlign w:val="bottom"/>
          </w:tcPr>
          <w:p w:rsidR="005F037D" w:rsidRDefault="005F037D">
            <w:pPr>
              <w:spacing w:line="400" w:lineRule="exact"/>
              <w:rPr>
                <w:rFonts w:ascii="Arial" w:hAnsi="Arial"/>
                <w:color w:val="000000"/>
              </w:rPr>
            </w:pPr>
          </w:p>
        </w:tc>
        <w:tc>
          <w:tcPr>
            <w:tcW w:w="7020" w:type="dxa"/>
          </w:tcPr>
          <w:p w:rsidR="00814E94" w:rsidRDefault="00814E94" w:rsidP="00814E94">
            <w:pPr>
              <w:pStyle w:val="arial9"/>
            </w:pPr>
            <w:r>
              <w:t xml:space="preserve">Massachusetts General Laws Chapter 69, Section 8A, as added by Chapter 77 of the Acts of 2012 in </w:t>
            </w:r>
            <w:r w:rsidR="00E86429">
              <w:t xml:space="preserve">the spring </w:t>
            </w:r>
            <w:r>
              <w:t>2012, required all school districts in the Commonwealth to submit Medical Emergency Response Plans to the Department of Elementary and Secondary Education</w:t>
            </w:r>
            <w:r w:rsidR="00525011">
              <w:t xml:space="preserve"> (Department)</w:t>
            </w:r>
            <w:r>
              <w:t xml:space="preserve">. The law also required </w:t>
            </w:r>
            <w:r w:rsidR="00525011">
              <w:t xml:space="preserve">the Department </w:t>
            </w:r>
            <w:r>
              <w:t xml:space="preserve">to submit this report related to implementation of the law, and </w:t>
            </w:r>
            <w:r w:rsidR="00EA0051">
              <w:t xml:space="preserve">to </w:t>
            </w:r>
            <w:r>
              <w:t xml:space="preserve">include data related to personnel and students certified in first-aid and cardiopulmonary resuscitation. </w:t>
            </w:r>
          </w:p>
          <w:p w:rsidR="00814E94" w:rsidRPr="00F66EB7" w:rsidRDefault="00814E94" w:rsidP="00814E94">
            <w:pPr>
              <w:pStyle w:val="arial9"/>
            </w:pPr>
          </w:p>
          <w:p w:rsidR="005F037D" w:rsidRDefault="00A4798A" w:rsidP="00E6659A">
            <w:pPr>
              <w:pStyle w:val="arial9"/>
            </w:pPr>
            <w:r>
              <w:t>August</w:t>
            </w:r>
            <w:r w:rsidR="00814E94">
              <w:t xml:space="preserve"> 2013</w:t>
            </w:r>
          </w:p>
        </w:tc>
      </w:tr>
      <w:tr w:rsidR="005F037D" w:rsidTr="00EA0051">
        <w:trPr>
          <w:gridAfter w:val="1"/>
          <w:wAfter w:w="2070" w:type="dxa"/>
          <w:cantSplit/>
          <w:trHeight w:val="4599"/>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47555C" w:rsidP="00100600">
            <w:pPr>
              <w:jc w:val="center"/>
            </w:pPr>
            <w:r>
              <w:rPr>
                <w:noProof/>
                <w:lang w:eastAsia="zh-CN"/>
              </w:rPr>
              <w:lastRenderedPageBreak/>
              <w:drawing>
                <wp:inline distT="0" distB="0" distL="0" distR="0">
                  <wp:extent cx="1839595" cy="882650"/>
                  <wp:effectExtent l="19050" t="0" r="8255" b="0"/>
                  <wp:docPr id="9"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2" cstate="print"/>
                          <a:srcRect/>
                          <a:stretch>
                            <a:fillRect/>
                          </a:stretch>
                        </pic:blipFill>
                        <pic:spPr bwMode="auto">
                          <a:xfrm>
                            <a:off x="0" y="0"/>
                            <a:ext cx="1839595" cy="882650"/>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 xml:space="preserve">Mitchell D. Chester, </w:t>
            </w:r>
            <w:proofErr w:type="spellStart"/>
            <w:r w:rsidRPr="00CC22F1">
              <w:t>Ed.D</w:t>
            </w:r>
            <w:proofErr w:type="spellEnd"/>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EE24D6" w:rsidRDefault="00EE24D6" w:rsidP="00EE24D6">
            <w:pPr>
              <w:pStyle w:val="BoardMembers"/>
              <w:rPr>
                <w:b/>
                <w:bCs/>
              </w:rPr>
            </w:pPr>
            <w:r>
              <w:rPr>
                <w:b/>
                <w:bCs/>
              </w:rPr>
              <w:t>Board of Elementary and Secondary Education Members</w:t>
            </w:r>
          </w:p>
          <w:p w:rsidR="00EE24D6" w:rsidRDefault="00EE24D6" w:rsidP="00EE24D6">
            <w:pPr>
              <w:pStyle w:val="BoardMembers"/>
            </w:pPr>
            <w:r>
              <w:t>Ms. Maura Banta, Chair, Melrose</w:t>
            </w:r>
          </w:p>
          <w:p w:rsidR="00EE24D6" w:rsidRDefault="00EE24D6" w:rsidP="00EE24D6">
            <w:pPr>
              <w:pStyle w:val="BoardMembers"/>
            </w:pPr>
            <w:r>
              <w:t>Mr. Daniel Brogan, Chair, Student Advisory Council, Dennis</w:t>
            </w:r>
          </w:p>
          <w:p w:rsidR="00EE24D6" w:rsidRDefault="00EE24D6" w:rsidP="00EE24D6">
            <w:pPr>
              <w:pStyle w:val="BoardMembers"/>
            </w:pPr>
            <w:r>
              <w:t xml:space="preserve">Dr. Vanessa </w:t>
            </w:r>
            <w:proofErr w:type="spellStart"/>
            <w:r>
              <w:t>Calderón</w:t>
            </w:r>
            <w:proofErr w:type="spellEnd"/>
            <w:r>
              <w:t>-Rosado, Milton</w:t>
            </w:r>
          </w:p>
          <w:p w:rsidR="00EE24D6" w:rsidRDefault="00EE24D6" w:rsidP="00EE24D6">
            <w:pPr>
              <w:pStyle w:val="BoardMembers"/>
            </w:pPr>
            <w:r>
              <w:t xml:space="preserve">Ms. </w:t>
            </w:r>
            <w:proofErr w:type="spellStart"/>
            <w:r>
              <w:t>Harneen</w:t>
            </w:r>
            <w:proofErr w:type="spellEnd"/>
            <w:r>
              <w:t xml:space="preserve"> </w:t>
            </w:r>
            <w:proofErr w:type="spellStart"/>
            <w:r>
              <w:t>Chernow</w:t>
            </w:r>
            <w:proofErr w:type="spellEnd"/>
            <w:r>
              <w:t>, Jamaica Plain</w:t>
            </w:r>
          </w:p>
          <w:p w:rsidR="00EE24D6" w:rsidRDefault="00EE24D6" w:rsidP="00EE24D6">
            <w:pPr>
              <w:pStyle w:val="BoardMembers"/>
            </w:pPr>
            <w:r>
              <w:t>Ms. Karen Daniels, Milton</w:t>
            </w:r>
          </w:p>
          <w:p w:rsidR="00EE24D6" w:rsidRDefault="00EE24D6" w:rsidP="00EE24D6">
            <w:pPr>
              <w:pStyle w:val="BoardMembers"/>
            </w:pPr>
            <w:r>
              <w:t>Ms. Ruth Kaplan, Brookline</w:t>
            </w:r>
          </w:p>
          <w:p w:rsidR="00EE24D6" w:rsidRDefault="00EE24D6" w:rsidP="00EE24D6">
            <w:pPr>
              <w:pStyle w:val="BoardMembers"/>
            </w:pPr>
            <w:r>
              <w:t>Dr. Matthew Malone, Secretary of Education, Roslindale</w:t>
            </w:r>
          </w:p>
          <w:p w:rsidR="00EE24D6" w:rsidRDefault="00EE24D6" w:rsidP="00EE24D6">
            <w:pPr>
              <w:pStyle w:val="BoardMembers"/>
            </w:pPr>
            <w:r>
              <w:t xml:space="preserve">Dr. </w:t>
            </w:r>
            <w:proofErr w:type="spellStart"/>
            <w:r>
              <w:t>Pendred</w:t>
            </w:r>
            <w:proofErr w:type="spellEnd"/>
            <w:r>
              <w:t xml:space="preserve"> E. </w:t>
            </w:r>
            <w:proofErr w:type="spellStart"/>
            <w:r>
              <w:t>Noyce</w:t>
            </w:r>
            <w:proofErr w:type="spellEnd"/>
            <w:r>
              <w:t>, Weston</w:t>
            </w:r>
          </w:p>
          <w:p w:rsidR="00EE24D6" w:rsidRDefault="00EE24D6" w:rsidP="00EE24D6">
            <w:pPr>
              <w:pStyle w:val="BoardMembers"/>
            </w:pPr>
            <w:r>
              <w:t>Mr. David Roach, Sutton</w:t>
            </w:r>
          </w:p>
          <w:p w:rsidR="00B91612" w:rsidRDefault="00EE24D6" w:rsidP="00B91612">
            <w:pPr>
              <w:pStyle w:val="BoardMembers"/>
            </w:pPr>
            <w:r>
              <w:rPr>
                <w:b/>
              </w:rPr>
              <w:t xml:space="preserve"> </w:t>
            </w:r>
          </w:p>
          <w:p w:rsidR="00B91612" w:rsidRDefault="00B91612" w:rsidP="00B91612">
            <w:pPr>
              <w:pStyle w:val="BoardMembers"/>
            </w:pPr>
            <w:r>
              <w:t xml:space="preserve">Mitchell D. Chester, </w:t>
            </w:r>
            <w:proofErr w:type="spellStart"/>
            <w:r>
              <w:t>Ed.D</w:t>
            </w:r>
            <w:proofErr w:type="spellEnd"/>
            <w:r>
              <w:t>.,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7C3083">
              <w:t>2</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47555C" w:rsidP="00C118B2">
            <w:pPr>
              <w:jc w:val="center"/>
              <w:rPr>
                <w:sz w:val="18"/>
              </w:rPr>
            </w:pPr>
            <w:r>
              <w:rPr>
                <w:noProof/>
                <w:lang w:eastAsia="zh-CN"/>
              </w:rPr>
              <w:drawing>
                <wp:inline distT="0" distB="0" distL="0" distR="0">
                  <wp:extent cx="1031240" cy="102044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bookmarkStart w:id="0" w:name="_GoBack"/>
        <w:bookmarkEnd w:id="0"/>
      </w:tr>
    </w:tbl>
    <w:p w:rsidR="004D45D4" w:rsidRDefault="004D45D4" w:rsidP="00C118B2"/>
    <w:p w:rsidR="00FA0025" w:rsidRPr="003B1D70" w:rsidRDefault="004D45D4" w:rsidP="007102D5">
      <w:pPr>
        <w:ind w:left="540" w:firstLine="720"/>
        <w:rPr>
          <w:rFonts w:ascii="Arial" w:hAnsi="Arial" w:cs="Arial"/>
        </w:rPr>
      </w:pPr>
      <w:r>
        <w:br w:type="page"/>
      </w:r>
      <w:r w:rsidR="0047555C">
        <w:rPr>
          <w:rFonts w:ascii="Arial" w:hAnsi="Arial" w:cs="Arial"/>
          <w:i/>
          <w:noProof/>
          <w:sz w:val="40"/>
          <w:lang w:eastAsia="zh-CN"/>
        </w:rPr>
        <w:lastRenderedPageBreak/>
        <w:drawing>
          <wp:anchor distT="0" distB="0" distL="114300" distR="274320" simplePos="0" relativeHeight="251657216"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E503D8" w:rsidP="002C2113">
      <w:pPr>
        <w:ind w:left="1260"/>
      </w:pPr>
      <w:r>
        <w:rPr>
          <w:noProof/>
        </w:rPr>
        <w:pict>
          <v:line id="Line 25" o:spid="_x0000_s1026" alt="Description: Horizontal line" style="position:absolute;left:0;text-align:left;z-index:251658240;visibility:visibl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vC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D1OrwiMCAABCBAAADgAAAAAAAAAAAAAAAAAuAgAAZHJzL2Uyb0RvYy54&#10;bWxQSwECLQAUAAYACAAAACEAJw5xnd4AAAAJAQAADwAAAAAAAAAAAAAAAAB9BAAAZHJzL2Rvd25y&#10;ZXYueG1sUEsFBgAAAAAEAAQA8wAAAIgFAAAAAA==&#10;"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7102D5">
          <w:endnotePr>
            <w:numFmt w:val="decimal"/>
          </w:endnotePr>
          <w:pgSz w:w="12240" w:h="15840"/>
          <w:pgMar w:top="1440" w:right="1440" w:bottom="144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FA0025" w:rsidRDefault="00FA0025" w:rsidP="00FA0025"/>
    <w:p w:rsidR="00814E94" w:rsidRDefault="00A4798A" w:rsidP="00814E94">
      <w:r>
        <w:t>August</w:t>
      </w:r>
      <w:r w:rsidR="00814E94">
        <w:t xml:space="preserve"> 2013</w:t>
      </w:r>
    </w:p>
    <w:p w:rsidR="00814E94" w:rsidRDefault="00814E94" w:rsidP="00814E94"/>
    <w:p w:rsidR="00814E94" w:rsidRDefault="00814E94" w:rsidP="00814E94">
      <w:r>
        <w:t>Dear Members of the General Court,</w:t>
      </w:r>
    </w:p>
    <w:p w:rsidR="00814E94" w:rsidRDefault="00814E94" w:rsidP="00814E94"/>
    <w:p w:rsidR="00814E94" w:rsidRDefault="00814E94" w:rsidP="00814E94">
      <w:r>
        <w:t xml:space="preserve">I am pleased to submit this Report to the Legislature: </w:t>
      </w:r>
      <w:r w:rsidRPr="00814E94">
        <w:rPr>
          <w:i/>
        </w:rPr>
        <w:t>An Act Relative to Medical Emergency Response Plans for Schools</w:t>
      </w:r>
      <w:r>
        <w:t xml:space="preserve"> pursuant to the Acts of 2012, Chapter 77, </w:t>
      </w:r>
      <w:proofErr w:type="gramStart"/>
      <w:r>
        <w:t>Section</w:t>
      </w:r>
      <w:proofErr w:type="gramEnd"/>
      <w:r>
        <w:t xml:space="preserve"> 2</w:t>
      </w:r>
      <w:r w:rsidR="00E86429">
        <w:t>.</w:t>
      </w:r>
    </w:p>
    <w:p w:rsidR="00814E94" w:rsidRDefault="00814E94" w:rsidP="00814E94"/>
    <w:p w:rsidR="00E86429" w:rsidRDefault="00E86429" w:rsidP="00E86429">
      <w:r>
        <w:t xml:space="preserve">In the spring of 2012, the Legislature passed and Governor Patrick signed into law this </w:t>
      </w:r>
      <w:hyperlink r:id="rId15" w:history="1">
        <w:r w:rsidRPr="00E86429">
          <w:rPr>
            <w:rStyle w:val="Hyperlink"/>
          </w:rPr>
          <w:t>Act Relative to Medical Emergency Response Plans</w:t>
        </w:r>
      </w:hyperlink>
      <w:r>
        <w:t xml:space="preserve">. Under the law, each school committee and Commonwealth charter school board of trustees shall ensure that every school under its jurisdiction has a written medical emergency response plan to reduce the incidence of life-threatening emergencies and to promote efficient response to such emergencies.  The plan shall be in addition to the multi-hazard evacuation plan required under section 363 of chapter 159 of the acts of 2000.  </w:t>
      </w:r>
    </w:p>
    <w:p w:rsidR="00843C7B" w:rsidRDefault="00843C7B" w:rsidP="00E86429"/>
    <w:p w:rsidR="005B68F1" w:rsidRDefault="005B68F1" w:rsidP="005B68F1">
      <w:r w:rsidRPr="005B68F1">
        <w:t>As required by the law, Medical Emergency Response Plans were submitted by all districts for the more than 1,800 schools in the Commonwealth.</w:t>
      </w:r>
    </w:p>
    <w:p w:rsidR="005B68F1" w:rsidRDefault="005B68F1" w:rsidP="00E86429"/>
    <w:p w:rsidR="00E86429" w:rsidRPr="00843C7B" w:rsidRDefault="00843C7B" w:rsidP="00843C7B">
      <w:r>
        <w:t>Additionally, the law required that the Massachusetts Department of Elementary and Secondary Education (</w:t>
      </w:r>
      <w:r w:rsidR="00525011">
        <w:t>Department</w:t>
      </w:r>
      <w:r>
        <w:t>) submit a report to the legislature</w:t>
      </w:r>
      <w:r w:rsidR="00E86429" w:rsidRPr="00843C7B">
        <w:t xml:space="preserve"> </w:t>
      </w:r>
      <w:r>
        <w:t xml:space="preserve">on or before July 1, 2013. As required, this report includes information regarding </w:t>
      </w:r>
      <w:r w:rsidR="00E86429" w:rsidRPr="00843C7B">
        <w:t xml:space="preserve">the implementation of this </w:t>
      </w:r>
      <w:r>
        <w:t>A</w:t>
      </w:r>
      <w:r w:rsidR="00E86429" w:rsidRPr="00843C7B">
        <w:t>ct, the number of students and personnel certified in first-aid and cardiopulmonary resuscitation</w:t>
      </w:r>
      <w:r w:rsidRPr="00843C7B">
        <w:t>,</w:t>
      </w:r>
      <w:r w:rsidR="00E86429" w:rsidRPr="00843C7B">
        <w:t xml:space="preserve"> and the number of schools that opt out of instruction in cardiopulmonary resuscitation under </w:t>
      </w:r>
      <w:r w:rsidR="00C05F84">
        <w:t>S</w:t>
      </w:r>
      <w:r w:rsidR="00E86429" w:rsidRPr="00843C7B">
        <w:t xml:space="preserve">ection 1of </w:t>
      </w:r>
      <w:r w:rsidR="00C05F84">
        <w:t>C</w:t>
      </w:r>
      <w:r w:rsidR="00E86429" w:rsidRPr="00843C7B">
        <w:t>hapter 71 of the General Laws.</w:t>
      </w:r>
    </w:p>
    <w:p w:rsidR="00E86429" w:rsidRDefault="00E86429" w:rsidP="00814E94"/>
    <w:p w:rsidR="00814E94" w:rsidRDefault="00814E94" w:rsidP="00814E94">
      <w:r>
        <w:t xml:space="preserve">If you have questions regarding this report, please feel free to contact me or Associate Commissioner John L.G. Bynoe III via </w:t>
      </w:r>
      <w:hyperlink r:id="rId16" w:history="1">
        <w:r w:rsidRPr="00DB5784">
          <w:rPr>
            <w:rStyle w:val="Hyperlink"/>
          </w:rPr>
          <w:t>jbynoe@doe.mass.edu</w:t>
        </w:r>
      </w:hyperlink>
      <w:r>
        <w:t xml:space="preserve"> or 781-338-6300.</w:t>
      </w:r>
    </w:p>
    <w:p w:rsidR="00814E94" w:rsidRDefault="00814E94" w:rsidP="00814E94"/>
    <w:p w:rsidR="00814E94" w:rsidRDefault="00814E94" w:rsidP="00814E94">
      <w:r>
        <w:t>Sincerely,</w:t>
      </w:r>
    </w:p>
    <w:p w:rsidR="00814E94" w:rsidRDefault="00814E94" w:rsidP="00814E94"/>
    <w:p w:rsidR="00814E94" w:rsidRDefault="00814E94" w:rsidP="00814E94"/>
    <w:p w:rsidR="00814E94" w:rsidRDefault="00814E94" w:rsidP="00814E94"/>
    <w:p w:rsidR="00843C7B" w:rsidRDefault="00843C7B" w:rsidP="00814E94"/>
    <w:p w:rsidR="00814E94" w:rsidRDefault="00814E94" w:rsidP="00814E94">
      <w:r>
        <w:t xml:space="preserve">Mitchell D. Chester, </w:t>
      </w:r>
      <w:proofErr w:type="spellStart"/>
      <w:r>
        <w:t>Ed.D</w:t>
      </w:r>
      <w:proofErr w:type="spellEnd"/>
      <w:r>
        <w:t>.</w:t>
      </w:r>
    </w:p>
    <w:p w:rsidR="00814E94" w:rsidRDefault="00814E94" w:rsidP="00814E94">
      <w:r>
        <w:t>Commissioner of Elementary and Secondary Education</w:t>
      </w:r>
    </w:p>
    <w:p w:rsidR="00814E94" w:rsidRDefault="00814E94" w:rsidP="00FA0025"/>
    <w:p w:rsidR="002C2113" w:rsidRDefault="002C2113" w:rsidP="00FA0025"/>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FA0025" w:rsidRDefault="00FA0025" w:rsidP="00FA0025"/>
    <w:p w:rsidR="003F3636" w:rsidRPr="005A367D" w:rsidRDefault="003F3636" w:rsidP="005A367D">
      <w:pPr>
        <w:pStyle w:val="ESETOCHeading"/>
      </w:pPr>
      <w:r w:rsidRPr="003F3636">
        <w:t>Table of Contents</w:t>
      </w:r>
    </w:p>
    <w:p w:rsidR="00C05F84" w:rsidRDefault="00E503D8">
      <w:pPr>
        <w:pStyle w:val="TOC1"/>
        <w:rPr>
          <w:rFonts w:asciiTheme="minorHAnsi" w:eastAsiaTheme="minorEastAsia" w:hAnsiTheme="minorHAnsi" w:cstheme="minorBidi"/>
          <w:b w:val="0"/>
          <w:noProof/>
          <w:sz w:val="22"/>
          <w:szCs w:val="22"/>
        </w:rPr>
      </w:pPr>
      <w:r w:rsidRPr="00E503D8">
        <w:fldChar w:fldCharType="begin"/>
      </w:r>
      <w:r w:rsidR="003F3636">
        <w:instrText xml:space="preserve"> TOC \o "1-3" \h \z \u </w:instrText>
      </w:r>
      <w:r w:rsidRPr="00E503D8">
        <w:fldChar w:fldCharType="separate"/>
      </w:r>
      <w:hyperlink w:anchor="_Toc358016764" w:history="1">
        <w:r w:rsidR="00C05F84" w:rsidRPr="0008199A">
          <w:rPr>
            <w:rStyle w:val="Hyperlink"/>
            <w:noProof/>
          </w:rPr>
          <w:t>Introduction</w:t>
        </w:r>
        <w:r w:rsidR="00C05F84">
          <w:rPr>
            <w:noProof/>
            <w:webHidden/>
          </w:rPr>
          <w:tab/>
        </w:r>
        <w:r>
          <w:rPr>
            <w:noProof/>
            <w:webHidden/>
          </w:rPr>
          <w:fldChar w:fldCharType="begin"/>
        </w:r>
        <w:r w:rsidR="00C05F84">
          <w:rPr>
            <w:noProof/>
            <w:webHidden/>
          </w:rPr>
          <w:instrText xml:space="preserve"> PAGEREF _Toc358016764 \h </w:instrText>
        </w:r>
        <w:r>
          <w:rPr>
            <w:noProof/>
            <w:webHidden/>
          </w:rPr>
        </w:r>
        <w:r>
          <w:rPr>
            <w:noProof/>
            <w:webHidden/>
          </w:rPr>
          <w:fldChar w:fldCharType="separate"/>
        </w:r>
        <w:r w:rsidR="001E4D26">
          <w:rPr>
            <w:noProof/>
            <w:webHidden/>
          </w:rPr>
          <w:t>1</w:t>
        </w:r>
        <w:r>
          <w:rPr>
            <w:noProof/>
            <w:webHidden/>
          </w:rPr>
          <w:fldChar w:fldCharType="end"/>
        </w:r>
      </w:hyperlink>
    </w:p>
    <w:p w:rsidR="00C05F84" w:rsidRDefault="00E503D8">
      <w:pPr>
        <w:pStyle w:val="TOC1"/>
        <w:rPr>
          <w:rFonts w:asciiTheme="minorHAnsi" w:eastAsiaTheme="minorEastAsia" w:hAnsiTheme="minorHAnsi" w:cstheme="minorBidi"/>
          <w:b w:val="0"/>
          <w:noProof/>
          <w:sz w:val="22"/>
          <w:szCs w:val="22"/>
        </w:rPr>
      </w:pPr>
      <w:hyperlink w:anchor="_Toc358016765" w:history="1">
        <w:r w:rsidR="00C05F84" w:rsidRPr="0008199A">
          <w:rPr>
            <w:rStyle w:val="Hyperlink"/>
            <w:noProof/>
          </w:rPr>
          <w:t>Medical Emergency Response Plans</w:t>
        </w:r>
        <w:r w:rsidR="00C05F84">
          <w:rPr>
            <w:noProof/>
            <w:webHidden/>
          </w:rPr>
          <w:tab/>
        </w:r>
        <w:r>
          <w:rPr>
            <w:noProof/>
            <w:webHidden/>
          </w:rPr>
          <w:fldChar w:fldCharType="begin"/>
        </w:r>
        <w:r w:rsidR="00C05F84">
          <w:rPr>
            <w:noProof/>
            <w:webHidden/>
          </w:rPr>
          <w:instrText xml:space="preserve"> PAGEREF _Toc358016765 \h </w:instrText>
        </w:r>
        <w:r>
          <w:rPr>
            <w:noProof/>
            <w:webHidden/>
          </w:rPr>
        </w:r>
        <w:r>
          <w:rPr>
            <w:noProof/>
            <w:webHidden/>
          </w:rPr>
          <w:fldChar w:fldCharType="separate"/>
        </w:r>
        <w:r w:rsidR="001E4D26">
          <w:rPr>
            <w:noProof/>
            <w:webHidden/>
          </w:rPr>
          <w:t>1</w:t>
        </w:r>
        <w:r>
          <w:rPr>
            <w:noProof/>
            <w:webHidden/>
          </w:rPr>
          <w:fldChar w:fldCharType="end"/>
        </w:r>
      </w:hyperlink>
    </w:p>
    <w:p w:rsidR="00C05F84" w:rsidRDefault="00E503D8">
      <w:pPr>
        <w:pStyle w:val="TOC1"/>
        <w:rPr>
          <w:rFonts w:asciiTheme="minorHAnsi" w:eastAsiaTheme="minorEastAsia" w:hAnsiTheme="minorHAnsi" w:cstheme="minorBidi"/>
          <w:b w:val="0"/>
          <w:noProof/>
          <w:sz w:val="22"/>
          <w:szCs w:val="22"/>
        </w:rPr>
      </w:pPr>
      <w:hyperlink w:anchor="_Toc358016766" w:history="1">
        <w:r w:rsidR="00C05F84" w:rsidRPr="0008199A">
          <w:rPr>
            <w:rStyle w:val="Hyperlink"/>
            <w:noProof/>
          </w:rPr>
          <w:t>Implementation</w:t>
        </w:r>
        <w:r w:rsidR="00C05F84">
          <w:rPr>
            <w:noProof/>
            <w:webHidden/>
          </w:rPr>
          <w:tab/>
        </w:r>
        <w:r>
          <w:rPr>
            <w:noProof/>
            <w:webHidden/>
          </w:rPr>
          <w:fldChar w:fldCharType="begin"/>
        </w:r>
        <w:r w:rsidR="00C05F84">
          <w:rPr>
            <w:noProof/>
            <w:webHidden/>
          </w:rPr>
          <w:instrText xml:space="preserve"> PAGEREF _Toc358016766 \h </w:instrText>
        </w:r>
        <w:r>
          <w:rPr>
            <w:noProof/>
            <w:webHidden/>
          </w:rPr>
        </w:r>
        <w:r>
          <w:rPr>
            <w:noProof/>
            <w:webHidden/>
          </w:rPr>
          <w:fldChar w:fldCharType="separate"/>
        </w:r>
        <w:r w:rsidR="001E4D26">
          <w:rPr>
            <w:noProof/>
            <w:webHidden/>
          </w:rPr>
          <w:t>2</w:t>
        </w:r>
        <w:r>
          <w:rPr>
            <w:noProof/>
            <w:webHidden/>
          </w:rPr>
          <w:fldChar w:fldCharType="end"/>
        </w:r>
      </w:hyperlink>
    </w:p>
    <w:p w:rsidR="00C05F84" w:rsidRDefault="00E503D8">
      <w:pPr>
        <w:pStyle w:val="TOC1"/>
        <w:rPr>
          <w:rFonts w:asciiTheme="minorHAnsi" w:eastAsiaTheme="minorEastAsia" w:hAnsiTheme="minorHAnsi" w:cstheme="minorBidi"/>
          <w:b w:val="0"/>
          <w:noProof/>
          <w:sz w:val="22"/>
          <w:szCs w:val="22"/>
        </w:rPr>
      </w:pPr>
      <w:hyperlink w:anchor="_Toc358016767" w:history="1">
        <w:r w:rsidR="00C05F84" w:rsidRPr="0008199A">
          <w:rPr>
            <w:rStyle w:val="Hyperlink"/>
            <w:noProof/>
          </w:rPr>
          <w:t>Required Data Collection</w:t>
        </w:r>
        <w:r w:rsidR="00C05F84">
          <w:rPr>
            <w:noProof/>
            <w:webHidden/>
          </w:rPr>
          <w:tab/>
        </w:r>
        <w:r>
          <w:rPr>
            <w:noProof/>
            <w:webHidden/>
          </w:rPr>
          <w:fldChar w:fldCharType="begin"/>
        </w:r>
        <w:r w:rsidR="00C05F84">
          <w:rPr>
            <w:noProof/>
            <w:webHidden/>
          </w:rPr>
          <w:instrText xml:space="preserve"> PAGEREF _Toc358016767 \h </w:instrText>
        </w:r>
        <w:r>
          <w:rPr>
            <w:noProof/>
            <w:webHidden/>
          </w:rPr>
        </w:r>
        <w:r>
          <w:rPr>
            <w:noProof/>
            <w:webHidden/>
          </w:rPr>
          <w:fldChar w:fldCharType="separate"/>
        </w:r>
        <w:r w:rsidR="001E4D26">
          <w:rPr>
            <w:noProof/>
            <w:webHidden/>
          </w:rPr>
          <w:t>2</w:t>
        </w:r>
        <w:r>
          <w:rPr>
            <w:noProof/>
            <w:webHidden/>
          </w:rPr>
          <w:fldChar w:fldCharType="end"/>
        </w:r>
      </w:hyperlink>
    </w:p>
    <w:p w:rsidR="00C05F84" w:rsidRDefault="00E503D8">
      <w:pPr>
        <w:pStyle w:val="TOC1"/>
        <w:rPr>
          <w:rFonts w:asciiTheme="minorHAnsi" w:eastAsiaTheme="minorEastAsia" w:hAnsiTheme="minorHAnsi" w:cstheme="minorBidi"/>
          <w:b w:val="0"/>
          <w:noProof/>
          <w:sz w:val="22"/>
          <w:szCs w:val="22"/>
        </w:rPr>
      </w:pPr>
      <w:hyperlink w:anchor="_Toc358016768" w:history="1">
        <w:r w:rsidR="00C05F84" w:rsidRPr="0008199A">
          <w:rPr>
            <w:rStyle w:val="Hyperlink"/>
            <w:noProof/>
          </w:rPr>
          <w:t>Appendix: An Act Relative to Medical Emergency Response Plans for Schools, Chapter 77, Acts of 2012</w:t>
        </w:r>
        <w:r w:rsidR="00C05F84">
          <w:rPr>
            <w:noProof/>
            <w:webHidden/>
          </w:rPr>
          <w:tab/>
        </w:r>
        <w:r>
          <w:rPr>
            <w:noProof/>
            <w:webHidden/>
          </w:rPr>
          <w:fldChar w:fldCharType="begin"/>
        </w:r>
        <w:r w:rsidR="00C05F84">
          <w:rPr>
            <w:noProof/>
            <w:webHidden/>
          </w:rPr>
          <w:instrText xml:space="preserve"> PAGEREF _Toc358016768 \h </w:instrText>
        </w:r>
        <w:r>
          <w:rPr>
            <w:noProof/>
            <w:webHidden/>
          </w:rPr>
        </w:r>
        <w:r>
          <w:rPr>
            <w:noProof/>
            <w:webHidden/>
          </w:rPr>
          <w:fldChar w:fldCharType="separate"/>
        </w:r>
        <w:r w:rsidR="001E4D26">
          <w:rPr>
            <w:noProof/>
            <w:webHidden/>
          </w:rPr>
          <w:t>4</w:t>
        </w:r>
        <w:r>
          <w:rPr>
            <w:noProof/>
            <w:webHidden/>
          </w:rPr>
          <w:fldChar w:fldCharType="end"/>
        </w:r>
      </w:hyperlink>
    </w:p>
    <w:p w:rsidR="003F3636" w:rsidRDefault="00E503D8">
      <w:r>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D72E29" w:rsidRPr="00B66C7E" w:rsidRDefault="00D72E29" w:rsidP="00360CCF">
      <w:pPr>
        <w:pStyle w:val="Heading1"/>
      </w:pPr>
      <w:bookmarkStart w:id="1" w:name="_Toc358016764"/>
      <w:r w:rsidRPr="00E9588F">
        <w:lastRenderedPageBreak/>
        <w:t>I</w:t>
      </w:r>
      <w:r>
        <w:t>ntroduction</w:t>
      </w:r>
      <w:bookmarkEnd w:id="1"/>
    </w:p>
    <w:p w:rsidR="00D72E29" w:rsidRPr="00360CCF" w:rsidRDefault="00D72E29" w:rsidP="00360CCF">
      <w:r w:rsidRPr="00360CCF">
        <w:t>The Department of Elementary and Secondary Education (</w:t>
      </w:r>
      <w:r w:rsidR="00525011">
        <w:t>Department</w:t>
      </w:r>
      <w:r w:rsidRPr="00360CCF">
        <w:t>) respectfully submits this Report to the Legislature: An Act Relative to Medical Emergency Response Plans for Schools pursuant to Chapter 77 of the Acts of 2012, Section 2:</w:t>
      </w:r>
    </w:p>
    <w:p w:rsidR="00D72E29" w:rsidRDefault="00D72E29" w:rsidP="00D72E29"/>
    <w:p w:rsidR="00D72E29" w:rsidRPr="002F0EB0" w:rsidRDefault="00D72E29" w:rsidP="00D72E29">
      <w:pPr>
        <w:ind w:left="720"/>
        <w:rPr>
          <w:i/>
        </w:rPr>
      </w:pPr>
      <w:r>
        <w:rPr>
          <w:i/>
        </w:rPr>
        <w:t>“</w:t>
      </w:r>
      <w:r w:rsidRPr="002F0EB0">
        <w:rPr>
          <w:i/>
        </w:rPr>
        <w:t>The department of elementary and secondary education shall submit a report to the clerks of the senate and the house of representatives who shall forward the same to the house and senate chairs of the joint committee on education and the chairs of the house and senate committees on ways and means on the implementation of this act, the number of students and personnel certified in first-aid and cardio-pulmonary resuscitation and the number of schools that opt out of instruction in cardiopulmonary resuscitation under section 1 of chapter 71 of the General Laws, on or before July 1, 2013.</w:t>
      </w:r>
      <w:r>
        <w:rPr>
          <w:i/>
        </w:rPr>
        <w:t>”</w:t>
      </w:r>
    </w:p>
    <w:p w:rsidR="00D72E29" w:rsidRDefault="00D72E29" w:rsidP="00D72E29"/>
    <w:p w:rsidR="00D72E29" w:rsidRDefault="00D72E29" w:rsidP="00D72E29">
      <w:r>
        <w:t>In the spring of 2012, the Legislature passed and Governor Patrick signed into law An Act Relative to Medical Emergency Response Plans for Schools.  The Act amended Massachusetts General Laws, Chapter 69 by adding section 8A.  Under the law, every school committee and charter school board of trustees must ensure that every school under its jurisdiction has a written Medical Emergency Response Plan.  This new statute also requires this report to the legislature regarding the Act’s implementation and data on certification in first-aid and cardiopulmonary resuscitation.</w:t>
      </w:r>
    </w:p>
    <w:p w:rsidR="00D72E29" w:rsidRPr="00B66C7E" w:rsidRDefault="00D72E29" w:rsidP="00D72E29">
      <w:pPr>
        <w:pStyle w:val="Heading1"/>
      </w:pPr>
      <w:bookmarkStart w:id="2" w:name="_Toc358016765"/>
      <w:r>
        <w:t>Medical Emergency Response Plans</w:t>
      </w:r>
      <w:bookmarkEnd w:id="2"/>
    </w:p>
    <w:p w:rsidR="004E4301" w:rsidRDefault="00D72E29" w:rsidP="004E4301">
      <w:r w:rsidRPr="00D72E29">
        <w:t xml:space="preserve">The Act requires that each school committee and commonwealth charter school board of trustees shall ensure that every school under its jurisdiction has a written medical emergency response plan to reduce the incidence of life-threatening emergencies and to promote efficient response to such emergencies.  The plan shall be in addition to the multi-hazard evacuation plan required under section 363 of chapter 159 of the acts of 2000.  </w:t>
      </w:r>
      <w:r w:rsidR="004E4301">
        <w:t xml:space="preserve">The law requires that these plans be submitted to </w:t>
      </w:r>
      <w:r w:rsidR="00525011">
        <w:t>the Department</w:t>
      </w:r>
      <w:r w:rsidR="004E4301">
        <w:t xml:space="preserve"> once every three years, beginning on or before September 1, 2012.</w:t>
      </w:r>
    </w:p>
    <w:p w:rsidR="004E4301" w:rsidRDefault="004E4301" w:rsidP="00D72E29">
      <w:pPr>
        <w:ind w:left="180"/>
      </w:pPr>
    </w:p>
    <w:p w:rsidR="00D72E29" w:rsidRDefault="00D72E29" w:rsidP="00D72E29">
      <w:r>
        <w:t xml:space="preserve">Each plan shall include: </w:t>
      </w:r>
      <w:r>
        <w:br/>
      </w:r>
    </w:p>
    <w:p w:rsidR="00D72E29" w:rsidRDefault="00D72E29" w:rsidP="008A7727">
      <w:pPr>
        <w:pStyle w:val="ListParagraph"/>
        <w:numPr>
          <w:ilvl w:val="0"/>
          <w:numId w:val="7"/>
        </w:numPr>
        <w:spacing w:after="100" w:line="240" w:lineRule="auto"/>
        <w:ind w:left="360"/>
        <w:contextualSpacing w:val="0"/>
        <w:rPr>
          <w:rFonts w:ascii="Times New Roman" w:eastAsia="Times New Roman" w:hAnsi="Times New Roman"/>
          <w:sz w:val="24"/>
          <w:szCs w:val="24"/>
        </w:rPr>
      </w:pPr>
      <w:r w:rsidRPr="00D513EF">
        <w:rPr>
          <w:rFonts w:ascii="Times New Roman" w:eastAsia="Times New Roman" w:hAnsi="Times New Roman"/>
          <w:sz w:val="24"/>
          <w:szCs w:val="24"/>
        </w:rPr>
        <w:t>a method for establishing a rapid communication system linking all parts of the school campus, including outdoor facilities and practice fields, to the emergency medical services system and protocols to clarify when the emergency medical services system and other emergency contact people shall be called;</w:t>
      </w:r>
    </w:p>
    <w:p w:rsidR="00D72E29" w:rsidRPr="00E9588F" w:rsidRDefault="00D72E29" w:rsidP="008A7727">
      <w:pPr>
        <w:pStyle w:val="ListParagraph"/>
        <w:numPr>
          <w:ilvl w:val="0"/>
          <w:numId w:val="7"/>
        </w:numPr>
        <w:spacing w:after="100" w:line="240" w:lineRule="auto"/>
        <w:ind w:left="360"/>
        <w:contextualSpacing w:val="0"/>
        <w:rPr>
          <w:rFonts w:ascii="Times New Roman" w:eastAsia="Times New Roman" w:hAnsi="Times New Roman"/>
          <w:sz w:val="24"/>
          <w:szCs w:val="24"/>
        </w:rPr>
      </w:pPr>
      <w:r w:rsidRPr="00E9588F">
        <w:rPr>
          <w:rFonts w:ascii="Times New Roman" w:eastAsia="Times New Roman" w:hAnsi="Times New Roman"/>
          <w:sz w:val="24"/>
          <w:szCs w:val="24"/>
        </w:rPr>
        <w:t>a determination of emergency medical service response time to any location on campus;</w:t>
      </w:r>
    </w:p>
    <w:p w:rsidR="00D72E29" w:rsidRPr="00D513EF" w:rsidRDefault="00D72E29" w:rsidP="008A7727">
      <w:pPr>
        <w:pStyle w:val="ListParagraph"/>
        <w:numPr>
          <w:ilvl w:val="0"/>
          <w:numId w:val="7"/>
        </w:numPr>
        <w:spacing w:after="100" w:line="240" w:lineRule="auto"/>
        <w:ind w:left="360"/>
        <w:contextualSpacing w:val="0"/>
        <w:rPr>
          <w:rFonts w:ascii="Times New Roman" w:eastAsia="Times New Roman" w:hAnsi="Times New Roman"/>
          <w:sz w:val="24"/>
          <w:szCs w:val="24"/>
        </w:rPr>
      </w:pPr>
      <w:r w:rsidRPr="00D513EF">
        <w:rPr>
          <w:rFonts w:ascii="Times New Roman" w:eastAsia="Times New Roman" w:hAnsi="Times New Roman"/>
          <w:sz w:val="24"/>
          <w:szCs w:val="24"/>
        </w:rPr>
        <w:t>a list of relevant contacts and telephone numbers with a protocol indicating when each person shall be called, including names of professionals to help with post-emergency support;</w:t>
      </w:r>
    </w:p>
    <w:p w:rsidR="00D72E29" w:rsidRPr="00D513EF" w:rsidRDefault="00D72E29" w:rsidP="008A7727">
      <w:pPr>
        <w:pStyle w:val="ListParagraph"/>
        <w:numPr>
          <w:ilvl w:val="0"/>
          <w:numId w:val="7"/>
        </w:numPr>
        <w:spacing w:after="100" w:line="240" w:lineRule="auto"/>
        <w:ind w:left="360"/>
        <w:contextualSpacing w:val="0"/>
        <w:rPr>
          <w:rFonts w:ascii="Times New Roman" w:eastAsia="Times New Roman" w:hAnsi="Times New Roman"/>
          <w:sz w:val="24"/>
          <w:szCs w:val="24"/>
        </w:rPr>
      </w:pPr>
      <w:r w:rsidRPr="00D513EF">
        <w:rPr>
          <w:rFonts w:ascii="Times New Roman" w:eastAsia="Times New Roman" w:hAnsi="Times New Roman"/>
          <w:sz w:val="24"/>
          <w:szCs w:val="24"/>
        </w:rPr>
        <w:t>a method to efficiently direct emergency medical services personnel to any location on campus, including to the location of available rescue equipment;</w:t>
      </w:r>
    </w:p>
    <w:p w:rsidR="00D72E29" w:rsidRPr="00D513EF" w:rsidRDefault="00D72E29" w:rsidP="008A7727">
      <w:pPr>
        <w:pStyle w:val="ListParagraph"/>
        <w:numPr>
          <w:ilvl w:val="0"/>
          <w:numId w:val="7"/>
        </w:numPr>
        <w:spacing w:after="100" w:line="240" w:lineRule="auto"/>
        <w:ind w:left="360"/>
        <w:contextualSpacing w:val="0"/>
        <w:rPr>
          <w:rFonts w:ascii="Times New Roman" w:eastAsia="Times New Roman" w:hAnsi="Times New Roman"/>
          <w:sz w:val="24"/>
          <w:szCs w:val="24"/>
        </w:rPr>
      </w:pPr>
      <w:r w:rsidRPr="00D513EF">
        <w:rPr>
          <w:rFonts w:ascii="Times New Roman" w:eastAsia="Times New Roman" w:hAnsi="Times New Roman"/>
          <w:sz w:val="24"/>
          <w:szCs w:val="24"/>
        </w:rPr>
        <w:t xml:space="preserve">safety precautions to prevent injuries in classrooms and on the facilities; </w:t>
      </w:r>
    </w:p>
    <w:p w:rsidR="00D72E29" w:rsidRPr="00D513EF" w:rsidRDefault="00D72E29" w:rsidP="008A7727">
      <w:pPr>
        <w:pStyle w:val="ListParagraph"/>
        <w:numPr>
          <w:ilvl w:val="0"/>
          <w:numId w:val="7"/>
        </w:numPr>
        <w:spacing w:after="100" w:line="240" w:lineRule="auto"/>
        <w:ind w:left="360"/>
        <w:contextualSpacing w:val="0"/>
        <w:rPr>
          <w:rFonts w:ascii="Times New Roman" w:eastAsia="Times New Roman" w:hAnsi="Times New Roman"/>
          <w:sz w:val="24"/>
          <w:szCs w:val="24"/>
        </w:rPr>
      </w:pPr>
      <w:r w:rsidRPr="00D513EF">
        <w:rPr>
          <w:rFonts w:ascii="Times New Roman" w:eastAsia="Times New Roman" w:hAnsi="Times New Roman"/>
          <w:sz w:val="24"/>
          <w:szCs w:val="24"/>
        </w:rPr>
        <w:lastRenderedPageBreak/>
        <w:t>a method of providing access to training in cardiopulmonary resuscitation and first aid for teachers, athletic coaches, trainers and other school staff, which may include training high school students in cardiopulmonary resuscitation; and</w:t>
      </w:r>
    </w:p>
    <w:p w:rsidR="00D72E29" w:rsidRDefault="00D72E29" w:rsidP="008A7727">
      <w:pPr>
        <w:pStyle w:val="ListParagraph"/>
        <w:numPr>
          <w:ilvl w:val="0"/>
          <w:numId w:val="7"/>
        </w:numPr>
        <w:spacing w:after="100" w:line="240" w:lineRule="auto"/>
        <w:ind w:left="360"/>
        <w:contextualSpacing w:val="0"/>
        <w:rPr>
          <w:rFonts w:ascii="Times New Roman" w:eastAsia="Times New Roman" w:hAnsi="Times New Roman"/>
          <w:sz w:val="24"/>
          <w:szCs w:val="24"/>
        </w:rPr>
      </w:pPr>
      <w:proofErr w:type="gramStart"/>
      <w:r w:rsidRPr="00D513EF">
        <w:rPr>
          <w:rFonts w:ascii="Times New Roman" w:eastAsia="Times New Roman" w:hAnsi="Times New Roman"/>
          <w:sz w:val="24"/>
          <w:szCs w:val="24"/>
        </w:rPr>
        <w:t>in</w:t>
      </w:r>
      <w:proofErr w:type="gramEnd"/>
      <w:r w:rsidRPr="00D513EF">
        <w:rPr>
          <w:rFonts w:ascii="Times New Roman" w:eastAsia="Times New Roman" w:hAnsi="Times New Roman"/>
          <w:sz w:val="24"/>
          <w:szCs w:val="24"/>
        </w:rPr>
        <w:t xml:space="preserve"> the event the school possesses an automated external defibrillator, the location of the device, whether or not its location is either fixed or portable and those personnel who are trained in its use.</w:t>
      </w:r>
    </w:p>
    <w:p w:rsidR="00814E94" w:rsidRPr="00B66C7E" w:rsidRDefault="00814E94" w:rsidP="00D72E29">
      <w:pPr>
        <w:pStyle w:val="Heading1"/>
      </w:pPr>
      <w:bookmarkStart w:id="3" w:name="_Toc358016766"/>
      <w:r w:rsidRPr="00E9588F">
        <w:t>Implementation</w:t>
      </w:r>
      <w:bookmarkEnd w:id="3"/>
    </w:p>
    <w:p w:rsidR="00814E94" w:rsidRDefault="004A4C9A" w:rsidP="00360CCF">
      <w:r>
        <w:t xml:space="preserve">During the spring and summer 2012, </w:t>
      </w:r>
      <w:r w:rsidR="00525011">
        <w:t>the Department</w:t>
      </w:r>
      <w:r>
        <w:t xml:space="preserve"> provided all </w:t>
      </w:r>
      <w:r w:rsidR="00724AF1">
        <w:t>superintendents of schools and charter school l</w:t>
      </w:r>
      <w:r w:rsidR="00814E94">
        <w:t xml:space="preserve">eaders </w:t>
      </w:r>
      <w:r>
        <w:t xml:space="preserve">in the Commonwealth </w:t>
      </w:r>
      <w:r w:rsidR="00814E94">
        <w:t>with</w:t>
      </w:r>
      <w:r>
        <w:t xml:space="preserve"> information regarding this new Act and its requirements. As a part of this communication, </w:t>
      </w:r>
      <w:r w:rsidR="00525011">
        <w:t>the Department</w:t>
      </w:r>
      <w:r>
        <w:t xml:space="preserve"> </w:t>
      </w:r>
      <w:r w:rsidR="007F436D">
        <w:t xml:space="preserve">sent to all district leaders and </w:t>
      </w:r>
      <w:r>
        <w:t xml:space="preserve">posted </w:t>
      </w:r>
      <w:r w:rsidR="007F436D">
        <w:t xml:space="preserve">on its </w:t>
      </w:r>
      <w:hyperlink r:id="rId17" w:history="1">
        <w:r w:rsidR="007F436D" w:rsidRPr="007F436D">
          <w:rPr>
            <w:rStyle w:val="Hyperlink"/>
          </w:rPr>
          <w:t>Safe and Healthy Learning Environments</w:t>
        </w:r>
      </w:hyperlink>
      <w:r w:rsidR="007F436D">
        <w:t xml:space="preserve"> website </w:t>
      </w:r>
      <w:r w:rsidR="00814E94">
        <w:t>a</w:t>
      </w:r>
      <w:r>
        <w:t xml:space="preserve">n </w:t>
      </w:r>
      <w:hyperlink r:id="rId18" w:history="1">
        <w:r>
          <w:rPr>
            <w:rStyle w:val="Hyperlink"/>
          </w:rPr>
          <w:t>August 2012 M</w:t>
        </w:r>
        <w:r w:rsidR="00814E94" w:rsidRPr="00AE78DB">
          <w:rPr>
            <w:rStyle w:val="Hyperlink"/>
          </w:rPr>
          <w:t>emorandu</w:t>
        </w:r>
        <w:r w:rsidR="00814E94" w:rsidRPr="007F436D">
          <w:rPr>
            <w:rStyle w:val="Hyperlink"/>
          </w:rPr>
          <w:t>m</w:t>
        </w:r>
      </w:hyperlink>
      <w:r w:rsidR="00814E94">
        <w:t xml:space="preserve"> detailing requirements for school</w:t>
      </w:r>
      <w:r>
        <w:t>s</w:t>
      </w:r>
      <w:r w:rsidR="00814E94">
        <w:t xml:space="preserve"> in the Medical Emergency Law.  Included in the memo</w:t>
      </w:r>
      <w:r w:rsidR="00724AF1">
        <w:t>randum</w:t>
      </w:r>
      <w:r w:rsidR="00814E94">
        <w:t xml:space="preserve"> was a template for Medical Emergency Response Plans, a model Medical Emergency Response Plan, </w:t>
      </w:r>
      <w:r w:rsidR="00BD40DA">
        <w:t xml:space="preserve">details of </w:t>
      </w:r>
      <w:r w:rsidR="00814E94">
        <w:t xml:space="preserve">the law, </w:t>
      </w:r>
      <w:r w:rsidR="00BD40DA">
        <w:t>information on</w:t>
      </w:r>
      <w:r w:rsidR="00814E94">
        <w:t xml:space="preserve"> Multi-Hazard Evacuation Plan</w:t>
      </w:r>
      <w:r w:rsidR="00BD40DA">
        <w:t xml:space="preserve">s, the process for submitting plans to </w:t>
      </w:r>
      <w:r w:rsidR="00525011">
        <w:t>the Department</w:t>
      </w:r>
      <w:r w:rsidR="00BD40DA">
        <w:t xml:space="preserve">, </w:t>
      </w:r>
      <w:r w:rsidR="00814E94">
        <w:t>and a Frequently Asked Questions document.  D</w:t>
      </w:r>
      <w:r w:rsidR="00525011">
        <w:t xml:space="preserve">epartment </w:t>
      </w:r>
      <w:r w:rsidR="00814E94">
        <w:t>staff tracked submissions</w:t>
      </w:r>
      <w:r w:rsidR="00BD40DA">
        <w:t>,</w:t>
      </w:r>
      <w:r w:rsidR="00814E94">
        <w:t xml:space="preserve"> and also provided technical assistance and resources via phone to schools and school districts upon request.</w:t>
      </w:r>
      <w:r w:rsidR="00BD40DA">
        <w:t xml:space="preserve"> </w:t>
      </w:r>
      <w:r w:rsidR="00814E94">
        <w:t>Medical Emergency Response Plans were submitted</w:t>
      </w:r>
      <w:r w:rsidR="00BD40DA">
        <w:t xml:space="preserve"> </w:t>
      </w:r>
      <w:r w:rsidR="00814E94">
        <w:t xml:space="preserve">from the more than 1,800 schools in </w:t>
      </w:r>
      <w:r w:rsidR="00BD40DA">
        <w:t>the Commonwealth.</w:t>
      </w:r>
    </w:p>
    <w:p w:rsidR="007F436D" w:rsidRDefault="007F436D" w:rsidP="00360CCF"/>
    <w:p w:rsidR="007F436D" w:rsidRPr="007F436D" w:rsidRDefault="007F436D" w:rsidP="007F436D">
      <w:r>
        <w:t xml:space="preserve">As required by the law, the model plan posted and sent to districts was developed in </w:t>
      </w:r>
      <w:r w:rsidRPr="007F436D">
        <w:t>consultation with the Department of Public Health, and outlined a cost-neutral model Medical Emergency Response Plan in order to promote best practices. In developing the mod</w:t>
      </w:r>
      <w:r w:rsidR="00B91612">
        <w:t xml:space="preserve">el plan, </w:t>
      </w:r>
      <w:r w:rsidR="00525011">
        <w:t>the Department</w:t>
      </w:r>
      <w:r w:rsidR="00B91612">
        <w:t xml:space="preserve"> </w:t>
      </w:r>
      <w:r w:rsidRPr="007F436D">
        <w:t>refe</w:t>
      </w:r>
      <w:r>
        <w:t>r</w:t>
      </w:r>
      <w:r w:rsidRPr="007F436D">
        <w:t>r</w:t>
      </w:r>
      <w:r>
        <w:t>ed</w:t>
      </w:r>
      <w:r w:rsidRPr="007F436D">
        <w:t xml:space="preserve"> to research prepared by the American Heart Association, the American Academy of Pediatrics</w:t>
      </w:r>
      <w:r>
        <w:t>,</w:t>
      </w:r>
      <w:r w:rsidRPr="007F436D">
        <w:t xml:space="preserve"> and other relevant organizations that identify the essential components of a medical emergency response plan. </w:t>
      </w:r>
      <w:r w:rsidR="00525011">
        <w:t>The Department</w:t>
      </w:r>
      <w:r>
        <w:t xml:space="preserve"> will </w:t>
      </w:r>
      <w:r w:rsidRPr="007F436D">
        <w:t>biennially update the model plan.</w:t>
      </w:r>
      <w:r w:rsidR="004642AE">
        <w:t xml:space="preserve"> </w:t>
      </w:r>
    </w:p>
    <w:p w:rsidR="00D72E29" w:rsidRPr="00B66C7E" w:rsidRDefault="00D72E29" w:rsidP="00D72E29">
      <w:pPr>
        <w:pStyle w:val="Heading1"/>
      </w:pPr>
      <w:bookmarkStart w:id="4" w:name="_Toc358016767"/>
      <w:r>
        <w:t>R</w:t>
      </w:r>
      <w:r w:rsidRPr="00D72E29">
        <w:t>equired Data Collection</w:t>
      </w:r>
      <w:bookmarkEnd w:id="4"/>
    </w:p>
    <w:p w:rsidR="00814E94" w:rsidRPr="00D67FC7" w:rsidRDefault="002056BD" w:rsidP="00360CCF">
      <w:pPr>
        <w:tabs>
          <w:tab w:val="left" w:pos="2799"/>
        </w:tabs>
      </w:pPr>
      <w:r>
        <w:rPr>
          <w:bCs/>
        </w:rPr>
        <w:t xml:space="preserve">As noted in the introduction section, the law requires </w:t>
      </w:r>
      <w:r w:rsidR="00525011">
        <w:rPr>
          <w:bCs/>
        </w:rPr>
        <w:t>the Department</w:t>
      </w:r>
      <w:r>
        <w:rPr>
          <w:bCs/>
        </w:rPr>
        <w:t xml:space="preserve"> to include in this report </w:t>
      </w:r>
      <w:r w:rsidR="00814E94" w:rsidRPr="00D513EF">
        <w:t xml:space="preserve">the number </w:t>
      </w:r>
      <w:r w:rsidR="00814E94" w:rsidRPr="00D67FC7">
        <w:t>of students and personnel certified in first-aid and cardiopulmonary resuscitation and the number of schools that opt out of instruction in cardiopulmonary resuscitation</w:t>
      </w:r>
      <w:r w:rsidR="002C2B1B" w:rsidRPr="00D67FC7">
        <w:t xml:space="preserve"> (CPR)</w:t>
      </w:r>
      <w:r w:rsidR="00814E94" w:rsidRPr="00D67FC7">
        <w:t>.</w:t>
      </w:r>
    </w:p>
    <w:p w:rsidR="00D67FC7" w:rsidRPr="00D67FC7" w:rsidRDefault="002056BD" w:rsidP="00D72E29">
      <w:pPr>
        <w:spacing w:before="300" w:after="300"/>
        <w:rPr>
          <w:color w:val="000000" w:themeColor="text1"/>
        </w:rPr>
      </w:pPr>
      <w:r w:rsidRPr="00D67FC7">
        <w:t xml:space="preserve">In spring 2013, </w:t>
      </w:r>
      <w:r w:rsidR="00525011">
        <w:t>the Department</w:t>
      </w:r>
      <w:r w:rsidR="00814E94" w:rsidRPr="00D67FC7">
        <w:t xml:space="preserve"> </w:t>
      </w:r>
      <w:r w:rsidRPr="00D67FC7">
        <w:t>created a data collection survey tool and sent it to each school district leader in the</w:t>
      </w:r>
      <w:r w:rsidR="00D67FC7" w:rsidRPr="00D67FC7">
        <w:t xml:space="preserve"> Commonwealth, requesting information </w:t>
      </w:r>
      <w:r w:rsidR="005B68F1">
        <w:t xml:space="preserve">for the purpose of this report. </w:t>
      </w:r>
      <w:r w:rsidR="00D67FC7" w:rsidRPr="00D67FC7">
        <w:rPr>
          <w:color w:val="000000" w:themeColor="text1"/>
        </w:rPr>
        <w:t>I</w:t>
      </w:r>
      <w:r w:rsidR="00CB14BB">
        <w:rPr>
          <w:color w:val="000000" w:themeColor="text1"/>
        </w:rPr>
        <w:t>nformation compiled from this data collection survey is shown below</w:t>
      </w:r>
      <w:r w:rsidR="00E8284F">
        <w:rPr>
          <w:color w:val="000000" w:themeColor="text1"/>
        </w:rPr>
        <w:t>.</w:t>
      </w:r>
    </w:p>
    <w:p w:rsidR="00D67FC7" w:rsidRPr="00D67FC7" w:rsidRDefault="00454204" w:rsidP="00D67FC7">
      <w:pPr>
        <w:spacing w:before="120" w:after="120"/>
        <w:rPr>
          <w:b/>
          <w:bCs/>
          <w:color w:val="000000" w:themeColor="text1"/>
        </w:rPr>
      </w:pPr>
      <w:r>
        <w:rPr>
          <w:b/>
          <w:bCs/>
          <w:color w:val="000000" w:themeColor="text1"/>
        </w:rPr>
        <w:t>STAFF</w:t>
      </w:r>
      <w:r w:rsidR="00B23BF8">
        <w:rPr>
          <w:b/>
          <w:bCs/>
          <w:color w:val="000000" w:themeColor="text1"/>
        </w:rPr>
        <w:t>:</w:t>
      </w:r>
    </w:p>
    <w:p w:rsidR="00D67FC7" w:rsidRPr="00ED42E6" w:rsidRDefault="00D67FC7" w:rsidP="005B68F1">
      <w:pPr>
        <w:pStyle w:val="ListParagraph"/>
        <w:numPr>
          <w:ilvl w:val="0"/>
          <w:numId w:val="9"/>
        </w:numPr>
        <w:spacing w:before="120" w:after="120"/>
        <w:ind w:left="720"/>
        <w:contextualSpacing w:val="0"/>
        <w:rPr>
          <w:rFonts w:ascii="Times New Roman" w:hAnsi="Times New Roman"/>
          <w:i/>
          <w:color w:val="000000" w:themeColor="text1"/>
          <w:sz w:val="24"/>
          <w:szCs w:val="24"/>
        </w:rPr>
      </w:pPr>
      <w:r w:rsidRPr="005B68F1">
        <w:rPr>
          <w:rFonts w:ascii="Times New Roman" w:hAnsi="Times New Roman"/>
          <w:b/>
          <w:color w:val="000000" w:themeColor="text1"/>
          <w:sz w:val="24"/>
          <w:szCs w:val="24"/>
        </w:rPr>
        <w:t>CPR</w:t>
      </w:r>
    </w:p>
    <w:p w:rsidR="005B68F1" w:rsidRPr="005B68F1" w:rsidRDefault="005B68F1" w:rsidP="005B68F1">
      <w:pPr>
        <w:numPr>
          <w:ilvl w:val="1"/>
          <w:numId w:val="9"/>
        </w:numPr>
        <w:spacing w:before="60" w:after="100" w:afterAutospacing="1" w:line="276" w:lineRule="auto"/>
        <w:rPr>
          <w:i/>
          <w:color w:val="000000" w:themeColor="text1"/>
        </w:rPr>
      </w:pPr>
      <w:r w:rsidRPr="005B68F1">
        <w:rPr>
          <w:i/>
          <w:color w:val="000000" w:themeColor="text1"/>
        </w:rPr>
        <w:t>More than 13,500 school personnel are trained in CPR.</w:t>
      </w:r>
    </w:p>
    <w:p w:rsidR="00D67FC7" w:rsidRPr="00ED42E6" w:rsidRDefault="00D67FC7" w:rsidP="00D2757B">
      <w:pPr>
        <w:numPr>
          <w:ilvl w:val="1"/>
          <w:numId w:val="9"/>
        </w:numPr>
        <w:spacing w:before="60" w:after="100" w:afterAutospacing="1" w:line="276" w:lineRule="auto"/>
        <w:rPr>
          <w:i/>
          <w:color w:val="000000" w:themeColor="text1"/>
        </w:rPr>
      </w:pPr>
      <w:r w:rsidRPr="00ED42E6">
        <w:rPr>
          <w:i/>
          <w:color w:val="000000" w:themeColor="text1"/>
        </w:rPr>
        <w:t xml:space="preserve">The average percentage of school personnel trained in CPR </w:t>
      </w:r>
      <w:r w:rsidR="005B68F1">
        <w:rPr>
          <w:i/>
          <w:color w:val="000000" w:themeColor="text1"/>
        </w:rPr>
        <w:t>wa</w:t>
      </w:r>
      <w:r w:rsidRPr="00ED42E6">
        <w:rPr>
          <w:i/>
          <w:color w:val="000000" w:themeColor="text1"/>
        </w:rPr>
        <w:t>s 22 percent.</w:t>
      </w:r>
    </w:p>
    <w:p w:rsidR="00D67FC7" w:rsidRDefault="00D67FC7" w:rsidP="005B68F1">
      <w:pPr>
        <w:numPr>
          <w:ilvl w:val="1"/>
          <w:numId w:val="9"/>
        </w:numPr>
        <w:spacing w:before="60" w:after="100" w:afterAutospacing="1" w:line="276" w:lineRule="auto"/>
        <w:rPr>
          <w:i/>
          <w:color w:val="000000" w:themeColor="text1"/>
        </w:rPr>
      </w:pPr>
      <w:r w:rsidRPr="00ED42E6">
        <w:rPr>
          <w:i/>
          <w:color w:val="000000" w:themeColor="text1"/>
        </w:rPr>
        <w:t>The percentage of school personnel trained in CPR ranged from 0-98 percent.</w:t>
      </w:r>
    </w:p>
    <w:p w:rsidR="005B68F1" w:rsidRPr="005B68F1" w:rsidRDefault="005B68F1" w:rsidP="005B68F1">
      <w:pPr>
        <w:pStyle w:val="ListParagraph"/>
        <w:spacing w:before="120" w:after="120"/>
        <w:contextualSpacing w:val="0"/>
        <w:rPr>
          <w:rFonts w:ascii="Times New Roman" w:hAnsi="Times New Roman"/>
          <w:color w:val="000000" w:themeColor="text1"/>
          <w:sz w:val="4"/>
          <w:szCs w:val="4"/>
        </w:rPr>
      </w:pPr>
    </w:p>
    <w:p w:rsidR="00D67FC7" w:rsidRPr="00D67FC7" w:rsidRDefault="00454204" w:rsidP="005E63B8">
      <w:pPr>
        <w:pStyle w:val="ListParagraph"/>
        <w:numPr>
          <w:ilvl w:val="0"/>
          <w:numId w:val="9"/>
        </w:numPr>
        <w:spacing w:before="120" w:after="120"/>
        <w:ind w:left="720"/>
        <w:contextualSpacing w:val="0"/>
        <w:rPr>
          <w:rFonts w:ascii="Times New Roman" w:hAnsi="Times New Roman"/>
          <w:color w:val="000000" w:themeColor="text1"/>
          <w:sz w:val="24"/>
          <w:szCs w:val="24"/>
        </w:rPr>
      </w:pPr>
      <w:r>
        <w:rPr>
          <w:rFonts w:ascii="Times New Roman" w:hAnsi="Times New Roman"/>
          <w:b/>
          <w:color w:val="000000" w:themeColor="text1"/>
          <w:sz w:val="24"/>
          <w:szCs w:val="24"/>
        </w:rPr>
        <w:lastRenderedPageBreak/>
        <w:t>FIRST AID</w:t>
      </w:r>
    </w:p>
    <w:p w:rsidR="005B68F1" w:rsidRPr="005B68F1" w:rsidRDefault="005B68F1" w:rsidP="005B68F1">
      <w:pPr>
        <w:numPr>
          <w:ilvl w:val="1"/>
          <w:numId w:val="9"/>
        </w:numPr>
        <w:spacing w:before="60" w:after="100" w:afterAutospacing="1" w:line="276" w:lineRule="auto"/>
        <w:rPr>
          <w:i/>
          <w:color w:val="000000" w:themeColor="text1"/>
        </w:rPr>
      </w:pPr>
      <w:r w:rsidRPr="005B68F1">
        <w:rPr>
          <w:i/>
          <w:color w:val="000000" w:themeColor="text1"/>
        </w:rPr>
        <w:t>More than 8,700 school personnel are trained in First-Aid.</w:t>
      </w:r>
    </w:p>
    <w:p w:rsidR="00D67FC7" w:rsidRPr="005E63B8" w:rsidRDefault="00D67FC7" w:rsidP="005B68F1">
      <w:pPr>
        <w:numPr>
          <w:ilvl w:val="1"/>
          <w:numId w:val="9"/>
        </w:numPr>
        <w:spacing w:before="60" w:after="100" w:afterAutospacing="1" w:line="276" w:lineRule="auto"/>
        <w:rPr>
          <w:i/>
          <w:color w:val="000000" w:themeColor="text1"/>
        </w:rPr>
      </w:pPr>
      <w:r w:rsidRPr="005E63B8">
        <w:rPr>
          <w:i/>
          <w:color w:val="000000" w:themeColor="text1"/>
        </w:rPr>
        <w:t>The average percentage of school personnel trained in First-Aid </w:t>
      </w:r>
      <w:r w:rsidR="005B68F1">
        <w:rPr>
          <w:i/>
          <w:color w:val="000000" w:themeColor="text1"/>
        </w:rPr>
        <w:t>wa</w:t>
      </w:r>
      <w:r w:rsidRPr="005E63B8">
        <w:rPr>
          <w:i/>
          <w:color w:val="000000" w:themeColor="text1"/>
        </w:rPr>
        <w:t>s 15 percent.</w:t>
      </w:r>
    </w:p>
    <w:p w:rsidR="005B68F1" w:rsidRPr="005B68F1" w:rsidRDefault="00D67FC7" w:rsidP="005B68F1">
      <w:pPr>
        <w:numPr>
          <w:ilvl w:val="1"/>
          <w:numId w:val="9"/>
        </w:numPr>
        <w:spacing w:before="60" w:after="100" w:afterAutospacing="1" w:line="276" w:lineRule="auto"/>
        <w:rPr>
          <w:i/>
          <w:color w:val="000000" w:themeColor="text1"/>
        </w:rPr>
      </w:pPr>
      <w:r w:rsidRPr="005E63B8">
        <w:rPr>
          <w:i/>
          <w:color w:val="000000" w:themeColor="text1"/>
        </w:rPr>
        <w:t>The percentage of school perso</w:t>
      </w:r>
      <w:r w:rsidR="005B68F1">
        <w:rPr>
          <w:i/>
          <w:color w:val="000000" w:themeColor="text1"/>
        </w:rPr>
        <w:t>nnel trained in First-Aid ranged</w:t>
      </w:r>
      <w:r w:rsidRPr="005E63B8">
        <w:rPr>
          <w:i/>
          <w:color w:val="000000" w:themeColor="text1"/>
        </w:rPr>
        <w:t xml:space="preserve"> from 0-98 percent.</w:t>
      </w:r>
    </w:p>
    <w:p w:rsidR="00DF07A5" w:rsidRDefault="00DF07A5" w:rsidP="00D67FC7">
      <w:pPr>
        <w:spacing w:before="120" w:after="120"/>
        <w:rPr>
          <w:b/>
          <w:bCs/>
          <w:color w:val="000000" w:themeColor="text1"/>
        </w:rPr>
      </w:pPr>
    </w:p>
    <w:p w:rsidR="00D67FC7" w:rsidRPr="005E63B8" w:rsidRDefault="00454204" w:rsidP="00D67FC7">
      <w:pPr>
        <w:spacing w:before="120" w:after="120"/>
        <w:rPr>
          <w:b/>
          <w:bCs/>
          <w:color w:val="000000" w:themeColor="text1"/>
        </w:rPr>
      </w:pPr>
      <w:r w:rsidRPr="005E63B8">
        <w:rPr>
          <w:b/>
          <w:bCs/>
          <w:color w:val="000000" w:themeColor="text1"/>
        </w:rPr>
        <w:t>STUDENTS</w:t>
      </w:r>
      <w:r w:rsidR="00B23BF8">
        <w:rPr>
          <w:b/>
          <w:bCs/>
          <w:color w:val="000000" w:themeColor="text1"/>
        </w:rPr>
        <w:t>:</w:t>
      </w:r>
    </w:p>
    <w:p w:rsidR="00D67FC7" w:rsidRPr="005E63B8" w:rsidRDefault="00454204" w:rsidP="005E63B8">
      <w:pPr>
        <w:pStyle w:val="ListParagraph"/>
        <w:numPr>
          <w:ilvl w:val="0"/>
          <w:numId w:val="9"/>
        </w:numPr>
        <w:spacing w:before="120" w:after="120"/>
        <w:ind w:left="720"/>
        <w:contextualSpacing w:val="0"/>
        <w:rPr>
          <w:rFonts w:ascii="Times New Roman" w:hAnsi="Times New Roman"/>
          <w:i/>
          <w:color w:val="000000" w:themeColor="text1"/>
          <w:sz w:val="24"/>
          <w:szCs w:val="24"/>
        </w:rPr>
      </w:pPr>
      <w:r w:rsidRPr="005E63B8">
        <w:rPr>
          <w:rFonts w:ascii="Times New Roman" w:hAnsi="Times New Roman"/>
          <w:b/>
          <w:color w:val="000000" w:themeColor="text1"/>
          <w:sz w:val="24"/>
          <w:szCs w:val="24"/>
        </w:rPr>
        <w:t>CPR</w:t>
      </w:r>
    </w:p>
    <w:p w:rsidR="005B68F1" w:rsidRPr="005B68F1" w:rsidRDefault="005B68F1" w:rsidP="005B68F1">
      <w:pPr>
        <w:numPr>
          <w:ilvl w:val="1"/>
          <w:numId w:val="9"/>
        </w:numPr>
        <w:spacing w:before="60" w:after="100" w:afterAutospacing="1" w:line="276" w:lineRule="auto"/>
        <w:rPr>
          <w:i/>
          <w:color w:val="000000" w:themeColor="text1"/>
        </w:rPr>
      </w:pPr>
      <w:r w:rsidRPr="005B68F1">
        <w:rPr>
          <w:i/>
          <w:color w:val="000000" w:themeColor="text1"/>
        </w:rPr>
        <w:t>More than 25,900 students are trained in CPR.</w:t>
      </w:r>
    </w:p>
    <w:p w:rsidR="005B68F1" w:rsidRDefault="00D67FC7" w:rsidP="005B68F1">
      <w:pPr>
        <w:numPr>
          <w:ilvl w:val="1"/>
          <w:numId w:val="9"/>
        </w:numPr>
        <w:spacing w:before="60" w:after="100" w:afterAutospacing="1" w:line="276" w:lineRule="auto"/>
        <w:rPr>
          <w:i/>
          <w:color w:val="000000" w:themeColor="text1"/>
        </w:rPr>
      </w:pPr>
      <w:r w:rsidRPr="005B68F1">
        <w:rPr>
          <w:i/>
          <w:color w:val="000000" w:themeColor="text1"/>
        </w:rPr>
        <w:t xml:space="preserve">The average percentage of students trained in CPR </w:t>
      </w:r>
      <w:r w:rsidR="005B68F1" w:rsidRPr="005B68F1">
        <w:rPr>
          <w:i/>
          <w:color w:val="000000" w:themeColor="text1"/>
        </w:rPr>
        <w:t>wa</w:t>
      </w:r>
      <w:r w:rsidRPr="005B68F1">
        <w:rPr>
          <w:i/>
          <w:color w:val="000000" w:themeColor="text1"/>
        </w:rPr>
        <w:t>s 4 percent.</w:t>
      </w:r>
    </w:p>
    <w:p w:rsidR="00D67FC7" w:rsidRPr="005B68F1" w:rsidRDefault="00D67FC7" w:rsidP="005B68F1">
      <w:pPr>
        <w:numPr>
          <w:ilvl w:val="1"/>
          <w:numId w:val="9"/>
        </w:numPr>
        <w:spacing w:before="60" w:after="100" w:afterAutospacing="1" w:line="276" w:lineRule="auto"/>
        <w:rPr>
          <w:i/>
          <w:color w:val="000000" w:themeColor="text1"/>
        </w:rPr>
      </w:pPr>
      <w:r w:rsidRPr="005B68F1">
        <w:rPr>
          <w:i/>
          <w:color w:val="000000" w:themeColor="text1"/>
        </w:rPr>
        <w:t>The percentage o</w:t>
      </w:r>
      <w:r w:rsidR="005B68F1" w:rsidRPr="005B68F1">
        <w:rPr>
          <w:i/>
          <w:color w:val="000000" w:themeColor="text1"/>
        </w:rPr>
        <w:t>f students trained in CPR ranged</w:t>
      </w:r>
      <w:r w:rsidRPr="005B68F1">
        <w:rPr>
          <w:i/>
          <w:color w:val="000000" w:themeColor="text1"/>
        </w:rPr>
        <w:t xml:space="preserve"> from 0-76 percent.</w:t>
      </w:r>
      <w:r w:rsidR="005B68F1" w:rsidRPr="005B68F1">
        <w:rPr>
          <w:i/>
          <w:color w:val="000000" w:themeColor="text1"/>
        </w:rPr>
        <w:br/>
      </w:r>
    </w:p>
    <w:p w:rsidR="00D67FC7" w:rsidRPr="005E63B8" w:rsidRDefault="00D67FC7" w:rsidP="005E63B8">
      <w:pPr>
        <w:pStyle w:val="ListParagraph"/>
        <w:numPr>
          <w:ilvl w:val="0"/>
          <w:numId w:val="9"/>
        </w:numPr>
        <w:spacing w:before="120" w:after="120"/>
        <w:ind w:left="720"/>
        <w:contextualSpacing w:val="0"/>
        <w:rPr>
          <w:rFonts w:ascii="Times New Roman" w:hAnsi="Times New Roman"/>
          <w:color w:val="000000" w:themeColor="text1"/>
          <w:sz w:val="24"/>
          <w:szCs w:val="24"/>
        </w:rPr>
      </w:pPr>
      <w:r w:rsidRPr="005E63B8">
        <w:rPr>
          <w:rFonts w:ascii="Times New Roman" w:hAnsi="Times New Roman"/>
          <w:b/>
          <w:color w:val="000000" w:themeColor="text1"/>
          <w:sz w:val="24"/>
          <w:szCs w:val="24"/>
        </w:rPr>
        <w:t>FIRST-AID</w:t>
      </w:r>
    </w:p>
    <w:p w:rsidR="005B68F1" w:rsidRPr="005B68F1" w:rsidRDefault="005B68F1" w:rsidP="005B68F1">
      <w:pPr>
        <w:numPr>
          <w:ilvl w:val="1"/>
          <w:numId w:val="9"/>
        </w:numPr>
        <w:spacing w:before="60" w:line="276" w:lineRule="auto"/>
        <w:rPr>
          <w:i/>
          <w:color w:val="000000" w:themeColor="text1"/>
        </w:rPr>
      </w:pPr>
      <w:r w:rsidRPr="005B68F1">
        <w:rPr>
          <w:i/>
          <w:color w:val="000000" w:themeColor="text1"/>
        </w:rPr>
        <w:t>More than 15,700 students are trained in First-Aid.</w:t>
      </w:r>
    </w:p>
    <w:p w:rsidR="005B68F1" w:rsidRDefault="00D67FC7" w:rsidP="005B68F1">
      <w:pPr>
        <w:numPr>
          <w:ilvl w:val="1"/>
          <w:numId w:val="9"/>
        </w:numPr>
        <w:spacing w:before="60" w:line="276" w:lineRule="auto"/>
        <w:rPr>
          <w:i/>
          <w:color w:val="000000" w:themeColor="text1"/>
        </w:rPr>
      </w:pPr>
      <w:r w:rsidRPr="005E63B8">
        <w:rPr>
          <w:i/>
          <w:color w:val="000000" w:themeColor="text1"/>
        </w:rPr>
        <w:t>The average percentage of students trained in First-Aid </w:t>
      </w:r>
      <w:r w:rsidR="005B68F1">
        <w:rPr>
          <w:i/>
          <w:color w:val="000000" w:themeColor="text1"/>
        </w:rPr>
        <w:t>wa</w:t>
      </w:r>
      <w:r w:rsidRPr="005E63B8">
        <w:rPr>
          <w:i/>
          <w:color w:val="000000" w:themeColor="text1"/>
        </w:rPr>
        <w:t>s 3 percent.</w:t>
      </w:r>
    </w:p>
    <w:p w:rsidR="00D67FC7" w:rsidRPr="005B68F1" w:rsidRDefault="00D67FC7" w:rsidP="005B68F1">
      <w:pPr>
        <w:numPr>
          <w:ilvl w:val="1"/>
          <w:numId w:val="9"/>
        </w:numPr>
        <w:spacing w:before="60" w:line="276" w:lineRule="auto"/>
        <w:rPr>
          <w:i/>
          <w:color w:val="000000" w:themeColor="text1"/>
        </w:rPr>
      </w:pPr>
      <w:r w:rsidRPr="005B68F1">
        <w:rPr>
          <w:i/>
          <w:color w:val="000000" w:themeColor="text1"/>
        </w:rPr>
        <w:t>The percentage of stud</w:t>
      </w:r>
      <w:r w:rsidR="005B68F1" w:rsidRPr="005B68F1">
        <w:rPr>
          <w:i/>
          <w:color w:val="000000" w:themeColor="text1"/>
        </w:rPr>
        <w:t>ents trained in First-Aid ranged</w:t>
      </w:r>
      <w:r w:rsidRPr="005B68F1">
        <w:rPr>
          <w:i/>
          <w:color w:val="000000" w:themeColor="text1"/>
        </w:rPr>
        <w:t xml:space="preserve"> from 0-76 percent.</w:t>
      </w:r>
      <w:r w:rsidR="005B68F1">
        <w:rPr>
          <w:i/>
          <w:color w:val="000000" w:themeColor="text1"/>
        </w:rPr>
        <w:br/>
      </w:r>
    </w:p>
    <w:p w:rsidR="00D67FC7" w:rsidRPr="005E63B8" w:rsidRDefault="00D67FC7" w:rsidP="00D67FC7">
      <w:pPr>
        <w:spacing w:before="120" w:after="120"/>
        <w:rPr>
          <w:b/>
          <w:bCs/>
          <w:color w:val="000000" w:themeColor="text1"/>
        </w:rPr>
      </w:pPr>
      <w:r w:rsidRPr="005E63B8">
        <w:rPr>
          <w:b/>
          <w:bCs/>
          <w:color w:val="000000" w:themeColor="text1"/>
        </w:rPr>
        <w:t>O</w:t>
      </w:r>
      <w:r w:rsidR="00454204" w:rsidRPr="005E63B8">
        <w:rPr>
          <w:b/>
          <w:bCs/>
          <w:color w:val="000000" w:themeColor="text1"/>
        </w:rPr>
        <w:t>PTING OUT OF INSTRUCTION IN CPR</w:t>
      </w:r>
      <w:r w:rsidR="00DF07A5">
        <w:rPr>
          <w:b/>
          <w:bCs/>
          <w:color w:val="000000" w:themeColor="text1"/>
        </w:rPr>
        <w:t>:</w:t>
      </w:r>
    </w:p>
    <w:p w:rsidR="00D67FC7" w:rsidRPr="005E63B8" w:rsidRDefault="00D67FC7" w:rsidP="005E63B8">
      <w:pPr>
        <w:pStyle w:val="ListParagraph"/>
        <w:numPr>
          <w:ilvl w:val="0"/>
          <w:numId w:val="10"/>
        </w:numPr>
        <w:ind w:left="720"/>
        <w:rPr>
          <w:rFonts w:ascii="Times New Roman" w:hAnsi="Times New Roman"/>
          <w:color w:val="000000" w:themeColor="text1"/>
          <w:sz w:val="24"/>
          <w:szCs w:val="24"/>
        </w:rPr>
      </w:pPr>
      <w:r w:rsidRPr="005E63B8">
        <w:rPr>
          <w:rFonts w:ascii="Times New Roman" w:hAnsi="Times New Roman"/>
          <w:color w:val="000000" w:themeColor="text1"/>
          <w:sz w:val="24"/>
          <w:szCs w:val="24"/>
        </w:rPr>
        <w:t>41 schools in 9 districts opted out of instruction in CPR.</w:t>
      </w:r>
    </w:p>
    <w:p w:rsidR="00D67FC7" w:rsidRPr="005E63B8" w:rsidRDefault="00D67FC7">
      <w:pPr>
        <w:rPr>
          <w:b/>
          <w:sz w:val="2"/>
          <w:szCs w:val="2"/>
        </w:rPr>
      </w:pPr>
      <w:r>
        <w:rPr>
          <w:b/>
        </w:rPr>
        <w:br w:type="page"/>
      </w:r>
    </w:p>
    <w:p w:rsidR="00431E29" w:rsidRPr="00724AF1" w:rsidRDefault="00431E29" w:rsidP="00431E29">
      <w:pPr>
        <w:pStyle w:val="Heading1"/>
        <w:rPr>
          <w:highlight w:val="cyan"/>
        </w:rPr>
      </w:pPr>
      <w:bookmarkStart w:id="5" w:name="_Toc344386457"/>
      <w:bookmarkStart w:id="6" w:name="_Toc344388864"/>
      <w:bookmarkStart w:id="7" w:name="_Toc358016768"/>
      <w:r w:rsidRPr="00724AF1">
        <w:lastRenderedPageBreak/>
        <w:t xml:space="preserve">Appendix: </w:t>
      </w:r>
      <w:r w:rsidR="007F436D" w:rsidRPr="00724AF1">
        <w:t>An Act Relative to Medical Emergency Response Plans for Schools, Chapter 77, Acts of 2012</w:t>
      </w:r>
      <w:bookmarkEnd w:id="5"/>
      <w:bookmarkEnd w:id="6"/>
      <w:bookmarkEnd w:id="7"/>
      <w:r w:rsidRPr="00724AF1">
        <w:t xml:space="preserve"> </w:t>
      </w:r>
    </w:p>
    <w:p w:rsidR="00166389" w:rsidRPr="00724AF1" w:rsidRDefault="00166389" w:rsidP="00431E29"/>
    <w:p w:rsidR="00431E29" w:rsidRPr="00724AF1" w:rsidRDefault="00E503D8" w:rsidP="00431E29">
      <w:hyperlink r:id="rId19" w:history="1">
        <w:r w:rsidR="007F436D" w:rsidRPr="00724AF1">
          <w:rPr>
            <w:rStyle w:val="Hyperlink"/>
            <w:color w:val="auto"/>
          </w:rPr>
          <w:t xml:space="preserve">Chapter </w:t>
        </w:r>
        <w:proofErr w:type="gramStart"/>
        <w:r w:rsidR="007F436D" w:rsidRPr="00724AF1">
          <w:rPr>
            <w:rStyle w:val="Hyperlink"/>
            <w:color w:val="auto"/>
          </w:rPr>
          <w:t>77,</w:t>
        </w:r>
        <w:proofErr w:type="gramEnd"/>
        <w:r w:rsidR="007F436D" w:rsidRPr="00724AF1">
          <w:rPr>
            <w:rStyle w:val="Hyperlink"/>
            <w:color w:val="auto"/>
          </w:rPr>
          <w:t xml:space="preserve"> Acts of 2012</w:t>
        </w:r>
      </w:hyperlink>
      <w:r w:rsidR="007F436D" w:rsidRPr="00724AF1">
        <w:t xml:space="preserve">: </w:t>
      </w:r>
      <w:r w:rsidR="00AF367F" w:rsidRPr="00724AF1">
        <w:t>AN ACT RELATIVE TO MEDICAL EMERGENCY RESPONSE PLANS FOR SCHOOLS.</w:t>
      </w:r>
      <w:r w:rsidR="00431E29" w:rsidRPr="00724AF1">
        <w:br/>
      </w:r>
    </w:p>
    <w:p w:rsidR="00431E29" w:rsidRPr="00724AF1" w:rsidRDefault="00431E29" w:rsidP="00431E29">
      <w:r w:rsidRPr="00724AF1">
        <w:rPr>
          <w:rStyle w:val="Emphasis"/>
        </w:rPr>
        <w:t>Whereas,</w:t>
      </w:r>
      <w:r w:rsidRPr="00724AF1">
        <w:t xml:space="preserve"> The deferred operation of this act would tend to defeat its purpose, which is to provide forthwith for emergency medical response plans in schools throughout the commonwealth, therefore it is hereby declared to be an emergency law, necessary for the immediate preservation of the public safety.</w:t>
      </w:r>
    </w:p>
    <w:p w:rsidR="00431E29" w:rsidRPr="00724AF1" w:rsidRDefault="00431E29" w:rsidP="00431E29">
      <w:pPr>
        <w:shd w:val="clear" w:color="auto" w:fill="FFFFFF"/>
        <w:spacing w:before="272" w:after="272"/>
      </w:pPr>
      <w:r w:rsidRPr="00724AF1">
        <w:rPr>
          <w:rStyle w:val="Emphasis"/>
        </w:rPr>
        <w:t>Be it enacted by the Senate and House of Representatives in General Court assembled, and by the authority of the same as follows:</w:t>
      </w:r>
    </w:p>
    <w:p w:rsidR="00431E29" w:rsidRPr="00724AF1" w:rsidRDefault="00431E29" w:rsidP="00431E29">
      <w:pPr>
        <w:shd w:val="clear" w:color="auto" w:fill="FFFFFF"/>
        <w:spacing w:before="272" w:after="272"/>
      </w:pPr>
      <w:proofErr w:type="gramStart"/>
      <w:r w:rsidRPr="00724AF1">
        <w:rPr>
          <w:rStyle w:val="Strong"/>
        </w:rPr>
        <w:t>SECTION 1.</w:t>
      </w:r>
      <w:proofErr w:type="gramEnd"/>
      <w:r w:rsidRPr="00724AF1">
        <w:rPr>
          <w:rStyle w:val="Strong"/>
        </w:rPr>
        <w:t xml:space="preserve"> </w:t>
      </w:r>
      <w:r w:rsidRPr="00724AF1">
        <w:t>Chapter 69 of the General Laws is hereby amended by inserting after section 8 the following section:-</w:t>
      </w:r>
    </w:p>
    <w:p w:rsidR="00431E29" w:rsidRPr="00724AF1" w:rsidRDefault="00431E29" w:rsidP="00431E29">
      <w:pPr>
        <w:shd w:val="clear" w:color="auto" w:fill="FFFFFF"/>
        <w:spacing w:before="272" w:after="272"/>
      </w:pPr>
      <w:proofErr w:type="gramStart"/>
      <w:r w:rsidRPr="00724AF1">
        <w:t>Section 8A.</w:t>
      </w:r>
      <w:proofErr w:type="gramEnd"/>
      <w:r w:rsidRPr="00724AF1">
        <w:t xml:space="preserve"> (a) Each school committee and commonwealth charter school board of trustees shall ensure that every school under its jurisdiction has a written medical emergency response plan to reduce the incidence of life-threatening emergencies and to promote efficient responses to such emergencies. The plan shall be in addition to the multi-hazard evacuation plan required under section 363 of chapter 159 of the acts of 2000.</w:t>
      </w:r>
    </w:p>
    <w:p w:rsidR="00431E29" w:rsidRPr="00724AF1" w:rsidRDefault="00431E29" w:rsidP="00431E29">
      <w:pPr>
        <w:shd w:val="clear" w:color="auto" w:fill="FFFFFF"/>
        <w:spacing w:before="272" w:after="272"/>
      </w:pPr>
      <w:r w:rsidRPr="00724AF1">
        <w:t xml:space="preserve">Each plan shall include: </w:t>
      </w:r>
    </w:p>
    <w:p w:rsidR="00431E29" w:rsidRPr="00724AF1" w:rsidRDefault="00431E29" w:rsidP="00431E29">
      <w:pPr>
        <w:shd w:val="clear" w:color="auto" w:fill="FFFFFF"/>
        <w:spacing w:before="272" w:after="272"/>
      </w:pPr>
      <w:r w:rsidRPr="00724AF1">
        <w:t>(1) a method for establishing a rapid communication system linking all parts of the school campus, including outdoor facilities and practice fields, to the emergency medical services system and protocols to clarify when the emergency medical services system and other emergency contact people shall be called;</w:t>
      </w:r>
      <w:r w:rsidRPr="00724AF1">
        <w:br/>
        <w:t>(2) a determination of emergency medical service response time to any location on campus;</w:t>
      </w:r>
      <w:r w:rsidRPr="00724AF1">
        <w:br/>
        <w:t>(3) a list of relevant contacts and telephone numbers with a protocol indicating when each person shall be called, including names of professionals to help with post-emergency support;</w:t>
      </w:r>
      <w:r w:rsidRPr="00724AF1">
        <w:br/>
        <w:t>(4) a method to efficiently direct emergency medical services personnel to any location on campus, including to the location of available rescue equipment;</w:t>
      </w:r>
      <w:r w:rsidRPr="00724AF1">
        <w:br/>
        <w:t xml:space="preserve">(5) safety precautions to prevent injuries in classrooms and on the facilities; </w:t>
      </w:r>
      <w:r w:rsidRPr="00724AF1">
        <w:br/>
        <w:t>(6) a method of providing access to training in cardiopulmonary resuscitation and first aid for teachers, athletic coaches, trainers and other school staff, which may include training high school students in cardiopulmonary resuscitation; and</w:t>
      </w:r>
      <w:r w:rsidRPr="00724AF1">
        <w:br/>
        <w:t>(7) in the event the school possesses an automated external defibrillator, the location of the device, whether or not its location is either fixed or portable and those personnel who are trained in its use.</w:t>
      </w:r>
    </w:p>
    <w:p w:rsidR="00431E29" w:rsidRPr="00724AF1" w:rsidRDefault="00431E29" w:rsidP="00431E29">
      <w:pPr>
        <w:shd w:val="clear" w:color="auto" w:fill="FFFFFF"/>
        <w:spacing w:before="272" w:after="272"/>
      </w:pPr>
      <w:r w:rsidRPr="00724AF1">
        <w:t xml:space="preserve">Plans shall be developed in consultation with the school nurse, school athletic team physicians, coaches, trainers and the local emergency medical services agency, as appropriate. Schools shall practice the response sequence at the beginning of each school year and periodically throughout </w:t>
      </w:r>
      <w:r w:rsidRPr="00724AF1">
        <w:lastRenderedPageBreak/>
        <w:t xml:space="preserve">the year and evaluate and modify the plan as needed. Plans shall be submitted once every 3 years to the department of elementary and secondary education on or before September 1, beginning in the 2012-2013 school year. Plans shall be updated in the case of new construction or physical changes to the school campus. </w:t>
      </w:r>
    </w:p>
    <w:p w:rsidR="00431E29" w:rsidRPr="00724AF1" w:rsidRDefault="00431E29" w:rsidP="00431E29">
      <w:pPr>
        <w:shd w:val="clear" w:color="auto" w:fill="FFFFFF"/>
        <w:spacing w:before="272" w:after="272"/>
      </w:pPr>
      <w:r w:rsidRPr="00724AF1">
        <w:t>Included in each initial and subsequent filing of a medical emergency response plan, each school district shall report on the availability of automated external defibrillators in each school within the district, including, the total amount available in each school, the location of each within the school, whether or not the device is in a fixed location or is portable, those personnel or volunteers who are trained in its use, those personnel with access to the device during regular school hours and after and the total estimated amount of automated external defibrillators necessary to ensure campus-wide access during school hours, after-school activities and public events.</w:t>
      </w:r>
    </w:p>
    <w:p w:rsidR="00431E29" w:rsidRPr="00724AF1" w:rsidRDefault="00431E29" w:rsidP="00431E29">
      <w:pPr>
        <w:shd w:val="clear" w:color="auto" w:fill="FFFFFF"/>
        <w:spacing w:before="272" w:after="272"/>
      </w:pPr>
      <w:r w:rsidRPr="00724AF1">
        <w:t>(b) The department of elementary and secondary education, in consultation with the department of public health, shall develop a cost-neutral model medical emergency response plan in order to promote best practices. Said model plan shall be made available to school committees and commonwealth charter school boards. In developing the model plan, the department shall refer to research prepared by the American Heart Association, the American Academy of Pediatrics and other relevant organizations that identify the essential components of a medical emergency response plan. The department shall biennially update the model plan and post the plan on its website.</w:t>
      </w:r>
    </w:p>
    <w:p w:rsidR="00431E29" w:rsidRPr="00724AF1" w:rsidRDefault="00431E29" w:rsidP="00431E29">
      <w:pPr>
        <w:shd w:val="clear" w:color="auto" w:fill="FFFFFF"/>
        <w:spacing w:before="272" w:after="272"/>
      </w:pPr>
      <w:proofErr w:type="gramStart"/>
      <w:r w:rsidRPr="00724AF1">
        <w:rPr>
          <w:rStyle w:val="Strong"/>
        </w:rPr>
        <w:t>SECTION 2.</w:t>
      </w:r>
      <w:proofErr w:type="gramEnd"/>
      <w:r w:rsidRPr="00724AF1">
        <w:t xml:space="preserve"> The department of elementary and secondary education shall submit a report to the clerks of the senate and the house of representatives who shall forward the same to the house and senate chairs of the joint committee on education and the chairs of the house and senate committees on ways and means on the implementation of this act, the number of students and personnel certified in first-aid and cardio-pulmonary resuscitation and the number of schools that opt out of instruction in cardiopulmonary resuscitation under section 1 of chapter 71 of the General Laws, on or before July 1, 2013.</w:t>
      </w:r>
    </w:p>
    <w:p w:rsidR="00AA2AF8" w:rsidRPr="00431E29" w:rsidRDefault="00AA2AF8" w:rsidP="00431E29"/>
    <w:sectPr w:rsidR="00AA2AF8" w:rsidRPr="00431E29" w:rsidSect="007102D5">
      <w:footerReference w:type="default" r:id="rId20"/>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208" w:rsidRDefault="00C27208" w:rsidP="00FD2C86">
      <w:r>
        <w:separator/>
      </w:r>
    </w:p>
  </w:endnote>
  <w:endnote w:type="continuationSeparator" w:id="0">
    <w:p w:rsidR="00C27208" w:rsidRDefault="00C27208"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38A" w:rsidRDefault="00C6738A" w:rsidP="00D674EF">
    <w:pPr>
      <w:pStyle w:val="Footer"/>
    </w:pPr>
    <w:r>
      <w:tab/>
    </w:r>
    <w:r w:rsidR="00E503D8">
      <w:fldChar w:fldCharType="begin"/>
    </w:r>
    <w:r w:rsidR="00565F33">
      <w:instrText xml:space="preserve"> PAGE   \* MERGEFORMAT </w:instrText>
    </w:r>
    <w:r w:rsidR="00E503D8">
      <w:fldChar w:fldCharType="separate"/>
    </w:r>
    <w:r w:rsidR="00601EC0">
      <w:rPr>
        <w:noProof/>
      </w:rPr>
      <w:t>5</w:t>
    </w:r>
    <w:r w:rsidR="00E503D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208" w:rsidRDefault="00C27208" w:rsidP="00FD2C86">
      <w:r>
        <w:separator/>
      </w:r>
    </w:p>
  </w:footnote>
  <w:footnote w:type="continuationSeparator" w:id="0">
    <w:p w:rsidR="00C27208" w:rsidRDefault="00C27208" w:rsidP="00FD2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7A20921"/>
    <w:multiLevelType w:val="hybridMultilevel"/>
    <w:tmpl w:val="C3866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8601F5"/>
    <w:multiLevelType w:val="hybridMultilevel"/>
    <w:tmpl w:val="6360C532"/>
    <w:lvl w:ilvl="0" w:tplc="BC5A5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3251F9"/>
    <w:multiLevelType w:val="hybridMultilevel"/>
    <w:tmpl w:val="07DE1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3"/>
  </w:num>
  <w:num w:numId="6">
    <w:abstractNumId w:val="6"/>
  </w:num>
  <w:num w:numId="7">
    <w:abstractNumId w:val="2"/>
  </w:num>
  <w:num w:numId="8">
    <w:abstractNumId w:val="1"/>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E926ED"/>
    <w:rsid w:val="000170D9"/>
    <w:rsid w:val="000506EE"/>
    <w:rsid w:val="00055B5A"/>
    <w:rsid w:val="000711BA"/>
    <w:rsid w:val="00076BD2"/>
    <w:rsid w:val="00076F77"/>
    <w:rsid w:val="00092A27"/>
    <w:rsid w:val="000A3985"/>
    <w:rsid w:val="000C3B85"/>
    <w:rsid w:val="000C5AF1"/>
    <w:rsid w:val="000D0E81"/>
    <w:rsid w:val="000D1FA5"/>
    <w:rsid w:val="000D5060"/>
    <w:rsid w:val="000E04F0"/>
    <w:rsid w:val="00100600"/>
    <w:rsid w:val="00144CB4"/>
    <w:rsid w:val="00147F76"/>
    <w:rsid w:val="00152CC8"/>
    <w:rsid w:val="00166389"/>
    <w:rsid w:val="00166AEB"/>
    <w:rsid w:val="0017022D"/>
    <w:rsid w:val="001747FE"/>
    <w:rsid w:val="00184ACF"/>
    <w:rsid w:val="00193B28"/>
    <w:rsid w:val="001A028D"/>
    <w:rsid w:val="001B0849"/>
    <w:rsid w:val="001B25AC"/>
    <w:rsid w:val="001C1CF3"/>
    <w:rsid w:val="001D23F8"/>
    <w:rsid w:val="001E4D26"/>
    <w:rsid w:val="002034A0"/>
    <w:rsid w:val="002056BD"/>
    <w:rsid w:val="0020780F"/>
    <w:rsid w:val="00224AC4"/>
    <w:rsid w:val="002551AA"/>
    <w:rsid w:val="002625B1"/>
    <w:rsid w:val="00274356"/>
    <w:rsid w:val="00294DFB"/>
    <w:rsid w:val="002C120B"/>
    <w:rsid w:val="002C2113"/>
    <w:rsid w:val="002C2B1B"/>
    <w:rsid w:val="002D1F95"/>
    <w:rsid w:val="002F0EB0"/>
    <w:rsid w:val="00324E05"/>
    <w:rsid w:val="00345DE2"/>
    <w:rsid w:val="00360CCF"/>
    <w:rsid w:val="003B1D70"/>
    <w:rsid w:val="003C056D"/>
    <w:rsid w:val="003D0635"/>
    <w:rsid w:val="003F3636"/>
    <w:rsid w:val="00431E29"/>
    <w:rsid w:val="00440BAB"/>
    <w:rsid w:val="004465C9"/>
    <w:rsid w:val="0044758D"/>
    <w:rsid w:val="00454204"/>
    <w:rsid w:val="004642AE"/>
    <w:rsid w:val="00464491"/>
    <w:rsid w:val="00465952"/>
    <w:rsid w:val="0047555C"/>
    <w:rsid w:val="00484A33"/>
    <w:rsid w:val="004A4C9A"/>
    <w:rsid w:val="004B64D4"/>
    <w:rsid w:val="004C1FFA"/>
    <w:rsid w:val="004C77D6"/>
    <w:rsid w:val="004D3CD6"/>
    <w:rsid w:val="004D45D4"/>
    <w:rsid w:val="004E0CA6"/>
    <w:rsid w:val="004E2DC8"/>
    <w:rsid w:val="004E4301"/>
    <w:rsid w:val="004F1C4B"/>
    <w:rsid w:val="005152E7"/>
    <w:rsid w:val="00525011"/>
    <w:rsid w:val="00543C6D"/>
    <w:rsid w:val="0054599F"/>
    <w:rsid w:val="005519AA"/>
    <w:rsid w:val="00565F33"/>
    <w:rsid w:val="0058382D"/>
    <w:rsid w:val="005909BD"/>
    <w:rsid w:val="005961A8"/>
    <w:rsid w:val="005A367D"/>
    <w:rsid w:val="005A388D"/>
    <w:rsid w:val="005B68F1"/>
    <w:rsid w:val="005E63B8"/>
    <w:rsid w:val="005E6ACA"/>
    <w:rsid w:val="005F037D"/>
    <w:rsid w:val="005F152D"/>
    <w:rsid w:val="005F1897"/>
    <w:rsid w:val="00601EC0"/>
    <w:rsid w:val="00603BD5"/>
    <w:rsid w:val="00675B1B"/>
    <w:rsid w:val="0069558B"/>
    <w:rsid w:val="006C5ACA"/>
    <w:rsid w:val="006C6F88"/>
    <w:rsid w:val="006D1B5E"/>
    <w:rsid w:val="006F4CF2"/>
    <w:rsid w:val="007102D5"/>
    <w:rsid w:val="00724AF1"/>
    <w:rsid w:val="00740C0D"/>
    <w:rsid w:val="00755977"/>
    <w:rsid w:val="00765318"/>
    <w:rsid w:val="0077336E"/>
    <w:rsid w:val="007771D5"/>
    <w:rsid w:val="0077761F"/>
    <w:rsid w:val="007C3083"/>
    <w:rsid w:val="007F436D"/>
    <w:rsid w:val="00814E94"/>
    <w:rsid w:val="00826061"/>
    <w:rsid w:val="00831BF6"/>
    <w:rsid w:val="00832115"/>
    <w:rsid w:val="00843C7B"/>
    <w:rsid w:val="00871349"/>
    <w:rsid w:val="008734A6"/>
    <w:rsid w:val="00876212"/>
    <w:rsid w:val="00877967"/>
    <w:rsid w:val="0088258A"/>
    <w:rsid w:val="00884567"/>
    <w:rsid w:val="008A7727"/>
    <w:rsid w:val="008B2E42"/>
    <w:rsid w:val="008C575C"/>
    <w:rsid w:val="008D42CD"/>
    <w:rsid w:val="008E260F"/>
    <w:rsid w:val="008F0711"/>
    <w:rsid w:val="00901891"/>
    <w:rsid w:val="00907BC7"/>
    <w:rsid w:val="00917329"/>
    <w:rsid w:val="00976882"/>
    <w:rsid w:val="0099682E"/>
    <w:rsid w:val="009A3016"/>
    <w:rsid w:val="009C4322"/>
    <w:rsid w:val="009C550C"/>
    <w:rsid w:val="009D7BA2"/>
    <w:rsid w:val="009E45FA"/>
    <w:rsid w:val="00A03535"/>
    <w:rsid w:val="00A11174"/>
    <w:rsid w:val="00A4798A"/>
    <w:rsid w:val="00A50B35"/>
    <w:rsid w:val="00A5157F"/>
    <w:rsid w:val="00A60B29"/>
    <w:rsid w:val="00A676A1"/>
    <w:rsid w:val="00A73051"/>
    <w:rsid w:val="00A8580B"/>
    <w:rsid w:val="00A873F0"/>
    <w:rsid w:val="00A935EF"/>
    <w:rsid w:val="00AA1BE0"/>
    <w:rsid w:val="00AA2AF8"/>
    <w:rsid w:val="00AD0A1F"/>
    <w:rsid w:val="00AD298F"/>
    <w:rsid w:val="00AD72FC"/>
    <w:rsid w:val="00AE53BE"/>
    <w:rsid w:val="00AF1841"/>
    <w:rsid w:val="00AF2037"/>
    <w:rsid w:val="00AF367F"/>
    <w:rsid w:val="00B129CE"/>
    <w:rsid w:val="00B23BF8"/>
    <w:rsid w:val="00B26ACD"/>
    <w:rsid w:val="00B316B3"/>
    <w:rsid w:val="00B42CA2"/>
    <w:rsid w:val="00B55562"/>
    <w:rsid w:val="00B601E6"/>
    <w:rsid w:val="00B616AF"/>
    <w:rsid w:val="00B61B2F"/>
    <w:rsid w:val="00B65ED8"/>
    <w:rsid w:val="00B81EF9"/>
    <w:rsid w:val="00B83B15"/>
    <w:rsid w:val="00B87F39"/>
    <w:rsid w:val="00B9061D"/>
    <w:rsid w:val="00B91612"/>
    <w:rsid w:val="00B97EA1"/>
    <w:rsid w:val="00BC227D"/>
    <w:rsid w:val="00BD40DA"/>
    <w:rsid w:val="00BE39EF"/>
    <w:rsid w:val="00C052D1"/>
    <w:rsid w:val="00C05F84"/>
    <w:rsid w:val="00C118B2"/>
    <w:rsid w:val="00C27208"/>
    <w:rsid w:val="00C444A9"/>
    <w:rsid w:val="00C51BFE"/>
    <w:rsid w:val="00C6738A"/>
    <w:rsid w:val="00CA0824"/>
    <w:rsid w:val="00CB14BB"/>
    <w:rsid w:val="00CB69CE"/>
    <w:rsid w:val="00CC22F1"/>
    <w:rsid w:val="00CE1085"/>
    <w:rsid w:val="00CF4E52"/>
    <w:rsid w:val="00CF6B07"/>
    <w:rsid w:val="00D20274"/>
    <w:rsid w:val="00D2757B"/>
    <w:rsid w:val="00D3078C"/>
    <w:rsid w:val="00D40A4A"/>
    <w:rsid w:val="00D53B5E"/>
    <w:rsid w:val="00D56FFE"/>
    <w:rsid w:val="00D61469"/>
    <w:rsid w:val="00D674EF"/>
    <w:rsid w:val="00D67FC7"/>
    <w:rsid w:val="00D72BD5"/>
    <w:rsid w:val="00D72E29"/>
    <w:rsid w:val="00D85FD3"/>
    <w:rsid w:val="00DC2200"/>
    <w:rsid w:val="00DD4A21"/>
    <w:rsid w:val="00DE0201"/>
    <w:rsid w:val="00DE1217"/>
    <w:rsid w:val="00DF07A5"/>
    <w:rsid w:val="00E04B8E"/>
    <w:rsid w:val="00E068D5"/>
    <w:rsid w:val="00E21437"/>
    <w:rsid w:val="00E34296"/>
    <w:rsid w:val="00E3460D"/>
    <w:rsid w:val="00E503D8"/>
    <w:rsid w:val="00E6659A"/>
    <w:rsid w:val="00E72815"/>
    <w:rsid w:val="00E8284F"/>
    <w:rsid w:val="00E86429"/>
    <w:rsid w:val="00E926ED"/>
    <w:rsid w:val="00E9588F"/>
    <w:rsid w:val="00EA0051"/>
    <w:rsid w:val="00EA6DA4"/>
    <w:rsid w:val="00EB1F6F"/>
    <w:rsid w:val="00EB7F04"/>
    <w:rsid w:val="00EC3836"/>
    <w:rsid w:val="00ED25CF"/>
    <w:rsid w:val="00ED42E6"/>
    <w:rsid w:val="00ED45C6"/>
    <w:rsid w:val="00EE24D6"/>
    <w:rsid w:val="00F13965"/>
    <w:rsid w:val="00F256A7"/>
    <w:rsid w:val="00F271C1"/>
    <w:rsid w:val="00F36062"/>
    <w:rsid w:val="00F44C7B"/>
    <w:rsid w:val="00F47C49"/>
    <w:rsid w:val="00F6567B"/>
    <w:rsid w:val="00F66EB7"/>
    <w:rsid w:val="00F67CAF"/>
    <w:rsid w:val="00F7387F"/>
    <w:rsid w:val="00F9512E"/>
    <w:rsid w:val="00FA0025"/>
    <w:rsid w:val="00FD2C86"/>
    <w:rsid w:val="00FD69E2"/>
    <w:rsid w:val="00FD72F8"/>
    <w:rsid w:val="00FE7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F67CAF"/>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paragraph" w:styleId="ListParagraph">
    <w:name w:val="List Paragraph"/>
    <w:basedOn w:val="Normal"/>
    <w:uiPriority w:val="34"/>
    <w:qFormat/>
    <w:rsid w:val="00814E94"/>
    <w:pPr>
      <w:spacing w:after="200" w:line="276" w:lineRule="auto"/>
      <w:ind w:left="720"/>
      <w:contextualSpacing/>
    </w:pPr>
    <w:rPr>
      <w:rFonts w:ascii="Calibri" w:eastAsia="Calibri" w:hAnsi="Calibri"/>
      <w:sz w:val="22"/>
      <w:szCs w:val="22"/>
    </w:rPr>
  </w:style>
  <w:style w:type="character" w:customStyle="1" w:styleId="partnumber3">
    <w:name w:val="partnumber3"/>
    <w:basedOn w:val="DefaultParagraphFont"/>
    <w:rsid w:val="00814E94"/>
  </w:style>
  <w:style w:type="character" w:styleId="FollowedHyperlink">
    <w:name w:val="FollowedHyperlink"/>
    <w:basedOn w:val="DefaultParagraphFont"/>
    <w:rsid w:val="004A4C9A"/>
    <w:rPr>
      <w:color w:val="800080" w:themeColor="followedHyperlink"/>
      <w:u w:val="single"/>
    </w:rPr>
  </w:style>
  <w:style w:type="character" w:styleId="Emphasis">
    <w:name w:val="Emphasis"/>
    <w:basedOn w:val="DefaultParagraphFont"/>
    <w:uiPriority w:val="20"/>
    <w:qFormat/>
    <w:rsid w:val="00431E29"/>
    <w:rPr>
      <w:i/>
      <w:iCs/>
    </w:rPr>
  </w:style>
  <w:style w:type="character" w:styleId="Strong">
    <w:name w:val="Strong"/>
    <w:basedOn w:val="DefaultParagraphFont"/>
    <w:uiPriority w:val="22"/>
    <w:qFormat/>
    <w:rsid w:val="00431E29"/>
    <w:rPr>
      <w:b/>
      <w:bCs/>
    </w:rPr>
  </w:style>
  <w:style w:type="character" w:customStyle="1" w:styleId="hierarchydescription2">
    <w:name w:val="hierarchydescription2"/>
    <w:basedOn w:val="DefaultParagraphFont"/>
    <w:rsid w:val="00AF367F"/>
    <w:rPr>
      <w:vanish w:val="0"/>
      <w:webHidden w:val="0"/>
      <w:specVanish w:val="0"/>
    </w:rPr>
  </w:style>
  <w:style w:type="paragraph" w:styleId="NormalWeb">
    <w:name w:val="Normal (Web)"/>
    <w:basedOn w:val="Normal"/>
    <w:uiPriority w:val="99"/>
    <w:unhideWhenUsed/>
    <w:rsid w:val="0058382D"/>
    <w:rPr>
      <w:rFonts w:eastAsiaTheme="minorHAnsi"/>
    </w:rPr>
  </w:style>
</w:styles>
</file>

<file path=word/webSettings.xml><?xml version="1.0" encoding="utf-8"?>
<w:webSettings xmlns:r="http://schemas.openxmlformats.org/officeDocument/2006/relationships" xmlns:w="http://schemas.openxmlformats.org/wordprocessingml/2006/main">
  <w:divs>
    <w:div w:id="23948920">
      <w:bodyDiv w:val="1"/>
      <w:marLeft w:val="0"/>
      <w:marRight w:val="0"/>
      <w:marTop w:val="0"/>
      <w:marBottom w:val="0"/>
      <w:divBdr>
        <w:top w:val="none" w:sz="0" w:space="0" w:color="auto"/>
        <w:left w:val="none" w:sz="0" w:space="0" w:color="auto"/>
        <w:bottom w:val="none" w:sz="0" w:space="0" w:color="auto"/>
        <w:right w:val="none" w:sz="0" w:space="0" w:color="auto"/>
      </w:divBdr>
    </w:div>
    <w:div w:id="542181741">
      <w:bodyDiv w:val="1"/>
      <w:marLeft w:val="0"/>
      <w:marRight w:val="0"/>
      <w:marTop w:val="0"/>
      <w:marBottom w:val="0"/>
      <w:divBdr>
        <w:top w:val="none" w:sz="0" w:space="0" w:color="auto"/>
        <w:left w:val="none" w:sz="0" w:space="0" w:color="auto"/>
        <w:bottom w:val="none" w:sz="0" w:space="0" w:color="auto"/>
        <w:right w:val="none" w:sz="0" w:space="0" w:color="auto"/>
      </w:divBdr>
    </w:div>
    <w:div w:id="545139769">
      <w:bodyDiv w:val="1"/>
      <w:marLeft w:val="0"/>
      <w:marRight w:val="0"/>
      <w:marTop w:val="0"/>
      <w:marBottom w:val="0"/>
      <w:divBdr>
        <w:top w:val="none" w:sz="0" w:space="0" w:color="auto"/>
        <w:left w:val="none" w:sz="0" w:space="0" w:color="auto"/>
        <w:bottom w:val="none" w:sz="0" w:space="0" w:color="auto"/>
        <w:right w:val="none" w:sz="0" w:space="0" w:color="auto"/>
      </w:divBdr>
    </w:div>
    <w:div w:id="859977615">
      <w:bodyDiv w:val="1"/>
      <w:marLeft w:val="0"/>
      <w:marRight w:val="0"/>
      <w:marTop w:val="0"/>
      <w:marBottom w:val="0"/>
      <w:divBdr>
        <w:top w:val="none" w:sz="0" w:space="0" w:color="auto"/>
        <w:left w:val="none" w:sz="0" w:space="0" w:color="auto"/>
        <w:bottom w:val="none" w:sz="0" w:space="0" w:color="auto"/>
        <w:right w:val="none" w:sz="0" w:space="0" w:color="auto"/>
      </w:divBdr>
      <w:divsChild>
        <w:div w:id="522328287">
          <w:marLeft w:val="0"/>
          <w:marRight w:val="0"/>
          <w:marTop w:val="204"/>
          <w:marBottom w:val="0"/>
          <w:divBdr>
            <w:top w:val="single" w:sz="18" w:space="0" w:color="CBAE60"/>
            <w:left w:val="single" w:sz="18" w:space="0" w:color="CBAE60"/>
            <w:bottom w:val="single" w:sz="6" w:space="0" w:color="CBAE60"/>
            <w:right w:val="single" w:sz="18" w:space="0" w:color="CBAE60"/>
          </w:divBdr>
          <w:divsChild>
            <w:div w:id="1768766369">
              <w:marLeft w:val="0"/>
              <w:marRight w:val="0"/>
              <w:marTop w:val="0"/>
              <w:marBottom w:val="0"/>
              <w:divBdr>
                <w:top w:val="none" w:sz="0" w:space="0" w:color="auto"/>
                <w:left w:val="none" w:sz="0" w:space="0" w:color="auto"/>
                <w:bottom w:val="none" w:sz="0" w:space="0" w:color="auto"/>
                <w:right w:val="none" w:sz="0" w:space="0" w:color="auto"/>
              </w:divBdr>
              <w:divsChild>
                <w:div w:id="1836533077">
                  <w:marLeft w:val="0"/>
                  <w:marRight w:val="0"/>
                  <w:marTop w:val="0"/>
                  <w:marBottom w:val="0"/>
                  <w:divBdr>
                    <w:top w:val="none" w:sz="0" w:space="0" w:color="auto"/>
                    <w:left w:val="none" w:sz="0" w:space="0" w:color="auto"/>
                    <w:bottom w:val="none" w:sz="0" w:space="0" w:color="auto"/>
                    <w:right w:val="none" w:sz="0" w:space="0" w:color="auto"/>
                  </w:divBdr>
                  <w:divsChild>
                    <w:div w:id="1190989074">
                      <w:marLeft w:val="0"/>
                      <w:marRight w:val="0"/>
                      <w:marTop w:val="0"/>
                      <w:marBottom w:val="0"/>
                      <w:divBdr>
                        <w:top w:val="none" w:sz="0" w:space="0" w:color="auto"/>
                        <w:left w:val="none" w:sz="0" w:space="0" w:color="auto"/>
                        <w:bottom w:val="none" w:sz="0" w:space="0" w:color="auto"/>
                        <w:right w:val="none" w:sz="0" w:space="0" w:color="auto"/>
                      </w:divBdr>
                      <w:divsChild>
                        <w:div w:id="2062750760">
                          <w:marLeft w:val="0"/>
                          <w:marRight w:val="0"/>
                          <w:marTop w:val="0"/>
                          <w:marBottom w:val="0"/>
                          <w:divBdr>
                            <w:top w:val="none" w:sz="0" w:space="0" w:color="auto"/>
                            <w:left w:val="none" w:sz="0" w:space="0" w:color="auto"/>
                            <w:bottom w:val="none" w:sz="0" w:space="0" w:color="auto"/>
                            <w:right w:val="none" w:sz="0" w:space="0" w:color="auto"/>
                          </w:divBdr>
                          <w:divsChild>
                            <w:div w:id="1306932014">
                              <w:marLeft w:val="0"/>
                              <w:marRight w:val="0"/>
                              <w:marTop w:val="0"/>
                              <w:marBottom w:val="0"/>
                              <w:divBdr>
                                <w:top w:val="none" w:sz="0" w:space="0" w:color="auto"/>
                                <w:left w:val="none" w:sz="0" w:space="0" w:color="auto"/>
                                <w:bottom w:val="none" w:sz="0" w:space="0" w:color="auto"/>
                                <w:right w:val="none" w:sz="0" w:space="0" w:color="auto"/>
                              </w:divBdr>
                              <w:divsChild>
                                <w:div w:id="1265453430">
                                  <w:marLeft w:val="0"/>
                                  <w:marRight w:val="0"/>
                                  <w:marTop w:val="0"/>
                                  <w:marBottom w:val="0"/>
                                  <w:divBdr>
                                    <w:top w:val="none" w:sz="0" w:space="0" w:color="auto"/>
                                    <w:left w:val="none" w:sz="0" w:space="0" w:color="auto"/>
                                    <w:bottom w:val="none" w:sz="0" w:space="0" w:color="auto"/>
                                    <w:right w:val="none" w:sz="0" w:space="0" w:color="auto"/>
                                  </w:divBdr>
                                  <w:divsChild>
                                    <w:div w:id="32467377">
                                      <w:marLeft w:val="0"/>
                                      <w:marRight w:val="0"/>
                                      <w:marTop w:val="0"/>
                                      <w:marBottom w:val="0"/>
                                      <w:divBdr>
                                        <w:top w:val="none" w:sz="0" w:space="0" w:color="auto"/>
                                        <w:left w:val="none" w:sz="0" w:space="0" w:color="auto"/>
                                        <w:bottom w:val="none" w:sz="0" w:space="0" w:color="auto"/>
                                        <w:right w:val="none" w:sz="0" w:space="0" w:color="auto"/>
                                      </w:divBdr>
                                      <w:divsChild>
                                        <w:div w:id="1613702143">
                                          <w:marLeft w:val="0"/>
                                          <w:marRight w:val="0"/>
                                          <w:marTop w:val="0"/>
                                          <w:marBottom w:val="272"/>
                                          <w:divBdr>
                                            <w:top w:val="none" w:sz="0" w:space="0" w:color="auto"/>
                                            <w:left w:val="none" w:sz="0" w:space="0" w:color="auto"/>
                                            <w:bottom w:val="none" w:sz="0" w:space="0" w:color="auto"/>
                                            <w:right w:val="none" w:sz="0" w:space="0" w:color="auto"/>
                                          </w:divBdr>
                                          <w:divsChild>
                                            <w:div w:id="1636716742">
                                              <w:marLeft w:val="0"/>
                                              <w:marRight w:val="0"/>
                                              <w:marTop w:val="0"/>
                                              <w:marBottom w:val="0"/>
                                              <w:divBdr>
                                                <w:top w:val="none" w:sz="0" w:space="0" w:color="auto"/>
                                                <w:left w:val="none" w:sz="0" w:space="0" w:color="auto"/>
                                                <w:bottom w:val="none" w:sz="0" w:space="0" w:color="auto"/>
                                                <w:right w:val="none" w:sz="0" w:space="0" w:color="auto"/>
                                              </w:divBdr>
                                              <w:divsChild>
                                                <w:div w:id="537737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582321">
      <w:bodyDiv w:val="1"/>
      <w:marLeft w:val="0"/>
      <w:marRight w:val="0"/>
      <w:marTop w:val="0"/>
      <w:marBottom w:val="0"/>
      <w:divBdr>
        <w:top w:val="none" w:sz="0" w:space="0" w:color="auto"/>
        <w:left w:val="none" w:sz="0" w:space="0" w:color="auto"/>
        <w:bottom w:val="none" w:sz="0" w:space="0" w:color="auto"/>
        <w:right w:val="none" w:sz="0" w:space="0" w:color="auto"/>
      </w:divBdr>
    </w:div>
    <w:div w:id="1240364723">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18750783">
      <w:bodyDiv w:val="1"/>
      <w:marLeft w:val="0"/>
      <w:marRight w:val="0"/>
      <w:marTop w:val="0"/>
      <w:marBottom w:val="0"/>
      <w:divBdr>
        <w:top w:val="none" w:sz="0" w:space="0" w:color="auto"/>
        <w:left w:val="none" w:sz="0" w:space="0" w:color="auto"/>
        <w:bottom w:val="none" w:sz="0" w:space="0" w:color="auto"/>
        <w:right w:val="none" w:sz="0" w:space="0" w:color="auto"/>
      </w:divBdr>
    </w:div>
    <w:div w:id="1545093145">
      <w:bodyDiv w:val="1"/>
      <w:marLeft w:val="0"/>
      <w:marRight w:val="0"/>
      <w:marTop w:val="0"/>
      <w:marBottom w:val="0"/>
      <w:divBdr>
        <w:top w:val="none" w:sz="0" w:space="0" w:color="auto"/>
        <w:left w:val="none" w:sz="0" w:space="0" w:color="auto"/>
        <w:bottom w:val="none" w:sz="0" w:space="0" w:color="auto"/>
        <w:right w:val="none" w:sz="0" w:space="0" w:color="auto"/>
      </w:divBdr>
    </w:div>
    <w:div w:id="169144529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ssce/2012-0816MERP.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sce/safety.html" TargetMode="External"/><Relationship Id="rId2" Type="http://schemas.openxmlformats.org/officeDocument/2006/relationships/customXml" Target="../customXml/item2.xml"/><Relationship Id="rId16" Type="http://schemas.openxmlformats.org/officeDocument/2006/relationships/hyperlink" Target="mailto:jbynoe@doe.mass.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legislature.gov/Laws/SessionLaws/Acts/2012/Chapter77" TargetMode="External"/><Relationship Id="rId10" Type="http://schemas.openxmlformats.org/officeDocument/2006/relationships/footnotes" Target="footnotes.xml"/><Relationship Id="rId19" Type="http://schemas.openxmlformats.org/officeDocument/2006/relationships/hyperlink" Target="http://www.malegislature.gov/Laws/SessionLaws/Acts/2012/Chapter7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Reports\Legislative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ssigned_x0020_to0 xmlns="25be41bb-4e40-41df-8035-1473690083e6">
      <UserInfo>
        <DisplayName>Bynoe, John L (DOE)</DisplayName>
        <AccountId>101</AccountId>
        <AccountType/>
      </UserInfo>
    </Assigned_x0020_to0>
    <OPR_x0020_Review_x0020_Complete xmlns="420bd55f-2c33-4ff2-a551-72d9aab89877">Posted</OPR_x0020_Review_x0020_Complete>
    <Report_x0020_Name xmlns="25be41bb-4e40-41df-8035-1473690083e6">Medical Emergency Response Plans for Schools Annual Report FY13</Report_x0020_Name>
    <Due xmlns="25be41bb-4e40-41df-8035-1473690083e6">2013-05-31T04:00:00+00:00</Due>
    <_dlc_DocId xmlns="733efe1c-5bbe-4968-87dc-d400e65c879f">DESE-138-224</_dlc_DocId>
    <_dlc_DocIdUrl xmlns="733efe1c-5bbe-4968-87dc-d400e65c879f">
      <Url>https://sharepoint.doemass.org/ese/ospre/leg/_layouts/DocIdRedir.aspx?ID=DESE-138-224</Url>
      <Description>DESE-138-224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30E1-EE20-4E99-98E7-B589B0933390}">
  <ds:schemaRefs>
    <ds:schemaRef ds:uri="http://schemas.microsoft.com/office/2006/metadata/properties"/>
    <ds:schemaRef ds:uri="http://schemas.microsoft.com/office/infopath/2007/PartnerControls"/>
    <ds:schemaRef ds:uri="25be41bb-4e40-41df-8035-1473690083e6"/>
    <ds:schemaRef ds:uri="420bd55f-2c33-4ff2-a551-72d9aab89877"/>
    <ds:schemaRef ds:uri="733efe1c-5bbe-4968-87dc-d400e65c879f"/>
  </ds:schemaRefs>
</ds:datastoreItem>
</file>

<file path=customXml/itemProps2.xml><?xml version="1.0" encoding="utf-8"?>
<ds:datastoreItem xmlns:ds="http://schemas.openxmlformats.org/officeDocument/2006/customXml" ds:itemID="{E2D843CE-54C8-40B6-A9A8-C389D9372D14}">
  <ds:schemaRefs>
    <ds:schemaRef ds:uri="http://schemas.microsoft.com/sharepoint/v3/contenttype/forms"/>
  </ds:schemaRefs>
</ds:datastoreItem>
</file>

<file path=customXml/itemProps3.xml><?xml version="1.0" encoding="utf-8"?>
<ds:datastoreItem xmlns:ds="http://schemas.openxmlformats.org/officeDocument/2006/customXml" ds:itemID="{148EB4B7-1BCE-47B8-80D3-BA2776FCFCB4}">
  <ds:schemaRefs>
    <ds:schemaRef ds:uri="http://schemas.microsoft.com/sharepoint/events"/>
  </ds:schemaRefs>
</ds:datastoreItem>
</file>

<file path=customXml/itemProps4.xml><?xml version="1.0" encoding="utf-8"?>
<ds:datastoreItem xmlns:ds="http://schemas.openxmlformats.org/officeDocument/2006/customXml" ds:itemID="{E51D7BF4-7780-463D-97F3-6884B269C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76390F-C578-43E4-9D89-07A083D8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Legislative_Report.dotx</Template>
  <TotalTime>10</TotalTime>
  <Pages>9</Pages>
  <Words>2411</Words>
  <Characters>13416</Characters>
  <Application>Microsoft Office Word</Application>
  <DocSecurity>0</DocSecurity>
  <Lines>289</Lines>
  <Paragraphs>105</Paragraphs>
  <ScaleCrop>false</ScaleCrop>
  <HeadingPairs>
    <vt:vector size="2" baseType="variant">
      <vt:variant>
        <vt:lpstr>Title</vt:lpstr>
      </vt:variant>
      <vt:variant>
        <vt:i4>1</vt:i4>
      </vt:variant>
    </vt:vector>
  </HeadingPairs>
  <TitlesOfParts>
    <vt:vector size="1" baseType="lpstr">
      <vt:lpstr>Report to the Legislature: An Act Relative to Medical Emergency Response Plans for Schools</vt:lpstr>
    </vt:vector>
  </TitlesOfParts>
  <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Legislature: An Act Relative to Medical Emergency Response Plans for Schools</dc:title>
  <dc:creator>ESE</dc:creator>
  <cp:lastModifiedBy>dzou</cp:lastModifiedBy>
  <cp:revision>3</cp:revision>
  <cp:lastPrinted>2013-07-18T21:53:00Z</cp:lastPrinted>
  <dcterms:created xsi:type="dcterms:W3CDTF">2013-09-25T19:03:00Z</dcterms:created>
  <dcterms:modified xsi:type="dcterms:W3CDTF">2013-09-25T20:06:00Z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2013</vt:lpwstr>
  </property>
</Properties>
</file>