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23B" w:rsidRDefault="000F123B" w:rsidP="0032027E">
      <w:pPr>
        <w:pStyle w:val="BodyText"/>
      </w:pPr>
      <w:bookmarkStart w:id="0" w:name="_GoBack"/>
      <w:bookmarkEnd w:id="0"/>
    </w:p>
    <w:p w:rsidR="000F123B" w:rsidRPr="000F123B" w:rsidRDefault="000F123B" w:rsidP="000F123B">
      <w:pPr>
        <w:spacing w:line="240" w:lineRule="auto"/>
        <w:rPr>
          <w:rFonts w:ascii="Arial" w:hAnsi="Arial" w:cs="Arial"/>
          <w:b/>
          <w:i/>
          <w:sz w:val="40"/>
          <w:szCs w:val="40"/>
        </w:rPr>
      </w:pPr>
      <w:r w:rsidRPr="000F123B">
        <w:rPr>
          <w:rFonts w:ascii="Arial" w:hAnsi="Arial" w:cs="Arial"/>
          <w:b/>
          <w:i/>
          <w:noProof/>
          <w:sz w:val="40"/>
          <w:szCs w:val="40"/>
          <w:lang w:eastAsia="zh-CN" w:bidi="km-KH"/>
        </w:rPr>
        <w:drawing>
          <wp:anchor distT="0" distB="0" distL="114300" distR="274320" simplePos="0" relativeHeight="251676160"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Pr="000F123B">
        <w:rPr>
          <w:rFonts w:ascii="Arial" w:hAnsi="Arial" w:cs="Arial"/>
          <w:b/>
          <w:i/>
          <w:noProof/>
          <w:sz w:val="40"/>
          <w:szCs w:val="40"/>
          <w:lang w:eastAsia="zh-CN" w:bidi="km-KH"/>
        </w:rPr>
        <w:drawing>
          <wp:anchor distT="0" distB="0" distL="114300" distR="274320" simplePos="0" relativeHeight="251679232"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3"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Pr="000F123B">
        <w:rPr>
          <w:rFonts w:ascii="Arial" w:hAnsi="Arial" w:cs="Arial"/>
          <w:b/>
          <w:i/>
          <w:sz w:val="40"/>
          <w:szCs w:val="40"/>
        </w:rPr>
        <w:t>Massachusetts Department of</w:t>
      </w:r>
    </w:p>
    <w:p w:rsidR="000F123B" w:rsidRPr="000F123B" w:rsidRDefault="000F123B" w:rsidP="000F123B">
      <w:pPr>
        <w:spacing w:line="240" w:lineRule="auto"/>
        <w:rPr>
          <w:rFonts w:ascii="Arial" w:hAnsi="Arial" w:cs="Arial"/>
          <w:b/>
          <w:i/>
          <w:sz w:val="40"/>
          <w:szCs w:val="40"/>
        </w:rPr>
      </w:pPr>
      <w:r w:rsidRPr="000F123B">
        <w:rPr>
          <w:rFonts w:ascii="Arial" w:hAnsi="Arial" w:cs="Arial"/>
          <w:b/>
          <w:i/>
          <w:sz w:val="40"/>
          <w:szCs w:val="40"/>
        </w:rPr>
        <w:t>Elementary and Secondary Education</w:t>
      </w:r>
    </w:p>
    <w:p w:rsidR="000F123B" w:rsidRPr="000F123B" w:rsidRDefault="0067552E" w:rsidP="000F123B">
      <w:r>
        <w:rPr>
          <w:noProof/>
        </w:rPr>
        <w:pict>
          <v:line id="Line 19" o:spid="_x0000_s1026" alt="Title: line - Description: line&#10;" style="position:absolute;z-index:251677184;visibility:visibl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" o:allowincell="f" strokeweight="1pt"/>
        </w:pict>
      </w:r>
    </w:p>
    <w:p w:rsidR="000F123B" w:rsidRPr="000F123B" w:rsidRDefault="000F123B" w:rsidP="000F123B">
      <w:pPr>
        <w:rPr>
          <w:rFonts w:ascii="Arial" w:hAnsi="Arial" w:cs="Arial"/>
          <w:i/>
          <w:sz w:val="16"/>
          <w:szCs w:val="16"/>
        </w:rPr>
      </w:pPr>
      <w:r w:rsidRPr="000F123B">
        <w:rPr>
          <w:rFonts w:ascii="Arial" w:hAnsi="Arial" w:cs="Arial"/>
          <w:i/>
          <w:sz w:val="16"/>
          <w:szCs w:val="16"/>
        </w:rPr>
        <w:t xml:space="preserve">75 Pleasant </w:t>
      </w:r>
      <w:proofErr w:type="gramStart"/>
      <w:r w:rsidRPr="000F123B">
        <w:rPr>
          <w:rFonts w:ascii="Arial" w:hAnsi="Arial" w:cs="Arial"/>
          <w:i/>
          <w:sz w:val="16"/>
          <w:szCs w:val="16"/>
        </w:rPr>
        <w:t>Street</w:t>
      </w:r>
      <w:proofErr w:type="gramEnd"/>
      <w:r w:rsidRPr="000F123B">
        <w:rPr>
          <w:rFonts w:ascii="Arial" w:hAnsi="Arial" w:cs="Arial"/>
          <w:i/>
          <w:sz w:val="16"/>
          <w:szCs w:val="16"/>
        </w:rPr>
        <w:t>, Malden, Massachusetts 02148-4906                           Telephone: (781) 338-3000</w:t>
      </w:r>
    </w:p>
    <w:p w:rsidR="000F123B" w:rsidRPr="000F123B" w:rsidRDefault="000F123B" w:rsidP="000F123B">
      <w:pPr>
        <w:rPr>
          <w:rFonts w:ascii="Arial" w:hAnsi="Arial" w:cs="Arial"/>
          <w:i/>
          <w:sz w:val="16"/>
          <w:szCs w:val="16"/>
        </w:rPr>
      </w:pPr>
      <w:r w:rsidRPr="000F123B">
        <w:rPr>
          <w:rFonts w:ascii="Arial" w:hAnsi="Arial" w:cs="Arial"/>
          <w:i/>
          <w:sz w:val="16"/>
          <w:szCs w:val="16"/>
        </w:rPr>
        <w:t xml:space="preserve">                                                                                                                 TTY: N.E.T. Relay 1-800-439-2370</w:t>
      </w:r>
    </w:p>
    <w:p w:rsidR="000F123B" w:rsidRPr="00C974A6" w:rsidRDefault="000F123B" w:rsidP="000F123B">
      <w:pPr>
        <w:ind w:left="720"/>
        <w:rPr>
          <w:rFonts w:ascii="Arial" w:hAnsi="Arial"/>
          <w:i/>
          <w:sz w:val="16"/>
          <w:szCs w:val="16"/>
        </w:rPr>
      </w:pPr>
    </w:p>
    <w:p w:rsidR="000F123B" w:rsidRDefault="000F123B" w:rsidP="000F123B">
      <w:pPr>
        <w:rPr>
          <w:rFonts w:ascii="Arial" w:hAnsi="Arial"/>
          <w:i/>
          <w:sz w:val="18"/>
        </w:rPr>
        <w:sectPr w:rsidR="000F123B" w:rsidSect="000F123B">
          <w:endnotePr>
            <w:numFmt w:val="decimal"/>
          </w:endnotePr>
          <w:pgSz w:w="12240" w:h="15840"/>
          <w:pgMar w:top="864" w:right="1080" w:bottom="1440" w:left="1800" w:header="1440" w:footer="432" w:gutter="0"/>
          <w:cols w:space="720"/>
          <w:noEndnote/>
          <w:docGrid w:linePitch="326"/>
        </w:sectPr>
      </w:pPr>
    </w:p>
    <w:tbl>
      <w:tblPr>
        <w:tblW w:w="0" w:type="auto"/>
        <w:tblInd w:w="-870" w:type="dxa"/>
        <w:tblLook w:val="01E0"/>
      </w:tblPr>
      <w:tblGrid>
        <w:gridCol w:w="2640"/>
        <w:gridCol w:w="6936"/>
      </w:tblGrid>
      <w:tr w:rsidR="000F123B" w:rsidRPr="009C084A" w:rsidTr="00285E63">
        <w:trPr>
          <w:trHeight w:val="405"/>
        </w:trPr>
        <w:tc>
          <w:tcPr>
            <w:tcW w:w="2640" w:type="dxa"/>
          </w:tcPr>
          <w:p w:rsidR="00285E63" w:rsidRPr="00285E63" w:rsidRDefault="00285E63" w:rsidP="000F123B">
            <w:pPr>
              <w:spacing w:line="240" w:lineRule="auto"/>
              <w:jc w:val="center"/>
              <w:rPr>
                <w:rFonts w:ascii="Arial" w:hAnsi="Arial" w:cs="Arial"/>
                <w:sz w:val="8"/>
                <w:szCs w:val="8"/>
              </w:rPr>
            </w:pPr>
          </w:p>
          <w:p w:rsidR="000F123B" w:rsidRPr="009C084A" w:rsidRDefault="000F123B" w:rsidP="000F123B">
            <w:pPr>
              <w:spacing w:line="240" w:lineRule="auto"/>
              <w:jc w:val="center"/>
              <w:rPr>
                <w:rFonts w:ascii="Arial" w:hAnsi="Arial" w:cs="Arial"/>
                <w:sz w:val="16"/>
                <w:szCs w:val="16"/>
              </w:rPr>
            </w:pPr>
            <w:r w:rsidRPr="009C084A">
              <w:rPr>
                <w:rFonts w:ascii="Arial" w:hAnsi="Arial" w:cs="Arial"/>
                <w:sz w:val="16"/>
                <w:szCs w:val="16"/>
              </w:rPr>
              <w:t>Mitchell D. Chester, Ed.D.</w:t>
            </w:r>
          </w:p>
          <w:p w:rsidR="000F123B" w:rsidRPr="009C084A" w:rsidRDefault="000F123B" w:rsidP="000F123B">
            <w:pPr>
              <w:spacing w:line="240" w:lineRule="auto"/>
              <w:jc w:val="center"/>
              <w:rPr>
                <w:rFonts w:ascii="Arial" w:hAnsi="Arial"/>
                <w:i/>
                <w:sz w:val="16"/>
                <w:szCs w:val="16"/>
              </w:rPr>
            </w:pPr>
            <w:r w:rsidRPr="009C084A">
              <w:rPr>
                <w:rFonts w:ascii="Arial" w:hAnsi="Arial"/>
                <w:i/>
                <w:sz w:val="16"/>
                <w:szCs w:val="16"/>
              </w:rPr>
              <w:t>Commissioner</w:t>
            </w:r>
          </w:p>
        </w:tc>
        <w:tc>
          <w:tcPr>
            <w:tcW w:w="6936" w:type="dxa"/>
          </w:tcPr>
          <w:p w:rsidR="000F123B" w:rsidRPr="009C084A" w:rsidRDefault="000F123B" w:rsidP="000F123B">
            <w:pPr>
              <w:jc w:val="center"/>
              <w:rPr>
                <w:rFonts w:ascii="Arial" w:hAnsi="Arial"/>
                <w:i/>
                <w:sz w:val="16"/>
                <w:szCs w:val="16"/>
              </w:rPr>
            </w:pPr>
          </w:p>
        </w:tc>
      </w:tr>
    </w:tbl>
    <w:p w:rsidR="000F123B" w:rsidRDefault="000F123B" w:rsidP="000F123B">
      <w:pPr>
        <w:ind w:left="720"/>
      </w:pPr>
    </w:p>
    <w:p w:rsidR="000F123B" w:rsidRDefault="000F123B" w:rsidP="000F123B">
      <w:pPr>
        <w:rPr>
          <w:sz w:val="24"/>
        </w:rPr>
      </w:pPr>
    </w:p>
    <w:p w:rsidR="000F123B" w:rsidRPr="000F123B" w:rsidRDefault="000F123B" w:rsidP="000F123B">
      <w:pPr>
        <w:rPr>
          <w:sz w:val="24"/>
        </w:rPr>
      </w:pPr>
      <w:r w:rsidRPr="000F123B">
        <w:rPr>
          <w:sz w:val="24"/>
        </w:rPr>
        <w:t>August 2014</w:t>
      </w:r>
    </w:p>
    <w:p w:rsidR="000F123B" w:rsidRPr="000F123B" w:rsidRDefault="000F123B" w:rsidP="000F123B">
      <w:pPr>
        <w:rPr>
          <w:sz w:val="24"/>
        </w:rPr>
      </w:pPr>
    </w:p>
    <w:p w:rsidR="00285E63" w:rsidRDefault="00285E63" w:rsidP="000F123B">
      <w:pPr>
        <w:rPr>
          <w:sz w:val="24"/>
        </w:rPr>
      </w:pPr>
    </w:p>
    <w:p w:rsidR="000F123B" w:rsidRPr="000F123B" w:rsidRDefault="000F123B" w:rsidP="000F123B">
      <w:pPr>
        <w:rPr>
          <w:sz w:val="24"/>
        </w:rPr>
      </w:pPr>
      <w:r w:rsidRPr="000F123B">
        <w:rPr>
          <w:sz w:val="24"/>
        </w:rPr>
        <w:t>Dear Members of the General Court:</w:t>
      </w:r>
    </w:p>
    <w:p w:rsidR="000F123B" w:rsidRPr="000F123B" w:rsidRDefault="000F123B" w:rsidP="000F123B">
      <w:pPr>
        <w:rPr>
          <w:sz w:val="24"/>
        </w:rPr>
      </w:pPr>
    </w:p>
    <w:p w:rsidR="000F123B" w:rsidRPr="000F123B" w:rsidRDefault="000F123B" w:rsidP="000F123B">
      <w:pPr>
        <w:rPr>
          <w:i/>
          <w:sz w:val="24"/>
        </w:rPr>
      </w:pPr>
      <w:r w:rsidRPr="000F123B">
        <w:rPr>
          <w:sz w:val="24"/>
        </w:rPr>
        <w:t>I am pleased to provide an evaluation of the ongoing work of the Department of Elementary and Secondary Education (Department), in partnership with Mass Insight Education, to provide a high-quality Advanced Placement (AP) science and mathematics statewide program to increase the numbers of low-income and minority students participating and succeeding in AP science, mathematics, and English language arts (ELA) courses (line item 7035-0035). The Department partnered with the University of Massachusetts-Donahue Institute to evaluate the program.</w:t>
      </w:r>
    </w:p>
    <w:p w:rsidR="000F123B" w:rsidRPr="000F123B" w:rsidRDefault="000F123B" w:rsidP="000F123B">
      <w:pPr>
        <w:shd w:val="clear" w:color="auto" w:fill="FFFFFF"/>
        <w:rPr>
          <w:i/>
          <w:sz w:val="24"/>
        </w:rPr>
      </w:pPr>
    </w:p>
    <w:p w:rsidR="000F123B" w:rsidRPr="000F123B" w:rsidRDefault="000F123B" w:rsidP="000F123B">
      <w:pPr>
        <w:rPr>
          <w:sz w:val="24"/>
        </w:rPr>
      </w:pPr>
      <w:r w:rsidRPr="000F123B">
        <w:rPr>
          <w:sz w:val="24"/>
        </w:rPr>
        <w:t xml:space="preserve">The program, </w:t>
      </w:r>
      <w:r w:rsidRPr="000F123B">
        <w:rPr>
          <w:i/>
          <w:sz w:val="24"/>
        </w:rPr>
        <w:t>Advancing STEM AP,</w:t>
      </w:r>
      <w:r w:rsidRPr="000F123B">
        <w:rPr>
          <w:sz w:val="24"/>
        </w:rPr>
        <w:t xml:space="preserve"> implemented by Mass Insight Education through their Mass Math + Science Initiative (MMSI) is a public-private partnership operating at scale. The program has been in place for six years, the last two of which have been supported by line item 7035-0035. The program combines rigor with multiple supports including teacher training, content coaching and additional learning time for students. The evaluation focuses on AP course offerings, student participation, AP exam participation, and exam pass rates for the first year of public funding (2012-2013). The evaluation found that more students are taking and passing AP exams in </w:t>
      </w:r>
      <w:r w:rsidRPr="000F123B">
        <w:rPr>
          <w:i/>
          <w:sz w:val="24"/>
        </w:rPr>
        <w:t>Advancing STEM AP</w:t>
      </w:r>
      <w:r w:rsidRPr="000F123B">
        <w:rPr>
          <w:sz w:val="24"/>
        </w:rPr>
        <w:t xml:space="preserve"> schools, including more low-income and minority students. This is seen across all Advancing STEM AP schools, all AP areas (science, mathematics, and ELA), and most subgroups—including high-needs, non-high-needs, females, males, and racial subgroups. While more students are taking and passing AP exams, the overall pass rate, between 2012 and 2013, has declined slightly in mathematics and ELA but has increased in science. The pass rate defined as a score of three or higher on an AP exam signals to higher education that the student is qualified for college-level work, and in most cases, receives college course credit. </w:t>
      </w:r>
    </w:p>
    <w:p w:rsidR="000F123B" w:rsidRPr="000F123B" w:rsidRDefault="000F123B" w:rsidP="000F123B">
      <w:pPr>
        <w:rPr>
          <w:sz w:val="24"/>
        </w:rPr>
      </w:pPr>
    </w:p>
    <w:p w:rsidR="000F123B" w:rsidRPr="000F123B" w:rsidRDefault="000F123B" w:rsidP="000F123B">
      <w:pPr>
        <w:rPr>
          <w:sz w:val="24"/>
        </w:rPr>
      </w:pPr>
      <w:r w:rsidRPr="000F123B">
        <w:rPr>
          <w:sz w:val="24"/>
        </w:rPr>
        <w:t xml:space="preserve">The results of the schools served by the Advancing STEM AP program highlighted in this report mirror trends observed across the state, where the number of students taking an AP exam rose from 38,411 in 2012 to 42,008 in 2013. Similarly, the percent of test takers scoring a three or better across the state dipped slightly as the population of students taking a AP exam expanded, from 69.9 in 2012 to 68.8 in 2013. </w:t>
      </w:r>
    </w:p>
    <w:p w:rsidR="000F123B" w:rsidRPr="000F123B" w:rsidRDefault="000F123B" w:rsidP="000F123B">
      <w:pPr>
        <w:rPr>
          <w:sz w:val="24"/>
        </w:rPr>
      </w:pPr>
    </w:p>
    <w:p w:rsidR="000F123B" w:rsidRDefault="000F123B" w:rsidP="000F123B">
      <w:pPr>
        <w:rPr>
          <w:sz w:val="24"/>
        </w:rPr>
      </w:pPr>
    </w:p>
    <w:p w:rsidR="000F123B" w:rsidRDefault="000F123B" w:rsidP="000F123B">
      <w:pPr>
        <w:rPr>
          <w:sz w:val="24"/>
        </w:rPr>
      </w:pPr>
    </w:p>
    <w:p w:rsidR="000F123B" w:rsidRDefault="000F123B" w:rsidP="000F123B">
      <w:pPr>
        <w:rPr>
          <w:sz w:val="24"/>
        </w:rPr>
      </w:pPr>
    </w:p>
    <w:p w:rsidR="000F123B" w:rsidRDefault="000F123B" w:rsidP="000F123B">
      <w:pPr>
        <w:rPr>
          <w:sz w:val="24"/>
        </w:rPr>
      </w:pPr>
    </w:p>
    <w:p w:rsidR="000F123B" w:rsidRDefault="000F123B" w:rsidP="000F123B">
      <w:pPr>
        <w:rPr>
          <w:sz w:val="24"/>
        </w:rPr>
      </w:pPr>
    </w:p>
    <w:p w:rsidR="000F123B" w:rsidRDefault="000F123B" w:rsidP="000F123B">
      <w:pPr>
        <w:rPr>
          <w:sz w:val="24"/>
        </w:rPr>
      </w:pPr>
    </w:p>
    <w:p w:rsidR="000F123B" w:rsidRPr="000F123B" w:rsidRDefault="000F123B" w:rsidP="000F123B">
      <w:pPr>
        <w:rPr>
          <w:sz w:val="24"/>
        </w:rPr>
      </w:pPr>
      <w:r w:rsidRPr="000F123B">
        <w:rPr>
          <w:sz w:val="24"/>
        </w:rPr>
        <w:lastRenderedPageBreak/>
        <w:t xml:space="preserve">The findings and data from the evaluation will inform MMSI programming. Please let me know if I may provide you with any further information. I appreciate your support for increasing science and mathematics opportunities for students and professional development opportunities for educators. </w:t>
      </w:r>
    </w:p>
    <w:p w:rsidR="000F123B" w:rsidRPr="000F123B" w:rsidRDefault="000F123B" w:rsidP="000F123B">
      <w:pPr>
        <w:rPr>
          <w:sz w:val="24"/>
        </w:rPr>
      </w:pPr>
    </w:p>
    <w:p w:rsidR="000F123B" w:rsidRDefault="000F123B" w:rsidP="000F123B">
      <w:pPr>
        <w:rPr>
          <w:sz w:val="24"/>
        </w:rPr>
      </w:pPr>
    </w:p>
    <w:p w:rsidR="000F123B" w:rsidRPr="000F123B" w:rsidRDefault="000F123B" w:rsidP="000F123B">
      <w:pPr>
        <w:rPr>
          <w:sz w:val="24"/>
        </w:rPr>
      </w:pPr>
      <w:r w:rsidRPr="000F123B">
        <w:rPr>
          <w:sz w:val="24"/>
        </w:rPr>
        <w:t xml:space="preserve">Sincerely, </w:t>
      </w:r>
    </w:p>
    <w:p w:rsidR="000F123B" w:rsidRPr="000F123B" w:rsidRDefault="000F123B" w:rsidP="000F123B">
      <w:pPr>
        <w:rPr>
          <w:sz w:val="24"/>
        </w:rPr>
      </w:pPr>
    </w:p>
    <w:p w:rsidR="000F123B" w:rsidRPr="000F123B" w:rsidRDefault="000F123B" w:rsidP="000F123B">
      <w:pPr>
        <w:rPr>
          <w:sz w:val="24"/>
        </w:rPr>
      </w:pPr>
    </w:p>
    <w:p w:rsidR="000F123B" w:rsidRPr="000F123B" w:rsidRDefault="000F123B" w:rsidP="000F123B">
      <w:pPr>
        <w:rPr>
          <w:sz w:val="24"/>
        </w:rPr>
      </w:pPr>
    </w:p>
    <w:p w:rsidR="000F123B" w:rsidRPr="000F123B" w:rsidRDefault="000F123B" w:rsidP="000F123B">
      <w:pPr>
        <w:rPr>
          <w:sz w:val="24"/>
        </w:rPr>
      </w:pPr>
      <w:r w:rsidRPr="000F123B">
        <w:rPr>
          <w:sz w:val="24"/>
        </w:rPr>
        <w:t>Mitchell D. Chester, Ed.D.</w:t>
      </w:r>
    </w:p>
    <w:p w:rsidR="000F123B" w:rsidRPr="000F123B" w:rsidRDefault="000F123B" w:rsidP="000F123B">
      <w:pPr>
        <w:rPr>
          <w:sz w:val="24"/>
        </w:rPr>
      </w:pPr>
      <w:r w:rsidRPr="000F123B">
        <w:rPr>
          <w:sz w:val="24"/>
        </w:rPr>
        <w:t>Commissioner of Elementary and Secondary Education</w:t>
      </w:r>
    </w:p>
    <w:p w:rsidR="000F123B" w:rsidRPr="000F123B" w:rsidRDefault="000F123B" w:rsidP="000F123B">
      <w:pPr>
        <w:spacing w:line="240" w:lineRule="auto"/>
        <w:rPr>
          <w:szCs w:val="22"/>
        </w:rPr>
        <w:sectPr w:rsidR="000F123B" w:rsidRPr="000F123B" w:rsidSect="000F123B">
          <w:endnotePr>
            <w:numFmt w:val="decimal"/>
          </w:endnotePr>
          <w:type w:val="continuous"/>
          <w:pgSz w:w="12240" w:h="15840"/>
          <w:pgMar w:top="1152" w:right="1440" w:bottom="576" w:left="1440" w:header="1440" w:footer="1440" w:gutter="0"/>
          <w:cols w:space="720"/>
          <w:noEndnote/>
        </w:sectPr>
      </w:pPr>
      <w:r>
        <w:br w:type="page"/>
      </w:r>
    </w:p>
    <w:p w:rsidR="00F73CB4" w:rsidRDefault="00F73CB4" w:rsidP="000F123B">
      <w:pPr>
        <w:pStyle w:val="NoSpacing"/>
      </w:pPr>
    </w:p>
    <w:p w:rsidR="007F0D61" w:rsidRDefault="007F0D61" w:rsidP="0032027E">
      <w:pPr>
        <w:pStyle w:val="BodyText"/>
      </w:pPr>
    </w:p>
    <w:p w:rsidR="007F0D61" w:rsidRDefault="007F0D61" w:rsidP="0032027E">
      <w:pPr>
        <w:pStyle w:val="BodyText"/>
      </w:pPr>
    </w:p>
    <w:p w:rsidR="007F0D61" w:rsidRDefault="007F0D61" w:rsidP="0032027E">
      <w:pPr>
        <w:pStyle w:val="BodyText"/>
      </w:pPr>
    </w:p>
    <w:p w:rsidR="007F0D61" w:rsidRDefault="007F0D61" w:rsidP="0032027E">
      <w:pPr>
        <w:pStyle w:val="BodyText"/>
      </w:pPr>
    </w:p>
    <w:p w:rsidR="007F0D61" w:rsidRDefault="007F0D61" w:rsidP="0032027E">
      <w:pPr>
        <w:pStyle w:val="BodyText"/>
      </w:pPr>
    </w:p>
    <w:p w:rsidR="007F0D61" w:rsidRDefault="007F0D61" w:rsidP="0032027E">
      <w:pPr>
        <w:pStyle w:val="BodyText"/>
      </w:pPr>
    </w:p>
    <w:p w:rsidR="007F0D61" w:rsidRDefault="007F0D61" w:rsidP="0032027E">
      <w:pPr>
        <w:pStyle w:val="BodyText"/>
      </w:pPr>
    </w:p>
    <w:p w:rsidR="007F0D61" w:rsidRDefault="007F0D61" w:rsidP="0032027E">
      <w:pPr>
        <w:pStyle w:val="BodyText"/>
      </w:pPr>
    </w:p>
    <w:p w:rsidR="007F0D61" w:rsidRDefault="007F0D61" w:rsidP="0032027E">
      <w:pPr>
        <w:pStyle w:val="BodyText"/>
      </w:pPr>
    </w:p>
    <w:p w:rsidR="00BB0400" w:rsidRPr="00E858FF" w:rsidRDefault="00BB0400" w:rsidP="00BB0400">
      <w:pPr>
        <w:pStyle w:val="BodyText"/>
        <w:rPr>
          <w:rFonts w:ascii="Arial" w:hAnsi="Arial" w:cs="Arial"/>
          <w:sz w:val="28"/>
          <w:szCs w:val="28"/>
        </w:rPr>
      </w:pPr>
      <w:r w:rsidRPr="00E858FF">
        <w:rPr>
          <w:rFonts w:ascii="Arial" w:hAnsi="Arial" w:cs="Arial"/>
          <w:sz w:val="28"/>
          <w:szCs w:val="28"/>
        </w:rPr>
        <w:t>MA Department of Elementary and Secondary Education</w:t>
      </w:r>
    </w:p>
    <w:p w:rsidR="00BB0400" w:rsidRPr="00E858FF" w:rsidRDefault="00BB0400" w:rsidP="00BB0400">
      <w:pPr>
        <w:pStyle w:val="BodyText"/>
      </w:pPr>
    </w:p>
    <w:p w:rsidR="00BB0400" w:rsidRPr="00E858FF" w:rsidRDefault="00BB0400" w:rsidP="00BB0400">
      <w:pPr>
        <w:pStyle w:val="BodyText"/>
      </w:pPr>
    </w:p>
    <w:p w:rsidR="00BB0400" w:rsidRDefault="00BB0400" w:rsidP="00BB0400">
      <w:pPr>
        <w:pStyle w:val="ReportTitle"/>
        <w:rPr>
          <w:color w:val="auto"/>
        </w:rPr>
      </w:pPr>
      <w:r>
        <w:rPr>
          <w:color w:val="auto"/>
        </w:rPr>
        <w:t xml:space="preserve">Evaluation of </w:t>
      </w:r>
      <w:r w:rsidRPr="009D7DA3">
        <w:rPr>
          <w:color w:val="auto"/>
        </w:rPr>
        <w:t>the Statewide STEM Advanced Placement Program</w:t>
      </w:r>
      <w:r w:rsidRPr="008D13E5">
        <w:rPr>
          <w:color w:val="auto"/>
        </w:rPr>
        <w:t xml:space="preserve"> </w:t>
      </w:r>
    </w:p>
    <w:p w:rsidR="00C53ABE" w:rsidRPr="00BB0400" w:rsidRDefault="00BB0400" w:rsidP="00BB0400">
      <w:pPr>
        <w:pStyle w:val="ReportTitle"/>
        <w:rPr>
          <w:color w:val="auto"/>
        </w:rPr>
      </w:pPr>
      <w:r>
        <w:rPr>
          <w:color w:val="auto"/>
        </w:rPr>
        <w:t>Year 1 Final Report</w:t>
      </w:r>
      <w:r w:rsidRPr="00BB0400">
        <w:rPr>
          <w:color w:val="auto"/>
        </w:rPr>
        <w:t xml:space="preserve"> </w:t>
      </w:r>
      <w:bookmarkStart w:id="1" w:name="_Toc141168412"/>
    </w:p>
    <w:p w:rsidR="00997226" w:rsidRDefault="0067552E" w:rsidP="0032027E">
      <w:pPr>
        <w:pStyle w:val="TitlePageAdditionalInfo"/>
      </w:pPr>
      <w:r>
        <w:rPr>
          <w:noProof/>
        </w:rPr>
        <w:pict>
          <v:line id="Line 137" o:spid="_x0000_s1042" alt="Title: Page break line - Description: line" style="position:absolute;z-index:251657728;visibility:visible;mso-wrap-distance-top:-1e-4mm;mso-wrap-distance-bottom:-1e-4mm" from="0,11.5pt" to="35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" o:allowincell="f"/>
        </w:pict>
      </w:r>
    </w:p>
    <w:p w:rsidR="00BB0400" w:rsidRDefault="00BB0400" w:rsidP="0032027E">
      <w:pPr>
        <w:pStyle w:val="TitlePageAdditionalInfo"/>
      </w:pPr>
    </w:p>
    <w:p w:rsidR="00BB0400" w:rsidRPr="00BB0400" w:rsidRDefault="00BB0400" w:rsidP="00BB0400"/>
    <w:p w:rsidR="00BB0400" w:rsidRDefault="00BB0400" w:rsidP="0032027E">
      <w:pPr>
        <w:pStyle w:val="TitlePageAdditionalInfo"/>
      </w:pPr>
    </w:p>
    <w:p w:rsidR="00AF2C49" w:rsidRPr="00FD4E08" w:rsidRDefault="0042587B" w:rsidP="0032027E">
      <w:pPr>
        <w:pStyle w:val="TitlePageAdditionalInfo"/>
      </w:pPr>
      <w:r w:rsidRPr="00FD4E08">
        <w:t xml:space="preserve">April </w:t>
      </w:r>
      <w:r w:rsidR="002136C6" w:rsidRPr="00FD4E08">
        <w:t>2014</w:t>
      </w:r>
    </w:p>
    <w:p w:rsidR="00AF2C49" w:rsidRPr="00AF2C49" w:rsidRDefault="00EB3D15" w:rsidP="0032027E">
      <w:r>
        <w:tab/>
      </w:r>
    </w:p>
    <w:p w:rsidR="00AF2C49" w:rsidRPr="00AF2C49" w:rsidRDefault="00AF2C49" w:rsidP="0032027E"/>
    <w:p w:rsidR="00AF2C49" w:rsidRPr="00AF2C49" w:rsidRDefault="00AF2C49" w:rsidP="0032027E"/>
    <w:p w:rsidR="00AF2C49" w:rsidRPr="00AF2C49" w:rsidRDefault="00AF2C49" w:rsidP="0032027E"/>
    <w:p w:rsidR="00AF2C49" w:rsidRPr="00FC1CA4" w:rsidRDefault="002136C6" w:rsidP="0032027E">
      <w:r w:rsidRPr="00FC1CA4">
        <w:t xml:space="preserve">  </w:t>
      </w:r>
    </w:p>
    <w:p w:rsidR="00AF2C49" w:rsidRPr="00AF2C49" w:rsidRDefault="00AF2C49" w:rsidP="0032027E"/>
    <w:p w:rsidR="00AF2C49" w:rsidRPr="00AF2C49" w:rsidRDefault="00AF2C49" w:rsidP="0032027E"/>
    <w:p w:rsidR="00AF2C49" w:rsidRPr="00AF2C49" w:rsidRDefault="00AF2C49" w:rsidP="0032027E"/>
    <w:p w:rsidR="00AF2C49" w:rsidRPr="00AF2C49" w:rsidRDefault="00AF2C49" w:rsidP="0032027E"/>
    <w:p w:rsidR="00AF2C49" w:rsidRPr="00AF2C49" w:rsidRDefault="00AF2C49" w:rsidP="0032027E"/>
    <w:p w:rsidR="00AF2C49" w:rsidRPr="00AF2C49" w:rsidRDefault="00AF2C49" w:rsidP="0032027E"/>
    <w:p w:rsidR="00AF2C49" w:rsidRPr="00AF2C49" w:rsidRDefault="00AF2C49" w:rsidP="0032027E"/>
    <w:p w:rsidR="00AF2C49" w:rsidRPr="00AF2C49" w:rsidRDefault="00AF2C49" w:rsidP="0032027E"/>
    <w:p w:rsidR="00AF2C49" w:rsidRPr="00AF2C49" w:rsidRDefault="00AF2C49" w:rsidP="0032027E"/>
    <w:p w:rsidR="00AF2C49" w:rsidRDefault="00AF2C49" w:rsidP="0032027E"/>
    <w:p w:rsidR="00AF2C49" w:rsidRDefault="00AF2C49" w:rsidP="0032027E"/>
    <w:p w:rsidR="00C53ABE" w:rsidRPr="00AF2C49" w:rsidRDefault="00C53ABE" w:rsidP="0032027E">
      <w:pPr>
        <w:sectPr w:rsidR="00C53ABE" w:rsidRPr="00AF2C49" w:rsidSect="00F55F60">
          <w:headerReference w:type="first" r:id="rId13"/>
          <w:pgSz w:w="12240" w:h="15840" w:code="1"/>
          <w:pgMar w:top="720" w:right="720" w:bottom="720" w:left="4378" w:header="720" w:footer="360" w:gutter="0"/>
          <w:cols w:space="720"/>
          <w:titlePg/>
          <w:docGrid w:linePitch="360"/>
        </w:sectPr>
      </w:pPr>
    </w:p>
    <w:p w:rsidR="007F0D61" w:rsidRDefault="007F0D61" w:rsidP="0032027E">
      <w:pPr>
        <w:pStyle w:val="altHeading1notinTOC"/>
      </w:pPr>
      <w:bookmarkStart w:id="2" w:name="_Toc141168413"/>
      <w:bookmarkEnd w:id="1"/>
      <w:r>
        <w:lastRenderedPageBreak/>
        <w:t>Contents</w:t>
      </w:r>
      <w:bookmarkEnd w:id="2"/>
    </w:p>
    <w:p w:rsidR="007F0D61" w:rsidRDefault="007F0D61" w:rsidP="0032027E">
      <w:pPr>
        <w:pStyle w:val="EndnoteText"/>
      </w:pPr>
    </w:p>
    <w:p w:rsidR="008D55F4" w:rsidRDefault="008D55F4" w:rsidP="0032027E">
      <w:pPr>
        <w:pStyle w:val="EndnoteText"/>
      </w:pPr>
    </w:p>
    <w:p w:rsidR="00B34E5B" w:rsidRDefault="0067552E">
      <w:pPr>
        <w:pStyle w:val="TOC1"/>
        <w:tabs>
          <w:tab w:val="right" w:leader="dot" w:pos="10070"/>
        </w:tabs>
        <w:rPr>
          <w:rFonts w:asciiTheme="minorHAnsi" w:eastAsiaTheme="minorEastAsia" w:hAnsiTheme="minorHAnsi" w:cstheme="minorBidi"/>
          <w:b w:val="0"/>
          <w:noProof/>
        </w:rPr>
      </w:pPr>
      <w:r w:rsidRPr="0067552E">
        <w:rPr>
          <w:b w:val="0"/>
          <w:szCs w:val="20"/>
        </w:rPr>
        <w:fldChar w:fldCharType="begin"/>
      </w:r>
      <w:r w:rsidR="009338DD">
        <w:rPr>
          <w:szCs w:val="20"/>
        </w:rPr>
        <w:instrText xml:space="preserve"> TOC \o "1-1" \h \z \t "Heading 2,2,Heading 3,3,Heading 4,4" </w:instrText>
      </w:r>
      <w:r w:rsidRPr="0067552E">
        <w:rPr>
          <w:b w:val="0"/>
          <w:szCs w:val="20"/>
        </w:rPr>
        <w:fldChar w:fldCharType="separate"/>
      </w:r>
      <w:hyperlink w:anchor="_Toc395173930" w:history="1">
        <w:r w:rsidR="00B34E5B" w:rsidRPr="008C00E4">
          <w:rPr>
            <w:rStyle w:val="Hyperlink"/>
            <w:noProof/>
          </w:rPr>
          <w:t>Tables and Figures</w:t>
        </w:r>
        <w:r w:rsidR="00B34E5B">
          <w:rPr>
            <w:noProof/>
            <w:webHidden/>
          </w:rPr>
          <w:tab/>
        </w:r>
        <w:r>
          <w:rPr>
            <w:noProof/>
            <w:webHidden/>
          </w:rPr>
          <w:fldChar w:fldCharType="begin"/>
        </w:r>
        <w:r w:rsidR="00B34E5B">
          <w:rPr>
            <w:noProof/>
            <w:webHidden/>
          </w:rPr>
          <w:instrText xml:space="preserve"> PAGEREF _Toc395173930 \h </w:instrText>
        </w:r>
        <w:r>
          <w:rPr>
            <w:noProof/>
            <w:webHidden/>
          </w:rPr>
        </w:r>
        <w:r>
          <w:rPr>
            <w:noProof/>
            <w:webHidden/>
          </w:rPr>
          <w:fldChar w:fldCharType="separate"/>
        </w:r>
        <w:r w:rsidR="00FF169F">
          <w:rPr>
            <w:noProof/>
            <w:webHidden/>
          </w:rPr>
          <w:t>v</w:t>
        </w:r>
        <w:r>
          <w:rPr>
            <w:noProof/>
            <w:webHidden/>
          </w:rPr>
          <w:fldChar w:fldCharType="end"/>
        </w:r>
      </w:hyperlink>
    </w:p>
    <w:p w:rsidR="00B34E5B" w:rsidRDefault="0067552E">
      <w:pPr>
        <w:pStyle w:val="TOC1"/>
        <w:tabs>
          <w:tab w:val="right" w:leader="dot" w:pos="10070"/>
        </w:tabs>
        <w:rPr>
          <w:rFonts w:asciiTheme="minorHAnsi" w:eastAsiaTheme="minorEastAsia" w:hAnsiTheme="minorHAnsi" w:cstheme="minorBidi"/>
          <w:b w:val="0"/>
          <w:noProof/>
        </w:rPr>
      </w:pPr>
      <w:hyperlink w:anchor="_Toc395173931" w:history="1">
        <w:r w:rsidR="00B34E5B" w:rsidRPr="008C00E4">
          <w:rPr>
            <w:rStyle w:val="Hyperlink"/>
            <w:noProof/>
          </w:rPr>
          <w:t>Introduction</w:t>
        </w:r>
        <w:r w:rsidR="00B34E5B">
          <w:rPr>
            <w:noProof/>
            <w:webHidden/>
          </w:rPr>
          <w:tab/>
        </w:r>
        <w:r>
          <w:rPr>
            <w:noProof/>
            <w:webHidden/>
          </w:rPr>
          <w:fldChar w:fldCharType="begin"/>
        </w:r>
        <w:r w:rsidR="00B34E5B">
          <w:rPr>
            <w:noProof/>
            <w:webHidden/>
          </w:rPr>
          <w:instrText xml:space="preserve"> PAGEREF _Toc395173931 \h </w:instrText>
        </w:r>
        <w:r>
          <w:rPr>
            <w:noProof/>
            <w:webHidden/>
          </w:rPr>
        </w:r>
        <w:r>
          <w:rPr>
            <w:noProof/>
            <w:webHidden/>
          </w:rPr>
          <w:fldChar w:fldCharType="separate"/>
        </w:r>
        <w:r w:rsidR="00FF169F">
          <w:rPr>
            <w:noProof/>
            <w:webHidden/>
          </w:rPr>
          <w:t>4</w:t>
        </w:r>
        <w:r>
          <w:rPr>
            <w:noProof/>
            <w:webHidden/>
          </w:rPr>
          <w:fldChar w:fldCharType="end"/>
        </w:r>
      </w:hyperlink>
    </w:p>
    <w:p w:rsidR="00B34E5B" w:rsidRDefault="0067552E">
      <w:pPr>
        <w:pStyle w:val="TOC1"/>
        <w:tabs>
          <w:tab w:val="right" w:leader="dot" w:pos="10070"/>
        </w:tabs>
        <w:rPr>
          <w:rFonts w:asciiTheme="minorHAnsi" w:eastAsiaTheme="minorEastAsia" w:hAnsiTheme="minorHAnsi" w:cstheme="minorBidi"/>
          <w:b w:val="0"/>
          <w:noProof/>
        </w:rPr>
      </w:pPr>
      <w:hyperlink w:anchor="_Toc395173932" w:history="1">
        <w:r w:rsidR="00B34E5B" w:rsidRPr="008C00E4">
          <w:rPr>
            <w:rStyle w:val="Hyperlink"/>
            <w:noProof/>
          </w:rPr>
          <w:t>Methodology</w:t>
        </w:r>
        <w:r w:rsidR="00B34E5B">
          <w:rPr>
            <w:noProof/>
            <w:webHidden/>
          </w:rPr>
          <w:tab/>
        </w:r>
        <w:r>
          <w:rPr>
            <w:noProof/>
            <w:webHidden/>
          </w:rPr>
          <w:fldChar w:fldCharType="begin"/>
        </w:r>
        <w:r w:rsidR="00B34E5B">
          <w:rPr>
            <w:noProof/>
            <w:webHidden/>
          </w:rPr>
          <w:instrText xml:space="preserve"> PAGEREF _Toc395173932 \h </w:instrText>
        </w:r>
        <w:r>
          <w:rPr>
            <w:noProof/>
            <w:webHidden/>
          </w:rPr>
        </w:r>
        <w:r>
          <w:rPr>
            <w:noProof/>
            <w:webHidden/>
          </w:rPr>
          <w:fldChar w:fldCharType="separate"/>
        </w:r>
        <w:r w:rsidR="00FF169F">
          <w:rPr>
            <w:noProof/>
            <w:webHidden/>
          </w:rPr>
          <w:t>6</w:t>
        </w:r>
        <w:r>
          <w:rPr>
            <w:noProof/>
            <w:webHidden/>
          </w:rPr>
          <w:fldChar w:fldCharType="end"/>
        </w:r>
      </w:hyperlink>
    </w:p>
    <w:p w:rsidR="00B34E5B" w:rsidRDefault="0067552E">
      <w:pPr>
        <w:pStyle w:val="TOC2"/>
        <w:tabs>
          <w:tab w:val="right" w:leader="dot" w:pos="10070"/>
        </w:tabs>
        <w:rPr>
          <w:rFonts w:asciiTheme="minorHAnsi" w:eastAsiaTheme="minorEastAsia" w:hAnsiTheme="minorHAnsi" w:cstheme="minorBidi"/>
          <w:noProof/>
          <w:szCs w:val="22"/>
        </w:rPr>
      </w:pPr>
      <w:hyperlink w:anchor="_Toc395173933" w:history="1">
        <w:r w:rsidR="00B34E5B" w:rsidRPr="008C00E4">
          <w:rPr>
            <w:rStyle w:val="Hyperlink"/>
            <w:noProof/>
          </w:rPr>
          <w:t>Evaluation Design</w:t>
        </w:r>
        <w:r w:rsidR="00B34E5B">
          <w:rPr>
            <w:noProof/>
            <w:webHidden/>
          </w:rPr>
          <w:tab/>
        </w:r>
        <w:r>
          <w:rPr>
            <w:noProof/>
            <w:webHidden/>
          </w:rPr>
          <w:fldChar w:fldCharType="begin"/>
        </w:r>
        <w:r w:rsidR="00B34E5B">
          <w:rPr>
            <w:noProof/>
            <w:webHidden/>
          </w:rPr>
          <w:instrText xml:space="preserve"> PAGEREF _Toc395173933 \h </w:instrText>
        </w:r>
        <w:r>
          <w:rPr>
            <w:noProof/>
            <w:webHidden/>
          </w:rPr>
        </w:r>
        <w:r>
          <w:rPr>
            <w:noProof/>
            <w:webHidden/>
          </w:rPr>
          <w:fldChar w:fldCharType="separate"/>
        </w:r>
        <w:r w:rsidR="00FF169F">
          <w:rPr>
            <w:noProof/>
            <w:webHidden/>
          </w:rPr>
          <w:t>6</w:t>
        </w:r>
        <w:r>
          <w:rPr>
            <w:noProof/>
            <w:webHidden/>
          </w:rPr>
          <w:fldChar w:fldCharType="end"/>
        </w:r>
      </w:hyperlink>
    </w:p>
    <w:p w:rsidR="00B34E5B" w:rsidRDefault="0067552E">
      <w:pPr>
        <w:pStyle w:val="TOC2"/>
        <w:tabs>
          <w:tab w:val="right" w:leader="dot" w:pos="10070"/>
        </w:tabs>
        <w:rPr>
          <w:rFonts w:asciiTheme="minorHAnsi" w:eastAsiaTheme="minorEastAsia" w:hAnsiTheme="minorHAnsi" w:cstheme="minorBidi"/>
          <w:noProof/>
          <w:szCs w:val="22"/>
        </w:rPr>
      </w:pPr>
      <w:hyperlink w:anchor="_Toc395173934" w:history="1">
        <w:r w:rsidR="00B34E5B" w:rsidRPr="008C00E4">
          <w:rPr>
            <w:rStyle w:val="Hyperlink"/>
            <w:noProof/>
          </w:rPr>
          <w:t>Data Collection Activities</w:t>
        </w:r>
        <w:r w:rsidR="00B34E5B">
          <w:rPr>
            <w:noProof/>
            <w:webHidden/>
          </w:rPr>
          <w:tab/>
        </w:r>
        <w:r>
          <w:rPr>
            <w:noProof/>
            <w:webHidden/>
          </w:rPr>
          <w:fldChar w:fldCharType="begin"/>
        </w:r>
        <w:r w:rsidR="00B34E5B">
          <w:rPr>
            <w:noProof/>
            <w:webHidden/>
          </w:rPr>
          <w:instrText xml:space="preserve"> PAGEREF _Toc395173934 \h </w:instrText>
        </w:r>
        <w:r>
          <w:rPr>
            <w:noProof/>
            <w:webHidden/>
          </w:rPr>
        </w:r>
        <w:r>
          <w:rPr>
            <w:noProof/>
            <w:webHidden/>
          </w:rPr>
          <w:fldChar w:fldCharType="separate"/>
        </w:r>
        <w:r w:rsidR="00FF169F">
          <w:rPr>
            <w:noProof/>
            <w:webHidden/>
          </w:rPr>
          <w:t>7</w:t>
        </w:r>
        <w:r>
          <w:rPr>
            <w:noProof/>
            <w:webHidden/>
          </w:rPr>
          <w:fldChar w:fldCharType="end"/>
        </w:r>
      </w:hyperlink>
    </w:p>
    <w:p w:rsidR="00B34E5B" w:rsidRDefault="0067552E">
      <w:pPr>
        <w:pStyle w:val="TOC2"/>
        <w:tabs>
          <w:tab w:val="right" w:leader="dot" w:pos="10070"/>
        </w:tabs>
        <w:rPr>
          <w:rFonts w:asciiTheme="minorHAnsi" w:eastAsiaTheme="minorEastAsia" w:hAnsiTheme="minorHAnsi" w:cstheme="minorBidi"/>
          <w:noProof/>
          <w:szCs w:val="22"/>
        </w:rPr>
      </w:pPr>
      <w:hyperlink w:anchor="_Toc395173935" w:history="1">
        <w:r w:rsidR="00B34E5B" w:rsidRPr="008C00E4">
          <w:rPr>
            <w:rStyle w:val="Hyperlink"/>
            <w:noProof/>
          </w:rPr>
          <w:t>Data Analysis</w:t>
        </w:r>
        <w:r w:rsidR="00B34E5B">
          <w:rPr>
            <w:noProof/>
            <w:webHidden/>
          </w:rPr>
          <w:tab/>
        </w:r>
        <w:r>
          <w:rPr>
            <w:noProof/>
            <w:webHidden/>
          </w:rPr>
          <w:fldChar w:fldCharType="begin"/>
        </w:r>
        <w:r w:rsidR="00B34E5B">
          <w:rPr>
            <w:noProof/>
            <w:webHidden/>
          </w:rPr>
          <w:instrText xml:space="preserve"> PAGEREF _Toc395173935 \h </w:instrText>
        </w:r>
        <w:r>
          <w:rPr>
            <w:noProof/>
            <w:webHidden/>
          </w:rPr>
        </w:r>
        <w:r>
          <w:rPr>
            <w:noProof/>
            <w:webHidden/>
          </w:rPr>
          <w:fldChar w:fldCharType="separate"/>
        </w:r>
        <w:r w:rsidR="00FF169F">
          <w:rPr>
            <w:noProof/>
            <w:webHidden/>
          </w:rPr>
          <w:t>8</w:t>
        </w:r>
        <w:r>
          <w:rPr>
            <w:noProof/>
            <w:webHidden/>
          </w:rPr>
          <w:fldChar w:fldCharType="end"/>
        </w:r>
      </w:hyperlink>
    </w:p>
    <w:p w:rsidR="00B34E5B" w:rsidRDefault="0067552E">
      <w:pPr>
        <w:pStyle w:val="TOC1"/>
        <w:tabs>
          <w:tab w:val="right" w:leader="dot" w:pos="10070"/>
        </w:tabs>
        <w:rPr>
          <w:rFonts w:asciiTheme="minorHAnsi" w:eastAsiaTheme="minorEastAsia" w:hAnsiTheme="minorHAnsi" w:cstheme="minorBidi"/>
          <w:b w:val="0"/>
          <w:noProof/>
        </w:rPr>
      </w:pPr>
      <w:hyperlink w:anchor="_Toc395173936" w:history="1">
        <w:r w:rsidR="00B34E5B" w:rsidRPr="008C00E4">
          <w:rPr>
            <w:rStyle w:val="Hyperlink"/>
            <w:noProof/>
          </w:rPr>
          <w:t>Results</w:t>
        </w:r>
        <w:r w:rsidR="00B34E5B">
          <w:rPr>
            <w:noProof/>
            <w:webHidden/>
          </w:rPr>
          <w:tab/>
        </w:r>
        <w:r>
          <w:rPr>
            <w:noProof/>
            <w:webHidden/>
          </w:rPr>
          <w:fldChar w:fldCharType="begin"/>
        </w:r>
        <w:r w:rsidR="00B34E5B">
          <w:rPr>
            <w:noProof/>
            <w:webHidden/>
          </w:rPr>
          <w:instrText xml:space="preserve"> PAGEREF _Toc395173936 \h </w:instrText>
        </w:r>
        <w:r>
          <w:rPr>
            <w:noProof/>
            <w:webHidden/>
          </w:rPr>
        </w:r>
        <w:r>
          <w:rPr>
            <w:noProof/>
            <w:webHidden/>
          </w:rPr>
          <w:fldChar w:fldCharType="separate"/>
        </w:r>
        <w:r w:rsidR="00FF169F">
          <w:rPr>
            <w:noProof/>
            <w:webHidden/>
          </w:rPr>
          <w:t>9</w:t>
        </w:r>
        <w:r>
          <w:rPr>
            <w:noProof/>
            <w:webHidden/>
          </w:rPr>
          <w:fldChar w:fldCharType="end"/>
        </w:r>
      </w:hyperlink>
    </w:p>
    <w:p w:rsidR="00B34E5B" w:rsidRDefault="0067552E">
      <w:pPr>
        <w:pStyle w:val="TOC2"/>
        <w:tabs>
          <w:tab w:val="right" w:leader="dot" w:pos="10070"/>
        </w:tabs>
        <w:rPr>
          <w:rFonts w:asciiTheme="minorHAnsi" w:eastAsiaTheme="minorEastAsia" w:hAnsiTheme="minorHAnsi" w:cstheme="minorBidi"/>
          <w:noProof/>
          <w:szCs w:val="22"/>
        </w:rPr>
      </w:pPr>
      <w:hyperlink w:anchor="_Toc395173937" w:history="1">
        <w:r w:rsidR="00B34E5B" w:rsidRPr="008C00E4">
          <w:rPr>
            <w:rStyle w:val="Hyperlink"/>
            <w:noProof/>
          </w:rPr>
          <w:t>AP Course Offerings</w:t>
        </w:r>
        <w:r w:rsidR="00B34E5B">
          <w:rPr>
            <w:noProof/>
            <w:webHidden/>
          </w:rPr>
          <w:tab/>
        </w:r>
        <w:r>
          <w:rPr>
            <w:noProof/>
            <w:webHidden/>
          </w:rPr>
          <w:fldChar w:fldCharType="begin"/>
        </w:r>
        <w:r w:rsidR="00B34E5B">
          <w:rPr>
            <w:noProof/>
            <w:webHidden/>
          </w:rPr>
          <w:instrText xml:space="preserve"> PAGEREF _Toc395173937 \h </w:instrText>
        </w:r>
        <w:r>
          <w:rPr>
            <w:noProof/>
            <w:webHidden/>
          </w:rPr>
        </w:r>
        <w:r>
          <w:rPr>
            <w:noProof/>
            <w:webHidden/>
          </w:rPr>
          <w:fldChar w:fldCharType="separate"/>
        </w:r>
        <w:r w:rsidR="00FF169F">
          <w:rPr>
            <w:noProof/>
            <w:webHidden/>
          </w:rPr>
          <w:t>9</w:t>
        </w:r>
        <w:r>
          <w:rPr>
            <w:noProof/>
            <w:webHidden/>
          </w:rPr>
          <w:fldChar w:fldCharType="end"/>
        </w:r>
      </w:hyperlink>
    </w:p>
    <w:p w:rsidR="00B34E5B" w:rsidRDefault="0067552E">
      <w:pPr>
        <w:pStyle w:val="TOC2"/>
        <w:tabs>
          <w:tab w:val="right" w:leader="dot" w:pos="10070"/>
        </w:tabs>
        <w:rPr>
          <w:rFonts w:asciiTheme="minorHAnsi" w:eastAsiaTheme="minorEastAsia" w:hAnsiTheme="minorHAnsi" w:cstheme="minorBidi"/>
          <w:noProof/>
          <w:szCs w:val="22"/>
        </w:rPr>
      </w:pPr>
      <w:hyperlink w:anchor="_Toc395173938" w:history="1">
        <w:r w:rsidR="00B34E5B" w:rsidRPr="008C00E4">
          <w:rPr>
            <w:rStyle w:val="Hyperlink"/>
            <w:noProof/>
          </w:rPr>
          <w:t>AP Course Participation</w:t>
        </w:r>
        <w:r w:rsidR="00B34E5B">
          <w:rPr>
            <w:noProof/>
            <w:webHidden/>
          </w:rPr>
          <w:tab/>
        </w:r>
        <w:r>
          <w:rPr>
            <w:noProof/>
            <w:webHidden/>
          </w:rPr>
          <w:fldChar w:fldCharType="begin"/>
        </w:r>
        <w:r w:rsidR="00B34E5B">
          <w:rPr>
            <w:noProof/>
            <w:webHidden/>
          </w:rPr>
          <w:instrText xml:space="preserve"> PAGEREF _Toc395173938 \h </w:instrText>
        </w:r>
        <w:r>
          <w:rPr>
            <w:noProof/>
            <w:webHidden/>
          </w:rPr>
        </w:r>
        <w:r>
          <w:rPr>
            <w:noProof/>
            <w:webHidden/>
          </w:rPr>
          <w:fldChar w:fldCharType="separate"/>
        </w:r>
        <w:r w:rsidR="00FF169F">
          <w:rPr>
            <w:noProof/>
            <w:webHidden/>
          </w:rPr>
          <w:t>12</w:t>
        </w:r>
        <w:r>
          <w:rPr>
            <w:noProof/>
            <w:webHidden/>
          </w:rPr>
          <w:fldChar w:fldCharType="end"/>
        </w:r>
      </w:hyperlink>
    </w:p>
    <w:p w:rsidR="00B34E5B" w:rsidRDefault="0067552E">
      <w:pPr>
        <w:pStyle w:val="TOC2"/>
        <w:tabs>
          <w:tab w:val="right" w:leader="dot" w:pos="10070"/>
        </w:tabs>
        <w:rPr>
          <w:rFonts w:asciiTheme="minorHAnsi" w:eastAsiaTheme="minorEastAsia" w:hAnsiTheme="minorHAnsi" w:cstheme="minorBidi"/>
          <w:noProof/>
          <w:szCs w:val="22"/>
        </w:rPr>
      </w:pPr>
      <w:hyperlink w:anchor="_Toc395173939" w:history="1">
        <w:r w:rsidR="00B34E5B" w:rsidRPr="008C00E4">
          <w:rPr>
            <w:rStyle w:val="Hyperlink"/>
            <w:noProof/>
          </w:rPr>
          <w:t>AP Exam Taking and Passing</w:t>
        </w:r>
        <w:r w:rsidR="00B34E5B">
          <w:rPr>
            <w:noProof/>
            <w:webHidden/>
          </w:rPr>
          <w:tab/>
        </w:r>
        <w:r>
          <w:rPr>
            <w:noProof/>
            <w:webHidden/>
          </w:rPr>
          <w:fldChar w:fldCharType="begin"/>
        </w:r>
        <w:r w:rsidR="00B34E5B">
          <w:rPr>
            <w:noProof/>
            <w:webHidden/>
          </w:rPr>
          <w:instrText xml:space="preserve"> PAGEREF _Toc395173939 \h </w:instrText>
        </w:r>
        <w:r>
          <w:rPr>
            <w:noProof/>
            <w:webHidden/>
          </w:rPr>
        </w:r>
        <w:r>
          <w:rPr>
            <w:noProof/>
            <w:webHidden/>
          </w:rPr>
          <w:fldChar w:fldCharType="separate"/>
        </w:r>
        <w:r w:rsidR="00FF169F">
          <w:rPr>
            <w:noProof/>
            <w:webHidden/>
          </w:rPr>
          <w:t>14</w:t>
        </w:r>
        <w:r>
          <w:rPr>
            <w:noProof/>
            <w:webHidden/>
          </w:rPr>
          <w:fldChar w:fldCharType="end"/>
        </w:r>
      </w:hyperlink>
    </w:p>
    <w:p w:rsidR="00B34E5B" w:rsidRDefault="0067552E">
      <w:pPr>
        <w:pStyle w:val="TOC1"/>
        <w:tabs>
          <w:tab w:val="right" w:leader="dot" w:pos="10070"/>
        </w:tabs>
        <w:rPr>
          <w:rFonts w:asciiTheme="minorHAnsi" w:eastAsiaTheme="minorEastAsia" w:hAnsiTheme="minorHAnsi" w:cstheme="minorBidi"/>
          <w:b w:val="0"/>
          <w:noProof/>
        </w:rPr>
      </w:pPr>
      <w:hyperlink w:anchor="_Toc395173940" w:history="1">
        <w:r w:rsidR="00B34E5B" w:rsidRPr="008C00E4">
          <w:rPr>
            <w:rStyle w:val="Hyperlink"/>
            <w:noProof/>
          </w:rPr>
          <w:t>Conclusion</w:t>
        </w:r>
        <w:r w:rsidR="00B34E5B">
          <w:rPr>
            <w:noProof/>
            <w:webHidden/>
          </w:rPr>
          <w:tab/>
        </w:r>
        <w:r>
          <w:rPr>
            <w:noProof/>
            <w:webHidden/>
          </w:rPr>
          <w:fldChar w:fldCharType="begin"/>
        </w:r>
        <w:r w:rsidR="00B34E5B">
          <w:rPr>
            <w:noProof/>
            <w:webHidden/>
          </w:rPr>
          <w:instrText xml:space="preserve"> PAGEREF _Toc395173940 \h </w:instrText>
        </w:r>
        <w:r>
          <w:rPr>
            <w:noProof/>
            <w:webHidden/>
          </w:rPr>
        </w:r>
        <w:r>
          <w:rPr>
            <w:noProof/>
            <w:webHidden/>
          </w:rPr>
          <w:fldChar w:fldCharType="separate"/>
        </w:r>
        <w:r w:rsidR="00FF169F">
          <w:rPr>
            <w:noProof/>
            <w:webHidden/>
          </w:rPr>
          <w:t>19</w:t>
        </w:r>
        <w:r>
          <w:rPr>
            <w:noProof/>
            <w:webHidden/>
          </w:rPr>
          <w:fldChar w:fldCharType="end"/>
        </w:r>
      </w:hyperlink>
    </w:p>
    <w:p w:rsidR="00B34E5B" w:rsidRDefault="0067552E">
      <w:pPr>
        <w:pStyle w:val="TOC1"/>
        <w:tabs>
          <w:tab w:val="right" w:leader="dot" w:pos="10070"/>
        </w:tabs>
        <w:rPr>
          <w:rFonts w:asciiTheme="minorHAnsi" w:eastAsiaTheme="minorEastAsia" w:hAnsiTheme="minorHAnsi" w:cstheme="minorBidi"/>
          <w:b w:val="0"/>
          <w:noProof/>
        </w:rPr>
      </w:pPr>
      <w:hyperlink w:anchor="_Toc395173941" w:history="1">
        <w:r w:rsidR="00B34E5B" w:rsidRPr="008C00E4">
          <w:rPr>
            <w:rStyle w:val="Hyperlink"/>
            <w:noProof/>
          </w:rPr>
          <w:t>Appendix A</w:t>
        </w:r>
        <w:r w:rsidR="00B34E5B">
          <w:rPr>
            <w:noProof/>
            <w:webHidden/>
          </w:rPr>
          <w:tab/>
        </w:r>
        <w:r>
          <w:rPr>
            <w:noProof/>
            <w:webHidden/>
          </w:rPr>
          <w:fldChar w:fldCharType="begin"/>
        </w:r>
        <w:r w:rsidR="00B34E5B">
          <w:rPr>
            <w:noProof/>
            <w:webHidden/>
          </w:rPr>
          <w:instrText xml:space="preserve"> PAGEREF _Toc395173941 \h </w:instrText>
        </w:r>
        <w:r>
          <w:rPr>
            <w:noProof/>
            <w:webHidden/>
          </w:rPr>
        </w:r>
        <w:r>
          <w:rPr>
            <w:noProof/>
            <w:webHidden/>
          </w:rPr>
          <w:fldChar w:fldCharType="separate"/>
        </w:r>
        <w:r w:rsidR="00FF169F">
          <w:rPr>
            <w:noProof/>
            <w:webHidden/>
          </w:rPr>
          <w:t>21</w:t>
        </w:r>
        <w:r>
          <w:rPr>
            <w:noProof/>
            <w:webHidden/>
          </w:rPr>
          <w:fldChar w:fldCharType="end"/>
        </w:r>
      </w:hyperlink>
    </w:p>
    <w:p w:rsidR="00B34E5B" w:rsidRDefault="0067552E">
      <w:pPr>
        <w:pStyle w:val="TOC1"/>
        <w:tabs>
          <w:tab w:val="right" w:leader="dot" w:pos="10070"/>
        </w:tabs>
        <w:rPr>
          <w:rFonts w:asciiTheme="minorHAnsi" w:eastAsiaTheme="minorEastAsia" w:hAnsiTheme="minorHAnsi" w:cstheme="minorBidi"/>
          <w:b w:val="0"/>
          <w:noProof/>
        </w:rPr>
      </w:pPr>
      <w:hyperlink w:anchor="_Toc395173942" w:history="1">
        <w:r w:rsidR="00B34E5B" w:rsidRPr="008C00E4">
          <w:rPr>
            <w:rStyle w:val="Hyperlink"/>
            <w:noProof/>
          </w:rPr>
          <w:t>Appendix B</w:t>
        </w:r>
        <w:r w:rsidR="00B34E5B">
          <w:rPr>
            <w:noProof/>
            <w:webHidden/>
          </w:rPr>
          <w:tab/>
        </w:r>
        <w:r>
          <w:rPr>
            <w:noProof/>
            <w:webHidden/>
          </w:rPr>
          <w:fldChar w:fldCharType="begin"/>
        </w:r>
        <w:r w:rsidR="00B34E5B">
          <w:rPr>
            <w:noProof/>
            <w:webHidden/>
          </w:rPr>
          <w:instrText xml:space="preserve"> PAGEREF _Toc395173942 \h </w:instrText>
        </w:r>
        <w:r>
          <w:rPr>
            <w:noProof/>
            <w:webHidden/>
          </w:rPr>
        </w:r>
        <w:r>
          <w:rPr>
            <w:noProof/>
            <w:webHidden/>
          </w:rPr>
          <w:fldChar w:fldCharType="separate"/>
        </w:r>
        <w:r w:rsidR="00FF169F">
          <w:rPr>
            <w:noProof/>
            <w:webHidden/>
          </w:rPr>
          <w:t>30</w:t>
        </w:r>
        <w:r>
          <w:rPr>
            <w:noProof/>
            <w:webHidden/>
          </w:rPr>
          <w:fldChar w:fldCharType="end"/>
        </w:r>
      </w:hyperlink>
    </w:p>
    <w:p w:rsidR="00B34E5B" w:rsidRDefault="0067552E">
      <w:pPr>
        <w:pStyle w:val="TOC1"/>
        <w:tabs>
          <w:tab w:val="right" w:leader="dot" w:pos="10070"/>
        </w:tabs>
        <w:rPr>
          <w:rFonts w:asciiTheme="minorHAnsi" w:eastAsiaTheme="minorEastAsia" w:hAnsiTheme="minorHAnsi" w:cstheme="minorBidi"/>
          <w:b w:val="0"/>
          <w:noProof/>
        </w:rPr>
      </w:pPr>
      <w:hyperlink w:anchor="_Toc395173943" w:history="1">
        <w:r w:rsidR="00B34E5B" w:rsidRPr="008C00E4">
          <w:rPr>
            <w:rStyle w:val="Hyperlink"/>
            <w:noProof/>
          </w:rPr>
          <w:t>Appendix C</w:t>
        </w:r>
        <w:r w:rsidR="00B34E5B">
          <w:rPr>
            <w:noProof/>
            <w:webHidden/>
          </w:rPr>
          <w:tab/>
        </w:r>
        <w:r>
          <w:rPr>
            <w:noProof/>
            <w:webHidden/>
          </w:rPr>
          <w:fldChar w:fldCharType="begin"/>
        </w:r>
        <w:r w:rsidR="00B34E5B">
          <w:rPr>
            <w:noProof/>
            <w:webHidden/>
          </w:rPr>
          <w:instrText xml:space="preserve"> PAGEREF _Toc395173943 \h </w:instrText>
        </w:r>
        <w:r>
          <w:rPr>
            <w:noProof/>
            <w:webHidden/>
          </w:rPr>
        </w:r>
        <w:r>
          <w:rPr>
            <w:noProof/>
            <w:webHidden/>
          </w:rPr>
          <w:fldChar w:fldCharType="separate"/>
        </w:r>
        <w:r w:rsidR="00FF169F">
          <w:rPr>
            <w:noProof/>
            <w:webHidden/>
          </w:rPr>
          <w:t>44</w:t>
        </w:r>
        <w:r>
          <w:rPr>
            <w:noProof/>
            <w:webHidden/>
          </w:rPr>
          <w:fldChar w:fldCharType="end"/>
        </w:r>
      </w:hyperlink>
    </w:p>
    <w:p w:rsidR="007F0D61" w:rsidRDefault="0067552E" w:rsidP="0032027E">
      <w:pPr>
        <w:pStyle w:val="TOC2"/>
        <w:sectPr w:rsidR="007F0D61" w:rsidSect="00F55F60">
          <w:headerReference w:type="even" r:id="rId14"/>
          <w:headerReference w:type="default" r:id="rId15"/>
          <w:footerReference w:type="default" r:id="rId16"/>
          <w:headerReference w:type="first" r:id="rId17"/>
          <w:footerReference w:type="first" r:id="rId18"/>
          <w:pgSz w:w="12240" w:h="15840" w:code="1"/>
          <w:pgMar w:top="360" w:right="720" w:bottom="720" w:left="1440" w:header="720" w:footer="360" w:gutter="0"/>
          <w:pgNumType w:fmt="lowerRoman"/>
          <w:cols w:space="360"/>
          <w:titlePg/>
          <w:docGrid w:linePitch="360"/>
        </w:sectPr>
      </w:pPr>
      <w:r>
        <w:fldChar w:fldCharType="end"/>
      </w:r>
    </w:p>
    <w:p w:rsidR="00526849" w:rsidRDefault="00526849" w:rsidP="0032027E">
      <w:pPr>
        <w:pStyle w:val="Heading1"/>
      </w:pPr>
      <w:bookmarkStart w:id="3" w:name="_Toc141168414"/>
      <w:bookmarkStart w:id="4" w:name="_Toc142906771"/>
      <w:bookmarkStart w:id="5" w:name="_Toc395173930"/>
      <w:r>
        <w:lastRenderedPageBreak/>
        <w:t>Tables and Figures</w:t>
      </w:r>
      <w:bookmarkEnd w:id="3"/>
      <w:bookmarkEnd w:id="4"/>
      <w:bookmarkEnd w:id="5"/>
    </w:p>
    <w:p w:rsidR="00526849" w:rsidRDefault="00526849" w:rsidP="0032027E">
      <w:pPr>
        <w:pStyle w:val="BodyText"/>
      </w:pPr>
    </w:p>
    <w:p w:rsidR="008D55F4" w:rsidRDefault="008D55F4" w:rsidP="0032027E">
      <w:pPr>
        <w:pStyle w:val="BodyText"/>
      </w:pPr>
    </w:p>
    <w:p w:rsidR="00FC217D" w:rsidRDefault="008D55F4" w:rsidP="0032027E">
      <w:pPr>
        <w:pStyle w:val="TableofFigures"/>
      </w:pPr>
      <w:proofErr w:type="gramStart"/>
      <w:r>
        <w:t>Figure 1.</w:t>
      </w:r>
      <w:proofErr w:type="gramEnd"/>
      <w:r w:rsidR="00FC217D">
        <w:t xml:space="preserve"> Advancing STEM AP Logic Model </w:t>
      </w:r>
      <w:r w:rsidR="00FC217D" w:rsidRPr="00FC217D">
        <w:rPr>
          <w:webHidden/>
        </w:rPr>
        <w:tab/>
      </w:r>
      <w:r w:rsidR="00FC217D">
        <w:rPr>
          <w:webHidden/>
        </w:rPr>
        <w:t>6</w:t>
      </w:r>
    </w:p>
    <w:p w:rsidR="00B34E5B" w:rsidRDefault="0067552E">
      <w:pPr>
        <w:pStyle w:val="TableofFigures"/>
        <w:rPr>
          <w:rFonts w:asciiTheme="minorHAnsi" w:eastAsiaTheme="minorEastAsia" w:hAnsiTheme="minorHAnsi" w:cstheme="minorBidi"/>
          <w:noProof/>
          <w:sz w:val="22"/>
          <w:szCs w:val="22"/>
        </w:rPr>
      </w:pPr>
      <w:r w:rsidRPr="0067552E">
        <w:rPr>
          <w:szCs w:val="20"/>
        </w:rPr>
        <w:fldChar w:fldCharType="begin"/>
      </w:r>
      <w:r w:rsidR="00FA2CD8">
        <w:rPr>
          <w:szCs w:val="20"/>
        </w:rPr>
        <w:instrText xml:space="preserve"> TOC \h \z \t "Caption" \c "Figure" </w:instrText>
      </w:r>
      <w:r w:rsidRPr="0067552E">
        <w:rPr>
          <w:szCs w:val="20"/>
        </w:rPr>
        <w:fldChar w:fldCharType="separate"/>
      </w:r>
      <w:hyperlink w:anchor="_Toc395173947" w:history="1">
        <w:r w:rsidR="00B34E5B" w:rsidRPr="00F04E4D">
          <w:rPr>
            <w:rStyle w:val="Hyperlink"/>
            <w:noProof/>
          </w:rPr>
          <w:t>Table 1. Number of AP Courses and Sections Offered SY12 &amp; SY13</w:t>
        </w:r>
        <w:r w:rsidR="00B34E5B">
          <w:rPr>
            <w:noProof/>
            <w:webHidden/>
          </w:rPr>
          <w:tab/>
        </w:r>
        <w:r>
          <w:rPr>
            <w:noProof/>
            <w:webHidden/>
          </w:rPr>
          <w:fldChar w:fldCharType="begin"/>
        </w:r>
        <w:r w:rsidR="00B34E5B">
          <w:rPr>
            <w:noProof/>
            <w:webHidden/>
          </w:rPr>
          <w:instrText xml:space="preserve"> PAGEREF _Toc395173947 \h </w:instrText>
        </w:r>
        <w:r>
          <w:rPr>
            <w:noProof/>
            <w:webHidden/>
          </w:rPr>
        </w:r>
        <w:r>
          <w:rPr>
            <w:noProof/>
            <w:webHidden/>
          </w:rPr>
          <w:fldChar w:fldCharType="separate"/>
        </w:r>
        <w:r w:rsidR="00FF169F">
          <w:rPr>
            <w:noProof/>
            <w:webHidden/>
          </w:rPr>
          <w:t>10</w:t>
        </w:r>
        <w:r>
          <w:rPr>
            <w:noProof/>
            <w:webHidden/>
          </w:rPr>
          <w:fldChar w:fldCharType="end"/>
        </w:r>
      </w:hyperlink>
    </w:p>
    <w:p w:rsidR="00B34E5B" w:rsidRDefault="0067552E">
      <w:pPr>
        <w:pStyle w:val="TableofFigures"/>
        <w:rPr>
          <w:rFonts w:asciiTheme="minorHAnsi" w:eastAsiaTheme="minorEastAsia" w:hAnsiTheme="minorHAnsi" w:cstheme="minorBidi"/>
          <w:noProof/>
          <w:sz w:val="22"/>
          <w:szCs w:val="22"/>
        </w:rPr>
      </w:pPr>
      <w:hyperlink w:anchor="_Toc395173948" w:history="1">
        <w:r w:rsidR="00B34E5B" w:rsidRPr="00F04E4D">
          <w:rPr>
            <w:rStyle w:val="Hyperlink"/>
            <w:rFonts w:cs="Arial"/>
            <w:noProof/>
          </w:rPr>
          <w:t>Table 2. AP Course Participation by Participation by High Need &amp; Non-High Students  SY12 &amp; SY13</w:t>
        </w:r>
        <w:r w:rsidR="00B34E5B">
          <w:rPr>
            <w:noProof/>
            <w:webHidden/>
          </w:rPr>
          <w:tab/>
        </w:r>
        <w:r>
          <w:rPr>
            <w:noProof/>
            <w:webHidden/>
          </w:rPr>
          <w:fldChar w:fldCharType="begin"/>
        </w:r>
        <w:r w:rsidR="00B34E5B">
          <w:rPr>
            <w:noProof/>
            <w:webHidden/>
          </w:rPr>
          <w:instrText xml:space="preserve"> PAGEREF _Toc395173948 \h </w:instrText>
        </w:r>
        <w:r>
          <w:rPr>
            <w:noProof/>
            <w:webHidden/>
          </w:rPr>
        </w:r>
        <w:r>
          <w:rPr>
            <w:noProof/>
            <w:webHidden/>
          </w:rPr>
          <w:fldChar w:fldCharType="separate"/>
        </w:r>
        <w:r w:rsidR="00FF169F">
          <w:rPr>
            <w:noProof/>
            <w:webHidden/>
          </w:rPr>
          <w:t>12</w:t>
        </w:r>
        <w:r>
          <w:rPr>
            <w:noProof/>
            <w:webHidden/>
          </w:rPr>
          <w:fldChar w:fldCharType="end"/>
        </w:r>
      </w:hyperlink>
    </w:p>
    <w:p w:rsidR="00B34E5B" w:rsidRDefault="0067552E">
      <w:pPr>
        <w:pStyle w:val="TableofFigures"/>
        <w:rPr>
          <w:rFonts w:asciiTheme="minorHAnsi" w:eastAsiaTheme="minorEastAsia" w:hAnsiTheme="minorHAnsi" w:cstheme="minorBidi"/>
          <w:noProof/>
          <w:sz w:val="22"/>
          <w:szCs w:val="22"/>
        </w:rPr>
      </w:pPr>
      <w:hyperlink w:anchor="_Toc395173949" w:history="1">
        <w:r w:rsidR="00B34E5B" w:rsidRPr="00F04E4D">
          <w:rPr>
            <w:rStyle w:val="Hyperlink"/>
            <w:rFonts w:cs="Arial"/>
            <w:noProof/>
          </w:rPr>
          <w:t>Table 3. AP Course Participation by Gender  SY12 &amp; SY13</w:t>
        </w:r>
        <w:r w:rsidR="00B34E5B">
          <w:rPr>
            <w:noProof/>
            <w:webHidden/>
          </w:rPr>
          <w:tab/>
        </w:r>
        <w:r>
          <w:rPr>
            <w:noProof/>
            <w:webHidden/>
          </w:rPr>
          <w:fldChar w:fldCharType="begin"/>
        </w:r>
        <w:r w:rsidR="00B34E5B">
          <w:rPr>
            <w:noProof/>
            <w:webHidden/>
          </w:rPr>
          <w:instrText xml:space="preserve"> PAGEREF _Toc395173949 \h </w:instrText>
        </w:r>
        <w:r>
          <w:rPr>
            <w:noProof/>
            <w:webHidden/>
          </w:rPr>
        </w:r>
        <w:r>
          <w:rPr>
            <w:noProof/>
            <w:webHidden/>
          </w:rPr>
          <w:fldChar w:fldCharType="separate"/>
        </w:r>
        <w:r w:rsidR="00FF169F">
          <w:rPr>
            <w:noProof/>
            <w:webHidden/>
          </w:rPr>
          <w:t>13</w:t>
        </w:r>
        <w:r>
          <w:rPr>
            <w:noProof/>
            <w:webHidden/>
          </w:rPr>
          <w:fldChar w:fldCharType="end"/>
        </w:r>
      </w:hyperlink>
    </w:p>
    <w:p w:rsidR="00B34E5B" w:rsidRDefault="0067552E">
      <w:pPr>
        <w:pStyle w:val="TableofFigures"/>
        <w:rPr>
          <w:rFonts w:asciiTheme="minorHAnsi" w:eastAsiaTheme="minorEastAsia" w:hAnsiTheme="minorHAnsi" w:cstheme="minorBidi"/>
          <w:noProof/>
          <w:sz w:val="22"/>
          <w:szCs w:val="22"/>
        </w:rPr>
      </w:pPr>
      <w:hyperlink w:anchor="_Toc395173950" w:history="1">
        <w:r w:rsidR="00B34E5B" w:rsidRPr="00F04E4D">
          <w:rPr>
            <w:rStyle w:val="Hyperlink"/>
            <w:rFonts w:cs="Arial"/>
            <w:noProof/>
          </w:rPr>
          <w:t>Table 4. AP Course Participation by Race  SY12 &amp; SY13</w:t>
        </w:r>
        <w:r w:rsidR="00B34E5B">
          <w:rPr>
            <w:noProof/>
            <w:webHidden/>
          </w:rPr>
          <w:tab/>
        </w:r>
        <w:r>
          <w:rPr>
            <w:noProof/>
            <w:webHidden/>
          </w:rPr>
          <w:fldChar w:fldCharType="begin"/>
        </w:r>
        <w:r w:rsidR="00B34E5B">
          <w:rPr>
            <w:noProof/>
            <w:webHidden/>
          </w:rPr>
          <w:instrText xml:space="preserve"> PAGEREF _Toc395173950 \h </w:instrText>
        </w:r>
        <w:r>
          <w:rPr>
            <w:noProof/>
            <w:webHidden/>
          </w:rPr>
        </w:r>
        <w:r>
          <w:rPr>
            <w:noProof/>
            <w:webHidden/>
          </w:rPr>
          <w:fldChar w:fldCharType="separate"/>
        </w:r>
        <w:r w:rsidR="00FF169F">
          <w:rPr>
            <w:noProof/>
            <w:webHidden/>
          </w:rPr>
          <w:t>13</w:t>
        </w:r>
        <w:r>
          <w:rPr>
            <w:noProof/>
            <w:webHidden/>
          </w:rPr>
          <w:fldChar w:fldCharType="end"/>
        </w:r>
      </w:hyperlink>
    </w:p>
    <w:p w:rsidR="00B34E5B" w:rsidRDefault="0067552E">
      <w:pPr>
        <w:pStyle w:val="TableofFigures"/>
        <w:rPr>
          <w:rFonts w:asciiTheme="minorHAnsi" w:eastAsiaTheme="minorEastAsia" w:hAnsiTheme="minorHAnsi" w:cstheme="minorBidi"/>
          <w:noProof/>
          <w:sz w:val="22"/>
          <w:szCs w:val="22"/>
        </w:rPr>
      </w:pPr>
      <w:hyperlink w:anchor="_Toc395173951" w:history="1">
        <w:r w:rsidR="00B34E5B" w:rsidRPr="00F04E4D">
          <w:rPr>
            <w:rStyle w:val="Hyperlink"/>
            <w:rFonts w:cs="Arial"/>
            <w:noProof/>
          </w:rPr>
          <w:t>Table 5. AP Exam Taking and Passing by High-Needs and Non-High Needs Students  SY12 &amp; SY13</w:t>
        </w:r>
        <w:r w:rsidR="00B34E5B">
          <w:rPr>
            <w:noProof/>
            <w:webHidden/>
          </w:rPr>
          <w:tab/>
        </w:r>
        <w:r>
          <w:rPr>
            <w:noProof/>
            <w:webHidden/>
          </w:rPr>
          <w:fldChar w:fldCharType="begin"/>
        </w:r>
        <w:r w:rsidR="00B34E5B">
          <w:rPr>
            <w:noProof/>
            <w:webHidden/>
          </w:rPr>
          <w:instrText xml:space="preserve"> PAGEREF _Toc395173951 \h </w:instrText>
        </w:r>
        <w:r>
          <w:rPr>
            <w:noProof/>
            <w:webHidden/>
          </w:rPr>
        </w:r>
        <w:r>
          <w:rPr>
            <w:noProof/>
            <w:webHidden/>
          </w:rPr>
          <w:fldChar w:fldCharType="separate"/>
        </w:r>
        <w:r w:rsidR="00FF169F">
          <w:rPr>
            <w:noProof/>
            <w:webHidden/>
          </w:rPr>
          <w:t>14</w:t>
        </w:r>
        <w:r>
          <w:rPr>
            <w:noProof/>
            <w:webHidden/>
          </w:rPr>
          <w:fldChar w:fldCharType="end"/>
        </w:r>
      </w:hyperlink>
    </w:p>
    <w:p w:rsidR="00B34E5B" w:rsidRDefault="0067552E">
      <w:pPr>
        <w:pStyle w:val="TableofFigures"/>
        <w:rPr>
          <w:rFonts w:asciiTheme="minorHAnsi" w:eastAsiaTheme="minorEastAsia" w:hAnsiTheme="minorHAnsi" w:cstheme="minorBidi"/>
          <w:noProof/>
          <w:sz w:val="22"/>
          <w:szCs w:val="22"/>
        </w:rPr>
      </w:pPr>
      <w:hyperlink w:anchor="_Toc395173952" w:history="1">
        <w:r w:rsidR="00B34E5B" w:rsidRPr="00F04E4D">
          <w:rPr>
            <w:rStyle w:val="Hyperlink"/>
            <w:rFonts w:cs="Arial"/>
            <w:noProof/>
          </w:rPr>
          <w:t>Table 6. AP Exam Taking and Passing by Gender  SY12 &amp; SY13</w:t>
        </w:r>
        <w:r w:rsidR="00B34E5B">
          <w:rPr>
            <w:noProof/>
            <w:webHidden/>
          </w:rPr>
          <w:tab/>
        </w:r>
        <w:r>
          <w:rPr>
            <w:noProof/>
            <w:webHidden/>
          </w:rPr>
          <w:fldChar w:fldCharType="begin"/>
        </w:r>
        <w:r w:rsidR="00B34E5B">
          <w:rPr>
            <w:noProof/>
            <w:webHidden/>
          </w:rPr>
          <w:instrText xml:space="preserve"> PAGEREF _Toc395173952 \h </w:instrText>
        </w:r>
        <w:r>
          <w:rPr>
            <w:noProof/>
            <w:webHidden/>
          </w:rPr>
        </w:r>
        <w:r>
          <w:rPr>
            <w:noProof/>
            <w:webHidden/>
          </w:rPr>
          <w:fldChar w:fldCharType="separate"/>
        </w:r>
        <w:r w:rsidR="00FF169F">
          <w:rPr>
            <w:noProof/>
            <w:webHidden/>
          </w:rPr>
          <w:t>15</w:t>
        </w:r>
        <w:r>
          <w:rPr>
            <w:noProof/>
            <w:webHidden/>
          </w:rPr>
          <w:fldChar w:fldCharType="end"/>
        </w:r>
      </w:hyperlink>
    </w:p>
    <w:p w:rsidR="00B34E5B" w:rsidRDefault="0067552E">
      <w:pPr>
        <w:pStyle w:val="TableofFigures"/>
        <w:rPr>
          <w:rFonts w:asciiTheme="minorHAnsi" w:eastAsiaTheme="minorEastAsia" w:hAnsiTheme="minorHAnsi" w:cstheme="minorBidi"/>
          <w:noProof/>
          <w:sz w:val="22"/>
          <w:szCs w:val="22"/>
        </w:rPr>
      </w:pPr>
      <w:hyperlink w:anchor="_Toc395173953" w:history="1">
        <w:r w:rsidR="00B34E5B" w:rsidRPr="00F04E4D">
          <w:rPr>
            <w:rStyle w:val="Hyperlink"/>
            <w:rFonts w:cs="Arial"/>
            <w:noProof/>
          </w:rPr>
          <w:t>Table 7. AP Exam Taking &amp; Passing by Race/Ethnicity—At Least One Exam  SY12 &amp; SY13</w:t>
        </w:r>
        <w:r w:rsidR="00B34E5B">
          <w:rPr>
            <w:noProof/>
            <w:webHidden/>
          </w:rPr>
          <w:tab/>
        </w:r>
        <w:r>
          <w:rPr>
            <w:noProof/>
            <w:webHidden/>
          </w:rPr>
          <w:fldChar w:fldCharType="begin"/>
        </w:r>
        <w:r w:rsidR="00B34E5B">
          <w:rPr>
            <w:noProof/>
            <w:webHidden/>
          </w:rPr>
          <w:instrText xml:space="preserve"> PAGEREF _Toc395173953 \h </w:instrText>
        </w:r>
        <w:r>
          <w:rPr>
            <w:noProof/>
            <w:webHidden/>
          </w:rPr>
        </w:r>
        <w:r>
          <w:rPr>
            <w:noProof/>
            <w:webHidden/>
          </w:rPr>
          <w:fldChar w:fldCharType="separate"/>
        </w:r>
        <w:r w:rsidR="00FF169F">
          <w:rPr>
            <w:noProof/>
            <w:webHidden/>
          </w:rPr>
          <w:t>16</w:t>
        </w:r>
        <w:r>
          <w:rPr>
            <w:noProof/>
            <w:webHidden/>
          </w:rPr>
          <w:fldChar w:fldCharType="end"/>
        </w:r>
      </w:hyperlink>
    </w:p>
    <w:p w:rsidR="00B34E5B" w:rsidRDefault="0067552E">
      <w:pPr>
        <w:pStyle w:val="TableofFigures"/>
        <w:rPr>
          <w:rFonts w:asciiTheme="minorHAnsi" w:eastAsiaTheme="minorEastAsia" w:hAnsiTheme="minorHAnsi" w:cstheme="minorBidi"/>
          <w:noProof/>
          <w:sz w:val="22"/>
          <w:szCs w:val="22"/>
        </w:rPr>
      </w:pPr>
      <w:hyperlink w:anchor="_Toc395173954" w:history="1">
        <w:r w:rsidR="00B34E5B" w:rsidRPr="00F04E4D">
          <w:rPr>
            <w:rStyle w:val="Hyperlink"/>
            <w:rFonts w:cs="Arial"/>
            <w:noProof/>
          </w:rPr>
          <w:t>Table 8. AP Exam Taking &amp; Passing by Race/Ethnicity—ELA  SY12 &amp; SY13</w:t>
        </w:r>
        <w:r w:rsidR="00B34E5B">
          <w:rPr>
            <w:noProof/>
            <w:webHidden/>
          </w:rPr>
          <w:tab/>
        </w:r>
        <w:r>
          <w:rPr>
            <w:noProof/>
            <w:webHidden/>
          </w:rPr>
          <w:fldChar w:fldCharType="begin"/>
        </w:r>
        <w:r w:rsidR="00B34E5B">
          <w:rPr>
            <w:noProof/>
            <w:webHidden/>
          </w:rPr>
          <w:instrText xml:space="preserve"> PAGEREF _Toc395173954 \h </w:instrText>
        </w:r>
        <w:r>
          <w:rPr>
            <w:noProof/>
            <w:webHidden/>
          </w:rPr>
        </w:r>
        <w:r>
          <w:rPr>
            <w:noProof/>
            <w:webHidden/>
          </w:rPr>
          <w:fldChar w:fldCharType="separate"/>
        </w:r>
        <w:r w:rsidR="00FF169F">
          <w:rPr>
            <w:noProof/>
            <w:webHidden/>
          </w:rPr>
          <w:t>16</w:t>
        </w:r>
        <w:r>
          <w:rPr>
            <w:noProof/>
            <w:webHidden/>
          </w:rPr>
          <w:fldChar w:fldCharType="end"/>
        </w:r>
      </w:hyperlink>
    </w:p>
    <w:p w:rsidR="00B34E5B" w:rsidRDefault="0067552E">
      <w:pPr>
        <w:pStyle w:val="TableofFigures"/>
        <w:rPr>
          <w:rFonts w:asciiTheme="minorHAnsi" w:eastAsiaTheme="minorEastAsia" w:hAnsiTheme="minorHAnsi" w:cstheme="minorBidi"/>
          <w:noProof/>
          <w:sz w:val="22"/>
          <w:szCs w:val="22"/>
        </w:rPr>
      </w:pPr>
      <w:hyperlink w:anchor="_Toc395173955" w:history="1">
        <w:r w:rsidR="00B34E5B" w:rsidRPr="00F04E4D">
          <w:rPr>
            <w:rStyle w:val="Hyperlink"/>
            <w:rFonts w:cs="Arial"/>
            <w:noProof/>
          </w:rPr>
          <w:t>Table 9. AP Exam Taking &amp; Passing by Race/Ethnicity—Math  SY12 &amp; SY13</w:t>
        </w:r>
        <w:r w:rsidR="00B34E5B">
          <w:rPr>
            <w:noProof/>
            <w:webHidden/>
          </w:rPr>
          <w:tab/>
        </w:r>
        <w:r>
          <w:rPr>
            <w:noProof/>
            <w:webHidden/>
          </w:rPr>
          <w:fldChar w:fldCharType="begin"/>
        </w:r>
        <w:r w:rsidR="00B34E5B">
          <w:rPr>
            <w:noProof/>
            <w:webHidden/>
          </w:rPr>
          <w:instrText xml:space="preserve"> PAGEREF _Toc395173955 \h </w:instrText>
        </w:r>
        <w:r>
          <w:rPr>
            <w:noProof/>
            <w:webHidden/>
          </w:rPr>
        </w:r>
        <w:r>
          <w:rPr>
            <w:noProof/>
            <w:webHidden/>
          </w:rPr>
          <w:fldChar w:fldCharType="separate"/>
        </w:r>
        <w:r w:rsidR="00FF169F">
          <w:rPr>
            <w:noProof/>
            <w:webHidden/>
          </w:rPr>
          <w:t>17</w:t>
        </w:r>
        <w:r>
          <w:rPr>
            <w:noProof/>
            <w:webHidden/>
          </w:rPr>
          <w:fldChar w:fldCharType="end"/>
        </w:r>
      </w:hyperlink>
    </w:p>
    <w:p w:rsidR="00B34E5B" w:rsidRDefault="0067552E">
      <w:pPr>
        <w:pStyle w:val="TableofFigures"/>
        <w:rPr>
          <w:rFonts w:asciiTheme="minorHAnsi" w:eastAsiaTheme="minorEastAsia" w:hAnsiTheme="minorHAnsi" w:cstheme="minorBidi"/>
          <w:noProof/>
          <w:sz w:val="22"/>
          <w:szCs w:val="22"/>
        </w:rPr>
      </w:pPr>
      <w:hyperlink w:anchor="_Toc395173956" w:history="1">
        <w:r w:rsidR="00B34E5B" w:rsidRPr="00F04E4D">
          <w:rPr>
            <w:rStyle w:val="Hyperlink"/>
            <w:rFonts w:cs="Arial"/>
            <w:noProof/>
          </w:rPr>
          <w:t>Table 10. AP Exam Taking &amp; Passing by Race/Ethnicity—Science  SY12 &amp; SY13</w:t>
        </w:r>
        <w:r w:rsidR="00B34E5B">
          <w:rPr>
            <w:noProof/>
            <w:webHidden/>
          </w:rPr>
          <w:tab/>
        </w:r>
        <w:r>
          <w:rPr>
            <w:noProof/>
            <w:webHidden/>
          </w:rPr>
          <w:fldChar w:fldCharType="begin"/>
        </w:r>
        <w:r w:rsidR="00B34E5B">
          <w:rPr>
            <w:noProof/>
            <w:webHidden/>
          </w:rPr>
          <w:instrText xml:space="preserve"> PAGEREF _Toc395173956 \h </w:instrText>
        </w:r>
        <w:r>
          <w:rPr>
            <w:noProof/>
            <w:webHidden/>
          </w:rPr>
        </w:r>
        <w:r>
          <w:rPr>
            <w:noProof/>
            <w:webHidden/>
          </w:rPr>
          <w:fldChar w:fldCharType="separate"/>
        </w:r>
        <w:r w:rsidR="00FF169F">
          <w:rPr>
            <w:noProof/>
            <w:webHidden/>
          </w:rPr>
          <w:t>17</w:t>
        </w:r>
        <w:r>
          <w:rPr>
            <w:noProof/>
            <w:webHidden/>
          </w:rPr>
          <w:fldChar w:fldCharType="end"/>
        </w:r>
      </w:hyperlink>
    </w:p>
    <w:p w:rsidR="00526849" w:rsidRDefault="0067552E" w:rsidP="0032027E">
      <w:pPr>
        <w:pStyle w:val="BodyText"/>
      </w:pPr>
      <w:r>
        <w:fldChar w:fldCharType="end"/>
      </w:r>
    </w:p>
    <w:p w:rsidR="007C49B2" w:rsidRDefault="007C49B2" w:rsidP="0032027E">
      <w:pPr>
        <w:pStyle w:val="BodyText"/>
        <w:sectPr w:rsidR="007C49B2" w:rsidSect="002D4183">
          <w:headerReference w:type="even" r:id="rId19"/>
          <w:headerReference w:type="default" r:id="rId20"/>
          <w:headerReference w:type="first" r:id="rId21"/>
          <w:pgSz w:w="12240" w:h="15840" w:code="1"/>
          <w:pgMar w:top="720" w:right="720" w:bottom="720" w:left="1440" w:header="720" w:footer="360" w:gutter="0"/>
          <w:pgNumType w:fmt="lowerRoman"/>
          <w:cols w:space="360"/>
          <w:docGrid w:linePitch="360"/>
        </w:sectPr>
      </w:pPr>
    </w:p>
    <w:p w:rsidR="00526849" w:rsidRDefault="00526849" w:rsidP="0032027E">
      <w:pPr>
        <w:pStyle w:val="Heading1"/>
      </w:pPr>
      <w:bookmarkStart w:id="6" w:name="_Toc30317176"/>
      <w:bookmarkStart w:id="7" w:name="_Toc30486479"/>
      <w:bookmarkStart w:id="8" w:name="_Toc30487994"/>
      <w:bookmarkStart w:id="9" w:name="_Toc141168416"/>
      <w:bookmarkStart w:id="10" w:name="_Toc142906773"/>
      <w:bookmarkStart w:id="11" w:name="_Toc395173931"/>
      <w:r>
        <w:lastRenderedPageBreak/>
        <w:t>Introduction</w:t>
      </w:r>
      <w:bookmarkEnd w:id="6"/>
      <w:bookmarkEnd w:id="7"/>
      <w:bookmarkEnd w:id="8"/>
      <w:bookmarkEnd w:id="9"/>
      <w:bookmarkEnd w:id="10"/>
      <w:bookmarkEnd w:id="11"/>
    </w:p>
    <w:p w:rsidR="006D165B" w:rsidRDefault="006D165B" w:rsidP="0032027E"/>
    <w:p w:rsidR="006D165B" w:rsidRPr="003238EE" w:rsidRDefault="006D165B" w:rsidP="0032027E">
      <w:r w:rsidRPr="003238EE">
        <w:t>The Massachusetts Department of Elementary and Secondary Education (ESE) is engaged in numerous initiatives to increase the college and career readiness of students in the Commonwealth, to reduce proficiency gaps and improve academic achievement for all population groups, and to enhance the “STEM pipeline” of students who are interested in and well</w:t>
      </w:r>
      <w:r w:rsidR="00F3403B">
        <w:t xml:space="preserve"> </w:t>
      </w:r>
      <w:r w:rsidRPr="003238EE">
        <w:t xml:space="preserve">prepared for postsecondary education and careers in science, technology, mathematics, and engineering. </w:t>
      </w:r>
    </w:p>
    <w:p w:rsidR="006D165B" w:rsidRPr="003238EE" w:rsidRDefault="006D165B" w:rsidP="0032027E"/>
    <w:p w:rsidR="00132B28" w:rsidRDefault="006D165B" w:rsidP="0032027E">
      <w:pPr>
        <w:rPr>
          <w:iCs/>
          <w:color w:val="000000"/>
        </w:rPr>
      </w:pPr>
      <w:r w:rsidRPr="003238EE">
        <w:t>One of these initiatives is the Advancing STEM through an Advanced Placement</w:t>
      </w:r>
      <w:r w:rsidRPr="003238EE">
        <w:rPr>
          <w:vertAlign w:val="superscript"/>
        </w:rPr>
        <w:t>®</w:t>
      </w:r>
      <w:r w:rsidRPr="003238EE">
        <w:t xml:space="preserve"> Science and Mathematics program (hereafter “the program” or the “Advancing STEM AP program”).</w:t>
      </w:r>
      <w:r w:rsidR="00132B28" w:rsidRPr="003238EE">
        <w:t xml:space="preserve"> The goals of the program </w:t>
      </w:r>
      <w:r w:rsidR="00132B28" w:rsidRPr="003238EE">
        <w:rPr>
          <w:iCs/>
          <w:color w:val="000000"/>
        </w:rPr>
        <w:t>are to:</w:t>
      </w:r>
    </w:p>
    <w:p w:rsidR="00585F09" w:rsidRPr="003238EE" w:rsidRDefault="00585F09" w:rsidP="0032027E"/>
    <w:p w:rsidR="00285E63" w:rsidRPr="00285E63" w:rsidRDefault="00132B28" w:rsidP="00285E63">
      <w:pPr>
        <w:pStyle w:val="ListParagraph"/>
        <w:numPr>
          <w:ilvl w:val="0"/>
          <w:numId w:val="23"/>
        </w:numPr>
        <w:rPr>
          <w:rFonts w:ascii="Times New Roman" w:hAnsi="Times New Roman" w:cs="Times New Roman"/>
        </w:rPr>
      </w:pPr>
      <w:r w:rsidRPr="00285E63">
        <w:rPr>
          <w:rFonts w:ascii="Times New Roman" w:hAnsi="Times New Roman" w:cs="Times New Roman"/>
        </w:rPr>
        <w:t>Increase AP science and mathematics course availability, particularly at schools with limited AP science and math</w:t>
      </w:r>
      <w:r w:rsidR="00E2068C" w:rsidRPr="00285E63">
        <w:rPr>
          <w:rFonts w:ascii="Times New Roman" w:hAnsi="Times New Roman" w:cs="Times New Roman"/>
        </w:rPr>
        <w:t>ematics</w:t>
      </w:r>
      <w:r w:rsidRPr="00285E63">
        <w:rPr>
          <w:rFonts w:ascii="Times New Roman" w:hAnsi="Times New Roman" w:cs="Times New Roman"/>
        </w:rPr>
        <w:t xml:space="preserve"> offerings and high percentages of low-income and minority students;</w:t>
      </w:r>
    </w:p>
    <w:p w:rsidR="00285E63" w:rsidRPr="00285E63" w:rsidRDefault="00132B28" w:rsidP="00285E63">
      <w:pPr>
        <w:pStyle w:val="ListParagraph"/>
        <w:numPr>
          <w:ilvl w:val="0"/>
          <w:numId w:val="23"/>
        </w:numPr>
        <w:rPr>
          <w:rFonts w:ascii="Times New Roman" w:hAnsi="Times New Roman" w:cs="Times New Roman"/>
        </w:rPr>
      </w:pPr>
      <w:r w:rsidRPr="00285E63">
        <w:rPr>
          <w:rFonts w:ascii="Times New Roman" w:hAnsi="Times New Roman" w:cs="Times New Roman"/>
        </w:rPr>
        <w:t>Increase access to and participation in AP science and mathematics courses, particularly for students from ethnic, racial, gender, English proficiency, and socioeconomic groups that have been traditionally underserved, so the demographics of these courses better reflect the diversity of the student population of the school and district;</w:t>
      </w:r>
    </w:p>
    <w:p w:rsidR="00285E63" w:rsidRPr="00285E63" w:rsidRDefault="00132B28" w:rsidP="00285E63">
      <w:pPr>
        <w:pStyle w:val="ListParagraph"/>
        <w:numPr>
          <w:ilvl w:val="0"/>
          <w:numId w:val="23"/>
        </w:numPr>
        <w:rPr>
          <w:rFonts w:ascii="Times New Roman" w:hAnsi="Times New Roman" w:cs="Times New Roman"/>
        </w:rPr>
      </w:pPr>
      <w:r w:rsidRPr="00285E63">
        <w:rPr>
          <w:rFonts w:ascii="Times New Roman" w:hAnsi="Times New Roman" w:cs="Times New Roman"/>
        </w:rPr>
        <w:t>Increase student achievement in AP science and mathematics courses</w:t>
      </w:r>
      <w:r w:rsidR="00F11301" w:rsidRPr="00285E63">
        <w:rPr>
          <w:rFonts w:ascii="Times New Roman" w:hAnsi="Times New Roman" w:cs="Times New Roman"/>
        </w:rPr>
        <w:t>,</w:t>
      </w:r>
      <w:r w:rsidRPr="00285E63">
        <w:rPr>
          <w:rFonts w:ascii="Times New Roman" w:hAnsi="Times New Roman" w:cs="Times New Roman"/>
        </w:rPr>
        <w:t xml:space="preserve"> particularly to close Massachusetts academic achievement gaps; </w:t>
      </w:r>
    </w:p>
    <w:p w:rsidR="00285E63" w:rsidRPr="00285E63" w:rsidRDefault="00132B28" w:rsidP="00285E63">
      <w:pPr>
        <w:pStyle w:val="ListParagraph"/>
        <w:numPr>
          <w:ilvl w:val="0"/>
          <w:numId w:val="23"/>
        </w:numPr>
        <w:rPr>
          <w:rFonts w:ascii="Times New Roman" w:hAnsi="Times New Roman" w:cs="Times New Roman"/>
        </w:rPr>
      </w:pPr>
      <w:r w:rsidRPr="00285E63">
        <w:rPr>
          <w:rFonts w:ascii="Times New Roman" w:hAnsi="Times New Roman" w:cs="Times New Roman"/>
        </w:rPr>
        <w:t>Increase readiness for college-level study in STEM fields;</w:t>
      </w:r>
    </w:p>
    <w:p w:rsidR="00285E63" w:rsidRPr="00285E63" w:rsidRDefault="00132B28" w:rsidP="00285E63">
      <w:pPr>
        <w:pStyle w:val="ListParagraph"/>
        <w:numPr>
          <w:ilvl w:val="0"/>
          <w:numId w:val="23"/>
        </w:numPr>
        <w:rPr>
          <w:rFonts w:ascii="Times New Roman" w:hAnsi="Times New Roman" w:cs="Times New Roman"/>
        </w:rPr>
      </w:pPr>
      <w:r w:rsidRPr="00285E63">
        <w:rPr>
          <w:rFonts w:ascii="Times New Roman" w:hAnsi="Times New Roman" w:cs="Times New Roman"/>
        </w:rPr>
        <w:t>Improve science and mathematics teacher effectiveness, including content knowledge and pedagogical skills; and</w:t>
      </w:r>
    </w:p>
    <w:p w:rsidR="00585F09" w:rsidRPr="00285E63" w:rsidRDefault="00132B28" w:rsidP="00285E63">
      <w:pPr>
        <w:pStyle w:val="ListParagraph"/>
        <w:numPr>
          <w:ilvl w:val="0"/>
          <w:numId w:val="23"/>
        </w:numPr>
        <w:rPr>
          <w:rFonts w:ascii="Times New Roman" w:hAnsi="Times New Roman" w:cs="Times New Roman"/>
        </w:rPr>
      </w:pPr>
      <w:r w:rsidRPr="00285E63">
        <w:rPr>
          <w:rFonts w:ascii="Times New Roman" w:hAnsi="Times New Roman" w:cs="Times New Roman"/>
        </w:rPr>
        <w:t>Increase student interest in pursuing a STEM degree or a STEM-related career after high school.</w:t>
      </w:r>
    </w:p>
    <w:p w:rsidR="00585F09" w:rsidRDefault="00585F09" w:rsidP="0032027E"/>
    <w:p w:rsidR="001B2C53" w:rsidRPr="003238EE" w:rsidRDefault="006F1692" w:rsidP="0032027E">
      <w:r w:rsidRPr="003238EE">
        <w:t>In o</w:t>
      </w:r>
      <w:r w:rsidR="001B2C53" w:rsidRPr="003238EE">
        <w:t>rder to meet these program goals and track efforts to improve student achievement</w:t>
      </w:r>
      <w:r w:rsidRPr="003238EE">
        <w:t>, ESE contracted with the Mass Insight Education</w:t>
      </w:r>
      <w:r w:rsidR="008506C9" w:rsidRPr="003238EE">
        <w:t>’s Mass Math + Science Initiative (MMSI)</w:t>
      </w:r>
      <w:r w:rsidRPr="003238EE">
        <w:t xml:space="preserve"> as a vendor to </w:t>
      </w:r>
      <w:r w:rsidR="001B2C53" w:rsidRPr="003238EE">
        <w:t>implement tasks and responsibilities aligned with the purposes of the program. The implementation of the statewide Advancing STEM AP program involves four key</w:t>
      </w:r>
      <w:r w:rsidR="00AF73D5" w:rsidRPr="003238EE">
        <w:t xml:space="preserve"> </w:t>
      </w:r>
      <w:r w:rsidR="00EE37B1" w:rsidRPr="003238EE">
        <w:t>central</w:t>
      </w:r>
      <w:r w:rsidR="00AF73D5" w:rsidRPr="003238EE">
        <w:t xml:space="preserve"> tasks</w:t>
      </w:r>
      <w:r w:rsidR="001B2C53" w:rsidRPr="003238EE">
        <w:t xml:space="preserve"> to be implemented in 61 partner schools:</w:t>
      </w:r>
    </w:p>
    <w:p w:rsidR="001B2C53" w:rsidRPr="003238EE" w:rsidRDefault="001B2C53" w:rsidP="0032027E"/>
    <w:p w:rsidR="00AF73D5" w:rsidRPr="00285E63" w:rsidRDefault="001B2C53" w:rsidP="00285E63">
      <w:pPr>
        <w:pStyle w:val="ListParagraph"/>
        <w:numPr>
          <w:ilvl w:val="0"/>
          <w:numId w:val="24"/>
        </w:numPr>
        <w:rPr>
          <w:rFonts w:ascii="Times New Roman" w:hAnsi="Times New Roman" w:cs="Times New Roman"/>
        </w:rPr>
      </w:pPr>
      <w:r w:rsidRPr="00285E63">
        <w:rPr>
          <w:rFonts w:ascii="Times New Roman" w:hAnsi="Times New Roman" w:cs="Times New Roman"/>
        </w:rPr>
        <w:t>Increase participation in AP science and mathematics courses, particularly among underserved popu</w:t>
      </w:r>
      <w:r w:rsidR="00AF73D5" w:rsidRPr="00285E63">
        <w:rPr>
          <w:rFonts w:ascii="Times New Roman" w:hAnsi="Times New Roman" w:cs="Times New Roman"/>
        </w:rPr>
        <w:t>lations</w:t>
      </w:r>
      <w:r w:rsidR="0001236A" w:rsidRPr="00285E63">
        <w:rPr>
          <w:rFonts w:ascii="Times New Roman" w:hAnsi="Times New Roman" w:cs="Times New Roman"/>
        </w:rPr>
        <w:t>;</w:t>
      </w:r>
    </w:p>
    <w:p w:rsidR="0001236A" w:rsidRPr="00285E63" w:rsidRDefault="001B2C53" w:rsidP="00285E63">
      <w:pPr>
        <w:pStyle w:val="ListParagraph"/>
        <w:numPr>
          <w:ilvl w:val="0"/>
          <w:numId w:val="24"/>
        </w:numPr>
        <w:rPr>
          <w:rFonts w:ascii="Times New Roman" w:hAnsi="Times New Roman" w:cs="Times New Roman"/>
        </w:rPr>
      </w:pPr>
      <w:r w:rsidRPr="00285E63">
        <w:rPr>
          <w:rFonts w:ascii="Times New Roman" w:hAnsi="Times New Roman" w:cs="Times New Roman"/>
        </w:rPr>
        <w:t>Increase performance in AP science and mathematics courses, particularly a</w:t>
      </w:r>
      <w:r w:rsidR="0001236A" w:rsidRPr="00285E63">
        <w:rPr>
          <w:rFonts w:ascii="Times New Roman" w:hAnsi="Times New Roman" w:cs="Times New Roman"/>
        </w:rPr>
        <w:t xml:space="preserve">mong underserved populations; </w:t>
      </w:r>
    </w:p>
    <w:p w:rsidR="0001236A" w:rsidRPr="00285E63" w:rsidRDefault="0001236A" w:rsidP="00285E63">
      <w:pPr>
        <w:pStyle w:val="ListParagraph"/>
        <w:numPr>
          <w:ilvl w:val="0"/>
          <w:numId w:val="24"/>
        </w:numPr>
        <w:rPr>
          <w:rFonts w:ascii="Times New Roman" w:hAnsi="Times New Roman" w:cs="Times New Roman"/>
        </w:rPr>
      </w:pPr>
      <w:r w:rsidRPr="00285E63">
        <w:rPr>
          <w:rFonts w:ascii="Times New Roman" w:hAnsi="Times New Roman" w:cs="Times New Roman"/>
        </w:rPr>
        <w:t>Increase the number of new and/or additional AP science and mathematics courses offered by the partner districts and schools;</w:t>
      </w:r>
    </w:p>
    <w:p w:rsidR="001B2C53" w:rsidRPr="00285E63" w:rsidRDefault="0001236A" w:rsidP="00285E63">
      <w:pPr>
        <w:pStyle w:val="ListParagraph"/>
        <w:numPr>
          <w:ilvl w:val="0"/>
          <w:numId w:val="24"/>
        </w:numPr>
        <w:rPr>
          <w:rFonts w:ascii="Times New Roman" w:hAnsi="Times New Roman" w:cs="Times New Roman"/>
        </w:rPr>
      </w:pPr>
      <w:r w:rsidRPr="00285E63">
        <w:rPr>
          <w:rFonts w:ascii="Times New Roman" w:hAnsi="Times New Roman" w:cs="Times New Roman"/>
        </w:rPr>
        <w:t xml:space="preserve">Work in conjunction with statewide Race to the Top </w:t>
      </w:r>
      <w:r w:rsidR="000B1654" w:rsidRPr="00285E63">
        <w:rPr>
          <w:rFonts w:ascii="Times New Roman" w:hAnsi="Times New Roman" w:cs="Times New Roman"/>
        </w:rPr>
        <w:t xml:space="preserve">(RTTT) </w:t>
      </w:r>
      <w:r w:rsidRPr="00285E63">
        <w:rPr>
          <w:rFonts w:ascii="Times New Roman" w:hAnsi="Times New Roman" w:cs="Times New Roman"/>
        </w:rPr>
        <w:t>pre-AP teacher training program to align efforts of both programs in those districts participating in both programs.</w:t>
      </w:r>
    </w:p>
    <w:p w:rsidR="00EE37B1" w:rsidRPr="003238EE" w:rsidRDefault="00200C2D" w:rsidP="0032027E">
      <w:r w:rsidRPr="003238EE">
        <w:t>In their work</w:t>
      </w:r>
      <w:r w:rsidR="00EE37B1" w:rsidRPr="003238EE">
        <w:t xml:space="preserve"> to complete these tasks, MMSI </w:t>
      </w:r>
      <w:r w:rsidRPr="003238EE">
        <w:t>was responsible for a</w:t>
      </w:r>
      <w:r w:rsidR="0019140F" w:rsidRPr="003238EE">
        <w:t xml:space="preserve"> variety of activities including</w:t>
      </w:r>
      <w:r w:rsidR="003238EE" w:rsidRPr="003238EE">
        <w:t>:</w:t>
      </w:r>
      <w:r w:rsidRPr="003238EE">
        <w:t xml:space="preserve"> maintaining partnerships with schools with high percentages of minority and low income students, </w:t>
      </w:r>
      <w:r w:rsidR="0019140F" w:rsidRPr="003238EE">
        <w:t>encouraging recruitment of minority and low income students into AP science and math</w:t>
      </w:r>
      <w:r w:rsidR="00E2068C">
        <w:t>ematics</w:t>
      </w:r>
      <w:r w:rsidR="0019140F" w:rsidRPr="003238EE">
        <w:t xml:space="preserve"> classes, educating stakeholders about the benefits of the AP program and STEM careers, assisting districts in eliminating barriers to </w:t>
      </w:r>
      <w:r w:rsidR="006967CD">
        <w:t>STEM AP</w:t>
      </w:r>
      <w:r w:rsidR="0019140F" w:rsidRPr="003238EE">
        <w:t xml:space="preserve"> courses faced by typically underserved students, conduct</w:t>
      </w:r>
      <w:r w:rsidR="003238EE">
        <w:t>ing</w:t>
      </w:r>
      <w:r w:rsidR="0019140F" w:rsidRPr="003238EE">
        <w:t xml:space="preserve"> extracurricular study sessions and test preparation sessions, provid</w:t>
      </w:r>
      <w:r w:rsidR="00E2068C">
        <w:t>ing</w:t>
      </w:r>
      <w:r w:rsidR="0019140F" w:rsidRPr="003238EE">
        <w:t xml:space="preserve"> exam fee s</w:t>
      </w:r>
      <w:r w:rsidR="00EC6037" w:rsidRPr="003238EE">
        <w:t xml:space="preserve">ubsidies to low income students, </w:t>
      </w:r>
      <w:r w:rsidR="003238EE">
        <w:t>suppor</w:t>
      </w:r>
      <w:r w:rsidR="004300F4" w:rsidRPr="003238EE">
        <w:t>t</w:t>
      </w:r>
      <w:r w:rsidR="003238EE">
        <w:t>ing</w:t>
      </w:r>
      <w:r w:rsidR="004300F4" w:rsidRPr="003238EE">
        <w:t xml:space="preserve"> professional development for </w:t>
      </w:r>
      <w:r w:rsidR="006967CD">
        <w:t>STEM AP</w:t>
      </w:r>
      <w:r w:rsidR="004300F4" w:rsidRPr="003238EE">
        <w:t xml:space="preserve"> </w:t>
      </w:r>
      <w:r w:rsidR="004300F4" w:rsidRPr="003238EE">
        <w:lastRenderedPageBreak/>
        <w:t>teache</w:t>
      </w:r>
      <w:r w:rsidR="00E2068C">
        <w:t>r</w:t>
      </w:r>
      <w:r w:rsidR="004300F4" w:rsidRPr="003238EE">
        <w:t xml:space="preserve">s, </w:t>
      </w:r>
      <w:r w:rsidR="007F65CC" w:rsidRPr="003238EE">
        <w:t>support</w:t>
      </w:r>
      <w:r w:rsidR="003238EE">
        <w:t>ing</w:t>
      </w:r>
      <w:r w:rsidR="007F65CC" w:rsidRPr="003238EE">
        <w:t xml:space="preserve"> teacher attendance at the College Board’</w:t>
      </w:r>
      <w:r w:rsidR="003238EE">
        <w:t>s AP summer institute, encouraging curriculum alignment, providing</w:t>
      </w:r>
      <w:r w:rsidR="007F65CC" w:rsidRPr="003238EE">
        <w:t xml:space="preserve"> guidance and funds for equipment in new or expanded </w:t>
      </w:r>
      <w:r w:rsidR="006967CD">
        <w:t>STEM AP</w:t>
      </w:r>
      <w:r w:rsidR="007F65CC" w:rsidRPr="003238EE">
        <w:t xml:space="preserve"> courses, monitor</w:t>
      </w:r>
      <w:r w:rsidR="003238EE">
        <w:t>ing</w:t>
      </w:r>
      <w:r w:rsidR="007F65CC" w:rsidRPr="003238EE">
        <w:t xml:space="preserve"> teacher effectiveness and fidelity to the implementation of the program, </w:t>
      </w:r>
      <w:r w:rsidR="0097783D" w:rsidRPr="003238EE">
        <w:t>and assist</w:t>
      </w:r>
      <w:r w:rsidR="003238EE">
        <w:t>ing</w:t>
      </w:r>
      <w:r w:rsidR="0097783D" w:rsidRPr="003238EE">
        <w:t xml:space="preserve"> vertical teams of grade 6</w:t>
      </w:r>
      <w:r w:rsidR="00E2068C">
        <w:t>–</w:t>
      </w:r>
      <w:r w:rsidR="0097783D" w:rsidRPr="003238EE">
        <w:t>10 pre-AP trained science and math</w:t>
      </w:r>
      <w:r w:rsidR="00E2068C">
        <w:t>ematics</w:t>
      </w:r>
      <w:r w:rsidR="0097783D" w:rsidRPr="003238EE">
        <w:t xml:space="preserve"> teachers and </w:t>
      </w:r>
      <w:r w:rsidR="006967CD">
        <w:t>STEM AP</w:t>
      </w:r>
      <w:r w:rsidR="0097783D" w:rsidRPr="003238EE">
        <w:t xml:space="preserve"> teachers. </w:t>
      </w:r>
    </w:p>
    <w:p w:rsidR="00EE37B1" w:rsidRPr="003238EE" w:rsidRDefault="00EE37B1" w:rsidP="0032027E"/>
    <w:p w:rsidR="00132B28" w:rsidRPr="003238EE" w:rsidRDefault="00340F02" w:rsidP="00D07ECD">
      <w:pPr>
        <w:pStyle w:val="BodyText1"/>
        <w:rPr>
          <w:szCs w:val="22"/>
        </w:rPr>
      </w:pPr>
      <w:r w:rsidRPr="003238EE">
        <w:rPr>
          <w:szCs w:val="22"/>
        </w:rPr>
        <w:t xml:space="preserve">ESE contracted with the University </w:t>
      </w:r>
      <w:proofErr w:type="gramStart"/>
      <w:r w:rsidRPr="003238EE">
        <w:rPr>
          <w:szCs w:val="22"/>
        </w:rPr>
        <w:t>of</w:t>
      </w:r>
      <w:proofErr w:type="gramEnd"/>
      <w:r w:rsidRPr="003238EE">
        <w:rPr>
          <w:szCs w:val="22"/>
        </w:rPr>
        <w:t xml:space="preserve"> Massachusetts Donahue Institute (UMDI</w:t>
      </w:r>
      <w:r w:rsidR="0042388C" w:rsidRPr="003238EE">
        <w:rPr>
          <w:szCs w:val="22"/>
        </w:rPr>
        <w:t>) to conduct</w:t>
      </w:r>
      <w:r w:rsidR="00222DB1">
        <w:rPr>
          <w:szCs w:val="22"/>
        </w:rPr>
        <w:t xml:space="preserve"> the first year of</w:t>
      </w:r>
      <w:r w:rsidR="0042388C" w:rsidRPr="003238EE">
        <w:rPr>
          <w:szCs w:val="22"/>
        </w:rPr>
        <w:t xml:space="preserve"> a</w:t>
      </w:r>
      <w:r w:rsidR="00222DB1">
        <w:rPr>
          <w:szCs w:val="22"/>
        </w:rPr>
        <w:t xml:space="preserve"> p</w:t>
      </w:r>
      <w:r w:rsidR="00FE5EA3">
        <w:rPr>
          <w:szCs w:val="22"/>
        </w:rPr>
        <w:t xml:space="preserve">otential </w:t>
      </w:r>
      <w:r w:rsidR="0042388C" w:rsidRPr="003238EE">
        <w:rPr>
          <w:szCs w:val="22"/>
        </w:rPr>
        <w:t>three</w:t>
      </w:r>
      <w:r w:rsidR="00F16DCD">
        <w:rPr>
          <w:szCs w:val="22"/>
        </w:rPr>
        <w:t>-</w:t>
      </w:r>
      <w:r w:rsidR="0042388C" w:rsidRPr="003238EE">
        <w:rPr>
          <w:szCs w:val="22"/>
        </w:rPr>
        <w:t xml:space="preserve">year </w:t>
      </w:r>
      <w:r w:rsidRPr="003238EE">
        <w:rPr>
          <w:szCs w:val="22"/>
        </w:rPr>
        <w:t>evaluation of the Advancing STEM AP program</w:t>
      </w:r>
      <w:r w:rsidR="0042388C" w:rsidRPr="003238EE">
        <w:rPr>
          <w:szCs w:val="22"/>
        </w:rPr>
        <w:t>.</w:t>
      </w:r>
      <w:r w:rsidR="00450A87" w:rsidRPr="003238EE">
        <w:rPr>
          <w:szCs w:val="22"/>
        </w:rPr>
        <w:t xml:space="preserve"> </w:t>
      </w:r>
      <w:r w:rsidR="008D1EA8" w:rsidRPr="003238EE">
        <w:rPr>
          <w:szCs w:val="22"/>
        </w:rPr>
        <w:t>The goals of the first year evaluation are to inform immediate programming and to prepare for two following years of data collection and evaluation in the event that additional funding is available to continue the research.</w:t>
      </w:r>
    </w:p>
    <w:p w:rsidR="00D07ECD" w:rsidRPr="003238EE" w:rsidRDefault="00D07ECD" w:rsidP="0032027E"/>
    <w:p w:rsidR="001E7BD6" w:rsidRDefault="001E7BD6" w:rsidP="0032027E">
      <w:r w:rsidRPr="003238EE">
        <w:t>Analysis of the data collected during this first year is intended to yield findings regarding:</w:t>
      </w:r>
    </w:p>
    <w:p w:rsidR="00585F09" w:rsidRPr="003238EE" w:rsidRDefault="00585F09" w:rsidP="0032027E"/>
    <w:p w:rsidR="001E7BD6" w:rsidRPr="00285E63" w:rsidRDefault="001E7BD6" w:rsidP="00285E63">
      <w:pPr>
        <w:pStyle w:val="ListParagraph"/>
        <w:numPr>
          <w:ilvl w:val="0"/>
          <w:numId w:val="26"/>
        </w:numPr>
        <w:rPr>
          <w:rFonts w:ascii="Times New Roman" w:hAnsi="Times New Roman" w:cs="Times New Roman"/>
        </w:rPr>
      </w:pPr>
      <w:r w:rsidRPr="00285E63">
        <w:rPr>
          <w:rFonts w:ascii="Times New Roman" w:hAnsi="Times New Roman" w:cs="Times New Roman"/>
        </w:rPr>
        <w:t xml:space="preserve">Professional development and support offered to new and existing teachers of science, mathematics, and English at schools that participate in the Advancing STEM AP program, as well as intended increases in knowledge and pedagogical skills among these teachers; </w:t>
      </w:r>
    </w:p>
    <w:p w:rsidR="001E7BD6" w:rsidRPr="00285E63" w:rsidRDefault="001E7BD6" w:rsidP="00285E63">
      <w:pPr>
        <w:pStyle w:val="ListParagraph"/>
        <w:numPr>
          <w:ilvl w:val="0"/>
          <w:numId w:val="26"/>
        </w:numPr>
        <w:rPr>
          <w:rFonts w:ascii="Times New Roman" w:hAnsi="Times New Roman" w:cs="Times New Roman"/>
        </w:rPr>
      </w:pPr>
      <w:r w:rsidRPr="00285E63">
        <w:rPr>
          <w:rFonts w:ascii="Times New Roman" w:hAnsi="Times New Roman" w:cs="Times New Roman"/>
        </w:rPr>
        <w:t>Strategies used to increase science and mathematics AP course availability</w:t>
      </w:r>
      <w:r w:rsidR="00A67B06" w:rsidRPr="00285E63">
        <w:rPr>
          <w:rFonts w:ascii="Times New Roman" w:hAnsi="Times New Roman" w:cs="Times New Roman"/>
        </w:rPr>
        <w:t>,</w:t>
      </w:r>
      <w:r w:rsidRPr="00285E63">
        <w:rPr>
          <w:rFonts w:ascii="Times New Roman" w:hAnsi="Times New Roman" w:cs="Times New Roman"/>
        </w:rPr>
        <w:t xml:space="preserve"> and to identify and encourage participation of typically underserved students in these courses.</w:t>
      </w:r>
    </w:p>
    <w:p w:rsidR="00D07ECD" w:rsidRDefault="00BF5139" w:rsidP="00D07ECD">
      <w:pPr>
        <w:pStyle w:val="BodyText1"/>
        <w:rPr>
          <w:szCs w:val="22"/>
        </w:rPr>
      </w:pPr>
      <w:r>
        <w:rPr>
          <w:szCs w:val="22"/>
        </w:rPr>
        <w:t>The</w:t>
      </w:r>
      <w:r w:rsidR="00D07ECD" w:rsidRPr="003238EE">
        <w:rPr>
          <w:szCs w:val="22"/>
        </w:rPr>
        <w:t xml:space="preserve"> </w:t>
      </w:r>
      <w:r w:rsidR="008D1EA8">
        <w:rPr>
          <w:szCs w:val="22"/>
        </w:rPr>
        <w:t xml:space="preserve">interim </w:t>
      </w:r>
      <w:r w:rsidR="0007313C">
        <w:rPr>
          <w:szCs w:val="22"/>
        </w:rPr>
        <w:t>report submitted in August 2013 described</w:t>
      </w:r>
      <w:r w:rsidR="00D07ECD" w:rsidRPr="003238EE">
        <w:rPr>
          <w:szCs w:val="22"/>
        </w:rPr>
        <w:t xml:space="preserve"> </w:t>
      </w:r>
      <w:r w:rsidR="008D1EA8">
        <w:rPr>
          <w:szCs w:val="22"/>
        </w:rPr>
        <w:t xml:space="preserve">findings from </w:t>
      </w:r>
      <w:r w:rsidR="00D07ECD" w:rsidRPr="003238EE">
        <w:rPr>
          <w:szCs w:val="22"/>
        </w:rPr>
        <w:t xml:space="preserve">the </w:t>
      </w:r>
      <w:r w:rsidR="008D1EA8">
        <w:rPr>
          <w:szCs w:val="22"/>
        </w:rPr>
        <w:t xml:space="preserve">initial </w:t>
      </w:r>
      <w:r w:rsidR="00D07ECD" w:rsidRPr="003238EE">
        <w:rPr>
          <w:szCs w:val="22"/>
        </w:rPr>
        <w:t>evaluation activities that were conducted during the first year of the project</w:t>
      </w:r>
      <w:r w:rsidR="008D1EA8">
        <w:rPr>
          <w:szCs w:val="22"/>
        </w:rPr>
        <w:t xml:space="preserve">: interviews with ESE and MMSI personnel, a teacher survey, and analysis of </w:t>
      </w:r>
      <w:r w:rsidR="00ED778D">
        <w:rPr>
          <w:szCs w:val="22"/>
        </w:rPr>
        <w:t xml:space="preserve">MMSI </w:t>
      </w:r>
      <w:r w:rsidR="004B7E41">
        <w:rPr>
          <w:szCs w:val="22"/>
        </w:rPr>
        <w:t>teacher</w:t>
      </w:r>
      <w:r w:rsidR="00576E8E">
        <w:rPr>
          <w:szCs w:val="22"/>
        </w:rPr>
        <w:t xml:space="preserve"> training</w:t>
      </w:r>
      <w:r w:rsidR="008D1EA8">
        <w:rPr>
          <w:szCs w:val="22"/>
        </w:rPr>
        <w:t xml:space="preserve"> participation data.</w:t>
      </w:r>
      <w:r w:rsidR="0007313C">
        <w:rPr>
          <w:szCs w:val="22"/>
        </w:rPr>
        <w:t xml:space="preserve"> </w:t>
      </w:r>
    </w:p>
    <w:p w:rsidR="0007313C" w:rsidRDefault="0007313C" w:rsidP="00D07ECD">
      <w:pPr>
        <w:pStyle w:val="BodyText1"/>
        <w:rPr>
          <w:szCs w:val="22"/>
        </w:rPr>
      </w:pPr>
    </w:p>
    <w:p w:rsidR="0007313C" w:rsidRPr="003238EE" w:rsidRDefault="0007313C" w:rsidP="00D07ECD">
      <w:pPr>
        <w:pStyle w:val="BodyText1"/>
        <w:rPr>
          <w:szCs w:val="22"/>
        </w:rPr>
      </w:pPr>
      <w:r>
        <w:rPr>
          <w:szCs w:val="22"/>
        </w:rPr>
        <w:t xml:space="preserve">This final report describes the </w:t>
      </w:r>
      <w:r w:rsidR="000845C1">
        <w:rPr>
          <w:szCs w:val="22"/>
        </w:rPr>
        <w:t>extent to which</w:t>
      </w:r>
      <w:r>
        <w:rPr>
          <w:szCs w:val="22"/>
        </w:rPr>
        <w:t xml:space="preserve"> AP courses </w:t>
      </w:r>
      <w:r w:rsidR="000845C1">
        <w:rPr>
          <w:szCs w:val="22"/>
        </w:rPr>
        <w:t xml:space="preserve">are </w:t>
      </w:r>
      <w:r>
        <w:rPr>
          <w:szCs w:val="22"/>
        </w:rPr>
        <w:t>offered</w:t>
      </w:r>
      <w:r w:rsidR="000845C1">
        <w:rPr>
          <w:szCs w:val="22"/>
        </w:rPr>
        <w:t xml:space="preserve"> in schools served by the Advancing STEM AP program</w:t>
      </w:r>
      <w:r>
        <w:rPr>
          <w:szCs w:val="22"/>
        </w:rPr>
        <w:t xml:space="preserve">, student participation in these </w:t>
      </w:r>
      <w:r w:rsidR="000845C1">
        <w:rPr>
          <w:szCs w:val="22"/>
        </w:rPr>
        <w:t xml:space="preserve">schools and </w:t>
      </w:r>
      <w:r>
        <w:rPr>
          <w:szCs w:val="22"/>
        </w:rPr>
        <w:t xml:space="preserve">courses, and AP </w:t>
      </w:r>
      <w:r w:rsidR="000845C1">
        <w:rPr>
          <w:szCs w:val="22"/>
        </w:rPr>
        <w:t>e</w:t>
      </w:r>
      <w:r>
        <w:rPr>
          <w:szCs w:val="22"/>
        </w:rPr>
        <w:t>xam</w:t>
      </w:r>
      <w:r w:rsidR="000845C1">
        <w:rPr>
          <w:szCs w:val="22"/>
        </w:rPr>
        <w:t xml:space="preserve"> participation and passing rates.</w:t>
      </w:r>
    </w:p>
    <w:p w:rsidR="0042388C" w:rsidRDefault="0042388C" w:rsidP="0032027E"/>
    <w:p w:rsidR="00BC66E4" w:rsidRDefault="00E76BE7" w:rsidP="0032027E">
      <w:r>
        <w:t>It is important to note that the results provided in this report are intended to provide insight into the Advancing STEM AP sites for the year of UMDI’s external program evaluation. These results do not include data collected in the years of prior program implementation and so, perhaps, do not give the most complete picture of the advancements in STEM AP measures since the program’s inception.</w:t>
      </w:r>
    </w:p>
    <w:p w:rsidR="00BC66E4" w:rsidRDefault="00BC66E4" w:rsidP="0032027E"/>
    <w:p w:rsidR="00BC66E4" w:rsidRDefault="00BC66E4" w:rsidP="0032027E"/>
    <w:p w:rsidR="00BC66E4" w:rsidRDefault="00BC66E4" w:rsidP="0032027E"/>
    <w:p w:rsidR="00E649FB" w:rsidRDefault="00E649FB" w:rsidP="0032027E">
      <w:pPr>
        <w:sectPr w:rsidR="00E649FB" w:rsidSect="00F73CB4">
          <w:headerReference w:type="default" r:id="rId22"/>
          <w:pgSz w:w="12240" w:h="15840" w:code="1"/>
          <w:pgMar w:top="720" w:right="720" w:bottom="720" w:left="1440" w:header="720" w:footer="360" w:gutter="0"/>
          <w:pgNumType w:start="4"/>
          <w:cols w:space="720"/>
          <w:docGrid w:linePitch="360"/>
        </w:sectPr>
      </w:pPr>
    </w:p>
    <w:p w:rsidR="00BC66E4" w:rsidRPr="00F16F5A" w:rsidRDefault="00BC66E4" w:rsidP="0032027E"/>
    <w:p w:rsidR="00526849" w:rsidRDefault="00526849" w:rsidP="0032027E">
      <w:pPr>
        <w:pStyle w:val="Heading1"/>
      </w:pPr>
      <w:bookmarkStart w:id="12" w:name="_Toc30317177"/>
      <w:bookmarkStart w:id="13" w:name="_Toc30486480"/>
      <w:bookmarkStart w:id="14" w:name="_Toc30487995"/>
      <w:bookmarkStart w:id="15" w:name="_Toc141168417"/>
      <w:bookmarkStart w:id="16" w:name="_Toc142906774"/>
      <w:bookmarkStart w:id="17" w:name="_Toc395173932"/>
      <w:r>
        <w:lastRenderedPageBreak/>
        <w:t>Methodology</w:t>
      </w:r>
      <w:bookmarkEnd w:id="12"/>
      <w:bookmarkEnd w:id="13"/>
      <w:bookmarkEnd w:id="14"/>
      <w:bookmarkEnd w:id="15"/>
      <w:bookmarkEnd w:id="16"/>
      <w:bookmarkEnd w:id="17"/>
    </w:p>
    <w:p w:rsidR="00406C2E" w:rsidRDefault="00406C2E" w:rsidP="0032027E">
      <w:pPr>
        <w:pStyle w:val="BodyText"/>
      </w:pPr>
    </w:p>
    <w:p w:rsidR="00ED4B1E" w:rsidRPr="00FE5EA3" w:rsidRDefault="008A4BBF" w:rsidP="00D37C8F">
      <w:pPr>
        <w:pStyle w:val="Heading2"/>
        <w:spacing w:before="120" w:after="120"/>
      </w:pPr>
      <w:bookmarkStart w:id="18" w:name="_Toc338685823"/>
      <w:bookmarkStart w:id="19" w:name="_Toc395173933"/>
      <w:r w:rsidRPr="00FE5EA3">
        <w:t>Evaluation Design</w:t>
      </w:r>
      <w:bookmarkEnd w:id="18"/>
      <w:bookmarkEnd w:id="19"/>
    </w:p>
    <w:p w:rsidR="00F16F5A" w:rsidRPr="00045D9B" w:rsidRDefault="00A25F4C" w:rsidP="0032027E">
      <w:r>
        <w:t>T</w:t>
      </w:r>
      <w:r w:rsidR="0058730D">
        <w:t>his evaluation</w:t>
      </w:r>
      <w:r w:rsidR="0058730D" w:rsidRPr="00375EE2">
        <w:t xml:space="preserve"> </w:t>
      </w:r>
      <w:r w:rsidR="00375EE2" w:rsidRPr="00375EE2">
        <w:t>study</w:t>
      </w:r>
      <w:r w:rsidR="00375EE2" w:rsidRPr="00F16F5A">
        <w:t xml:space="preserve"> uses</w:t>
      </w:r>
      <w:r w:rsidR="00375EE2" w:rsidRPr="00375EE2">
        <w:t xml:space="preserve"> </w:t>
      </w:r>
      <w:r w:rsidR="00A67B06">
        <w:t xml:space="preserve">a </w:t>
      </w:r>
      <w:r w:rsidR="00375EE2" w:rsidRPr="00375EE2">
        <w:t>mixed-method design</w:t>
      </w:r>
      <w:r w:rsidR="00045D9B">
        <w:t>. The interim report focused</w:t>
      </w:r>
      <w:r w:rsidR="00375EE2" w:rsidRPr="00F16F5A">
        <w:t xml:space="preserve"> </w:t>
      </w:r>
      <w:r w:rsidR="00A67B06">
        <w:t xml:space="preserve">on </w:t>
      </w:r>
      <w:r w:rsidR="00375EE2" w:rsidRPr="00F16F5A">
        <w:t xml:space="preserve">quantitative information </w:t>
      </w:r>
      <w:r w:rsidR="00375EE2" w:rsidRPr="00045D9B">
        <w:t>gathered through a teacher survey and teacher training participation data provided by the vendor</w:t>
      </w:r>
      <w:r w:rsidR="00A67B06" w:rsidRPr="00045D9B">
        <w:t>,</w:t>
      </w:r>
      <w:r w:rsidR="00375EE2" w:rsidRPr="00045D9B">
        <w:t xml:space="preserve"> as</w:t>
      </w:r>
      <w:r w:rsidR="00793C32" w:rsidRPr="00045D9B">
        <w:t xml:space="preserve"> </w:t>
      </w:r>
      <w:r w:rsidR="00375EE2" w:rsidRPr="00045D9B">
        <w:t>well as qualitative data</w:t>
      </w:r>
      <w:r w:rsidR="00576E8E" w:rsidRPr="00045D9B">
        <w:t xml:space="preserve"> drawn</w:t>
      </w:r>
      <w:r w:rsidR="00375EE2" w:rsidRPr="00045D9B">
        <w:t xml:space="preserve"> from interviews of key personnel and open-ended survey items. </w:t>
      </w:r>
      <w:r w:rsidR="00045D9B">
        <w:t>Those</w:t>
      </w:r>
      <w:r w:rsidR="00F16F5A" w:rsidRPr="00045D9B">
        <w:t xml:space="preserve"> findings</w:t>
      </w:r>
      <w:r w:rsidR="001E7BD6" w:rsidRPr="00045D9B">
        <w:t xml:space="preserve"> </w:t>
      </w:r>
      <w:r w:rsidR="00F16F5A" w:rsidRPr="00045D9B">
        <w:t>inform</w:t>
      </w:r>
      <w:r w:rsidR="00702692">
        <w:t>ed</w:t>
      </w:r>
      <w:r w:rsidR="00F16F5A" w:rsidRPr="00045D9B">
        <w:t xml:space="preserve"> the following research questions:</w:t>
      </w:r>
    </w:p>
    <w:p w:rsidR="00585F09" w:rsidRPr="00045D9B" w:rsidRDefault="00585F09" w:rsidP="0032027E"/>
    <w:p w:rsidR="00F16F5A" w:rsidRPr="00285E63" w:rsidRDefault="00F16F5A" w:rsidP="00285E63">
      <w:pPr>
        <w:pStyle w:val="ListParagraph"/>
        <w:numPr>
          <w:ilvl w:val="0"/>
          <w:numId w:val="27"/>
        </w:numPr>
        <w:rPr>
          <w:rFonts w:ascii="Times New Roman" w:hAnsi="Times New Roman" w:cs="Times New Roman"/>
        </w:rPr>
      </w:pPr>
      <w:r w:rsidRPr="00285E63">
        <w:rPr>
          <w:rFonts w:ascii="Times New Roman" w:hAnsi="Times New Roman" w:cs="Times New Roman"/>
        </w:rPr>
        <w:t>What support has been provided for district efforts to offer additional AP courses?</w:t>
      </w:r>
    </w:p>
    <w:p w:rsidR="00450A87" w:rsidRPr="00285E63" w:rsidRDefault="00450A87" w:rsidP="00285E63">
      <w:pPr>
        <w:pStyle w:val="ListParagraph"/>
        <w:numPr>
          <w:ilvl w:val="0"/>
          <w:numId w:val="27"/>
        </w:numPr>
        <w:rPr>
          <w:rFonts w:ascii="Times New Roman" w:hAnsi="Times New Roman" w:cs="Times New Roman"/>
        </w:rPr>
      </w:pPr>
      <w:r w:rsidRPr="00285E63">
        <w:rPr>
          <w:rFonts w:ascii="Times New Roman" w:hAnsi="Times New Roman" w:cs="Times New Roman"/>
        </w:rPr>
        <w:t>What professional development has been offered to current and newly recruited AP teachers?</w:t>
      </w:r>
    </w:p>
    <w:p w:rsidR="00ED4B1E" w:rsidRPr="00285E63" w:rsidRDefault="00A45363" w:rsidP="00285E63">
      <w:pPr>
        <w:pStyle w:val="ListParagraph"/>
        <w:numPr>
          <w:ilvl w:val="0"/>
          <w:numId w:val="27"/>
        </w:numPr>
        <w:rPr>
          <w:rFonts w:ascii="Times New Roman" w:hAnsi="Times New Roman" w:cs="Times New Roman"/>
        </w:rPr>
      </w:pPr>
      <w:r w:rsidRPr="00285E63">
        <w:rPr>
          <w:rFonts w:ascii="Times New Roman" w:hAnsi="Times New Roman" w:cs="Times New Roman"/>
        </w:rPr>
        <w:t>Have STEM teachers who received professional development increased their knowledge and pedagogical skills relevant to increasing student success in AP courses and exams?</w:t>
      </w:r>
    </w:p>
    <w:p w:rsidR="00450A87" w:rsidRPr="00285E63" w:rsidRDefault="00450A87" w:rsidP="00285E63">
      <w:pPr>
        <w:pStyle w:val="ListParagraph"/>
        <w:numPr>
          <w:ilvl w:val="0"/>
          <w:numId w:val="27"/>
        </w:numPr>
        <w:rPr>
          <w:rFonts w:ascii="Times New Roman" w:hAnsi="Times New Roman" w:cs="Times New Roman"/>
        </w:rPr>
      </w:pPr>
      <w:r w:rsidRPr="00285E63">
        <w:rPr>
          <w:rFonts w:ascii="Times New Roman" w:hAnsi="Times New Roman" w:cs="Times New Roman"/>
        </w:rPr>
        <w:t>What strategies have been used to increase AP course availability, identify underrepresented students, and encourage them to take AP courses?</w:t>
      </w:r>
    </w:p>
    <w:p w:rsidR="00045D9B" w:rsidRDefault="00045D9B" w:rsidP="0032027E">
      <w:r>
        <w:t>The final portion of the first year evaluation</w:t>
      </w:r>
      <w:r w:rsidR="00477D73">
        <w:t>, described in this final report,</w:t>
      </w:r>
      <w:r>
        <w:t xml:space="preserve"> includes quantitative analysis of data to inform the number </w:t>
      </w:r>
      <w:r w:rsidR="00477D73">
        <w:t xml:space="preserve">and type </w:t>
      </w:r>
      <w:r>
        <w:t>of AP courses offered by the schools included in the Advancing STEM AP initiative</w:t>
      </w:r>
      <w:r w:rsidR="00477D73">
        <w:t>, the number of students taking and passing those courses, and the number of students taking and passing AP exams</w:t>
      </w:r>
      <w:r>
        <w:t>. The finding</w:t>
      </w:r>
      <w:r w:rsidR="00477D73">
        <w:t>s</w:t>
      </w:r>
      <w:r>
        <w:t xml:space="preserve"> address the following research questions:</w:t>
      </w:r>
    </w:p>
    <w:p w:rsidR="00045D9B" w:rsidRDefault="00045D9B" w:rsidP="0032027E"/>
    <w:p w:rsidR="000068A5" w:rsidRPr="00285E63" w:rsidRDefault="00702692" w:rsidP="00285E63">
      <w:pPr>
        <w:pStyle w:val="ListParagraph"/>
        <w:numPr>
          <w:ilvl w:val="0"/>
          <w:numId w:val="28"/>
        </w:numPr>
        <w:rPr>
          <w:rFonts w:ascii="Times New Roman" w:hAnsi="Times New Roman" w:cs="Times New Roman"/>
        </w:rPr>
      </w:pPr>
      <w:r w:rsidRPr="00285E63">
        <w:rPr>
          <w:rFonts w:ascii="Times New Roman" w:hAnsi="Times New Roman" w:cs="Times New Roman"/>
        </w:rPr>
        <w:t xml:space="preserve">Has availability of AP </w:t>
      </w:r>
      <w:r w:rsidR="000068A5" w:rsidRPr="00285E63">
        <w:rPr>
          <w:rFonts w:ascii="Times New Roman" w:hAnsi="Times New Roman" w:cs="Times New Roman"/>
        </w:rPr>
        <w:t>science and mathematics courses increased, particularly in schools with limited offerings?</w:t>
      </w:r>
    </w:p>
    <w:p w:rsidR="00045D9B" w:rsidRPr="00285E63" w:rsidRDefault="000068A5" w:rsidP="00285E63">
      <w:pPr>
        <w:pStyle w:val="ListParagraph"/>
        <w:numPr>
          <w:ilvl w:val="0"/>
          <w:numId w:val="28"/>
        </w:numPr>
        <w:rPr>
          <w:rFonts w:ascii="Times New Roman" w:hAnsi="Times New Roman" w:cs="Times New Roman"/>
        </w:rPr>
      </w:pPr>
      <w:r w:rsidRPr="00285E63">
        <w:rPr>
          <w:rFonts w:ascii="Times New Roman" w:hAnsi="Times New Roman" w:cs="Times New Roman"/>
        </w:rPr>
        <w:t>Has participation in AP science and mathematics courses increased, particularly by students in typically underserved populations?</w:t>
      </w:r>
    </w:p>
    <w:p w:rsidR="000068A5" w:rsidRPr="00285E63" w:rsidRDefault="000068A5" w:rsidP="00285E63">
      <w:pPr>
        <w:pStyle w:val="ListParagraph"/>
        <w:numPr>
          <w:ilvl w:val="0"/>
          <w:numId w:val="28"/>
        </w:numPr>
        <w:rPr>
          <w:rFonts w:ascii="Times New Roman" w:hAnsi="Times New Roman" w:cs="Times New Roman"/>
        </w:rPr>
      </w:pPr>
      <w:r w:rsidRPr="00285E63">
        <w:rPr>
          <w:rFonts w:ascii="Times New Roman" w:hAnsi="Times New Roman" w:cs="Times New Roman"/>
        </w:rPr>
        <w:t>Has successful AP course completion increased among students in typically underserved populations?</w:t>
      </w:r>
    </w:p>
    <w:p w:rsidR="000068A5" w:rsidRPr="00285E63" w:rsidRDefault="000068A5" w:rsidP="00285E63">
      <w:pPr>
        <w:pStyle w:val="ListParagraph"/>
        <w:numPr>
          <w:ilvl w:val="0"/>
          <w:numId w:val="28"/>
        </w:numPr>
        <w:rPr>
          <w:rFonts w:ascii="Times New Roman" w:hAnsi="Times New Roman" w:cs="Times New Roman"/>
        </w:rPr>
      </w:pPr>
      <w:r w:rsidRPr="00285E63">
        <w:rPr>
          <w:rFonts w:ascii="Times New Roman" w:hAnsi="Times New Roman" w:cs="Times New Roman"/>
        </w:rPr>
        <w:t>Has AP exam participation of underrepresented students increased?</w:t>
      </w:r>
    </w:p>
    <w:p w:rsidR="000068A5" w:rsidRPr="00285E63" w:rsidRDefault="000068A5" w:rsidP="00285E63">
      <w:pPr>
        <w:pStyle w:val="ListParagraph"/>
        <w:numPr>
          <w:ilvl w:val="0"/>
          <w:numId w:val="28"/>
        </w:numPr>
        <w:rPr>
          <w:rFonts w:ascii="Times New Roman" w:hAnsi="Times New Roman" w:cs="Times New Roman"/>
        </w:rPr>
      </w:pPr>
      <w:r w:rsidRPr="00285E63">
        <w:rPr>
          <w:rFonts w:ascii="Times New Roman" w:hAnsi="Times New Roman" w:cs="Times New Roman"/>
        </w:rPr>
        <w:t>Have AP exam scores of underrepresented students increased?</w:t>
      </w:r>
    </w:p>
    <w:p w:rsidR="002B7293" w:rsidRDefault="00702692" w:rsidP="0032027E">
      <w:r>
        <w:t xml:space="preserve">Based on </w:t>
      </w:r>
      <w:r w:rsidR="002B7293">
        <w:t xml:space="preserve">the </w:t>
      </w:r>
      <w:r>
        <w:t xml:space="preserve">findings from interviews and </w:t>
      </w:r>
      <w:r w:rsidR="007E3E54">
        <w:t xml:space="preserve">educator </w:t>
      </w:r>
      <w:r>
        <w:t>surveys described in the interim report</w:t>
      </w:r>
      <w:r w:rsidR="002B7293">
        <w:t>,</w:t>
      </w:r>
      <w:r>
        <w:t xml:space="preserve"> </w:t>
      </w:r>
      <w:r w:rsidR="007E3E54">
        <w:t xml:space="preserve">it became clear that </w:t>
      </w:r>
      <w:r w:rsidR="00F16DCD">
        <w:t>English language arts (</w:t>
      </w:r>
      <w:r>
        <w:t>ELA</w:t>
      </w:r>
      <w:r w:rsidR="00F16DCD">
        <w:t>)</w:t>
      </w:r>
      <w:r>
        <w:t xml:space="preserve"> courses and teachers are an integral part of </w:t>
      </w:r>
      <w:r w:rsidR="002B7293">
        <w:t>the Advancing STEM AP initiative</w:t>
      </w:r>
      <w:r w:rsidR="007E3E54">
        <w:t xml:space="preserve">. Thus, </w:t>
      </w:r>
      <w:r w:rsidR="002B7293">
        <w:t xml:space="preserve">ELA has also been included in this portion of the study. </w:t>
      </w:r>
      <w:r w:rsidR="009F2871">
        <w:t>A</w:t>
      </w:r>
      <w:r w:rsidR="002B7293">
        <w:t xml:space="preserve">ll analyses of </w:t>
      </w:r>
      <w:r w:rsidR="007E3E54">
        <w:t xml:space="preserve">AP </w:t>
      </w:r>
      <w:r w:rsidR="002B7293">
        <w:t xml:space="preserve">course availability, </w:t>
      </w:r>
      <w:r w:rsidR="007E3E54">
        <w:t xml:space="preserve">AP </w:t>
      </w:r>
      <w:r w:rsidR="002B7293">
        <w:t xml:space="preserve">course participation, and AP exam taking and passing include ELA, </w:t>
      </w:r>
      <w:r w:rsidR="009F2871">
        <w:t>m</w:t>
      </w:r>
      <w:r w:rsidR="002B7293">
        <w:t xml:space="preserve">ath, and </w:t>
      </w:r>
      <w:r w:rsidR="009F2871">
        <w:t>s</w:t>
      </w:r>
      <w:r w:rsidR="002B7293">
        <w:t>cience.</w:t>
      </w:r>
    </w:p>
    <w:p w:rsidR="002B7293" w:rsidRDefault="002B7293" w:rsidP="0032027E"/>
    <w:p w:rsidR="007E6196" w:rsidRDefault="007E6196" w:rsidP="0032027E">
      <w:r>
        <w:t>In collaboration with ESE, the determination was made to use SY</w:t>
      </w:r>
      <w:r w:rsidR="00161158">
        <w:t xml:space="preserve"> </w:t>
      </w:r>
      <w:r w:rsidR="00E76BE7">
        <w:t>2011–</w:t>
      </w:r>
      <w:r>
        <w:t>2012</w:t>
      </w:r>
      <w:r w:rsidR="000049C3">
        <w:t xml:space="preserve"> (SY12)</w:t>
      </w:r>
      <w:r>
        <w:t xml:space="preserve"> as baseline year for this evaluation. Thus, the first year evaluation is able to compare data from the baseline to the Year 1, SY</w:t>
      </w:r>
      <w:r w:rsidR="005C6420">
        <w:t xml:space="preserve"> </w:t>
      </w:r>
      <w:r w:rsidR="00E76BE7">
        <w:t>2012–</w:t>
      </w:r>
      <w:r>
        <w:t>2013</w:t>
      </w:r>
      <w:r w:rsidR="000049C3">
        <w:t xml:space="preserve"> (SY13) </w:t>
      </w:r>
      <w:r>
        <w:t xml:space="preserve">data. </w:t>
      </w:r>
    </w:p>
    <w:p w:rsidR="007E3E54" w:rsidRDefault="007E3E54" w:rsidP="0032027E"/>
    <w:p w:rsidR="007E6196" w:rsidRDefault="007E6196" w:rsidP="0032027E"/>
    <w:p w:rsidR="000A0038" w:rsidRDefault="000A0038" w:rsidP="0032027E">
      <w:pPr>
        <w:rPr>
          <w:sz w:val="24"/>
        </w:rPr>
      </w:pPr>
      <w:r>
        <w:t xml:space="preserve">The research questions </w:t>
      </w:r>
      <w:r w:rsidR="007E3E54">
        <w:t xml:space="preserve">described above </w:t>
      </w:r>
      <w:r w:rsidRPr="006D165B">
        <w:t xml:space="preserve">are based on the logic model </w:t>
      </w:r>
      <w:r w:rsidR="004F5C29">
        <w:t xml:space="preserve">depicted </w:t>
      </w:r>
      <w:r w:rsidR="009B5BC2">
        <w:t xml:space="preserve">in </w:t>
      </w:r>
      <w:r w:rsidR="00B34F54">
        <w:t>Figure 1.</w:t>
      </w:r>
      <w:r w:rsidRPr="006D165B">
        <w:t xml:space="preserve"> </w:t>
      </w:r>
    </w:p>
    <w:p w:rsidR="00693B8D" w:rsidRDefault="00693B8D" w:rsidP="0032027E"/>
    <w:p w:rsidR="002B7293" w:rsidRDefault="002B7293" w:rsidP="0032027E">
      <w:r>
        <w:br w:type="page"/>
      </w:r>
    </w:p>
    <w:p w:rsidR="002B7293" w:rsidRDefault="002B7293" w:rsidP="0032027E"/>
    <w:p w:rsidR="007B3973" w:rsidRPr="00693B8D" w:rsidRDefault="008A4BBF" w:rsidP="0032027E">
      <w:proofErr w:type="gramStart"/>
      <w:r w:rsidRPr="00693B8D">
        <w:t>Figure</w:t>
      </w:r>
      <w:r w:rsidR="007B3973" w:rsidRPr="00693B8D">
        <w:t xml:space="preserve"> 1.</w:t>
      </w:r>
      <w:proofErr w:type="gramEnd"/>
      <w:r w:rsidR="007B3973" w:rsidRPr="00693B8D">
        <w:t xml:space="preserve"> Advancing STEM AP Logic Model</w:t>
      </w:r>
    </w:p>
    <w:p w:rsidR="001B56C9" w:rsidRDefault="008B12FF" w:rsidP="0032027E">
      <w:r>
        <w:rPr>
          <w:noProof/>
          <w:lang w:eastAsia="zh-CN" w:bidi="km-KH"/>
        </w:rPr>
        <w:pict>
          <v:group id="_x0000_s1052"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style="position:absolute;margin-left:1.75pt;margin-top:10.45pt;width:456.5pt;height:306.9pt;z-index:251702784" coordorigin="1475,1962" coordsize="9130,6138">
            <v:rect id="Rectangle 15" o:spid="_x0000_s1041"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1475;top:2650;width:2226;height:1236;visibility:visible" o:regroupid="1">
              <v:textbox style="mso-next-textbox:#Rectangle 15">
                <w:txbxContent>
                  <w:p w:rsidR="0023343D" w:rsidRPr="00516255" w:rsidRDefault="0023343D" w:rsidP="0032027E">
                    <w:r w:rsidRPr="00516255">
                      <w:t>Support dist</w:t>
                    </w:r>
                    <w:r w:rsidRPr="00516255">
                      <w:rPr>
                        <w:spacing w:val="-2"/>
                      </w:rPr>
                      <w:t>r</w:t>
                    </w:r>
                    <w:r w:rsidRPr="00516255">
                      <w:rPr>
                        <w:spacing w:val="1"/>
                      </w:rPr>
                      <w:t>i</w:t>
                    </w:r>
                    <w:r w:rsidRPr="00516255">
                      <w:t xml:space="preserve">ct </w:t>
                    </w:r>
                    <w:r w:rsidRPr="00516255">
                      <w:rPr>
                        <w:spacing w:val="-1"/>
                      </w:rPr>
                      <w:t>e</w:t>
                    </w:r>
                    <w:r w:rsidRPr="00516255">
                      <w:t>f</w:t>
                    </w:r>
                    <w:r w:rsidRPr="00516255">
                      <w:rPr>
                        <w:spacing w:val="-1"/>
                      </w:rPr>
                      <w:t>f</w:t>
                    </w:r>
                    <w:r w:rsidRPr="00516255">
                      <w:t>orts</w:t>
                    </w:r>
                    <w:r w:rsidRPr="00516255">
                      <w:rPr>
                        <w:spacing w:val="1"/>
                      </w:rPr>
                      <w:t xml:space="preserve"> t</w:t>
                    </w:r>
                    <w:r w:rsidRPr="00516255">
                      <w:t xml:space="preserve">o </w:t>
                    </w:r>
                    <w:r w:rsidRPr="00516255">
                      <w:rPr>
                        <w:b/>
                      </w:rPr>
                      <w:t>o</w:t>
                    </w:r>
                    <w:r w:rsidRPr="00516255">
                      <w:rPr>
                        <w:b/>
                        <w:spacing w:val="-2"/>
                      </w:rPr>
                      <w:t>f</w:t>
                    </w:r>
                    <w:r w:rsidRPr="00516255">
                      <w:rPr>
                        <w:b/>
                        <w:spacing w:val="2"/>
                      </w:rPr>
                      <w:t>f</w:t>
                    </w:r>
                    <w:r w:rsidRPr="00516255">
                      <w:rPr>
                        <w:b/>
                        <w:spacing w:val="-1"/>
                      </w:rPr>
                      <w:t>e</w:t>
                    </w:r>
                    <w:r w:rsidRPr="00516255">
                      <w:rPr>
                        <w:b/>
                      </w:rPr>
                      <w:t>r</w:t>
                    </w:r>
                    <w:r w:rsidRPr="00516255">
                      <w:t xml:space="preserve"> </w:t>
                    </w:r>
                    <w:r w:rsidRPr="00516255">
                      <w:rPr>
                        <w:b/>
                        <w:bCs/>
                      </w:rPr>
                      <w:t>addi</w:t>
                    </w:r>
                    <w:r w:rsidRPr="00516255">
                      <w:rPr>
                        <w:b/>
                        <w:bCs/>
                        <w:spacing w:val="-2"/>
                      </w:rPr>
                      <w:t>t</w:t>
                    </w:r>
                    <w:r w:rsidRPr="00516255">
                      <w:rPr>
                        <w:b/>
                        <w:bCs/>
                        <w:spacing w:val="1"/>
                      </w:rPr>
                      <w:t>i</w:t>
                    </w:r>
                    <w:r w:rsidRPr="00516255">
                      <w:rPr>
                        <w:b/>
                        <w:bCs/>
                      </w:rPr>
                      <w:t xml:space="preserve">onal </w:t>
                    </w:r>
                    <w:r w:rsidRPr="00516255">
                      <w:t>Advanced Placement</w:t>
                    </w:r>
                    <w:r w:rsidRPr="00516255">
                      <w:rPr>
                        <w:vertAlign w:val="superscript"/>
                      </w:rPr>
                      <w:t xml:space="preserve"> </w:t>
                    </w:r>
                    <w:r w:rsidRPr="00516255">
                      <w:t>courses</w:t>
                    </w:r>
                  </w:p>
                  <w:p w:rsidR="0023343D" w:rsidRDefault="0023343D" w:rsidP="0032027E"/>
                </w:txbxContent>
              </v:textbox>
            </v:rect>
            <v:rect id="Rectangle 8" o:spid="_x0000_s1029"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1482;top:4606;width:2232;height:1335;visibility:visible" o:regroupid="1">
              <v:textbox style="mso-next-textbox:#Rectangle 8">
                <w:txbxContent>
                  <w:p w:rsidR="0023343D" w:rsidRPr="00516255" w:rsidRDefault="0023343D" w:rsidP="0032027E">
                    <w:pPr>
                      <w:rPr>
                        <w:szCs w:val="22"/>
                      </w:rPr>
                    </w:pPr>
                    <w:r w:rsidRPr="00516255">
                      <w:rPr>
                        <w:b/>
                        <w:bCs/>
                        <w:spacing w:val="-3"/>
                      </w:rPr>
                      <w:t>P</w:t>
                    </w:r>
                    <w:r w:rsidRPr="00516255">
                      <w:rPr>
                        <w:b/>
                        <w:bCs/>
                      </w:rPr>
                      <w:t xml:space="preserve">rovide </w:t>
                    </w:r>
                    <w:r w:rsidRPr="00516255">
                      <w:rPr>
                        <w:b/>
                        <w:bCs/>
                        <w:spacing w:val="1"/>
                      </w:rPr>
                      <w:t>P</w:t>
                    </w:r>
                    <w:r w:rsidRPr="00516255">
                      <w:rPr>
                        <w:b/>
                        <w:bCs/>
                      </w:rPr>
                      <w:t xml:space="preserve">D </w:t>
                    </w:r>
                    <w:r w:rsidRPr="00516255">
                      <w:t>to curr</w:t>
                    </w:r>
                    <w:r w:rsidRPr="00516255">
                      <w:rPr>
                        <w:spacing w:val="-2"/>
                      </w:rPr>
                      <w:t>e</w:t>
                    </w:r>
                    <w:r w:rsidRPr="00516255">
                      <w:t>nt</w:t>
                    </w:r>
                    <w:r w:rsidRPr="00516255">
                      <w:rPr>
                        <w:spacing w:val="2"/>
                      </w:rPr>
                      <w:t xml:space="preserve"> </w:t>
                    </w:r>
                    <w:r w:rsidRPr="00516255">
                      <w:t>and n</w:t>
                    </w:r>
                    <w:r w:rsidRPr="00516255">
                      <w:rPr>
                        <w:spacing w:val="-2"/>
                      </w:rPr>
                      <w:t>e</w:t>
                    </w:r>
                    <w:r w:rsidRPr="00516255">
                      <w:t>w</w:t>
                    </w:r>
                    <w:r w:rsidRPr="00516255">
                      <w:rPr>
                        <w:spacing w:val="5"/>
                      </w:rPr>
                      <w:t>l</w:t>
                    </w:r>
                    <w:r w:rsidRPr="00516255">
                      <w:t>y rec</w:t>
                    </w:r>
                    <w:r w:rsidRPr="00516255">
                      <w:rPr>
                        <w:spacing w:val="-2"/>
                      </w:rPr>
                      <w:t>r</w:t>
                    </w:r>
                    <w:r w:rsidRPr="00516255">
                      <w:t>uited</w:t>
                    </w:r>
                    <w:r w:rsidRPr="00516255">
                      <w:rPr>
                        <w:spacing w:val="2"/>
                      </w:rPr>
                      <w:t xml:space="preserve"> </w:t>
                    </w:r>
                    <w:r w:rsidRPr="00516255">
                      <w:t>Advanced Placement</w:t>
                    </w:r>
                    <w:r w:rsidRPr="00516255">
                      <w:rPr>
                        <w:szCs w:val="22"/>
                      </w:rPr>
                      <w:t xml:space="preserve"> </w:t>
                    </w:r>
                    <w:r w:rsidRPr="00516255">
                      <w:t>t</w:t>
                    </w:r>
                    <w:r w:rsidRPr="00516255">
                      <w:rPr>
                        <w:spacing w:val="2"/>
                      </w:rPr>
                      <w:t>e</w:t>
                    </w:r>
                    <w:r w:rsidRPr="00516255">
                      <w:t>ach</w:t>
                    </w:r>
                    <w:r w:rsidRPr="00516255">
                      <w:rPr>
                        <w:spacing w:val="2"/>
                      </w:rPr>
                      <w:t>e</w:t>
                    </w:r>
                    <w:r w:rsidRPr="00516255">
                      <w:rPr>
                        <w:spacing w:val="-2"/>
                      </w:rPr>
                      <w:t>r</w:t>
                    </w:r>
                    <w:r w:rsidRPr="00516255">
                      <w:t>s</w:t>
                    </w:r>
                  </w:p>
                  <w:p w:rsidR="0023343D" w:rsidRDefault="0023343D" w:rsidP="0032027E"/>
                </w:txbxContent>
              </v:textbox>
            </v:rect>
            <v:rect id="Rectangle 3" o:spid="_x0000_s1031"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1482;top:6278;width:2232;height:1822;visibility:visible" o:regroupid="1">
              <v:textbox>
                <w:txbxContent>
                  <w:p w:rsidR="0023343D" w:rsidRPr="00516255" w:rsidRDefault="0023343D" w:rsidP="0032027E">
                    <w:r w:rsidRPr="00516255">
                      <w:rPr>
                        <w:b/>
                      </w:rPr>
                      <w:t>I</w:t>
                    </w:r>
                    <w:r w:rsidRPr="00516255">
                      <w:rPr>
                        <w:b/>
                        <w:spacing w:val="1"/>
                      </w:rPr>
                      <w:t>d</w:t>
                    </w:r>
                    <w:r w:rsidRPr="00516255">
                      <w:rPr>
                        <w:b/>
                      </w:rPr>
                      <w:t>e</w:t>
                    </w:r>
                    <w:r w:rsidRPr="00516255">
                      <w:rPr>
                        <w:b/>
                        <w:spacing w:val="1"/>
                      </w:rPr>
                      <w:t>n</w:t>
                    </w:r>
                    <w:r w:rsidRPr="00516255">
                      <w:rPr>
                        <w:b/>
                      </w:rPr>
                      <w:t>ti</w:t>
                    </w:r>
                    <w:r w:rsidRPr="00516255">
                      <w:rPr>
                        <w:b/>
                        <w:spacing w:val="2"/>
                      </w:rPr>
                      <w:t>f</w:t>
                    </w:r>
                    <w:r w:rsidRPr="00516255">
                      <w:rPr>
                        <w:b/>
                      </w:rPr>
                      <w:t>y and e</w:t>
                    </w:r>
                    <w:r w:rsidRPr="00516255">
                      <w:rPr>
                        <w:b/>
                        <w:spacing w:val="1"/>
                      </w:rPr>
                      <w:t>n</w:t>
                    </w:r>
                    <w:r w:rsidRPr="00516255">
                      <w:rPr>
                        <w:b/>
                      </w:rPr>
                      <w:t xml:space="preserve">courage       </w:t>
                    </w:r>
                    <w:r w:rsidRPr="00516255">
                      <w:t>underrepresented students</w:t>
                    </w:r>
                    <w:r w:rsidRPr="00516255">
                      <w:rPr>
                        <w:b/>
                      </w:rPr>
                      <w:t xml:space="preserve"> </w:t>
                    </w:r>
                    <w:r>
                      <w:t>to enroll in</w:t>
                    </w:r>
                  </w:p>
                  <w:p w:rsidR="0023343D" w:rsidRPr="00516255" w:rsidRDefault="0023343D" w:rsidP="0032027E">
                    <w:r w:rsidRPr="00516255">
                      <w:t>Advanced Placement courses</w:t>
                    </w:r>
                  </w:p>
                </w:txbxContent>
              </v:textbox>
            </v:rect>
            <v:rect id="Rectangle 4" o:spid="_x0000_s1032"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4592;top:6278;width:2144;height:1408;visibility:visible;v-text-anchor:middle" o:regroupid="1">
              <v:textbox>
                <w:txbxContent>
                  <w:p w:rsidR="0023343D" w:rsidRPr="00516255" w:rsidRDefault="0023343D" w:rsidP="0032027E">
                    <w:r w:rsidRPr="00516255">
                      <w:rPr>
                        <w:color w:val="000000"/>
                      </w:rPr>
                      <w:t>I</w:t>
                    </w:r>
                    <w:r w:rsidRPr="00516255">
                      <w:rPr>
                        <w:color w:val="000000"/>
                        <w:spacing w:val="1"/>
                      </w:rPr>
                      <w:t>n</w:t>
                    </w:r>
                    <w:r w:rsidRPr="00516255">
                      <w:rPr>
                        <w:color w:val="000000"/>
                        <w:spacing w:val="-1"/>
                      </w:rPr>
                      <w:t>crease</w:t>
                    </w:r>
                    <w:r w:rsidRPr="00516255">
                      <w:rPr>
                        <w:color w:val="000000"/>
                      </w:rPr>
                      <w:t xml:space="preserve">d </w:t>
                    </w:r>
                    <w:r w:rsidRPr="00516255">
                      <w:t>underrepresented st</w:t>
                    </w:r>
                    <w:r w:rsidRPr="00516255">
                      <w:rPr>
                        <w:spacing w:val="1"/>
                      </w:rPr>
                      <w:t>ud</w:t>
                    </w:r>
                    <w:r w:rsidRPr="00516255">
                      <w:rPr>
                        <w:spacing w:val="-1"/>
                      </w:rPr>
                      <w:t>e</w:t>
                    </w:r>
                    <w:r w:rsidRPr="00516255">
                      <w:rPr>
                        <w:spacing w:val="1"/>
                      </w:rPr>
                      <w:t>n</w:t>
                    </w:r>
                    <w:r w:rsidRPr="00516255">
                      <w:t xml:space="preserve">t </w:t>
                    </w:r>
                    <w:r w:rsidRPr="00516255">
                      <w:rPr>
                        <w:spacing w:val="1"/>
                      </w:rPr>
                      <w:t>pa</w:t>
                    </w:r>
                    <w:r w:rsidRPr="00516255">
                      <w:rPr>
                        <w:spacing w:val="-1"/>
                      </w:rPr>
                      <w:t>r</w:t>
                    </w:r>
                    <w:r w:rsidRPr="00516255">
                      <w:rPr>
                        <w:spacing w:val="-2"/>
                      </w:rPr>
                      <w:t>t</w:t>
                    </w:r>
                    <w:r w:rsidRPr="00516255">
                      <w:rPr>
                        <w:spacing w:val="1"/>
                      </w:rPr>
                      <w:t>i</w:t>
                    </w:r>
                    <w:r w:rsidRPr="00516255">
                      <w:rPr>
                        <w:spacing w:val="-1"/>
                      </w:rPr>
                      <w:t>c</w:t>
                    </w:r>
                    <w:r w:rsidRPr="00516255">
                      <w:t>i</w:t>
                    </w:r>
                    <w:r w:rsidRPr="00516255">
                      <w:rPr>
                        <w:spacing w:val="1"/>
                      </w:rPr>
                      <w:t>pa</w:t>
                    </w:r>
                    <w:r w:rsidRPr="00516255">
                      <w:t>t</w:t>
                    </w:r>
                    <w:r w:rsidRPr="00516255">
                      <w:rPr>
                        <w:spacing w:val="1"/>
                      </w:rPr>
                      <w:t>i</w:t>
                    </w:r>
                    <w:r w:rsidRPr="00516255">
                      <w:rPr>
                        <w:spacing w:val="-1"/>
                      </w:rPr>
                      <w:t>o</w:t>
                    </w:r>
                    <w:r w:rsidRPr="00516255">
                      <w:t>n in AP</w:t>
                    </w:r>
                    <w:r w:rsidRPr="00516255">
                      <w:rPr>
                        <w:color w:val="000000"/>
                        <w:spacing w:val="1"/>
                      </w:rPr>
                      <w:t xml:space="preserve"> </w:t>
                    </w:r>
                    <w:r w:rsidRPr="00516255">
                      <w:t>courses</w:t>
                    </w:r>
                  </w:p>
                </w:txbxContent>
              </v:textbox>
            </v:rect>
            <v:rect id="Rectangle 9" o:spid="_x0000_s1030"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4592;top:4606;width:2144;height:1142;visibility:visible;v-text-anchor:middle" o:regroupid="1">
              <v:textbox>
                <w:txbxContent>
                  <w:p w:rsidR="0023343D" w:rsidRDefault="0023343D" w:rsidP="0032027E">
                    <w:r w:rsidRPr="00516255">
                      <w:t>I</w:t>
                    </w:r>
                    <w:r w:rsidRPr="00516255">
                      <w:rPr>
                        <w:spacing w:val="-3"/>
                      </w:rPr>
                      <w:t>m</w:t>
                    </w:r>
                    <w:r w:rsidRPr="00516255">
                      <w:t>pro</w:t>
                    </w:r>
                    <w:r w:rsidRPr="00516255">
                      <w:rPr>
                        <w:spacing w:val="2"/>
                      </w:rPr>
                      <w:t>v</w:t>
                    </w:r>
                    <w:r w:rsidRPr="00516255">
                      <w:t xml:space="preserve">ed </w:t>
                    </w:r>
                    <w:r w:rsidRPr="00516255">
                      <w:rPr>
                        <w:spacing w:val="-2"/>
                      </w:rPr>
                      <w:t>t</w:t>
                    </w:r>
                    <w:r w:rsidRPr="00516255">
                      <w:rPr>
                        <w:spacing w:val="-1"/>
                      </w:rPr>
                      <w:t>e</w:t>
                    </w:r>
                    <w:r w:rsidRPr="00516255">
                      <w:t>ach</w:t>
                    </w:r>
                    <w:r w:rsidRPr="00516255">
                      <w:rPr>
                        <w:spacing w:val="2"/>
                      </w:rPr>
                      <w:t>e</w:t>
                    </w:r>
                    <w:r w:rsidRPr="00516255">
                      <w:t>r kn</w:t>
                    </w:r>
                    <w:r w:rsidRPr="00516255">
                      <w:rPr>
                        <w:spacing w:val="-2"/>
                      </w:rPr>
                      <w:t>o</w:t>
                    </w:r>
                    <w:r w:rsidRPr="00516255">
                      <w:t>wl</w:t>
                    </w:r>
                    <w:r w:rsidRPr="00516255">
                      <w:rPr>
                        <w:spacing w:val="-1"/>
                      </w:rPr>
                      <w:t>e</w:t>
                    </w:r>
                    <w:r w:rsidRPr="00516255">
                      <w:t>dge</w:t>
                    </w:r>
                    <w:r w:rsidRPr="00516255">
                      <w:rPr>
                        <w:spacing w:val="-1"/>
                      </w:rPr>
                      <w:t xml:space="preserve"> </w:t>
                    </w:r>
                    <w:r w:rsidRPr="00516255">
                      <w:t xml:space="preserve">and </w:t>
                    </w:r>
                    <w:r w:rsidRPr="00516255">
                      <w:rPr>
                        <w:spacing w:val="-1"/>
                      </w:rPr>
                      <w:t>s</w:t>
                    </w:r>
                    <w:r w:rsidRPr="00516255">
                      <w:t>kil</w:t>
                    </w:r>
                    <w:r w:rsidRPr="00264330">
                      <w:t>l</w:t>
                    </w:r>
                    <w:r w:rsidRPr="002B071C">
                      <w:t>s</w:t>
                    </w:r>
                  </w:p>
                </w:txbxContent>
              </v:textbox>
            </v:rect>
            <v:rect id="Rectangle 14" o:spid="_x0000_s1027"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4592;top:2842;width:2144;height:1008;visibility:visible;v-text-anchor:middle" o:regroupid="1">
              <v:textbox>
                <w:txbxContent>
                  <w:p w:rsidR="0023343D" w:rsidRDefault="0023343D" w:rsidP="0032027E">
                    <w:r w:rsidRPr="00516255">
                      <w:t>I</w:t>
                    </w:r>
                    <w:r w:rsidRPr="00516255">
                      <w:rPr>
                        <w:spacing w:val="-1"/>
                      </w:rPr>
                      <w:t>ncrea</w:t>
                    </w:r>
                    <w:r w:rsidRPr="00516255">
                      <w:t>s</w:t>
                    </w:r>
                    <w:r w:rsidRPr="00516255">
                      <w:rPr>
                        <w:spacing w:val="-1"/>
                      </w:rPr>
                      <w:t>e</w:t>
                    </w:r>
                    <w:r w:rsidRPr="00516255">
                      <w:t>d</w:t>
                    </w:r>
                    <w:r w:rsidRPr="00516255">
                      <w:rPr>
                        <w:spacing w:val="1"/>
                      </w:rPr>
                      <w:t xml:space="preserve"> AP </w:t>
                    </w:r>
                    <w:r w:rsidRPr="00516255">
                      <w:rPr>
                        <w:spacing w:val="-1"/>
                      </w:rPr>
                      <w:t>co</w:t>
                    </w:r>
                    <w:r w:rsidRPr="00516255">
                      <w:rPr>
                        <w:spacing w:val="1"/>
                      </w:rPr>
                      <w:t>u</w:t>
                    </w:r>
                    <w:r w:rsidRPr="00516255">
                      <w:rPr>
                        <w:spacing w:val="-1"/>
                      </w:rPr>
                      <w:t xml:space="preserve">rse </w:t>
                    </w:r>
                    <w:r w:rsidRPr="00516255">
                      <w:t>avail</w:t>
                    </w:r>
                    <w:r w:rsidRPr="00516255">
                      <w:rPr>
                        <w:spacing w:val="-1"/>
                      </w:rPr>
                      <w:t>a</w:t>
                    </w:r>
                    <w:r w:rsidRPr="00516255">
                      <w:t>bility</w:t>
                    </w:r>
                  </w:p>
                </w:txbxContent>
              </v:textbox>
            </v:rect>
            <v:rect id="Rectangle 10" o:spid="_x0000_s1028"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style="position:absolute;left:8280;top:4392;width:2309;height:1971;visibility:visible" o:regroupid="1">
              <v:textbox style="mso-next-textbox:#Rectangle 10">
                <w:txbxContent>
                  <w:p w:rsidR="0023343D" w:rsidRPr="00516255" w:rsidRDefault="0023343D" w:rsidP="0032027E">
                    <w:pPr>
                      <w:rPr>
                        <w:sz w:val="20"/>
                        <w:szCs w:val="20"/>
                      </w:rPr>
                    </w:pPr>
                    <w:r w:rsidRPr="00516255">
                      <w:t>Mo</w:t>
                    </w:r>
                    <w:r w:rsidRPr="00516255">
                      <w:rPr>
                        <w:spacing w:val="-2"/>
                      </w:rPr>
                      <w:t>r</w:t>
                    </w:r>
                    <w:r w:rsidRPr="00516255">
                      <w:t>e stud</w:t>
                    </w:r>
                    <w:r w:rsidRPr="00516255">
                      <w:rPr>
                        <w:spacing w:val="-1"/>
                      </w:rPr>
                      <w:t>e</w:t>
                    </w:r>
                    <w:r w:rsidRPr="00516255">
                      <w:t>n</w:t>
                    </w:r>
                    <w:r w:rsidRPr="00516255">
                      <w:rPr>
                        <w:spacing w:val="-2"/>
                      </w:rPr>
                      <w:t>t</w:t>
                    </w:r>
                    <w:r w:rsidRPr="00516255">
                      <w:t xml:space="preserve">s from underrepresented groups </w:t>
                    </w:r>
                    <w:r w:rsidRPr="00516255">
                      <w:rPr>
                        <w:spacing w:val="-1"/>
                      </w:rPr>
                      <w:t>s</w:t>
                    </w:r>
                    <w:r w:rsidRPr="00516255">
                      <w:rPr>
                        <w:spacing w:val="1"/>
                      </w:rPr>
                      <w:t>u</w:t>
                    </w:r>
                    <w:r w:rsidRPr="00516255">
                      <w:rPr>
                        <w:spacing w:val="-1"/>
                      </w:rPr>
                      <w:t>cce</w:t>
                    </w:r>
                    <w:r w:rsidRPr="00516255">
                      <w:t>ss</w:t>
                    </w:r>
                    <w:r w:rsidRPr="00516255">
                      <w:rPr>
                        <w:spacing w:val="1"/>
                      </w:rPr>
                      <w:t>ful</w:t>
                    </w:r>
                    <w:r w:rsidRPr="00516255">
                      <w:rPr>
                        <w:spacing w:val="-1"/>
                      </w:rPr>
                      <w:t>ly c</w:t>
                    </w:r>
                    <w:r w:rsidRPr="00516255">
                      <w:rPr>
                        <w:spacing w:val="2"/>
                      </w:rPr>
                      <w:t>o</w:t>
                    </w:r>
                    <w:r w:rsidRPr="00516255">
                      <w:rPr>
                        <w:spacing w:val="-3"/>
                      </w:rPr>
                      <w:t>m</w:t>
                    </w:r>
                    <w:r w:rsidRPr="00516255">
                      <w:rPr>
                        <w:spacing w:val="1"/>
                      </w:rPr>
                      <w:t>p</w:t>
                    </w:r>
                    <w:r w:rsidRPr="00516255">
                      <w:rPr>
                        <w:spacing w:val="-1"/>
                      </w:rPr>
                      <w:t>leti</w:t>
                    </w:r>
                    <w:r w:rsidRPr="00516255">
                      <w:rPr>
                        <w:spacing w:val="1"/>
                      </w:rPr>
                      <w:t>n</w:t>
                    </w:r>
                    <w:r w:rsidRPr="00516255">
                      <w:t>g</w:t>
                    </w:r>
                    <w:r>
                      <w:t xml:space="preserve"> ELA,</w:t>
                    </w:r>
                    <w:r w:rsidRPr="00516255">
                      <w:t xml:space="preserve"> mathematics</w:t>
                    </w:r>
                    <w:r>
                      <w:t>,</w:t>
                    </w:r>
                    <w:r w:rsidRPr="00516255">
                      <w:t xml:space="preserve"> and science </w:t>
                    </w:r>
                    <w:r w:rsidRPr="00516255">
                      <w:rPr>
                        <w:spacing w:val="1"/>
                      </w:rPr>
                      <w:t>A</w:t>
                    </w:r>
                    <w:r w:rsidRPr="00516255">
                      <w:t>P</w:t>
                    </w:r>
                    <w:r>
                      <w:t xml:space="preserve"> exams</w:t>
                    </w:r>
                    <w:r w:rsidRPr="00516255">
                      <w:rPr>
                        <w:sz w:val="20"/>
                        <w:szCs w:val="20"/>
                      </w:rPr>
                      <w:t xml:space="preserve"> c</w:t>
                    </w:r>
                    <w:r w:rsidRPr="00516255">
                      <w:rPr>
                        <w:spacing w:val="-1"/>
                        <w:sz w:val="20"/>
                        <w:szCs w:val="20"/>
                      </w:rPr>
                      <w:t>o</w:t>
                    </w:r>
                    <w:r w:rsidRPr="00516255">
                      <w:rPr>
                        <w:spacing w:val="1"/>
                        <w:sz w:val="20"/>
                        <w:szCs w:val="20"/>
                      </w:rPr>
                      <w:t>u</w:t>
                    </w:r>
                    <w:r w:rsidRPr="00516255">
                      <w:rPr>
                        <w:spacing w:val="-1"/>
                        <w:sz w:val="20"/>
                        <w:szCs w:val="20"/>
                      </w:rPr>
                      <w:t>r</w:t>
                    </w:r>
                    <w:r w:rsidRPr="00516255">
                      <w:rPr>
                        <w:sz w:val="20"/>
                        <w:szCs w:val="20"/>
                      </w:rPr>
                      <w:t>s</w:t>
                    </w:r>
                    <w:r w:rsidRPr="00516255">
                      <w:rPr>
                        <w:spacing w:val="-1"/>
                        <w:sz w:val="20"/>
                        <w:szCs w:val="20"/>
                      </w:rPr>
                      <w:t>e</w:t>
                    </w:r>
                    <w:r w:rsidRPr="00516255">
                      <w:rPr>
                        <w:spacing w:val="1"/>
                        <w:sz w:val="20"/>
                        <w:szCs w:val="20"/>
                      </w:rPr>
                      <w:t>w</w:t>
                    </w:r>
                    <w:r w:rsidRPr="00516255">
                      <w:rPr>
                        <w:sz w:val="20"/>
                        <w:szCs w:val="20"/>
                      </w:rPr>
                      <w:t>o</w:t>
                    </w:r>
                    <w:r w:rsidRPr="00516255">
                      <w:rPr>
                        <w:spacing w:val="-1"/>
                        <w:sz w:val="20"/>
                        <w:szCs w:val="20"/>
                      </w:rPr>
                      <w:t>rk</w:t>
                    </w:r>
                  </w:p>
                </w:txbxContent>
              </v:textbox>
            </v:rect>
            <v:shapetype id="_x0000_t32" coordsize="21600,21600" o:spt="32" o:oned="t" path="m,l21600,21600e" filled="f">
              <v:path arrowok="t" fillok="f" o:connecttype="none"/>
              <o:lock v:ext="edit" shapetype="t"/>
            </v:shapetype>
            <v:shape id="Straight Arrow Connector 11" o:spid="_x0000_s1040" type="#_x0000_t32"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3712;top:3454;width:880;height:0;visibility:visible;mso-wrap-distance-top:-1e-4mm;mso-wrap-distance-bottom:-1e-4mm" o:regroupid="1">
              <v:stroke endarrow="block"/>
            </v:shape>
            <v:shape id="Straight Arrow Connector 5" o:spid="_x0000_s1037" type="#_x0000_t32"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3712;top:5242;width:880;height:0;visibility:visible;mso-wrap-distance-top:-1e-4mm;mso-wrap-distance-bottom:-1e-4mm" o:regroupid="1">
              <v:stroke endarrow="block"/>
            </v:shape>
            <v:shape id="Straight Arrow Connector 8" o:spid="_x0000_s1033" type="#_x0000_t32"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3712;top:7118;width:880;height:0;visibility:visible;mso-wrap-distance-top:-1e-4mm;mso-wrap-distance-bottom:-1e-4mm" o:regroupid="1">
              <v:stroke endarrow="block"/>
            </v:shape>
            <v:shape id="Straight Arrow Connector 6" o:spid="_x0000_s1036" type="#_x0000_t32"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6736;top:5242;width:1544;height:0;visibility:visible;mso-wrap-distance-top:-1e-4mm;mso-wrap-distance-bottom:-1e-4mm" o:regroupid="1">
              <v:stroke endarrow="block"/>
            </v:shape>
            <v:shape id="Straight Arrow Connector 12" o:spid="_x0000_s1038" type="#_x0000_t32"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6736;top:3454;width:744;height:0;visibility:visible;mso-wrap-distance-top:-1e-4mm;mso-wrap-distance-bottom:-1e-4mm" o:regroupid="1"/>
            <v:shape id="AutoShape 10" o:spid="_x0000_s1034" type="#_x0000_t32"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6736;top:7128;width:744;height:0;visibility:visible;mso-wrap-distance-top:-1e-4mm;mso-wrap-distance-bottom:-1e-4mm" o:regroupid="1"/>
            <v:shape id="Straight Arrow Connector 13" o:spid="_x0000_s1039" type="#_x0000_t32"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7480;top:3459;width:0;height:1356;visibility:visible;mso-wrap-distance-left:3.17478mm;mso-wrap-distance-right:3.17478mm" o:regroupid="1">
              <v:stroke endarrow="block"/>
            </v:shape>
            <v:shape id="Straight Arrow Connector 7" o:spid="_x0000_s1035" type="#_x0000_t32"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6768;top:6409;width:1444;height:0;rotation:-90;visibility:visible;mso-wrap-distance-left:3.17481mm;mso-wrap-distance-right:3.17481mm" o:regroupid="1">
              <v:stroke endarrow="block"/>
            </v:shape>
            <v:rect id="Rectangle 14" o:spid="_x0000_s1047"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1838;top:1965;width:1688;height:414;visibility:visible" o:regroupid="1" stroked="f">
              <v:textbox>
                <w:txbxContent>
                  <w:p w:rsidR="001B56C9" w:rsidRDefault="001B56C9" w:rsidP="001B56C9">
                    <w:r w:rsidRPr="00285E63">
                      <w:rPr>
                        <w:i/>
                      </w:rPr>
                      <w:t>Core Activities</w:t>
                    </w:r>
                  </w:p>
                </w:txbxContent>
              </v:textbox>
            </v:rect>
            <v:rect id="Rectangle 14" o:spid="_x0000_s1048"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4982;top:1962;width:1460;height:688;visibility:visible" o:regroupid="1" stroked="f">
              <v:textbox>
                <w:txbxContent>
                  <w:p w:rsidR="001B56C9" w:rsidRPr="001B56C9" w:rsidRDefault="001B56C9" w:rsidP="001B56C9">
                    <w:r w:rsidRPr="00285E63">
                      <w:rPr>
                        <w:i/>
                      </w:rPr>
                      <w:t>Intermediate</w:t>
                    </w:r>
                    <w:r>
                      <w:rPr>
                        <w:i/>
                      </w:rPr>
                      <w:t xml:space="preserve"> </w:t>
                    </w:r>
                    <w:r w:rsidRPr="00285E63">
                      <w:rPr>
                        <w:i/>
                      </w:rPr>
                      <w:t>Outcomes</w:t>
                    </w:r>
                  </w:p>
                </w:txbxContent>
              </v:textbox>
            </v:rect>
            <v:rect id="Rectangle 14" o:spid="_x0000_s1049" alt="Title: Figure 1. Advancing STEM AP Logic Model - Description: This figure illustrates the core program activities and intermediate outcomes that lead to the overall intendeed outcome; that more students from underrepresented groups successfully complete ELA, mathematics, and science AP exams. " style="position:absolute;left:8573;top:3780;width:2032;height:414;visibility:visible" o:regroupid="1" stroked="f">
              <v:textbox>
                <w:txbxContent>
                  <w:p w:rsidR="001B56C9" w:rsidRPr="001B56C9" w:rsidRDefault="001B56C9" w:rsidP="001B56C9">
                    <w:r w:rsidRPr="00232E33">
                      <w:t>Overall Outcome</w:t>
                    </w:r>
                  </w:p>
                </w:txbxContent>
              </v:textbox>
            </v:rect>
          </v:group>
        </w:pict>
      </w:r>
    </w:p>
    <w:p w:rsidR="001B56C9" w:rsidRDefault="001B56C9" w:rsidP="0032027E">
      <w:pPr>
        <w:rPr>
          <w:i/>
        </w:rPr>
      </w:pPr>
    </w:p>
    <w:p w:rsidR="000A0038" w:rsidRPr="006D165B" w:rsidRDefault="000A0038" w:rsidP="0032027E">
      <w:r w:rsidRPr="00516255">
        <w:tab/>
      </w:r>
      <w:r w:rsidRPr="006D165B">
        <w:tab/>
      </w:r>
      <w:r w:rsidRPr="006D165B">
        <w:tab/>
      </w:r>
    </w:p>
    <w:p w:rsidR="000A0038" w:rsidRPr="006D165B" w:rsidRDefault="000A0038" w:rsidP="0032027E"/>
    <w:p w:rsidR="000A0038" w:rsidRPr="006D165B" w:rsidRDefault="000A0038" w:rsidP="0032027E"/>
    <w:p w:rsidR="000A0038" w:rsidRPr="006D165B" w:rsidRDefault="000A0038" w:rsidP="0032027E"/>
    <w:p w:rsidR="000A0038" w:rsidRPr="006D165B" w:rsidRDefault="000A0038" w:rsidP="0032027E"/>
    <w:p w:rsidR="000A0038" w:rsidRPr="006D165B" w:rsidRDefault="000A0038" w:rsidP="0032027E"/>
    <w:p w:rsidR="000A0038" w:rsidRPr="00232E33" w:rsidRDefault="000A0038" w:rsidP="0032027E">
      <w:r w:rsidRPr="006D165B">
        <w:tab/>
      </w:r>
      <w:r w:rsidRPr="006D165B">
        <w:tab/>
      </w:r>
      <w:r w:rsidRPr="006D165B">
        <w:tab/>
      </w:r>
      <w:r w:rsidRPr="006D165B">
        <w:tab/>
      </w:r>
      <w:r w:rsidRPr="006D165B">
        <w:tab/>
      </w:r>
      <w:r w:rsidRPr="006D165B">
        <w:tab/>
      </w:r>
      <w:r w:rsidRPr="006D165B">
        <w:tab/>
      </w:r>
      <w:r w:rsidRPr="006D165B">
        <w:tab/>
      </w:r>
      <w:r w:rsidRPr="006D165B">
        <w:tab/>
      </w:r>
      <w:r w:rsidRPr="006D165B">
        <w:tab/>
      </w:r>
    </w:p>
    <w:p w:rsidR="000A0038" w:rsidRPr="006D165B" w:rsidRDefault="000A0038" w:rsidP="0032027E">
      <w:r w:rsidRPr="006D165B">
        <w:tab/>
      </w:r>
      <w:r w:rsidRPr="006D165B">
        <w:tab/>
      </w:r>
      <w:r w:rsidRPr="006D165B">
        <w:tab/>
      </w:r>
      <w:r w:rsidRPr="006D165B">
        <w:tab/>
      </w:r>
      <w:r w:rsidRPr="006D165B">
        <w:tab/>
      </w:r>
      <w:r w:rsidRPr="006D165B">
        <w:tab/>
      </w:r>
      <w:r w:rsidRPr="006D165B">
        <w:tab/>
      </w:r>
      <w:r w:rsidRPr="006D165B">
        <w:tab/>
      </w:r>
      <w:r w:rsidRPr="006D165B">
        <w:tab/>
      </w:r>
      <w:r w:rsidRPr="006D165B">
        <w:tab/>
      </w:r>
    </w:p>
    <w:p w:rsidR="000A0038" w:rsidRPr="006D165B" w:rsidRDefault="000A0038" w:rsidP="0032027E">
      <w:r w:rsidRPr="006D165B">
        <w:tab/>
      </w:r>
      <w:r w:rsidRPr="006D165B">
        <w:tab/>
      </w:r>
      <w:r w:rsidRPr="006D165B">
        <w:tab/>
      </w:r>
      <w:r w:rsidRPr="006D165B">
        <w:tab/>
      </w:r>
      <w:r w:rsidRPr="006D165B">
        <w:tab/>
      </w:r>
      <w:r w:rsidRPr="006D165B">
        <w:tab/>
      </w:r>
      <w:r w:rsidRPr="006D165B">
        <w:tab/>
      </w:r>
      <w:r w:rsidRPr="006D165B">
        <w:tab/>
      </w:r>
      <w:r w:rsidRPr="006D165B">
        <w:tab/>
      </w:r>
      <w:r w:rsidRPr="006D165B">
        <w:tab/>
      </w:r>
    </w:p>
    <w:p w:rsidR="000A0038" w:rsidRPr="006D165B" w:rsidRDefault="000A0038" w:rsidP="0032027E"/>
    <w:p w:rsidR="000A0038" w:rsidRPr="006D165B" w:rsidRDefault="000A0038" w:rsidP="0032027E"/>
    <w:p w:rsidR="000A0038" w:rsidRPr="006D165B" w:rsidRDefault="000A0038" w:rsidP="0032027E"/>
    <w:p w:rsidR="000A0038" w:rsidRPr="006D165B" w:rsidRDefault="000A0038" w:rsidP="0032027E"/>
    <w:p w:rsidR="000A0038" w:rsidRPr="006D165B" w:rsidRDefault="000A0038" w:rsidP="0032027E"/>
    <w:p w:rsidR="000A0038" w:rsidRPr="006D165B" w:rsidRDefault="000A0038" w:rsidP="0032027E"/>
    <w:p w:rsidR="000A0038" w:rsidRPr="006D165B" w:rsidRDefault="000A0038" w:rsidP="0032027E"/>
    <w:p w:rsidR="000A0038" w:rsidRPr="006D165B" w:rsidRDefault="000A0038" w:rsidP="0032027E"/>
    <w:p w:rsidR="000A0038" w:rsidRPr="006D165B" w:rsidRDefault="000A0038" w:rsidP="0032027E"/>
    <w:p w:rsidR="000A0038" w:rsidRPr="006D165B" w:rsidRDefault="000A0038" w:rsidP="0032027E"/>
    <w:p w:rsidR="000A0038" w:rsidRPr="006D165B" w:rsidRDefault="000A0038" w:rsidP="0032027E"/>
    <w:p w:rsidR="000A0038" w:rsidRPr="006D165B" w:rsidRDefault="000A0038" w:rsidP="0032027E"/>
    <w:p w:rsidR="000A0038" w:rsidRPr="006D165B" w:rsidRDefault="000A0038" w:rsidP="0032027E"/>
    <w:p w:rsidR="000A0038" w:rsidRPr="006D165B" w:rsidRDefault="000A0038" w:rsidP="0032027E"/>
    <w:p w:rsidR="00ED4B1E" w:rsidRPr="00997226" w:rsidRDefault="00ED4B1E" w:rsidP="0032027E"/>
    <w:p w:rsidR="0058730D" w:rsidRDefault="0058730D" w:rsidP="0032027E">
      <w:pPr>
        <w:rPr>
          <w:kern w:val="32"/>
        </w:rPr>
      </w:pPr>
      <w:bookmarkStart w:id="20" w:name="_Toc338685825"/>
    </w:p>
    <w:p w:rsidR="00F63218" w:rsidRDefault="00F63218" w:rsidP="0032027E">
      <w:pPr>
        <w:rPr>
          <w:kern w:val="32"/>
        </w:rPr>
      </w:pPr>
    </w:p>
    <w:p w:rsidR="00ED4B1E" w:rsidRPr="00D37C8F" w:rsidRDefault="008A4BBF" w:rsidP="00D37C8F">
      <w:pPr>
        <w:pStyle w:val="Heading2"/>
        <w:spacing w:before="120" w:after="120"/>
      </w:pPr>
      <w:bookmarkStart w:id="21" w:name="_Toc395173934"/>
      <w:r w:rsidRPr="00D37C8F">
        <w:t>Data Collection Activities</w:t>
      </w:r>
      <w:bookmarkEnd w:id="20"/>
      <w:bookmarkEnd w:id="21"/>
    </w:p>
    <w:p w:rsidR="00ED4B1E" w:rsidRDefault="00ED4B1E" w:rsidP="0032027E">
      <w:r w:rsidRPr="00ED4B1E">
        <w:t>Th</w:t>
      </w:r>
      <w:r w:rsidR="007E6196">
        <w:t>e</w:t>
      </w:r>
      <w:r w:rsidRPr="00ED4B1E">
        <w:t xml:space="preserve"> </w:t>
      </w:r>
      <w:r w:rsidR="00F63218">
        <w:t xml:space="preserve">data </w:t>
      </w:r>
      <w:r w:rsidR="007E6196">
        <w:t>to address the last set of research questions</w:t>
      </w:r>
      <w:r w:rsidR="00F63218">
        <w:t xml:space="preserve"> for this final report comprise large data sets as described below</w:t>
      </w:r>
      <w:r w:rsidR="00A25F4C">
        <w:t>.</w:t>
      </w:r>
    </w:p>
    <w:p w:rsidR="0058730D" w:rsidRPr="00ED4B1E" w:rsidRDefault="0058730D" w:rsidP="0032027E"/>
    <w:p w:rsidR="00BE2CDD" w:rsidRPr="00285E63" w:rsidRDefault="00ED4B1E" w:rsidP="0032027E">
      <w:pPr>
        <w:pStyle w:val="BodyText"/>
        <w:rPr>
          <w:b/>
          <w:color w:val="000000"/>
          <w:sz w:val="24"/>
          <w:szCs w:val="24"/>
        </w:rPr>
      </w:pPr>
      <w:r w:rsidRPr="00285E63">
        <w:rPr>
          <w:b/>
          <w:sz w:val="24"/>
          <w:szCs w:val="24"/>
        </w:rPr>
        <w:t xml:space="preserve">ESE </w:t>
      </w:r>
      <w:r w:rsidR="00F63218" w:rsidRPr="00285E63">
        <w:rPr>
          <w:b/>
          <w:sz w:val="24"/>
          <w:szCs w:val="24"/>
        </w:rPr>
        <w:t>Databases</w:t>
      </w:r>
      <w:r w:rsidRPr="00285E63">
        <w:rPr>
          <w:b/>
          <w:color w:val="000000"/>
          <w:sz w:val="24"/>
          <w:szCs w:val="24"/>
        </w:rPr>
        <w:t xml:space="preserve"> </w:t>
      </w:r>
    </w:p>
    <w:p w:rsidR="006967CD" w:rsidRDefault="007E6196" w:rsidP="0032027E">
      <w:pPr>
        <w:pStyle w:val="BodyText"/>
      </w:pPr>
      <w:r>
        <w:t xml:space="preserve">UMDI submitted an </w:t>
      </w:r>
      <w:r w:rsidR="001B6C95">
        <w:t>Interagency Service Agreement (</w:t>
      </w:r>
      <w:r>
        <w:t>ISA</w:t>
      </w:r>
      <w:r w:rsidR="001B6C95">
        <w:t>)</w:t>
      </w:r>
      <w:r>
        <w:t xml:space="preserve"> </w:t>
      </w:r>
      <w:r w:rsidR="00804E46">
        <w:t xml:space="preserve">to ESE </w:t>
      </w:r>
      <w:r>
        <w:t>to obtain</w:t>
      </w:r>
      <w:r w:rsidR="00804E46">
        <w:t xml:space="preserve"> data from</w:t>
      </w:r>
      <w:r>
        <w:t xml:space="preserve"> </w:t>
      </w:r>
      <w:r w:rsidR="00804E46">
        <w:t xml:space="preserve">the following </w:t>
      </w:r>
      <w:r w:rsidR="00804E46" w:rsidRPr="00804E46">
        <w:t>student-level and teacher-level</w:t>
      </w:r>
      <w:r w:rsidR="00804E46">
        <w:t xml:space="preserve"> </w:t>
      </w:r>
      <w:r>
        <w:t xml:space="preserve">databases </w:t>
      </w:r>
      <w:r w:rsidR="00804E46">
        <w:t>for</w:t>
      </w:r>
      <w:r w:rsidR="006732BD">
        <w:t xml:space="preserve"> SY</w:t>
      </w:r>
      <w:r>
        <w:t>12 and SY13</w:t>
      </w:r>
      <w:r w:rsidR="006967CD">
        <w:t>:</w:t>
      </w:r>
    </w:p>
    <w:p w:rsidR="006967CD" w:rsidRPr="00EB7D05" w:rsidRDefault="006967CD" w:rsidP="0032027E">
      <w:pPr>
        <w:pStyle w:val="BodyText"/>
      </w:pPr>
    </w:p>
    <w:p w:rsidR="00ED4B1E" w:rsidRDefault="00804E46" w:rsidP="00285E63">
      <w:pPr>
        <w:pStyle w:val="BodyText"/>
        <w:numPr>
          <w:ilvl w:val="0"/>
          <w:numId w:val="29"/>
        </w:numPr>
      </w:pPr>
      <w:r>
        <w:t>Advanced Placement (AP)</w:t>
      </w:r>
      <w:r w:rsidRPr="00804E46">
        <w:t xml:space="preserve"> </w:t>
      </w:r>
    </w:p>
    <w:p w:rsidR="00804E46" w:rsidRDefault="00804E46" w:rsidP="00285E63">
      <w:pPr>
        <w:pStyle w:val="BodyText"/>
        <w:numPr>
          <w:ilvl w:val="0"/>
          <w:numId w:val="29"/>
        </w:numPr>
      </w:pPr>
      <w:r>
        <w:t>Student Information Management System (</w:t>
      </w:r>
      <w:r w:rsidRPr="00804E46">
        <w:t>SIMS</w:t>
      </w:r>
      <w:r>
        <w:t>)</w:t>
      </w:r>
    </w:p>
    <w:p w:rsidR="00804E46" w:rsidRDefault="00804E46" w:rsidP="00285E63">
      <w:pPr>
        <w:pStyle w:val="BodyText"/>
        <w:numPr>
          <w:ilvl w:val="0"/>
          <w:numId w:val="29"/>
        </w:numPr>
      </w:pPr>
      <w:r>
        <w:t>Student Course Schedule (SCS)</w:t>
      </w:r>
    </w:p>
    <w:p w:rsidR="00804E46" w:rsidRPr="00804E46" w:rsidRDefault="00804E46" w:rsidP="00285E63">
      <w:pPr>
        <w:pStyle w:val="BodyText"/>
        <w:numPr>
          <w:ilvl w:val="0"/>
          <w:numId w:val="29"/>
        </w:numPr>
      </w:pPr>
      <w:r>
        <w:t>Education Personnel Information Management System (EPIMS)</w:t>
      </w:r>
      <w:r w:rsidR="000A0DD6">
        <w:t xml:space="preserve"> </w:t>
      </w:r>
    </w:p>
    <w:p w:rsidR="00D13844" w:rsidRDefault="00D13844" w:rsidP="0032027E"/>
    <w:p w:rsidR="00804E46" w:rsidRPr="00F16F5A" w:rsidRDefault="00804E46" w:rsidP="0032027E"/>
    <w:p w:rsidR="00BE2CDD" w:rsidRPr="00285E63" w:rsidRDefault="002A70AE" w:rsidP="0032027E">
      <w:pPr>
        <w:rPr>
          <w:b/>
          <w:bCs/>
          <w:sz w:val="24"/>
        </w:rPr>
      </w:pPr>
      <w:r w:rsidRPr="00285E63">
        <w:rPr>
          <w:b/>
          <w:sz w:val="24"/>
        </w:rPr>
        <w:t>MMSI Database</w:t>
      </w:r>
      <w:r w:rsidR="008C08EA" w:rsidRPr="00285E63">
        <w:rPr>
          <w:b/>
          <w:bCs/>
          <w:sz w:val="24"/>
        </w:rPr>
        <w:t xml:space="preserve"> </w:t>
      </w:r>
    </w:p>
    <w:p w:rsidR="00D13844" w:rsidRDefault="002A70AE" w:rsidP="0032027E">
      <w:r>
        <w:t>MMSI provided UMDI with a database of all school</w:t>
      </w:r>
      <w:r w:rsidR="000A31D9">
        <w:t>s</w:t>
      </w:r>
      <w:r>
        <w:t xml:space="preserve"> </w:t>
      </w:r>
      <w:r w:rsidR="00F7701F">
        <w:t>that</w:t>
      </w:r>
      <w:r>
        <w:t xml:space="preserve"> </w:t>
      </w:r>
      <w:r w:rsidR="000A31D9">
        <w:t xml:space="preserve">have </w:t>
      </w:r>
      <w:r>
        <w:t>participate</w:t>
      </w:r>
      <w:r w:rsidR="000A31D9">
        <w:t>d</w:t>
      </w:r>
      <w:r>
        <w:t xml:space="preserve"> in the </w:t>
      </w:r>
      <w:r w:rsidR="00F7701F">
        <w:t>Advancing STEM AP initiative</w:t>
      </w:r>
      <w:r w:rsidR="00A45363" w:rsidRPr="00F16F5A">
        <w:t>.</w:t>
      </w:r>
      <w:r w:rsidR="00F7701F">
        <w:t xml:space="preserve"> The database includes school, district, MMSI cohort, and ESE school code. This database includes 69 schools that have worked in this program with MMSI since 2008.</w:t>
      </w:r>
      <w:r w:rsidR="00850C38">
        <w:t xml:space="preserve"> However, this evaluation includes </w:t>
      </w:r>
      <w:r w:rsidR="009F2871">
        <w:t xml:space="preserve">only the </w:t>
      </w:r>
      <w:r w:rsidR="00850C38">
        <w:t>48 schoo</w:t>
      </w:r>
      <w:r w:rsidR="00276253">
        <w:t>ls that participated in both SY</w:t>
      </w:r>
      <w:r w:rsidR="00850C38">
        <w:t>12</w:t>
      </w:r>
      <w:r w:rsidR="00F7701F">
        <w:t xml:space="preserve"> </w:t>
      </w:r>
      <w:r w:rsidR="00276253">
        <w:t>and SY</w:t>
      </w:r>
      <w:r w:rsidR="00850C38">
        <w:t>13.</w:t>
      </w:r>
      <w:r w:rsidR="00A17049">
        <w:t xml:space="preserve"> </w:t>
      </w:r>
    </w:p>
    <w:p w:rsidR="00285E63" w:rsidRDefault="00285E63" w:rsidP="002A49F6">
      <w:bookmarkStart w:id="22" w:name="_Toc338685826"/>
    </w:p>
    <w:p w:rsidR="00ED4B1E" w:rsidRPr="00D37C8F" w:rsidRDefault="008A4BBF" w:rsidP="00D37C8F">
      <w:pPr>
        <w:pStyle w:val="Heading2"/>
        <w:spacing w:before="120" w:after="120"/>
      </w:pPr>
      <w:bookmarkStart w:id="23" w:name="_Toc395173935"/>
      <w:r w:rsidRPr="00D37C8F">
        <w:t>Data Analysis</w:t>
      </w:r>
      <w:bookmarkEnd w:id="22"/>
      <w:bookmarkEnd w:id="23"/>
    </w:p>
    <w:p w:rsidR="0057528A" w:rsidRDefault="00E63817" w:rsidP="0032027E">
      <w:r w:rsidRPr="001C3C4C">
        <w:t xml:space="preserve">The </w:t>
      </w:r>
      <w:r>
        <w:t xml:space="preserve">data were initially </w:t>
      </w:r>
      <w:r w:rsidRPr="001C3C4C">
        <w:t>analyzed using descriptive statistics.</w:t>
      </w:r>
      <w:r>
        <w:t xml:space="preserve"> </w:t>
      </w:r>
      <w:r w:rsidR="00161158">
        <w:t>Data for all</w:t>
      </w:r>
      <w:r w:rsidR="0093799D">
        <w:t xml:space="preserve"> schools involved in the Advancing STEM AP intervention were extracted for analysis</w:t>
      </w:r>
      <w:r w:rsidR="0057528A">
        <w:t>.</w:t>
      </w:r>
      <w:r w:rsidR="0021697B">
        <w:t xml:space="preserve"> </w:t>
      </w:r>
      <w:r w:rsidR="0057528A">
        <w:t>Data from the MMSI database were merged.</w:t>
      </w:r>
      <w:r w:rsidR="00CA75EE">
        <w:t xml:space="preserve"> Analysis of Variance (ANOVA) was used to test for statistically significant</w:t>
      </w:r>
      <w:r w:rsidR="0057528A">
        <w:t xml:space="preserve"> </w:t>
      </w:r>
      <w:r w:rsidR="00CA75EE">
        <w:t xml:space="preserve">differences with some aggregated data. </w:t>
      </w:r>
    </w:p>
    <w:p w:rsidR="0021697B" w:rsidRDefault="0021697B" w:rsidP="0032027E"/>
    <w:p w:rsidR="0021697B" w:rsidRDefault="00475536" w:rsidP="0032027E">
      <w:r>
        <w:t>Advanced Placement (</w:t>
      </w:r>
      <w:r w:rsidR="00E63817">
        <w:t>AP</w:t>
      </w:r>
      <w:r>
        <w:t>)</w:t>
      </w:r>
      <w:r w:rsidR="00E63817">
        <w:t xml:space="preserve"> </w:t>
      </w:r>
      <w:r w:rsidR="006D6499">
        <w:t xml:space="preserve">databases were merged with SIMS data to provide variables for subgroup analysis. </w:t>
      </w:r>
      <w:r w:rsidR="0021697B">
        <w:t>Students who took an AP exam in ELA, math, or science were included in the analysis.</w:t>
      </w:r>
    </w:p>
    <w:p w:rsidR="0021697B" w:rsidRDefault="0021697B" w:rsidP="0032027E"/>
    <w:p w:rsidR="00E63817" w:rsidRDefault="00E63817" w:rsidP="0032027E">
      <w:r>
        <w:t>SCS databases</w:t>
      </w:r>
      <w:r w:rsidR="00E35148">
        <w:t xml:space="preserve"> were</w:t>
      </w:r>
      <w:r w:rsidR="006D6499">
        <w:t xml:space="preserve"> also</w:t>
      </w:r>
      <w:r w:rsidR="00E35148">
        <w:t xml:space="preserve"> merged with demographic variables from SIMS. </w:t>
      </w:r>
      <w:r w:rsidR="0093799D">
        <w:t xml:space="preserve">The number of unique ELA, math, and science courses and course sections offered overall and in each district was identified based on a combination of the SCS course location, course code, and section number. Sections offered at colleges or online are not included in section counts. </w:t>
      </w:r>
      <w:r w:rsidR="006D6499">
        <w:t xml:space="preserve">To identify students who were enrolled in AP courses, </w:t>
      </w:r>
      <w:r w:rsidR="0093799D">
        <w:t xml:space="preserve">as well as </w:t>
      </w:r>
      <w:r w:rsidR="0057528A">
        <w:t xml:space="preserve">those who </w:t>
      </w:r>
      <w:r w:rsidR="006D6499">
        <w:t xml:space="preserve">completed, passed, and earned credit for the courses, </w:t>
      </w:r>
      <w:r w:rsidR="0093799D">
        <w:t>variables were created</w:t>
      </w:r>
      <w:r w:rsidR="0021697B">
        <w:t xml:space="preserve"> to</w:t>
      </w:r>
      <w:r w:rsidR="0057528A">
        <w:t xml:space="preserve"> track levels of participation. </w:t>
      </w:r>
    </w:p>
    <w:p w:rsidR="00663DBD" w:rsidRPr="0093799D" w:rsidRDefault="00CA4E75" w:rsidP="0032027E">
      <w:r>
        <w:tab/>
      </w:r>
    </w:p>
    <w:p w:rsidR="00526849" w:rsidRDefault="0057528A" w:rsidP="0032027E">
      <w:pPr>
        <w:pStyle w:val="BodyText"/>
        <w:sectPr w:rsidR="00526849" w:rsidSect="00E649FB">
          <w:headerReference w:type="default" r:id="rId23"/>
          <w:type w:val="continuous"/>
          <w:pgSz w:w="12240" w:h="15840" w:code="1"/>
          <w:pgMar w:top="720" w:right="720" w:bottom="720" w:left="1440" w:header="720" w:footer="360" w:gutter="0"/>
          <w:cols w:space="720"/>
          <w:docGrid w:linePitch="360"/>
        </w:sectPr>
      </w:pPr>
      <w:r>
        <w:t>All d</w:t>
      </w:r>
      <w:r w:rsidR="00E63817">
        <w:t>ata were analyzed using a statistical software package (SPSS).</w:t>
      </w:r>
    </w:p>
    <w:p w:rsidR="00526849" w:rsidRDefault="00526849" w:rsidP="0032027E">
      <w:pPr>
        <w:pStyle w:val="Heading1"/>
      </w:pPr>
      <w:bookmarkStart w:id="24" w:name="_Toc30317178"/>
      <w:bookmarkStart w:id="25" w:name="_Toc30486481"/>
      <w:bookmarkStart w:id="26" w:name="_Toc30487996"/>
      <w:bookmarkStart w:id="27" w:name="_Toc141168418"/>
      <w:bookmarkStart w:id="28" w:name="_Toc142906775"/>
      <w:bookmarkStart w:id="29" w:name="_Toc395173936"/>
      <w:r>
        <w:lastRenderedPageBreak/>
        <w:t>Results</w:t>
      </w:r>
      <w:bookmarkEnd w:id="24"/>
      <w:bookmarkEnd w:id="25"/>
      <w:bookmarkEnd w:id="26"/>
      <w:bookmarkEnd w:id="27"/>
      <w:bookmarkEnd w:id="28"/>
      <w:bookmarkEnd w:id="29"/>
    </w:p>
    <w:p w:rsidR="00526849" w:rsidRDefault="00526849" w:rsidP="0032027E">
      <w:pPr>
        <w:pStyle w:val="BodyText"/>
      </w:pPr>
    </w:p>
    <w:p w:rsidR="00331E3A" w:rsidRDefault="00C56DC2" w:rsidP="0032027E">
      <w:bookmarkStart w:id="30" w:name="_Toc348430811"/>
      <w:r>
        <w:t xml:space="preserve">This section </w:t>
      </w:r>
      <w:r w:rsidR="00156AD3">
        <w:t>contains the</w:t>
      </w:r>
      <w:r w:rsidR="00CC41C8">
        <w:t xml:space="preserve"> findings </w:t>
      </w:r>
      <w:r w:rsidR="00156AD3">
        <w:t xml:space="preserve">related to </w:t>
      </w:r>
      <w:r w:rsidR="00DE01E6">
        <w:t>Advanced Placement (</w:t>
      </w:r>
      <w:r w:rsidR="00156AD3">
        <w:t>AP</w:t>
      </w:r>
      <w:r w:rsidR="00DE01E6">
        <w:t>)</w:t>
      </w:r>
      <w:r w:rsidR="00156AD3">
        <w:t xml:space="preserve"> course offerings, participation in AP courses, and AP exam taking and passing. </w:t>
      </w:r>
    </w:p>
    <w:p w:rsidR="007C4B12" w:rsidRPr="00BF7F2A" w:rsidRDefault="00CC41C8" w:rsidP="0032027E">
      <w:pPr>
        <w:rPr>
          <w:rFonts w:ascii="Arial" w:hAnsi="Arial" w:cs="Arial"/>
          <w:sz w:val="24"/>
        </w:rPr>
      </w:pPr>
      <w:r>
        <w:t xml:space="preserve"> </w:t>
      </w:r>
      <w:bookmarkEnd w:id="30"/>
    </w:p>
    <w:p w:rsidR="00331E3A" w:rsidRPr="00D37C8F" w:rsidRDefault="00331E3A" w:rsidP="00D37C8F">
      <w:pPr>
        <w:pStyle w:val="Heading2"/>
        <w:spacing w:before="120" w:after="120"/>
      </w:pPr>
      <w:bookmarkStart w:id="31" w:name="_Toc395173937"/>
      <w:r w:rsidRPr="00D37C8F">
        <w:t>AP Course Offerings</w:t>
      </w:r>
      <w:bookmarkEnd w:id="31"/>
    </w:p>
    <w:p w:rsidR="00DE179F" w:rsidRDefault="00C21A4E" w:rsidP="0032027E">
      <w:r w:rsidRPr="00C21A4E">
        <w:t xml:space="preserve">AP course </w:t>
      </w:r>
      <w:r>
        <w:t>offering</w:t>
      </w:r>
      <w:r w:rsidR="00DE179F">
        <w:t>s</w:t>
      </w:r>
      <w:r>
        <w:t xml:space="preserve"> were </w:t>
      </w:r>
      <w:r w:rsidR="00DE179F">
        <w:t xml:space="preserve">determined </w:t>
      </w:r>
      <w:r>
        <w:t xml:space="preserve">using data </w:t>
      </w:r>
      <w:r w:rsidR="00293676">
        <w:t>from ESE’s S</w:t>
      </w:r>
      <w:r w:rsidR="001123A4">
        <w:t xml:space="preserve">tudent </w:t>
      </w:r>
      <w:r w:rsidR="00293676">
        <w:t>C</w:t>
      </w:r>
      <w:r w:rsidR="001123A4">
        <w:t xml:space="preserve">ourse </w:t>
      </w:r>
      <w:r w:rsidR="00293676">
        <w:t>S</w:t>
      </w:r>
      <w:r w:rsidR="001123A4">
        <w:t>chedule</w:t>
      </w:r>
      <w:r w:rsidR="00293676">
        <w:t xml:space="preserve"> databases for SY12 and SY</w:t>
      </w:r>
      <w:r>
        <w:t xml:space="preserve">13. </w:t>
      </w:r>
      <w:r w:rsidR="00DE179F">
        <w:t xml:space="preserve">Across all schools in the Advancing STEM AP program, the number of courses offered in ELA, </w:t>
      </w:r>
      <w:r w:rsidR="009F2871">
        <w:t>m</w:t>
      </w:r>
      <w:r w:rsidR="00DE179F">
        <w:t xml:space="preserve">ath, and </w:t>
      </w:r>
      <w:r w:rsidR="009F2871">
        <w:t>s</w:t>
      </w:r>
      <w:r w:rsidR="00DE179F">
        <w:t xml:space="preserve">cience did not change from 2012 to 2013 in most schools; however, the number of sections offered in all three areas increased from 2012 to 2013. </w:t>
      </w:r>
      <w:r w:rsidR="00994CFF">
        <w:t>This increase in</w:t>
      </w:r>
      <w:r w:rsidR="00E261A0">
        <w:t xml:space="preserve"> the number of </w:t>
      </w:r>
      <w:r w:rsidR="00994CFF">
        <w:t>sections may be an indication of increased access to already existing AP courses.</w:t>
      </w:r>
    </w:p>
    <w:p w:rsidR="00DE179F" w:rsidRDefault="00DE179F" w:rsidP="0032027E"/>
    <w:p w:rsidR="00331E3A" w:rsidRDefault="00DE179F" w:rsidP="0032027E">
      <w:r>
        <w:t xml:space="preserve">In ELA, while the number of courses decreased by one, from 84 to 83, the number of sections increased from 188 to 201. The number of math courses increased </w:t>
      </w:r>
      <w:r w:rsidR="00144B87">
        <w:t>slightly</w:t>
      </w:r>
      <w:r>
        <w:t>, from 96 to 101,</w:t>
      </w:r>
      <w:r w:rsidR="009F2871">
        <w:t xml:space="preserve"> and</w:t>
      </w:r>
      <w:r>
        <w:t xml:space="preserve"> the number of sectio</w:t>
      </w:r>
      <w:r w:rsidR="00144B87">
        <w:t>ns offered increase</w:t>
      </w:r>
      <w:r w:rsidR="00E5360E">
        <w:t>d</w:t>
      </w:r>
      <w:r w:rsidR="00144B87">
        <w:t xml:space="preserve"> from 145 to 161. </w:t>
      </w:r>
      <w:r w:rsidR="008E67BE">
        <w:t>Science course offerings decreased from 2012 to 2013</w:t>
      </w:r>
      <w:r w:rsidR="0035729C">
        <w:t>,</w:t>
      </w:r>
      <w:r w:rsidR="008E67BE">
        <w:t xml:space="preserve"> from 101 to 100 courses, while course sections increased from 144 to 163.</w:t>
      </w:r>
      <w:r w:rsidR="00910D91">
        <w:t xml:space="preserve"> </w:t>
      </w:r>
    </w:p>
    <w:p w:rsidR="00D86EC7" w:rsidRDefault="00D86EC7" w:rsidP="0032027E"/>
    <w:p w:rsidR="00D86EC7" w:rsidRDefault="00D86EC7" w:rsidP="0032027E">
      <w:r>
        <w:t xml:space="preserve">Results by school are fairly stable across years, although some schools have expanded capacity, mostly by adding sections to already existing courses. </w:t>
      </w:r>
      <w:r w:rsidR="00F15C02">
        <w:t xml:space="preserve">In some cases, schools added courses or sections in one area but dropped some in other areas. For example, Agawam High School increased ELA sections for their 2 courses from 7 to 10, increased science sections from 5 to 6 (for the same 3 courses), but decreased </w:t>
      </w:r>
      <w:r w:rsidR="00111FE9">
        <w:t>math</w:t>
      </w:r>
      <w:r w:rsidR="00F15C02">
        <w:t xml:space="preserve"> sections from 6 to 4 (for the same 3 courses). Attleboro High School increased ELA sections for the</w:t>
      </w:r>
      <w:r w:rsidR="009F2871">
        <w:t>ir</w:t>
      </w:r>
      <w:r w:rsidR="00F15C02">
        <w:t xml:space="preserve"> 2 courses from 5 to 10, but decreased the number of science courses from 3 to 2 and the number sections from 5 to 3. </w:t>
      </w:r>
      <w:r w:rsidR="007A496F">
        <w:t>Dedham High School increased the number of math sections by 3 (for the same 2 courses) and science sections by from 3 to 4</w:t>
      </w:r>
      <w:r w:rsidR="00111FE9">
        <w:t xml:space="preserve">, </w:t>
      </w:r>
      <w:r w:rsidR="009F2871">
        <w:t>but</w:t>
      </w:r>
      <w:r w:rsidR="007A496F">
        <w:t xml:space="preserve"> ELA dropped one section.</w:t>
      </w:r>
    </w:p>
    <w:p w:rsidR="00331E3A" w:rsidRDefault="00331E3A" w:rsidP="0032027E"/>
    <w:p w:rsidR="00536E7C" w:rsidRDefault="001A15E1" w:rsidP="0032027E">
      <w:r>
        <w:t xml:space="preserve">Some schools </w:t>
      </w:r>
      <w:r w:rsidR="007A496F">
        <w:t>were able to increase AP course offerings without sacrificing i</w:t>
      </w:r>
      <w:r w:rsidR="009F270F">
        <w:t>n another area</w:t>
      </w:r>
      <w:r w:rsidR="007A496F">
        <w:t xml:space="preserve">. For example, </w:t>
      </w:r>
      <w:r>
        <w:t>East Boston High School increased both the number of courses and sections for math and the number of section</w:t>
      </w:r>
      <w:r w:rsidR="007A496F">
        <w:t>s</w:t>
      </w:r>
      <w:r>
        <w:t xml:space="preserve"> in science, while not changing ELA.</w:t>
      </w:r>
      <w:r w:rsidR="007A496F">
        <w:t xml:space="preserve"> Danvers High School increased the number of math sections by 2. </w:t>
      </w:r>
      <w:r w:rsidR="009F270F">
        <w:t>Nipmuc Regional High School (Mendon-Upton Regional District) increased the number of math courses from 1 to 2 and the number of sections from 1 to 3.</w:t>
      </w:r>
      <w:r w:rsidR="00811DFE">
        <w:t xml:space="preserve"> Middleboro High School increased the number of </w:t>
      </w:r>
      <w:r w:rsidR="00111FE9">
        <w:t>math</w:t>
      </w:r>
      <w:r w:rsidR="00811DFE">
        <w:t xml:space="preserve"> courses from 2 to 3 and the number of science sections (for 2 courses) from 2 to 6.</w:t>
      </w:r>
      <w:r w:rsidR="000204DE">
        <w:t xml:space="preserve"> Northbridge High School increased the number of ELA sections from 3 to 4 and the number of science sections from 3 to 5.</w:t>
      </w:r>
      <w:r w:rsidR="00536E7C">
        <w:t xml:space="preserve"> South Hadley High School increase</w:t>
      </w:r>
      <w:r w:rsidR="00E5360E">
        <w:t>d</w:t>
      </w:r>
      <w:r w:rsidR="00536E7C">
        <w:t xml:space="preserve"> ELA sections from 5 to 7, math sections from 3 to 4 and science sections from 3 to 5. </w:t>
      </w:r>
      <w:r w:rsidR="00346D17">
        <w:t>Springfield High School of Science and Technology increase</w:t>
      </w:r>
      <w:r w:rsidR="009F2871">
        <w:t>d</w:t>
      </w:r>
      <w:r w:rsidR="00346D17">
        <w:t xml:space="preserve"> science course</w:t>
      </w:r>
      <w:r w:rsidR="009F2871">
        <w:t>s</w:t>
      </w:r>
      <w:r w:rsidR="00346D17">
        <w:t xml:space="preserve"> from 2 to 3 and section</w:t>
      </w:r>
      <w:r w:rsidR="009F2871">
        <w:t>s</w:t>
      </w:r>
      <w:r w:rsidR="00346D17">
        <w:t xml:space="preserve"> from 2 to 6. West Springfield increased both math courses and sections from 1 to 3</w:t>
      </w:r>
      <w:r w:rsidR="009F2871">
        <w:t>,</w:t>
      </w:r>
      <w:r w:rsidR="00346D17">
        <w:t xml:space="preserve"> and science sections from 3 to 4. </w:t>
      </w:r>
      <w:r w:rsidR="002E259A">
        <w:t>Winthrop High School increased the number of math sections from 2 to 4</w:t>
      </w:r>
      <w:r w:rsidR="009F2871">
        <w:t>,</w:t>
      </w:r>
      <w:r w:rsidR="002E259A">
        <w:t xml:space="preserve"> the number of science courses from 2 to 3</w:t>
      </w:r>
      <w:r w:rsidR="009F2871">
        <w:t>,</w:t>
      </w:r>
      <w:r w:rsidR="002E259A">
        <w:t xml:space="preserve"> and the number of science sections from 4 to 5.</w:t>
      </w:r>
      <w:r w:rsidR="00A6535B">
        <w:t xml:space="preserve"> Worcester’s North High School </w:t>
      </w:r>
      <w:r w:rsidR="009F2871">
        <w:t xml:space="preserve">increased </w:t>
      </w:r>
      <w:r w:rsidR="00A6535B">
        <w:t>ELA course sections from 8 to 12 and math sections from 9 to 12.</w:t>
      </w:r>
    </w:p>
    <w:p w:rsidR="008439D0" w:rsidRDefault="008439D0" w:rsidP="0032027E"/>
    <w:p w:rsidR="008439D0" w:rsidRDefault="008439D0" w:rsidP="0032027E">
      <w:r>
        <w:t>All results by school are shown in Table 1.</w:t>
      </w:r>
    </w:p>
    <w:p w:rsidR="008439D0" w:rsidRDefault="008439D0" w:rsidP="0032027E"/>
    <w:p w:rsidR="008439D0" w:rsidRDefault="008439D0" w:rsidP="0032027E"/>
    <w:p w:rsidR="00727DA5" w:rsidRDefault="00727DA5" w:rsidP="0032027E"/>
    <w:p w:rsidR="00727DA5" w:rsidRDefault="00727DA5" w:rsidP="0032027E"/>
    <w:p w:rsidR="001345AD" w:rsidRDefault="001345AD" w:rsidP="0032027E"/>
    <w:tbl>
      <w:tblPr>
        <w:tblStyle w:val="TableGrid"/>
        <w:tblW w:w="10161" w:type="dxa"/>
        <w:jc w:val="center"/>
        <w:tblLook w:val="04A0"/>
      </w:tblPr>
      <w:tblGrid>
        <w:gridCol w:w="2892"/>
        <w:gridCol w:w="635"/>
        <w:gridCol w:w="1105"/>
        <w:gridCol w:w="1106"/>
        <w:gridCol w:w="1106"/>
        <w:gridCol w:w="1105"/>
        <w:gridCol w:w="1106"/>
        <w:gridCol w:w="1106"/>
      </w:tblGrid>
      <w:tr w:rsidR="008C7846" w:rsidRPr="00756091" w:rsidTr="002A49F6">
        <w:trPr>
          <w:tblHeader/>
          <w:jc w:val="center"/>
        </w:trPr>
        <w:tc>
          <w:tcPr>
            <w:tcW w:w="10161" w:type="dxa"/>
            <w:gridSpan w:val="8"/>
            <w:tcBorders>
              <w:top w:val="single" w:sz="12" w:space="0" w:color="auto"/>
              <w:left w:val="single" w:sz="12" w:space="0" w:color="auto"/>
              <w:bottom w:val="single" w:sz="12" w:space="0" w:color="auto"/>
              <w:right w:val="single" w:sz="12" w:space="0" w:color="auto"/>
            </w:tcBorders>
            <w:shd w:val="clear" w:color="auto" w:fill="800000"/>
            <w:vAlign w:val="center"/>
          </w:tcPr>
          <w:p w:rsidR="008C7846" w:rsidRPr="00756091" w:rsidRDefault="008C7846" w:rsidP="0032027E">
            <w:pPr>
              <w:pStyle w:val="Caption"/>
              <w:rPr>
                <w:rFonts w:cs="Arial"/>
              </w:rPr>
            </w:pPr>
            <w:bookmarkStart w:id="32" w:name="_Toc395173947"/>
            <w:r w:rsidRPr="00756091">
              <w:rPr>
                <w:rFonts w:cs="Arial"/>
              </w:rPr>
              <w:lastRenderedPageBreak/>
              <w:t>Table 1. Number of AP Courses and Sections Offered SY12 &amp; SY13</w:t>
            </w:r>
            <w:bookmarkEnd w:id="32"/>
          </w:p>
        </w:tc>
      </w:tr>
      <w:tr w:rsidR="008C7846" w:rsidRPr="00756091" w:rsidTr="002A49F6">
        <w:trPr>
          <w:tblHeader/>
          <w:jc w:val="center"/>
        </w:trPr>
        <w:tc>
          <w:tcPr>
            <w:tcW w:w="2892" w:type="dxa"/>
            <w:tcBorders>
              <w:top w:val="single" w:sz="12" w:space="0" w:color="auto"/>
              <w:left w:val="single" w:sz="12" w:space="0" w:color="auto"/>
              <w:right w:val="single" w:sz="4" w:space="0" w:color="auto"/>
            </w:tcBorders>
            <w:shd w:val="clear" w:color="auto" w:fill="D9D9D9" w:themeFill="background1" w:themeFillShade="D9"/>
            <w:vAlign w:val="center"/>
          </w:tcPr>
          <w:p w:rsidR="008C7846" w:rsidRPr="00756091" w:rsidRDefault="008C7846" w:rsidP="0032027E">
            <w:pPr>
              <w:rPr>
                <w:rFonts w:ascii="Arial" w:hAnsi="Arial" w:cs="Arial"/>
                <w:b/>
                <w:sz w:val="18"/>
                <w:szCs w:val="18"/>
              </w:rPr>
            </w:pPr>
            <w:r w:rsidRPr="00756091">
              <w:rPr>
                <w:rFonts w:ascii="Arial" w:hAnsi="Arial" w:cs="Arial"/>
                <w:b/>
                <w:sz w:val="18"/>
                <w:szCs w:val="18"/>
              </w:rPr>
              <w:t>District/School</w:t>
            </w:r>
          </w:p>
        </w:tc>
        <w:tc>
          <w:tcPr>
            <w:tcW w:w="635" w:type="dxa"/>
            <w:tcBorders>
              <w:top w:val="single" w:sz="12" w:space="0" w:color="auto"/>
              <w:left w:val="single" w:sz="4" w:space="0" w:color="auto"/>
              <w:right w:val="single" w:sz="12" w:space="0" w:color="auto"/>
            </w:tcBorders>
            <w:shd w:val="clear" w:color="auto" w:fill="D9D9D9" w:themeFill="background1" w:themeFillShade="D9"/>
            <w:vAlign w:val="center"/>
          </w:tcPr>
          <w:p w:rsidR="008C7846" w:rsidRPr="00756091" w:rsidRDefault="008C7846" w:rsidP="0032027E">
            <w:pPr>
              <w:rPr>
                <w:rFonts w:ascii="Arial" w:hAnsi="Arial" w:cs="Arial"/>
                <w:b/>
                <w:sz w:val="18"/>
                <w:szCs w:val="18"/>
              </w:rPr>
            </w:pPr>
          </w:p>
        </w:tc>
        <w:tc>
          <w:tcPr>
            <w:tcW w:w="2211"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8C7846" w:rsidRPr="00756091" w:rsidRDefault="008C7846" w:rsidP="001B6C95">
            <w:pPr>
              <w:jc w:val="center"/>
              <w:rPr>
                <w:rFonts w:ascii="Arial" w:hAnsi="Arial" w:cs="Arial"/>
                <w:b/>
                <w:sz w:val="18"/>
                <w:szCs w:val="18"/>
              </w:rPr>
            </w:pPr>
            <w:r w:rsidRPr="00756091">
              <w:rPr>
                <w:rFonts w:ascii="Arial" w:hAnsi="Arial" w:cs="Arial"/>
                <w:b/>
                <w:sz w:val="18"/>
                <w:szCs w:val="18"/>
              </w:rPr>
              <w:t>ELA</w:t>
            </w:r>
          </w:p>
        </w:tc>
        <w:tc>
          <w:tcPr>
            <w:tcW w:w="2211"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8C7846" w:rsidRPr="00756091" w:rsidRDefault="008C7846" w:rsidP="001B6C95">
            <w:pPr>
              <w:jc w:val="center"/>
              <w:rPr>
                <w:rFonts w:ascii="Arial" w:hAnsi="Arial" w:cs="Arial"/>
                <w:b/>
                <w:sz w:val="18"/>
                <w:szCs w:val="18"/>
              </w:rPr>
            </w:pPr>
            <w:r w:rsidRPr="00756091">
              <w:rPr>
                <w:rFonts w:ascii="Arial" w:hAnsi="Arial" w:cs="Arial"/>
                <w:b/>
                <w:sz w:val="18"/>
                <w:szCs w:val="18"/>
              </w:rPr>
              <w:t>Math</w:t>
            </w:r>
          </w:p>
        </w:tc>
        <w:tc>
          <w:tcPr>
            <w:tcW w:w="2212"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8C7846" w:rsidRPr="00756091" w:rsidRDefault="008C7846" w:rsidP="001B6C95">
            <w:pPr>
              <w:jc w:val="center"/>
              <w:rPr>
                <w:rFonts w:ascii="Arial" w:hAnsi="Arial" w:cs="Arial"/>
                <w:b/>
                <w:sz w:val="18"/>
                <w:szCs w:val="18"/>
              </w:rPr>
            </w:pPr>
            <w:r w:rsidRPr="00756091">
              <w:rPr>
                <w:rFonts w:ascii="Arial" w:hAnsi="Arial" w:cs="Arial"/>
                <w:b/>
                <w:sz w:val="18"/>
                <w:szCs w:val="18"/>
              </w:rPr>
              <w:t>Science</w:t>
            </w:r>
          </w:p>
        </w:tc>
      </w:tr>
      <w:tr w:rsidR="008C7846" w:rsidRPr="00756091" w:rsidTr="002A49F6">
        <w:trPr>
          <w:tblHeader/>
          <w:jc w:val="center"/>
        </w:trPr>
        <w:tc>
          <w:tcPr>
            <w:tcW w:w="2892" w:type="dxa"/>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p>
        </w:tc>
        <w:tc>
          <w:tcPr>
            <w:tcW w:w="1105" w:type="dxa"/>
            <w:tcBorders>
              <w:left w:val="single" w:sz="12" w:space="0" w:color="auto"/>
              <w:bottom w:val="single" w:sz="4" w:space="0" w:color="auto"/>
            </w:tcBorders>
            <w:tcMar>
              <w:left w:w="43" w:type="dxa"/>
              <w:right w:w="43" w:type="dxa"/>
            </w:tcMar>
            <w:vAlign w:val="center"/>
          </w:tcPr>
          <w:p w:rsidR="008C7846" w:rsidRPr="00756091" w:rsidRDefault="008C7846" w:rsidP="001C4EAE">
            <w:pPr>
              <w:jc w:val="center"/>
              <w:rPr>
                <w:rFonts w:ascii="Arial" w:hAnsi="Arial" w:cs="Arial"/>
                <w:b/>
                <w:sz w:val="18"/>
                <w:szCs w:val="18"/>
              </w:rPr>
            </w:pPr>
            <w:r w:rsidRPr="00756091">
              <w:rPr>
                <w:rFonts w:ascii="Arial" w:hAnsi="Arial" w:cs="Arial"/>
                <w:b/>
                <w:sz w:val="18"/>
                <w:szCs w:val="18"/>
              </w:rPr>
              <w:t># Courses</w:t>
            </w:r>
          </w:p>
        </w:tc>
        <w:tc>
          <w:tcPr>
            <w:tcW w:w="1106" w:type="dxa"/>
            <w:tcBorders>
              <w:bottom w:val="single" w:sz="4" w:space="0" w:color="auto"/>
              <w:right w:val="single" w:sz="12" w:space="0" w:color="auto"/>
            </w:tcBorders>
            <w:tcMar>
              <w:left w:w="43" w:type="dxa"/>
              <w:right w:w="43" w:type="dxa"/>
            </w:tcMar>
            <w:vAlign w:val="center"/>
          </w:tcPr>
          <w:p w:rsidR="008C7846" w:rsidRPr="00756091" w:rsidRDefault="008C7846" w:rsidP="001C4EAE">
            <w:pPr>
              <w:jc w:val="center"/>
              <w:rPr>
                <w:rFonts w:ascii="Arial" w:hAnsi="Arial" w:cs="Arial"/>
                <w:b/>
                <w:sz w:val="18"/>
                <w:szCs w:val="18"/>
              </w:rPr>
            </w:pPr>
            <w:r w:rsidRPr="00756091">
              <w:rPr>
                <w:rFonts w:ascii="Arial" w:hAnsi="Arial" w:cs="Arial"/>
                <w:b/>
                <w:sz w:val="18"/>
                <w:szCs w:val="18"/>
              </w:rPr>
              <w:t># Sections</w:t>
            </w:r>
          </w:p>
        </w:tc>
        <w:tc>
          <w:tcPr>
            <w:tcW w:w="1106" w:type="dxa"/>
            <w:tcBorders>
              <w:left w:val="single" w:sz="12" w:space="0" w:color="auto"/>
              <w:bottom w:val="single" w:sz="4" w:space="0" w:color="auto"/>
            </w:tcBorders>
            <w:tcMar>
              <w:left w:w="43" w:type="dxa"/>
              <w:right w:w="43" w:type="dxa"/>
            </w:tcMar>
            <w:vAlign w:val="center"/>
          </w:tcPr>
          <w:p w:rsidR="008C7846" w:rsidRPr="00756091" w:rsidRDefault="008C7846" w:rsidP="001C4EAE">
            <w:pPr>
              <w:jc w:val="center"/>
              <w:rPr>
                <w:rFonts w:ascii="Arial" w:hAnsi="Arial" w:cs="Arial"/>
                <w:b/>
                <w:sz w:val="18"/>
                <w:szCs w:val="18"/>
              </w:rPr>
            </w:pPr>
            <w:r w:rsidRPr="00756091">
              <w:rPr>
                <w:rFonts w:ascii="Arial" w:hAnsi="Arial" w:cs="Arial"/>
                <w:b/>
                <w:sz w:val="18"/>
                <w:szCs w:val="18"/>
              </w:rPr>
              <w:t># Courses</w:t>
            </w:r>
          </w:p>
        </w:tc>
        <w:tc>
          <w:tcPr>
            <w:tcW w:w="1105" w:type="dxa"/>
            <w:tcBorders>
              <w:bottom w:val="single" w:sz="4" w:space="0" w:color="auto"/>
              <w:right w:val="single" w:sz="12" w:space="0" w:color="auto"/>
            </w:tcBorders>
            <w:tcMar>
              <w:left w:w="43" w:type="dxa"/>
              <w:right w:w="43" w:type="dxa"/>
            </w:tcMar>
            <w:vAlign w:val="center"/>
          </w:tcPr>
          <w:p w:rsidR="008C7846" w:rsidRPr="00756091" w:rsidRDefault="008C7846" w:rsidP="001C4EAE">
            <w:pPr>
              <w:jc w:val="center"/>
              <w:rPr>
                <w:rFonts w:ascii="Arial" w:hAnsi="Arial" w:cs="Arial"/>
                <w:b/>
                <w:sz w:val="18"/>
                <w:szCs w:val="18"/>
              </w:rPr>
            </w:pPr>
            <w:r w:rsidRPr="00756091">
              <w:rPr>
                <w:rFonts w:ascii="Arial" w:hAnsi="Arial" w:cs="Arial"/>
                <w:b/>
                <w:sz w:val="18"/>
                <w:szCs w:val="18"/>
              </w:rPr>
              <w:t># Sections</w:t>
            </w:r>
          </w:p>
        </w:tc>
        <w:tc>
          <w:tcPr>
            <w:tcW w:w="1106" w:type="dxa"/>
            <w:tcBorders>
              <w:left w:val="single" w:sz="12" w:space="0" w:color="auto"/>
              <w:bottom w:val="single" w:sz="4" w:space="0" w:color="auto"/>
              <w:right w:val="single" w:sz="4" w:space="0" w:color="auto"/>
            </w:tcBorders>
            <w:tcMar>
              <w:left w:w="43" w:type="dxa"/>
              <w:right w:w="43" w:type="dxa"/>
            </w:tcMar>
            <w:vAlign w:val="center"/>
          </w:tcPr>
          <w:p w:rsidR="008C7846" w:rsidRPr="00756091" w:rsidRDefault="008C7846" w:rsidP="001C4EAE">
            <w:pPr>
              <w:jc w:val="center"/>
              <w:rPr>
                <w:rFonts w:ascii="Arial" w:hAnsi="Arial" w:cs="Arial"/>
                <w:b/>
                <w:sz w:val="18"/>
                <w:szCs w:val="18"/>
              </w:rPr>
            </w:pPr>
            <w:r w:rsidRPr="00756091">
              <w:rPr>
                <w:rFonts w:ascii="Arial" w:hAnsi="Arial" w:cs="Arial"/>
                <w:b/>
                <w:sz w:val="18"/>
                <w:szCs w:val="18"/>
              </w:rPr>
              <w:t># Courses</w:t>
            </w:r>
          </w:p>
        </w:tc>
        <w:tc>
          <w:tcPr>
            <w:tcW w:w="1106" w:type="dxa"/>
            <w:tcBorders>
              <w:left w:val="single" w:sz="4" w:space="0" w:color="auto"/>
              <w:bottom w:val="single" w:sz="4" w:space="0" w:color="auto"/>
              <w:right w:val="single" w:sz="12" w:space="0" w:color="auto"/>
            </w:tcBorders>
            <w:tcMar>
              <w:left w:w="43" w:type="dxa"/>
              <w:right w:w="43" w:type="dxa"/>
            </w:tcMar>
            <w:vAlign w:val="center"/>
          </w:tcPr>
          <w:p w:rsidR="008C7846" w:rsidRPr="00756091" w:rsidRDefault="008C7846" w:rsidP="001C4EAE">
            <w:pPr>
              <w:jc w:val="center"/>
              <w:rPr>
                <w:rFonts w:ascii="Arial" w:hAnsi="Arial" w:cs="Arial"/>
                <w:b/>
                <w:sz w:val="18"/>
                <w:szCs w:val="18"/>
              </w:rPr>
            </w:pPr>
            <w:r w:rsidRPr="00756091">
              <w:rPr>
                <w:rFonts w:ascii="Arial" w:hAnsi="Arial" w:cs="Arial"/>
                <w:b/>
                <w:sz w:val="18"/>
                <w:szCs w:val="18"/>
              </w:rPr>
              <w:t># Sections</w:t>
            </w:r>
          </w:p>
        </w:tc>
      </w:tr>
      <w:tr w:rsidR="008C7846" w:rsidRPr="00756091" w:rsidTr="002A49F6">
        <w:trPr>
          <w:jc w:val="center"/>
        </w:trPr>
        <w:tc>
          <w:tcPr>
            <w:tcW w:w="2892" w:type="dxa"/>
            <w:vMerge w:val="restart"/>
            <w:tcBorders>
              <w:left w:val="single" w:sz="12" w:space="0" w:color="auto"/>
              <w:right w:val="single" w:sz="4" w:space="0" w:color="auto"/>
            </w:tcBorders>
            <w:shd w:val="clear" w:color="auto" w:fill="F2F2F2" w:themeFill="background1" w:themeFillShade="F2"/>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All Schools</w:t>
            </w:r>
          </w:p>
        </w:tc>
        <w:tc>
          <w:tcPr>
            <w:tcW w:w="635" w:type="dxa"/>
            <w:tcBorders>
              <w:left w:val="single" w:sz="4" w:space="0" w:color="auto"/>
              <w:bottom w:val="single" w:sz="4" w:space="0" w:color="BFBFBF" w:themeColor="background1" w:themeShade="BF"/>
              <w:right w:val="single" w:sz="12" w:space="0" w:color="auto"/>
            </w:tcBorders>
            <w:shd w:val="clear" w:color="auto" w:fill="F2F2F2" w:themeFill="background1" w:themeFillShade="F2"/>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shd w:val="clear" w:color="auto" w:fill="F2F2F2" w:themeFill="background1" w:themeFillShade="F2"/>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84</w:t>
            </w:r>
          </w:p>
        </w:tc>
        <w:tc>
          <w:tcPr>
            <w:tcW w:w="1106" w:type="dxa"/>
            <w:tcBorders>
              <w:bottom w:val="single" w:sz="4" w:space="0" w:color="BFBFBF" w:themeColor="background1" w:themeShade="BF"/>
              <w:right w:val="single" w:sz="12" w:space="0" w:color="auto"/>
            </w:tcBorders>
            <w:shd w:val="clear" w:color="auto" w:fill="F2F2F2" w:themeFill="background1" w:themeFillShade="F2"/>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188</w:t>
            </w:r>
          </w:p>
        </w:tc>
        <w:tc>
          <w:tcPr>
            <w:tcW w:w="1106" w:type="dxa"/>
            <w:tcBorders>
              <w:left w:val="single" w:sz="12" w:space="0" w:color="auto"/>
              <w:bottom w:val="single" w:sz="4" w:space="0" w:color="BFBFBF" w:themeColor="background1" w:themeShade="BF"/>
            </w:tcBorders>
            <w:shd w:val="clear" w:color="auto" w:fill="F2F2F2" w:themeFill="background1" w:themeFillShade="F2"/>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96</w:t>
            </w:r>
          </w:p>
        </w:tc>
        <w:tc>
          <w:tcPr>
            <w:tcW w:w="1105" w:type="dxa"/>
            <w:tcBorders>
              <w:bottom w:val="single" w:sz="4" w:space="0" w:color="BFBFBF" w:themeColor="background1" w:themeShade="BF"/>
              <w:right w:val="single" w:sz="12" w:space="0" w:color="auto"/>
            </w:tcBorders>
            <w:shd w:val="clear" w:color="auto" w:fill="F2F2F2" w:themeFill="background1" w:themeFillShade="F2"/>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145</w:t>
            </w:r>
          </w:p>
        </w:tc>
        <w:tc>
          <w:tcPr>
            <w:tcW w:w="1106" w:type="dxa"/>
            <w:tcBorders>
              <w:left w:val="single" w:sz="12" w:space="0" w:color="auto"/>
              <w:bottom w:val="single" w:sz="4" w:space="0" w:color="BFBFBF" w:themeColor="background1" w:themeShade="BF"/>
              <w:right w:val="single" w:sz="4" w:space="0" w:color="auto"/>
            </w:tcBorders>
            <w:shd w:val="clear" w:color="auto" w:fill="F2F2F2" w:themeFill="background1" w:themeFillShade="F2"/>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101</w:t>
            </w:r>
          </w:p>
        </w:tc>
        <w:tc>
          <w:tcPr>
            <w:tcW w:w="1106" w:type="dxa"/>
            <w:tcBorders>
              <w:left w:val="single" w:sz="4" w:space="0" w:color="auto"/>
              <w:bottom w:val="single" w:sz="4" w:space="0" w:color="BFBFBF" w:themeColor="background1" w:themeShade="BF"/>
              <w:right w:val="single" w:sz="12" w:space="0" w:color="auto"/>
            </w:tcBorders>
            <w:shd w:val="clear" w:color="auto" w:fill="F2F2F2" w:themeFill="background1" w:themeFillShade="F2"/>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144</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shd w:val="clear" w:color="auto" w:fill="F2F2F2" w:themeFill="background1" w:themeFillShade="F2"/>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83</w:t>
            </w:r>
          </w:p>
        </w:tc>
        <w:tc>
          <w:tcPr>
            <w:tcW w:w="1106"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201</w:t>
            </w:r>
          </w:p>
        </w:tc>
        <w:tc>
          <w:tcPr>
            <w:tcW w:w="1106"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101</w:t>
            </w:r>
          </w:p>
        </w:tc>
        <w:tc>
          <w:tcPr>
            <w:tcW w:w="1105"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161</w:t>
            </w:r>
          </w:p>
        </w:tc>
        <w:tc>
          <w:tcPr>
            <w:tcW w:w="1106" w:type="dxa"/>
            <w:tcBorders>
              <w:top w:val="single" w:sz="4" w:space="0" w:color="BFBFBF" w:themeColor="background1" w:themeShade="BF"/>
              <w:left w:val="single" w:sz="12" w:space="0" w:color="auto"/>
              <w:bottom w:val="single" w:sz="4" w:space="0" w:color="auto"/>
              <w:right w:val="single" w:sz="4" w:space="0" w:color="auto"/>
            </w:tcBorders>
            <w:shd w:val="clear" w:color="auto" w:fill="F2F2F2" w:themeFill="background1" w:themeFillShade="F2"/>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100</w:t>
            </w:r>
          </w:p>
        </w:tc>
        <w:tc>
          <w:tcPr>
            <w:tcW w:w="1106" w:type="dxa"/>
            <w:tcBorders>
              <w:top w:val="single" w:sz="4" w:space="0" w:color="BFBFBF" w:themeColor="background1" w:themeShade="BF"/>
              <w:left w:val="single" w:sz="4" w:space="0" w:color="auto"/>
              <w:bottom w:val="single" w:sz="4" w:space="0" w:color="auto"/>
              <w:right w:val="single" w:sz="12" w:space="0" w:color="auto"/>
            </w:tcBorders>
            <w:shd w:val="clear" w:color="auto" w:fill="F2F2F2" w:themeFill="background1" w:themeFillShade="F2"/>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163</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Agawam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7</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10</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Athol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Attleboro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10</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Bellingham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 xml:space="preserve">Boston–Boston Community Leadership Academy </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trHeight w:val="233"/>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Boston–Brighton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Boston–Community Academy of Science and Health</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Boston–East Boston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 xml:space="preserve">Boston–Edward M. Kennedy Academy for Health Careers </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Boston–John D. O’Bryant School of Mathematics and Science</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Boston–New Mission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Boston Collegiate Charter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Chelsea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Danvers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7</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Dedham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Douglas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Dracut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Easthampton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Fall River–B.M.C. Durfee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7</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 xml:space="preserve">Gill-Montague–Turner’s Falls High School </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trHeight w:val="233"/>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Greenfield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756091">
            <w:pPr>
              <w:keepNext/>
              <w:keepLines/>
              <w:rPr>
                <w:rFonts w:ascii="Arial" w:hAnsi="Arial" w:cs="Arial"/>
                <w:sz w:val="18"/>
                <w:szCs w:val="18"/>
              </w:rPr>
            </w:pPr>
            <w:r w:rsidRPr="00756091">
              <w:rPr>
                <w:rFonts w:ascii="Arial" w:hAnsi="Arial" w:cs="Arial"/>
                <w:sz w:val="18"/>
                <w:szCs w:val="18"/>
              </w:rPr>
              <w:lastRenderedPageBreak/>
              <w:t>Malden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756091">
            <w:pPr>
              <w:keepNext/>
              <w:keepLines/>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5</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3</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4</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3</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6</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756091">
            <w:pPr>
              <w:keepNext/>
              <w:keepLines/>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756091">
            <w:pPr>
              <w:keepNext/>
              <w:keepLines/>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3</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6</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5</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Marlborough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7</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7</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Mashpee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0C51E9" w:rsidP="0032027E">
            <w:pPr>
              <w:rPr>
                <w:rFonts w:ascii="Arial" w:hAnsi="Arial" w:cs="Arial"/>
                <w:sz w:val="18"/>
                <w:szCs w:val="18"/>
              </w:rPr>
            </w:pPr>
            <w:r w:rsidRPr="00756091">
              <w:rPr>
                <w:rFonts w:ascii="Arial" w:hAnsi="Arial" w:cs="Arial"/>
                <w:sz w:val="18"/>
                <w:szCs w:val="18"/>
              </w:rPr>
              <w:t xml:space="preserve">Mendon-Upton–Nipmuc  </w:t>
            </w:r>
            <w:r w:rsidR="008C7846" w:rsidRPr="00756091">
              <w:rPr>
                <w:rFonts w:ascii="Arial" w:hAnsi="Arial" w:cs="Arial"/>
                <w:sz w:val="18"/>
                <w:szCs w:val="18"/>
              </w:rPr>
              <w:t>Regional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Methuen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Middleborough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Narragansett Regional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Northampton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9</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8</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9</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8</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tcMar>
              <w:left w:w="115" w:type="dxa"/>
              <w:right w:w="58" w:type="dxa"/>
            </w:tcMar>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Northbridge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Norton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Palmer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Peabody Veteran’s Memorial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8</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Quaboag Regional Middle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Randolph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Salem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Salem Academy Charter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r>
      <w:tr w:rsidR="008C7846" w:rsidRPr="00756091" w:rsidTr="002A49F6">
        <w:trPr>
          <w:trHeight w:val="233"/>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South Hadley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7</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Springfield–Central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Springfield–High School of Science &amp; Technology</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Uxbridge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r>
      <w:tr w:rsidR="008C7846" w:rsidRPr="00756091" w:rsidTr="002A49F6">
        <w:trPr>
          <w:jc w:val="center"/>
        </w:trPr>
        <w:tc>
          <w:tcPr>
            <w:tcW w:w="2892" w:type="dxa"/>
            <w:vMerge w:val="restart"/>
            <w:tcBorders>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Ware Junior Senior High School</w:t>
            </w:r>
          </w:p>
        </w:tc>
        <w:tc>
          <w:tcPr>
            <w:tcW w:w="635"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c>
          <w:tcPr>
            <w:tcW w:w="1105" w:type="dxa"/>
            <w:tcBorders>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0</w:t>
            </w:r>
          </w:p>
        </w:tc>
        <w:tc>
          <w:tcPr>
            <w:tcW w:w="1106" w:type="dxa"/>
            <w:tcBorders>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West Springfield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7</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7</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756091">
            <w:pPr>
              <w:keepNext/>
              <w:keepLines/>
              <w:rPr>
                <w:rFonts w:ascii="Arial" w:hAnsi="Arial" w:cs="Arial"/>
                <w:sz w:val="18"/>
                <w:szCs w:val="18"/>
              </w:rPr>
            </w:pPr>
            <w:r w:rsidRPr="00756091">
              <w:rPr>
                <w:rFonts w:ascii="Arial" w:hAnsi="Arial" w:cs="Arial"/>
                <w:sz w:val="18"/>
                <w:szCs w:val="18"/>
              </w:rPr>
              <w:lastRenderedPageBreak/>
              <w:t>Winthrop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756091">
            <w:pPr>
              <w:keepNext/>
              <w:keepLines/>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4</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756091">
            <w:pPr>
              <w:keepNext/>
              <w:keepLines/>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756091">
            <w:pPr>
              <w:keepNext/>
              <w:keepLines/>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756091">
            <w:pPr>
              <w:keepNext/>
              <w:keepLines/>
              <w:jc w:val="center"/>
              <w:rPr>
                <w:rFonts w:ascii="Arial" w:hAnsi="Arial" w:cs="Arial"/>
                <w:sz w:val="18"/>
                <w:szCs w:val="18"/>
              </w:rPr>
            </w:pPr>
            <w:r w:rsidRPr="00756091">
              <w:rPr>
                <w:rFonts w:ascii="Arial" w:hAnsi="Arial" w:cs="Arial"/>
                <w:sz w:val="18"/>
                <w:szCs w:val="18"/>
              </w:rPr>
              <w:t>5</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Worcester–</w:t>
            </w:r>
            <w:proofErr w:type="spellStart"/>
            <w:r w:rsidRPr="00756091">
              <w:rPr>
                <w:rFonts w:ascii="Arial" w:hAnsi="Arial" w:cs="Arial"/>
                <w:sz w:val="18"/>
                <w:szCs w:val="18"/>
              </w:rPr>
              <w:t>Burncoat</w:t>
            </w:r>
            <w:proofErr w:type="spellEnd"/>
            <w:r w:rsidRPr="00756091">
              <w:rPr>
                <w:rFonts w:ascii="Arial" w:hAnsi="Arial" w:cs="Arial"/>
                <w:sz w:val="18"/>
                <w:szCs w:val="18"/>
              </w:rPr>
              <w:t xml:space="preserve">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Worcester–North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8</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9</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9</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12</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12</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9</w:t>
            </w:r>
          </w:p>
        </w:tc>
      </w:tr>
      <w:tr w:rsidR="008C7846" w:rsidRPr="00756091" w:rsidTr="002A49F6">
        <w:trPr>
          <w:jc w:val="center"/>
        </w:trPr>
        <w:tc>
          <w:tcPr>
            <w:tcW w:w="2892" w:type="dxa"/>
            <w:vMerge w:val="restart"/>
            <w:tcBorders>
              <w:top w:val="single" w:sz="4" w:space="0" w:color="auto"/>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Worcester–South High Community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r>
      <w:tr w:rsidR="008C7846" w:rsidRPr="00756091" w:rsidTr="002A49F6">
        <w:trPr>
          <w:jc w:val="center"/>
        </w:trPr>
        <w:tc>
          <w:tcPr>
            <w:tcW w:w="2892" w:type="dxa"/>
            <w:vMerge/>
            <w:tcBorders>
              <w:left w:val="single" w:sz="12" w:space="0" w:color="auto"/>
              <w:bottom w:val="single" w:sz="4"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BFBFBF" w:themeColor="background1" w:themeShade="BF"/>
              <w:left w:val="single" w:sz="12" w:space="0" w:color="auto"/>
              <w:bottom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5" w:type="dxa"/>
            <w:tcBorders>
              <w:top w:val="single" w:sz="4" w:space="0" w:color="BFBFBF" w:themeColor="background1" w:themeShade="BF"/>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6</w:t>
            </w:r>
          </w:p>
        </w:tc>
        <w:tc>
          <w:tcPr>
            <w:tcW w:w="1106" w:type="dxa"/>
            <w:tcBorders>
              <w:top w:val="single" w:sz="4" w:space="0" w:color="BFBFBF" w:themeColor="background1" w:themeShade="BF"/>
              <w:left w:val="single" w:sz="12" w:space="0" w:color="auto"/>
              <w:bottom w:val="single" w:sz="4"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3</w:t>
            </w:r>
          </w:p>
        </w:tc>
        <w:tc>
          <w:tcPr>
            <w:tcW w:w="1106" w:type="dxa"/>
            <w:tcBorders>
              <w:top w:val="single" w:sz="4" w:space="0" w:color="BFBFBF" w:themeColor="background1" w:themeShade="BF"/>
              <w:left w:val="single" w:sz="4" w:space="0" w:color="auto"/>
              <w:bottom w:val="single" w:sz="4"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r>
      <w:tr w:rsidR="008C7846" w:rsidRPr="00756091" w:rsidTr="002A49F6">
        <w:trPr>
          <w:jc w:val="center"/>
        </w:trPr>
        <w:tc>
          <w:tcPr>
            <w:tcW w:w="2892" w:type="dxa"/>
            <w:vMerge w:val="restart"/>
            <w:tcBorders>
              <w:top w:val="nil"/>
              <w:left w:val="single" w:sz="12" w:space="0" w:color="auto"/>
              <w:right w:val="single" w:sz="4"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Worcester–Technical High School</w:t>
            </w:r>
          </w:p>
        </w:tc>
        <w:tc>
          <w:tcPr>
            <w:tcW w:w="635"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2012</w:t>
            </w:r>
          </w:p>
        </w:tc>
        <w:tc>
          <w:tcPr>
            <w:tcW w:w="1105"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5</w:t>
            </w:r>
          </w:p>
        </w:tc>
        <w:tc>
          <w:tcPr>
            <w:tcW w:w="1106" w:type="dxa"/>
            <w:tcBorders>
              <w:top w:val="single" w:sz="4" w:space="0" w:color="auto"/>
              <w:left w:val="single" w:sz="12" w:space="0" w:color="auto"/>
              <w:bottom w:val="single" w:sz="4" w:space="0" w:color="BFBFBF" w:themeColor="background1" w:themeShade="BF"/>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5" w:type="dxa"/>
            <w:tcBorders>
              <w:top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auto"/>
              <w:left w:val="single" w:sz="12" w:space="0" w:color="auto"/>
              <w:bottom w:val="single" w:sz="4" w:space="0" w:color="BFBFBF" w:themeColor="background1" w:themeShade="BF"/>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6" w:type="dxa"/>
            <w:tcBorders>
              <w:top w:val="single" w:sz="4" w:space="0" w:color="auto"/>
              <w:left w:val="single" w:sz="4" w:space="0" w:color="auto"/>
              <w:bottom w:val="single" w:sz="4" w:space="0" w:color="BFBFBF" w:themeColor="background1" w:themeShade="BF"/>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r>
      <w:tr w:rsidR="008C7846" w:rsidRPr="00756091" w:rsidTr="002A49F6">
        <w:trPr>
          <w:jc w:val="center"/>
        </w:trPr>
        <w:tc>
          <w:tcPr>
            <w:tcW w:w="2892" w:type="dxa"/>
            <w:vMerge/>
            <w:tcBorders>
              <w:left w:val="single" w:sz="12" w:space="0" w:color="auto"/>
              <w:bottom w:val="single" w:sz="12" w:space="0" w:color="auto"/>
              <w:right w:val="single" w:sz="4" w:space="0" w:color="auto"/>
            </w:tcBorders>
            <w:vAlign w:val="center"/>
          </w:tcPr>
          <w:p w:rsidR="008C7846" w:rsidRPr="00756091" w:rsidRDefault="008C7846" w:rsidP="0032027E">
            <w:pPr>
              <w:rPr>
                <w:rFonts w:ascii="Arial" w:hAnsi="Arial" w:cs="Arial"/>
                <w:sz w:val="18"/>
                <w:szCs w:val="18"/>
              </w:rPr>
            </w:pPr>
          </w:p>
        </w:tc>
        <w:tc>
          <w:tcPr>
            <w:tcW w:w="635" w:type="dxa"/>
            <w:tcBorders>
              <w:top w:val="single" w:sz="4" w:space="0" w:color="BFBFBF" w:themeColor="background1" w:themeShade="BF"/>
              <w:left w:val="single" w:sz="4" w:space="0" w:color="auto"/>
              <w:bottom w:val="single" w:sz="12" w:space="0" w:color="auto"/>
              <w:right w:val="single" w:sz="12" w:space="0" w:color="auto"/>
            </w:tcBorders>
            <w:vAlign w:val="center"/>
          </w:tcPr>
          <w:p w:rsidR="008C7846" w:rsidRPr="00756091" w:rsidRDefault="008C7846" w:rsidP="0032027E">
            <w:pPr>
              <w:rPr>
                <w:rFonts w:ascii="Arial" w:hAnsi="Arial" w:cs="Arial"/>
                <w:sz w:val="18"/>
                <w:szCs w:val="18"/>
              </w:rPr>
            </w:pPr>
            <w:r w:rsidRPr="00756091">
              <w:rPr>
                <w:rFonts w:ascii="Arial" w:hAnsi="Arial" w:cs="Arial"/>
                <w:sz w:val="18"/>
                <w:szCs w:val="18"/>
              </w:rPr>
              <w:t>2013</w:t>
            </w:r>
          </w:p>
        </w:tc>
        <w:tc>
          <w:tcPr>
            <w:tcW w:w="1105" w:type="dxa"/>
            <w:tcBorders>
              <w:top w:val="single" w:sz="4" w:space="0" w:color="BFBFBF" w:themeColor="background1" w:themeShade="BF"/>
              <w:left w:val="single" w:sz="12" w:space="0" w:color="auto"/>
              <w:bottom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bottom w:val="single" w:sz="12"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c>
          <w:tcPr>
            <w:tcW w:w="1106" w:type="dxa"/>
            <w:tcBorders>
              <w:top w:val="single" w:sz="4" w:space="0" w:color="BFBFBF" w:themeColor="background1" w:themeShade="BF"/>
              <w:left w:val="single" w:sz="12" w:space="0" w:color="auto"/>
              <w:bottom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1</w:t>
            </w:r>
          </w:p>
        </w:tc>
        <w:tc>
          <w:tcPr>
            <w:tcW w:w="1105" w:type="dxa"/>
            <w:tcBorders>
              <w:top w:val="single" w:sz="4" w:space="0" w:color="BFBFBF" w:themeColor="background1" w:themeShade="BF"/>
              <w:bottom w:val="single" w:sz="12"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12" w:space="0" w:color="auto"/>
              <w:bottom w:val="single" w:sz="12" w:space="0" w:color="auto"/>
              <w:right w:val="single" w:sz="4"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2</w:t>
            </w:r>
          </w:p>
        </w:tc>
        <w:tc>
          <w:tcPr>
            <w:tcW w:w="1106" w:type="dxa"/>
            <w:tcBorders>
              <w:top w:val="single" w:sz="4" w:space="0" w:color="BFBFBF" w:themeColor="background1" w:themeShade="BF"/>
              <w:left w:val="single" w:sz="4" w:space="0" w:color="auto"/>
              <w:bottom w:val="single" w:sz="12" w:space="0" w:color="auto"/>
              <w:right w:val="single" w:sz="12" w:space="0" w:color="auto"/>
            </w:tcBorders>
            <w:vAlign w:val="center"/>
          </w:tcPr>
          <w:p w:rsidR="008C7846" w:rsidRPr="00756091" w:rsidRDefault="008C7846" w:rsidP="001C4EAE">
            <w:pPr>
              <w:jc w:val="center"/>
              <w:rPr>
                <w:rFonts w:ascii="Arial" w:hAnsi="Arial" w:cs="Arial"/>
                <w:sz w:val="18"/>
                <w:szCs w:val="18"/>
              </w:rPr>
            </w:pPr>
            <w:r w:rsidRPr="00756091">
              <w:rPr>
                <w:rFonts w:ascii="Arial" w:hAnsi="Arial" w:cs="Arial"/>
                <w:sz w:val="18"/>
                <w:szCs w:val="18"/>
              </w:rPr>
              <w:t>4</w:t>
            </w:r>
          </w:p>
        </w:tc>
      </w:tr>
    </w:tbl>
    <w:p w:rsidR="008439D0" w:rsidRDefault="008439D0" w:rsidP="0032027E"/>
    <w:p w:rsidR="001A15E1" w:rsidRDefault="00811DFE" w:rsidP="0032027E">
      <w:r>
        <w:t xml:space="preserve"> </w:t>
      </w:r>
    </w:p>
    <w:p w:rsidR="00331E3A" w:rsidRPr="00FE5EA3" w:rsidRDefault="00331E3A" w:rsidP="00D37C8F">
      <w:pPr>
        <w:pStyle w:val="Heading2"/>
        <w:spacing w:before="120" w:after="120"/>
        <w:rPr>
          <w:b w:val="0"/>
          <w:bCs/>
          <w:kern w:val="32"/>
        </w:rPr>
      </w:pPr>
      <w:bookmarkStart w:id="33" w:name="_Toc395173938"/>
      <w:r w:rsidRPr="00D37C8F">
        <w:t>AP Course Participation</w:t>
      </w:r>
      <w:bookmarkEnd w:id="33"/>
      <w:r w:rsidRPr="00D37C8F">
        <w:t xml:space="preserve"> </w:t>
      </w:r>
    </w:p>
    <w:p w:rsidR="00133A4F" w:rsidRDefault="00133A4F" w:rsidP="0032027E">
      <w:r>
        <w:t xml:space="preserve">AP course participation data </w:t>
      </w:r>
      <w:r w:rsidR="001B6C95">
        <w:t xml:space="preserve">was compiled from ESE’s Student </w:t>
      </w:r>
      <w:r w:rsidR="008126BD">
        <w:t>C</w:t>
      </w:r>
      <w:r w:rsidR="001B6C95">
        <w:t xml:space="preserve">ourse </w:t>
      </w:r>
      <w:r w:rsidR="008126BD">
        <w:t>S</w:t>
      </w:r>
      <w:r w:rsidR="001B6C95">
        <w:t>chedule</w:t>
      </w:r>
      <w:r w:rsidR="008126BD">
        <w:t xml:space="preserve"> databases for SY12 and SY</w:t>
      </w:r>
      <w:r>
        <w:t xml:space="preserve">13. </w:t>
      </w:r>
    </w:p>
    <w:p w:rsidR="00133A4F" w:rsidRDefault="00133A4F" w:rsidP="0032027E"/>
    <w:p w:rsidR="00331E3A" w:rsidRDefault="002B07D5" w:rsidP="0032027E">
      <w:r>
        <w:t>AP c</w:t>
      </w:r>
      <w:r w:rsidR="007A22AD">
        <w:t>ourse participation</w:t>
      </w:r>
      <w:r w:rsidR="00113EC1">
        <w:t xml:space="preserve"> for students in Advancing STEM AP schools is shown in Table</w:t>
      </w:r>
      <w:r w:rsidR="006A776A">
        <w:t>s</w:t>
      </w:r>
      <w:r w:rsidR="00113EC1">
        <w:t xml:space="preserve"> 2</w:t>
      </w:r>
      <w:r w:rsidR="006A776A">
        <w:t>–</w:t>
      </w:r>
      <w:r>
        <w:t>4</w:t>
      </w:r>
      <w:r w:rsidR="00113EC1">
        <w:t>. The table</w:t>
      </w:r>
      <w:r w:rsidR="00457061">
        <w:t>s</w:t>
      </w:r>
      <w:r w:rsidR="00113EC1">
        <w:t xml:space="preserve"> </w:t>
      </w:r>
      <w:r w:rsidR="00457061">
        <w:t>display</w:t>
      </w:r>
      <w:r w:rsidR="00113EC1">
        <w:t xml:space="preserve"> the number </w:t>
      </w:r>
      <w:r w:rsidR="00457061">
        <w:t xml:space="preserve">of students </w:t>
      </w:r>
      <w:r w:rsidR="00113EC1">
        <w:t>who enrolled, completed, passed, and earned credit in at least one AP course</w:t>
      </w:r>
      <w:r w:rsidR="002808AB">
        <w:t xml:space="preserve"> during these two years</w:t>
      </w:r>
      <w:r w:rsidR="00457061">
        <w:t xml:space="preserve"> by high-need and non-high need students, by gender, and by race/ethnicity</w:t>
      </w:r>
      <w:r w:rsidR="002808AB">
        <w:t>.</w:t>
      </w:r>
      <w:r w:rsidR="00113EC1">
        <w:t xml:space="preserve"> </w:t>
      </w:r>
      <w:r w:rsidR="00F0491D">
        <w:t>“High-need students</w:t>
      </w:r>
      <w:r w:rsidR="00D7098C">
        <w:t>”</w:t>
      </w:r>
      <w:r w:rsidR="00F0491D">
        <w:t xml:space="preserve"> include English Language Learner</w:t>
      </w:r>
      <w:r w:rsidR="00E76BE7">
        <w:t>s</w:t>
      </w:r>
      <w:r w:rsidR="00F0491D">
        <w:t xml:space="preserve"> (ELL</w:t>
      </w:r>
      <w:r w:rsidR="00E76BE7">
        <w:t>s</w:t>
      </w:r>
      <w:r w:rsidR="00F0491D">
        <w:t>), former ELL</w:t>
      </w:r>
      <w:r w:rsidR="00E76BE7">
        <w:t>s</w:t>
      </w:r>
      <w:r w:rsidR="00F0491D">
        <w:t xml:space="preserve">, low income </w:t>
      </w:r>
      <w:r w:rsidR="00E76BE7">
        <w:t xml:space="preserve">students, </w:t>
      </w:r>
      <w:r w:rsidR="00F0491D">
        <w:t>and students with disabilities. P</w:t>
      </w:r>
      <w:r w:rsidR="00113EC1">
        <w:t xml:space="preserve">ercentages are </w:t>
      </w:r>
      <w:r w:rsidR="00D8535E">
        <w:t>based on</w:t>
      </w:r>
      <w:r w:rsidR="00113EC1">
        <w:t xml:space="preserve"> all students enrolled in Advancing </w:t>
      </w:r>
      <w:r w:rsidR="00413CB6">
        <w:t>STEM AP schools (48,287 in SY12; 43,600 in SY</w:t>
      </w:r>
      <w:r w:rsidR="00113EC1">
        <w:t xml:space="preserve">13).  </w:t>
      </w:r>
    </w:p>
    <w:p w:rsidR="00C41377" w:rsidRDefault="00C41377" w:rsidP="0032027E"/>
    <w:p w:rsidR="0049048C" w:rsidRDefault="00E169BF" w:rsidP="0032027E">
      <w:r>
        <w:t xml:space="preserve">Table 2 shows </w:t>
      </w:r>
      <w:r w:rsidR="00E83055">
        <w:t>participat</w:t>
      </w:r>
      <w:r w:rsidR="002B07D5">
        <w:t xml:space="preserve">ion </w:t>
      </w:r>
      <w:r w:rsidR="00E83055">
        <w:t>in AP</w:t>
      </w:r>
      <w:r w:rsidR="00D634F3">
        <w:t xml:space="preserve"> </w:t>
      </w:r>
      <w:r w:rsidR="00E83055">
        <w:t>courses</w:t>
      </w:r>
      <w:r>
        <w:t xml:space="preserve"> </w:t>
      </w:r>
      <w:r w:rsidR="00BA77C8">
        <w:t xml:space="preserve">in SY12 and SY13 </w:t>
      </w:r>
      <w:r w:rsidR="002B07D5">
        <w:t>for all students</w:t>
      </w:r>
      <w:r>
        <w:t xml:space="preserve">, </w:t>
      </w:r>
      <w:r w:rsidR="002B07D5">
        <w:t xml:space="preserve">as well as participation disaggregated for </w:t>
      </w:r>
      <w:r>
        <w:t xml:space="preserve">high-needs and non-high-needs students. </w:t>
      </w:r>
      <w:r w:rsidR="0049048C">
        <w:t>The number and percentage of students who have enrolled, completed, passed, and earned credit have increased by approximately 3</w:t>
      </w:r>
      <w:r w:rsidR="00050815">
        <w:t xml:space="preserve"> percent</w:t>
      </w:r>
      <w:r w:rsidR="00D42B5F">
        <w:t>age points</w:t>
      </w:r>
      <w:r w:rsidR="0049048C">
        <w:t xml:space="preserve"> in each category</w:t>
      </w:r>
      <w:r w:rsidR="00A47A90">
        <w:t xml:space="preserve"> from 2012 to 2013</w:t>
      </w:r>
      <w:r w:rsidR="0049048C">
        <w:t xml:space="preserve">. </w:t>
      </w:r>
      <w:r w:rsidR="00721DB0">
        <w:t xml:space="preserve">These differences for all schools combined are statistically significant with regard to enrollment, completion, and passing AP courses (p&lt;.05); although not </w:t>
      </w:r>
      <w:r w:rsidR="00BB7156">
        <w:t xml:space="preserve">statistically </w:t>
      </w:r>
      <w:r w:rsidR="00721DB0">
        <w:t xml:space="preserve">significant </w:t>
      </w:r>
      <w:r w:rsidR="00BB7156">
        <w:t xml:space="preserve">with regard to </w:t>
      </w:r>
      <w:r w:rsidR="00721DB0">
        <w:t xml:space="preserve">earning credit (p=.079), the difference does appear to be meaningful. </w:t>
      </w:r>
      <w:r w:rsidR="00DA5529">
        <w:t>It is notable</w:t>
      </w:r>
      <w:r w:rsidR="00BF44A6">
        <w:t>, however,</w:t>
      </w:r>
      <w:r w:rsidR="00DA5529">
        <w:t xml:space="preserve"> that</w:t>
      </w:r>
      <w:r>
        <w:t xml:space="preserve"> while </w:t>
      </w:r>
      <w:r w:rsidR="006E7CA6">
        <w:t>all groups have increased by</w:t>
      </w:r>
      <w:r>
        <w:t xml:space="preserve"> approximately 3 percentage points,</w:t>
      </w:r>
      <w:r w:rsidR="00DA5529">
        <w:t xml:space="preserve"> the differences in high-needs and non-high-needs students are very large</w:t>
      </w:r>
      <w:r>
        <w:t>, with non-high needs students 10 to 12 percentage points higher</w:t>
      </w:r>
      <w:r w:rsidR="00BF44A6">
        <w:t xml:space="preserve"> in each category (enrolled, completed, passed, earned credit)</w:t>
      </w:r>
      <w:r w:rsidR="00E71DD1">
        <w:t xml:space="preserve"> than high-</w:t>
      </w:r>
      <w:r>
        <w:t>needs students</w:t>
      </w:r>
      <w:r w:rsidR="00DA5529">
        <w:t>.</w:t>
      </w:r>
      <w:r>
        <w:t xml:space="preserve">  </w:t>
      </w:r>
    </w:p>
    <w:p w:rsidR="00C41377" w:rsidRDefault="00C41377" w:rsidP="0032027E"/>
    <w:tbl>
      <w:tblPr>
        <w:tblStyle w:val="TableGrid"/>
        <w:tblW w:w="10006" w:type="dxa"/>
        <w:jc w:val="center"/>
        <w:tblLayout w:type="fixed"/>
        <w:tblCellMar>
          <w:left w:w="115" w:type="dxa"/>
          <w:right w:w="115" w:type="dxa"/>
        </w:tblCellMar>
        <w:tblLook w:val="04A0"/>
      </w:tblPr>
      <w:tblGrid>
        <w:gridCol w:w="2213"/>
        <w:gridCol w:w="900"/>
        <w:gridCol w:w="701"/>
        <w:gridCol w:w="774"/>
        <w:gridCol w:w="774"/>
        <w:gridCol w:w="774"/>
        <w:gridCol w:w="774"/>
        <w:gridCol w:w="774"/>
        <w:gridCol w:w="774"/>
        <w:gridCol w:w="685"/>
        <w:gridCol w:w="863"/>
      </w:tblGrid>
      <w:tr w:rsidR="00171B8D" w:rsidRPr="009370F2" w:rsidTr="002A49F6">
        <w:trPr>
          <w:tblHeader/>
          <w:jc w:val="center"/>
        </w:trPr>
        <w:tc>
          <w:tcPr>
            <w:tcW w:w="10006" w:type="dxa"/>
            <w:gridSpan w:val="11"/>
            <w:tcBorders>
              <w:top w:val="single" w:sz="12" w:space="0" w:color="auto"/>
              <w:left w:val="single" w:sz="12" w:space="0" w:color="auto"/>
              <w:bottom w:val="single" w:sz="4" w:space="0" w:color="auto"/>
              <w:right w:val="single" w:sz="12" w:space="0" w:color="auto"/>
            </w:tcBorders>
            <w:shd w:val="clear" w:color="auto" w:fill="800000"/>
          </w:tcPr>
          <w:p w:rsidR="00171B8D" w:rsidRPr="001C4EAE" w:rsidRDefault="00171B8D" w:rsidP="0032027E">
            <w:pPr>
              <w:pStyle w:val="Caption"/>
              <w:rPr>
                <w:rFonts w:cs="Arial"/>
              </w:rPr>
            </w:pPr>
            <w:bookmarkStart w:id="34" w:name="_Toc395173948"/>
            <w:r w:rsidRPr="001C4EAE">
              <w:rPr>
                <w:rFonts w:cs="Arial"/>
              </w:rPr>
              <w:t xml:space="preserve">Table </w:t>
            </w:r>
            <w:r w:rsidR="008126BD" w:rsidRPr="001C4EAE">
              <w:rPr>
                <w:rFonts w:cs="Arial"/>
              </w:rPr>
              <w:t>2</w:t>
            </w:r>
            <w:r w:rsidRPr="001C4EAE">
              <w:rPr>
                <w:rFonts w:cs="Arial"/>
              </w:rPr>
              <w:t xml:space="preserve">. AP Course Participation by </w:t>
            </w:r>
            <w:r w:rsidR="00CB539B" w:rsidRPr="001C4EAE">
              <w:rPr>
                <w:rFonts w:cs="Arial"/>
              </w:rPr>
              <w:t>Participation by High Need &amp; Non-High Students  SY12 &amp; SY13</w:t>
            </w:r>
            <w:bookmarkEnd w:id="34"/>
          </w:p>
        </w:tc>
      </w:tr>
      <w:tr w:rsidR="00171B8D" w:rsidRPr="009370F2" w:rsidTr="002A49F6">
        <w:trPr>
          <w:tblHeader/>
          <w:jc w:val="center"/>
        </w:trPr>
        <w:tc>
          <w:tcPr>
            <w:tcW w:w="2213" w:type="dxa"/>
            <w:tcBorders>
              <w:left w:val="single" w:sz="12" w:space="0" w:color="auto"/>
              <w:bottom w:val="single" w:sz="4" w:space="0" w:color="auto"/>
              <w:right w:val="single" w:sz="4" w:space="0" w:color="auto"/>
            </w:tcBorders>
            <w:shd w:val="clear" w:color="auto" w:fill="BFBFBF" w:themeFill="background1" w:themeFillShade="BF"/>
            <w:tcMar>
              <w:left w:w="58" w:type="dxa"/>
            </w:tcMar>
            <w:vAlign w:val="center"/>
          </w:tcPr>
          <w:p w:rsidR="00171B8D" w:rsidRPr="009370F2" w:rsidRDefault="00171B8D" w:rsidP="0032027E">
            <w:pPr>
              <w:rPr>
                <w:rFonts w:ascii="Arial" w:hAnsi="Arial" w:cs="Arial"/>
                <w:sz w:val="18"/>
                <w:szCs w:val="18"/>
              </w:rPr>
            </w:pPr>
          </w:p>
        </w:tc>
        <w:tc>
          <w:tcPr>
            <w:tcW w:w="900" w:type="dxa"/>
            <w:tcBorders>
              <w:left w:val="single" w:sz="4" w:space="0" w:color="auto"/>
              <w:bottom w:val="single" w:sz="4" w:space="0" w:color="auto"/>
              <w:right w:val="single" w:sz="4" w:space="0" w:color="auto"/>
            </w:tcBorders>
            <w:shd w:val="clear" w:color="auto" w:fill="BFBFBF" w:themeFill="background1" w:themeFillShade="BF"/>
          </w:tcPr>
          <w:p w:rsidR="00171B8D" w:rsidRPr="009370F2" w:rsidRDefault="00171B8D" w:rsidP="001C4EAE">
            <w:pPr>
              <w:jc w:val="center"/>
              <w:rPr>
                <w:rFonts w:ascii="Arial" w:hAnsi="Arial" w:cs="Arial"/>
                <w:b/>
                <w:sz w:val="18"/>
                <w:szCs w:val="18"/>
              </w:rPr>
            </w:pPr>
          </w:p>
        </w:tc>
        <w:tc>
          <w:tcPr>
            <w:tcW w:w="701" w:type="dxa"/>
            <w:tcBorders>
              <w:left w:val="single" w:sz="4" w:space="0" w:color="auto"/>
              <w:bottom w:val="single" w:sz="4" w:space="0" w:color="auto"/>
              <w:right w:val="single" w:sz="12" w:space="0" w:color="auto"/>
            </w:tcBorders>
            <w:shd w:val="clear" w:color="auto" w:fill="BFBFBF" w:themeFill="background1" w:themeFillShade="BF"/>
            <w:vAlign w:val="center"/>
          </w:tcPr>
          <w:p w:rsidR="00171B8D" w:rsidRPr="009370F2" w:rsidRDefault="00171B8D" w:rsidP="001C4EAE">
            <w:pPr>
              <w:jc w:val="center"/>
              <w:rPr>
                <w:rFonts w:ascii="Arial" w:hAnsi="Arial" w:cs="Arial"/>
                <w:b/>
                <w:sz w:val="18"/>
                <w:szCs w:val="18"/>
              </w:rPr>
            </w:pPr>
          </w:p>
        </w:tc>
        <w:tc>
          <w:tcPr>
            <w:tcW w:w="1548" w:type="dxa"/>
            <w:gridSpan w:val="2"/>
            <w:tcBorders>
              <w:left w:val="single" w:sz="12" w:space="0" w:color="auto"/>
              <w:bottom w:val="single" w:sz="4" w:space="0" w:color="auto"/>
            </w:tcBorders>
            <w:shd w:val="clear" w:color="auto" w:fill="BFBFBF" w:themeFill="background1" w:themeFillShade="BF"/>
            <w:tcMar>
              <w:left w:w="43" w:type="dxa"/>
              <w:right w:w="43" w:type="dxa"/>
            </w:tcMar>
            <w:vAlign w:val="center"/>
          </w:tcPr>
          <w:p w:rsidR="00171B8D" w:rsidRPr="009370F2" w:rsidRDefault="00171B8D" w:rsidP="001C4EAE">
            <w:pPr>
              <w:jc w:val="center"/>
              <w:rPr>
                <w:rFonts w:ascii="Arial" w:hAnsi="Arial" w:cs="Arial"/>
                <w:b/>
                <w:sz w:val="18"/>
                <w:szCs w:val="18"/>
              </w:rPr>
            </w:pPr>
            <w:r w:rsidRPr="009370F2">
              <w:rPr>
                <w:rFonts w:ascii="Arial" w:hAnsi="Arial" w:cs="Arial"/>
                <w:b/>
                <w:sz w:val="18"/>
                <w:szCs w:val="18"/>
              </w:rPr>
              <w:t>Enrolled</w:t>
            </w:r>
            <w:r w:rsidR="00E71DD1" w:rsidRPr="009370F2">
              <w:rPr>
                <w:rFonts w:ascii="Arial" w:hAnsi="Arial" w:cs="Arial"/>
                <w:b/>
                <w:sz w:val="18"/>
                <w:szCs w:val="18"/>
              </w:rPr>
              <w:t xml:space="preserve"> </w:t>
            </w:r>
            <w:r w:rsidR="00B94A76" w:rsidRPr="009370F2">
              <w:rPr>
                <w:rFonts w:ascii="Arial" w:hAnsi="Arial" w:cs="Arial"/>
                <w:b/>
                <w:sz w:val="18"/>
                <w:szCs w:val="18"/>
              </w:rPr>
              <w:t xml:space="preserve">           </w:t>
            </w:r>
            <w:r w:rsidR="00E71DD1" w:rsidRPr="009370F2">
              <w:rPr>
                <w:rFonts w:ascii="Arial" w:hAnsi="Arial" w:cs="Arial"/>
                <w:b/>
                <w:sz w:val="18"/>
                <w:szCs w:val="18"/>
              </w:rPr>
              <w:t>in Course</w:t>
            </w:r>
          </w:p>
        </w:tc>
        <w:tc>
          <w:tcPr>
            <w:tcW w:w="1548" w:type="dxa"/>
            <w:gridSpan w:val="2"/>
            <w:tcBorders>
              <w:bottom w:val="single" w:sz="4" w:space="0" w:color="auto"/>
            </w:tcBorders>
            <w:shd w:val="clear" w:color="auto" w:fill="BFBFBF" w:themeFill="background1" w:themeFillShade="BF"/>
            <w:tcMar>
              <w:left w:w="43" w:type="dxa"/>
              <w:right w:w="43" w:type="dxa"/>
            </w:tcMar>
            <w:vAlign w:val="center"/>
          </w:tcPr>
          <w:p w:rsidR="00171B8D" w:rsidRPr="009370F2" w:rsidRDefault="00171B8D" w:rsidP="001C4EAE">
            <w:pPr>
              <w:jc w:val="center"/>
              <w:rPr>
                <w:rFonts w:ascii="Arial" w:hAnsi="Arial" w:cs="Arial"/>
                <w:b/>
                <w:sz w:val="18"/>
                <w:szCs w:val="18"/>
              </w:rPr>
            </w:pPr>
            <w:r w:rsidRPr="009370F2">
              <w:rPr>
                <w:rFonts w:ascii="Arial" w:hAnsi="Arial" w:cs="Arial"/>
                <w:b/>
                <w:sz w:val="18"/>
                <w:szCs w:val="18"/>
              </w:rPr>
              <w:t>Completed</w:t>
            </w:r>
            <w:r w:rsidR="00E71DD1" w:rsidRPr="009370F2">
              <w:rPr>
                <w:rFonts w:ascii="Arial" w:hAnsi="Arial" w:cs="Arial"/>
                <w:b/>
                <w:sz w:val="18"/>
                <w:szCs w:val="18"/>
              </w:rPr>
              <w:t xml:space="preserve"> Course</w:t>
            </w:r>
          </w:p>
        </w:tc>
        <w:tc>
          <w:tcPr>
            <w:tcW w:w="1548" w:type="dxa"/>
            <w:gridSpan w:val="2"/>
            <w:tcBorders>
              <w:bottom w:val="single" w:sz="4" w:space="0" w:color="auto"/>
            </w:tcBorders>
            <w:shd w:val="clear" w:color="auto" w:fill="BFBFBF" w:themeFill="background1" w:themeFillShade="BF"/>
            <w:tcMar>
              <w:left w:w="43" w:type="dxa"/>
              <w:right w:w="43" w:type="dxa"/>
            </w:tcMar>
            <w:vAlign w:val="center"/>
          </w:tcPr>
          <w:p w:rsidR="00171B8D" w:rsidRPr="009370F2" w:rsidRDefault="00171B8D" w:rsidP="001C4EAE">
            <w:pPr>
              <w:jc w:val="center"/>
              <w:rPr>
                <w:rFonts w:ascii="Arial" w:hAnsi="Arial" w:cs="Arial"/>
                <w:b/>
                <w:sz w:val="18"/>
                <w:szCs w:val="18"/>
              </w:rPr>
            </w:pPr>
            <w:r w:rsidRPr="009370F2">
              <w:rPr>
                <w:rFonts w:ascii="Arial" w:hAnsi="Arial" w:cs="Arial"/>
                <w:b/>
                <w:sz w:val="18"/>
                <w:szCs w:val="18"/>
              </w:rPr>
              <w:t>Passed</w:t>
            </w:r>
            <w:r w:rsidR="00B94A76" w:rsidRPr="009370F2">
              <w:rPr>
                <w:rFonts w:ascii="Arial" w:hAnsi="Arial" w:cs="Arial"/>
                <w:b/>
                <w:sz w:val="18"/>
                <w:szCs w:val="18"/>
              </w:rPr>
              <w:t xml:space="preserve">    </w:t>
            </w:r>
            <w:r w:rsidR="00E71DD1" w:rsidRPr="009370F2">
              <w:rPr>
                <w:rFonts w:ascii="Arial" w:hAnsi="Arial" w:cs="Arial"/>
                <w:b/>
                <w:sz w:val="18"/>
                <w:szCs w:val="18"/>
              </w:rPr>
              <w:t xml:space="preserve"> Course</w:t>
            </w:r>
          </w:p>
        </w:tc>
        <w:tc>
          <w:tcPr>
            <w:tcW w:w="1548" w:type="dxa"/>
            <w:gridSpan w:val="2"/>
            <w:tcBorders>
              <w:bottom w:val="single" w:sz="4" w:space="0" w:color="auto"/>
              <w:right w:val="single" w:sz="12" w:space="0" w:color="auto"/>
            </w:tcBorders>
            <w:shd w:val="clear" w:color="auto" w:fill="BFBFBF" w:themeFill="background1" w:themeFillShade="BF"/>
            <w:tcMar>
              <w:left w:w="43" w:type="dxa"/>
              <w:right w:w="43" w:type="dxa"/>
            </w:tcMar>
            <w:vAlign w:val="center"/>
          </w:tcPr>
          <w:p w:rsidR="00171B8D" w:rsidRPr="009370F2" w:rsidRDefault="00171B8D" w:rsidP="001C4EAE">
            <w:pPr>
              <w:jc w:val="center"/>
              <w:rPr>
                <w:rFonts w:ascii="Arial" w:hAnsi="Arial" w:cs="Arial"/>
                <w:b/>
                <w:sz w:val="18"/>
                <w:szCs w:val="18"/>
              </w:rPr>
            </w:pPr>
            <w:r w:rsidRPr="009370F2">
              <w:rPr>
                <w:rFonts w:ascii="Arial" w:hAnsi="Arial" w:cs="Arial"/>
                <w:b/>
                <w:sz w:val="18"/>
                <w:szCs w:val="18"/>
              </w:rPr>
              <w:t xml:space="preserve">Earned </w:t>
            </w:r>
            <w:r w:rsidR="00B94A76" w:rsidRPr="009370F2">
              <w:rPr>
                <w:rFonts w:ascii="Arial" w:hAnsi="Arial" w:cs="Arial"/>
                <w:b/>
                <w:sz w:val="18"/>
                <w:szCs w:val="18"/>
              </w:rPr>
              <w:t xml:space="preserve">    </w:t>
            </w:r>
            <w:r w:rsidR="00E71DD1" w:rsidRPr="009370F2">
              <w:rPr>
                <w:rFonts w:ascii="Arial" w:hAnsi="Arial" w:cs="Arial"/>
                <w:b/>
                <w:sz w:val="18"/>
                <w:szCs w:val="18"/>
              </w:rPr>
              <w:t xml:space="preserve">Course </w:t>
            </w:r>
            <w:r w:rsidRPr="009370F2">
              <w:rPr>
                <w:rFonts w:ascii="Arial" w:hAnsi="Arial" w:cs="Arial"/>
                <w:b/>
                <w:sz w:val="18"/>
                <w:szCs w:val="18"/>
              </w:rPr>
              <w:t>Credit</w:t>
            </w:r>
          </w:p>
        </w:tc>
      </w:tr>
      <w:tr w:rsidR="00171B8D" w:rsidRPr="009370F2" w:rsidTr="002A49F6">
        <w:trPr>
          <w:tblHeader/>
          <w:jc w:val="center"/>
        </w:trPr>
        <w:tc>
          <w:tcPr>
            <w:tcW w:w="2213" w:type="dxa"/>
            <w:tcBorders>
              <w:left w:val="single" w:sz="12" w:space="0" w:color="auto"/>
              <w:bottom w:val="single" w:sz="4" w:space="0" w:color="auto"/>
              <w:right w:val="single" w:sz="4" w:space="0" w:color="auto"/>
            </w:tcBorders>
            <w:shd w:val="clear" w:color="auto" w:fill="FFFFFF" w:themeFill="background1"/>
            <w:vAlign w:val="center"/>
          </w:tcPr>
          <w:p w:rsidR="00171B8D" w:rsidRPr="009370F2" w:rsidRDefault="00171B8D" w:rsidP="0032027E">
            <w:pPr>
              <w:rPr>
                <w:rFonts w:ascii="Arial" w:hAnsi="Arial" w:cs="Arial"/>
                <w:sz w:val="18"/>
                <w:szCs w:val="18"/>
              </w:rPr>
            </w:pPr>
          </w:p>
        </w:tc>
        <w:tc>
          <w:tcPr>
            <w:tcW w:w="900" w:type="dxa"/>
            <w:tcBorders>
              <w:left w:val="single" w:sz="4" w:space="0" w:color="auto"/>
              <w:bottom w:val="single" w:sz="4" w:space="0" w:color="auto"/>
              <w:right w:val="single" w:sz="4" w:space="0" w:color="auto"/>
            </w:tcBorders>
            <w:shd w:val="clear" w:color="auto" w:fill="FFFFFF" w:themeFill="background1"/>
            <w:vAlign w:val="center"/>
          </w:tcPr>
          <w:p w:rsidR="00171B8D" w:rsidRPr="009370F2" w:rsidRDefault="00171B8D" w:rsidP="001C4EAE">
            <w:pPr>
              <w:jc w:val="center"/>
              <w:rPr>
                <w:rFonts w:ascii="Arial" w:hAnsi="Arial" w:cs="Arial"/>
                <w:b/>
                <w:sz w:val="16"/>
                <w:szCs w:val="16"/>
              </w:rPr>
            </w:pPr>
            <w:r w:rsidRPr="009370F2">
              <w:rPr>
                <w:rFonts w:ascii="Arial" w:hAnsi="Arial" w:cs="Arial"/>
                <w:b/>
                <w:sz w:val="16"/>
                <w:szCs w:val="16"/>
              </w:rPr>
              <w:t>N</w:t>
            </w:r>
          </w:p>
        </w:tc>
        <w:tc>
          <w:tcPr>
            <w:tcW w:w="701" w:type="dxa"/>
            <w:tcBorders>
              <w:left w:val="single" w:sz="4" w:space="0" w:color="auto"/>
              <w:bottom w:val="single" w:sz="4" w:space="0" w:color="auto"/>
              <w:right w:val="single" w:sz="12" w:space="0" w:color="auto"/>
            </w:tcBorders>
            <w:shd w:val="clear" w:color="auto" w:fill="FFFFFF" w:themeFill="background1"/>
            <w:vAlign w:val="center"/>
          </w:tcPr>
          <w:p w:rsidR="00171B8D" w:rsidRPr="009370F2" w:rsidRDefault="00171B8D" w:rsidP="001C4EAE">
            <w:pPr>
              <w:jc w:val="center"/>
              <w:rPr>
                <w:rFonts w:ascii="Arial" w:hAnsi="Arial" w:cs="Arial"/>
                <w:b/>
                <w:sz w:val="16"/>
                <w:szCs w:val="16"/>
              </w:rPr>
            </w:pPr>
            <w:r w:rsidRPr="009370F2">
              <w:rPr>
                <w:rFonts w:ascii="Arial" w:hAnsi="Arial" w:cs="Arial"/>
                <w:b/>
                <w:sz w:val="16"/>
                <w:szCs w:val="16"/>
              </w:rPr>
              <w:t>Year</w:t>
            </w:r>
          </w:p>
        </w:tc>
        <w:tc>
          <w:tcPr>
            <w:tcW w:w="774" w:type="dxa"/>
            <w:tcBorders>
              <w:left w:val="single" w:sz="12" w:space="0" w:color="auto"/>
              <w:bottom w:val="single" w:sz="4" w:space="0" w:color="auto"/>
              <w:right w:val="single" w:sz="4" w:space="0" w:color="BFBFBF" w:themeColor="background1" w:themeShade="BF"/>
            </w:tcBorders>
            <w:shd w:val="clear" w:color="auto" w:fill="FFFFFF" w:themeFill="background1"/>
            <w:tcMar>
              <w:left w:w="72" w:type="dxa"/>
              <w:right w:w="72" w:type="dxa"/>
            </w:tcMar>
            <w:vAlign w:val="center"/>
          </w:tcPr>
          <w:p w:rsidR="00171B8D" w:rsidRPr="009370F2" w:rsidRDefault="00171B8D" w:rsidP="001C4EAE">
            <w:pPr>
              <w:jc w:val="center"/>
              <w:rPr>
                <w:rFonts w:ascii="Arial" w:hAnsi="Arial" w:cs="Arial"/>
                <w:b/>
                <w:sz w:val="16"/>
                <w:szCs w:val="16"/>
              </w:rPr>
            </w:pPr>
            <w:r w:rsidRPr="009370F2">
              <w:rPr>
                <w:rFonts w:ascii="Arial" w:hAnsi="Arial" w:cs="Arial"/>
                <w:b/>
                <w:sz w:val="16"/>
                <w:szCs w:val="16"/>
              </w:rPr>
              <w:t>#</w:t>
            </w:r>
          </w:p>
        </w:tc>
        <w:tc>
          <w:tcPr>
            <w:tcW w:w="774" w:type="dxa"/>
            <w:tcBorders>
              <w:left w:val="single" w:sz="4" w:space="0" w:color="BFBFBF" w:themeColor="background1" w:themeShade="BF"/>
              <w:bottom w:val="single" w:sz="4" w:space="0" w:color="auto"/>
            </w:tcBorders>
            <w:shd w:val="clear" w:color="auto" w:fill="FFFFFF" w:themeFill="background1"/>
            <w:tcMar>
              <w:left w:w="72" w:type="dxa"/>
              <w:right w:w="72" w:type="dxa"/>
            </w:tcMar>
            <w:vAlign w:val="center"/>
          </w:tcPr>
          <w:p w:rsidR="00171B8D" w:rsidRPr="009370F2" w:rsidRDefault="00171B8D" w:rsidP="001C4EAE">
            <w:pPr>
              <w:jc w:val="center"/>
              <w:rPr>
                <w:rFonts w:ascii="Arial" w:hAnsi="Arial" w:cs="Arial"/>
                <w:b/>
                <w:sz w:val="16"/>
                <w:szCs w:val="16"/>
              </w:rPr>
            </w:pPr>
            <w:r w:rsidRPr="009370F2">
              <w:rPr>
                <w:rFonts w:ascii="Arial" w:hAnsi="Arial" w:cs="Arial"/>
                <w:b/>
                <w:sz w:val="16"/>
                <w:szCs w:val="16"/>
              </w:rPr>
              <w:t>% of All</w:t>
            </w:r>
          </w:p>
        </w:tc>
        <w:tc>
          <w:tcPr>
            <w:tcW w:w="774" w:type="dxa"/>
            <w:tcBorders>
              <w:bottom w:val="single" w:sz="4" w:space="0" w:color="auto"/>
              <w:right w:val="single" w:sz="4" w:space="0" w:color="BFBFBF" w:themeColor="background1" w:themeShade="BF"/>
            </w:tcBorders>
            <w:shd w:val="clear" w:color="auto" w:fill="FFFFFF" w:themeFill="background1"/>
            <w:tcMar>
              <w:left w:w="72" w:type="dxa"/>
              <w:right w:w="72" w:type="dxa"/>
            </w:tcMar>
            <w:vAlign w:val="center"/>
          </w:tcPr>
          <w:p w:rsidR="00171B8D" w:rsidRPr="009370F2" w:rsidRDefault="00171B8D" w:rsidP="001C4EAE">
            <w:pPr>
              <w:jc w:val="center"/>
              <w:rPr>
                <w:rFonts w:ascii="Arial" w:hAnsi="Arial" w:cs="Arial"/>
                <w:b/>
                <w:sz w:val="16"/>
                <w:szCs w:val="16"/>
              </w:rPr>
            </w:pPr>
            <w:r w:rsidRPr="009370F2">
              <w:rPr>
                <w:rFonts w:ascii="Arial" w:hAnsi="Arial" w:cs="Arial"/>
                <w:b/>
                <w:sz w:val="16"/>
                <w:szCs w:val="16"/>
              </w:rPr>
              <w:t>#</w:t>
            </w:r>
          </w:p>
        </w:tc>
        <w:tc>
          <w:tcPr>
            <w:tcW w:w="774" w:type="dxa"/>
            <w:tcBorders>
              <w:left w:val="single" w:sz="4" w:space="0" w:color="BFBFBF" w:themeColor="background1" w:themeShade="BF"/>
              <w:bottom w:val="single" w:sz="4" w:space="0" w:color="auto"/>
            </w:tcBorders>
            <w:shd w:val="clear" w:color="auto" w:fill="FFFFFF" w:themeFill="background1"/>
            <w:tcMar>
              <w:left w:w="72" w:type="dxa"/>
              <w:right w:w="72" w:type="dxa"/>
            </w:tcMar>
            <w:vAlign w:val="center"/>
          </w:tcPr>
          <w:p w:rsidR="00171B8D" w:rsidRPr="009370F2" w:rsidRDefault="00171B8D" w:rsidP="001C4EAE">
            <w:pPr>
              <w:jc w:val="center"/>
              <w:rPr>
                <w:rFonts w:ascii="Arial" w:hAnsi="Arial" w:cs="Arial"/>
                <w:b/>
                <w:sz w:val="16"/>
                <w:szCs w:val="16"/>
              </w:rPr>
            </w:pPr>
            <w:r w:rsidRPr="009370F2">
              <w:rPr>
                <w:rFonts w:ascii="Arial" w:hAnsi="Arial" w:cs="Arial"/>
                <w:b/>
                <w:sz w:val="16"/>
                <w:szCs w:val="16"/>
              </w:rPr>
              <w:t>% of All</w:t>
            </w:r>
          </w:p>
        </w:tc>
        <w:tc>
          <w:tcPr>
            <w:tcW w:w="774" w:type="dxa"/>
            <w:tcBorders>
              <w:bottom w:val="single" w:sz="4" w:space="0" w:color="auto"/>
              <w:right w:val="single" w:sz="4" w:space="0" w:color="BFBFBF" w:themeColor="background1" w:themeShade="BF"/>
            </w:tcBorders>
            <w:shd w:val="clear" w:color="auto" w:fill="FFFFFF" w:themeFill="background1"/>
            <w:tcMar>
              <w:left w:w="72" w:type="dxa"/>
              <w:right w:w="72" w:type="dxa"/>
            </w:tcMar>
            <w:vAlign w:val="center"/>
          </w:tcPr>
          <w:p w:rsidR="00171B8D" w:rsidRPr="009370F2" w:rsidRDefault="00171B8D" w:rsidP="001C4EAE">
            <w:pPr>
              <w:jc w:val="center"/>
              <w:rPr>
                <w:rFonts w:ascii="Arial" w:hAnsi="Arial" w:cs="Arial"/>
                <w:b/>
                <w:sz w:val="16"/>
                <w:szCs w:val="16"/>
              </w:rPr>
            </w:pPr>
            <w:r w:rsidRPr="009370F2">
              <w:rPr>
                <w:rFonts w:ascii="Arial" w:hAnsi="Arial" w:cs="Arial"/>
                <w:b/>
                <w:sz w:val="16"/>
                <w:szCs w:val="16"/>
              </w:rPr>
              <w:t>#</w:t>
            </w:r>
          </w:p>
        </w:tc>
        <w:tc>
          <w:tcPr>
            <w:tcW w:w="774" w:type="dxa"/>
            <w:tcBorders>
              <w:left w:val="single" w:sz="4" w:space="0" w:color="BFBFBF" w:themeColor="background1" w:themeShade="BF"/>
              <w:bottom w:val="single" w:sz="4" w:space="0" w:color="auto"/>
            </w:tcBorders>
            <w:shd w:val="clear" w:color="auto" w:fill="FFFFFF" w:themeFill="background1"/>
            <w:tcMar>
              <w:left w:w="72" w:type="dxa"/>
              <w:right w:w="72" w:type="dxa"/>
            </w:tcMar>
            <w:vAlign w:val="center"/>
          </w:tcPr>
          <w:p w:rsidR="00171B8D" w:rsidRPr="009370F2" w:rsidRDefault="00171B8D" w:rsidP="001C4EAE">
            <w:pPr>
              <w:jc w:val="center"/>
              <w:rPr>
                <w:rFonts w:ascii="Arial" w:hAnsi="Arial" w:cs="Arial"/>
                <w:b/>
                <w:sz w:val="16"/>
                <w:szCs w:val="16"/>
              </w:rPr>
            </w:pPr>
            <w:r w:rsidRPr="009370F2">
              <w:rPr>
                <w:rFonts w:ascii="Arial" w:hAnsi="Arial" w:cs="Arial"/>
                <w:b/>
                <w:sz w:val="16"/>
                <w:szCs w:val="16"/>
              </w:rPr>
              <w:t>% of All</w:t>
            </w:r>
          </w:p>
        </w:tc>
        <w:tc>
          <w:tcPr>
            <w:tcW w:w="685" w:type="dxa"/>
            <w:tcBorders>
              <w:bottom w:val="single" w:sz="4" w:space="0" w:color="auto"/>
              <w:right w:val="single" w:sz="4" w:space="0" w:color="BFBFBF" w:themeColor="background1" w:themeShade="BF"/>
            </w:tcBorders>
            <w:shd w:val="clear" w:color="auto" w:fill="FFFFFF" w:themeFill="background1"/>
            <w:tcMar>
              <w:left w:w="72" w:type="dxa"/>
              <w:right w:w="72" w:type="dxa"/>
            </w:tcMar>
            <w:vAlign w:val="center"/>
          </w:tcPr>
          <w:p w:rsidR="00171B8D" w:rsidRPr="009370F2" w:rsidRDefault="00171B8D" w:rsidP="001C4EAE">
            <w:pPr>
              <w:jc w:val="center"/>
              <w:rPr>
                <w:rFonts w:ascii="Arial" w:hAnsi="Arial" w:cs="Arial"/>
                <w:b/>
                <w:sz w:val="16"/>
                <w:szCs w:val="16"/>
              </w:rPr>
            </w:pPr>
            <w:r w:rsidRPr="009370F2">
              <w:rPr>
                <w:rFonts w:ascii="Arial" w:hAnsi="Arial" w:cs="Arial"/>
                <w:b/>
                <w:sz w:val="16"/>
                <w:szCs w:val="16"/>
              </w:rPr>
              <w:t>#</w:t>
            </w:r>
          </w:p>
        </w:tc>
        <w:tc>
          <w:tcPr>
            <w:tcW w:w="863" w:type="dxa"/>
            <w:tcBorders>
              <w:left w:val="single" w:sz="4" w:space="0" w:color="BFBFBF" w:themeColor="background1" w:themeShade="BF"/>
              <w:bottom w:val="single" w:sz="4" w:space="0" w:color="auto"/>
              <w:right w:val="single" w:sz="12" w:space="0" w:color="auto"/>
            </w:tcBorders>
            <w:shd w:val="clear" w:color="auto" w:fill="FFFFFF" w:themeFill="background1"/>
            <w:tcMar>
              <w:left w:w="72" w:type="dxa"/>
              <w:right w:w="72" w:type="dxa"/>
            </w:tcMar>
            <w:vAlign w:val="center"/>
          </w:tcPr>
          <w:p w:rsidR="00171B8D" w:rsidRPr="009370F2" w:rsidRDefault="00171B8D" w:rsidP="001C4EAE">
            <w:pPr>
              <w:jc w:val="center"/>
              <w:rPr>
                <w:rFonts w:ascii="Arial" w:hAnsi="Arial" w:cs="Arial"/>
                <w:b/>
                <w:sz w:val="16"/>
                <w:szCs w:val="16"/>
              </w:rPr>
            </w:pPr>
            <w:r w:rsidRPr="009370F2">
              <w:rPr>
                <w:rFonts w:ascii="Arial" w:hAnsi="Arial" w:cs="Arial"/>
                <w:b/>
                <w:sz w:val="16"/>
                <w:szCs w:val="16"/>
              </w:rPr>
              <w:t>% of All</w:t>
            </w:r>
          </w:p>
        </w:tc>
      </w:tr>
      <w:tr w:rsidR="00171B8D" w:rsidRPr="009370F2" w:rsidTr="002A49F6">
        <w:trPr>
          <w:jc w:val="center"/>
        </w:trPr>
        <w:tc>
          <w:tcPr>
            <w:tcW w:w="2213"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rsidR="00171B8D" w:rsidRPr="009370F2" w:rsidRDefault="00171B8D" w:rsidP="0032027E">
            <w:pPr>
              <w:rPr>
                <w:rFonts w:ascii="Arial" w:hAnsi="Arial" w:cs="Arial"/>
                <w:sz w:val="18"/>
                <w:szCs w:val="18"/>
              </w:rPr>
            </w:pPr>
            <w:r w:rsidRPr="009370F2">
              <w:rPr>
                <w:rFonts w:ascii="Arial" w:hAnsi="Arial" w:cs="Arial"/>
                <w:sz w:val="18"/>
                <w:szCs w:val="18"/>
              </w:rPr>
              <w:t xml:space="preserve">All Schools </w:t>
            </w:r>
          </w:p>
        </w:tc>
        <w:tc>
          <w:tcPr>
            <w:tcW w:w="900" w:type="dxa"/>
            <w:tcBorders>
              <w:top w:val="single" w:sz="4" w:space="0" w:color="auto"/>
              <w:left w:val="single" w:sz="4" w:space="0" w:color="auto"/>
              <w:bottom w:val="single" w:sz="4" w:space="0" w:color="BFBFBF" w:themeColor="background1" w:themeShade="BF"/>
              <w:right w:val="single" w:sz="4" w:space="0" w:color="auto"/>
            </w:tcBorders>
            <w:shd w:val="clear" w:color="auto" w:fill="F2F2F2" w:themeFill="background1" w:themeFillShade="F2"/>
          </w:tcPr>
          <w:p w:rsidR="00171B8D" w:rsidRPr="009370F2" w:rsidRDefault="00171B8D" w:rsidP="001C4EAE">
            <w:pPr>
              <w:jc w:val="center"/>
              <w:rPr>
                <w:rFonts w:ascii="Arial" w:hAnsi="Arial" w:cs="Arial"/>
                <w:sz w:val="18"/>
                <w:szCs w:val="18"/>
              </w:rPr>
            </w:pPr>
            <w:r w:rsidRPr="009370F2">
              <w:rPr>
                <w:rFonts w:ascii="Arial" w:hAnsi="Arial" w:cs="Arial"/>
                <w:sz w:val="18"/>
                <w:szCs w:val="18"/>
              </w:rPr>
              <w:t>48,287</w:t>
            </w:r>
          </w:p>
        </w:tc>
        <w:tc>
          <w:tcPr>
            <w:tcW w:w="701" w:type="dxa"/>
            <w:tcBorders>
              <w:top w:val="single" w:sz="4" w:space="0" w:color="auto"/>
              <w:left w:val="single" w:sz="4" w:space="0" w:color="auto"/>
              <w:bottom w:val="single" w:sz="4" w:space="0" w:color="BFBFBF" w:themeColor="background1" w:themeShade="BF"/>
              <w:right w:val="single" w:sz="12" w:space="0" w:color="auto"/>
            </w:tcBorders>
            <w:shd w:val="clear" w:color="auto" w:fill="F2F2F2" w:themeFill="background1" w:themeFillShade="F2"/>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2012</w:t>
            </w:r>
          </w:p>
        </w:tc>
        <w:tc>
          <w:tcPr>
            <w:tcW w:w="774" w:type="dxa"/>
            <w:tcBorders>
              <w:top w:val="single" w:sz="4" w:space="0" w:color="auto"/>
              <w:left w:val="single" w:sz="12"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5,729</w:t>
            </w:r>
          </w:p>
        </w:tc>
        <w:tc>
          <w:tcPr>
            <w:tcW w:w="774"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11.9%</w:t>
            </w:r>
          </w:p>
        </w:tc>
        <w:tc>
          <w:tcPr>
            <w:tcW w:w="774"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5,312</w:t>
            </w:r>
          </w:p>
        </w:tc>
        <w:tc>
          <w:tcPr>
            <w:tcW w:w="774"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11.0%</w:t>
            </w:r>
          </w:p>
        </w:tc>
        <w:tc>
          <w:tcPr>
            <w:tcW w:w="774"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bottom"/>
          </w:tcPr>
          <w:p w:rsidR="00171B8D" w:rsidRPr="009370F2" w:rsidRDefault="00171B8D" w:rsidP="001C4EAE">
            <w:pPr>
              <w:jc w:val="center"/>
              <w:rPr>
                <w:rFonts w:ascii="Arial" w:hAnsi="Arial" w:cs="Arial"/>
                <w:sz w:val="18"/>
                <w:szCs w:val="18"/>
              </w:rPr>
            </w:pPr>
            <w:r w:rsidRPr="009370F2">
              <w:rPr>
                <w:rFonts w:ascii="Arial" w:hAnsi="Arial" w:cs="Arial"/>
                <w:sz w:val="18"/>
                <w:szCs w:val="18"/>
              </w:rPr>
              <w:t>5,177</w:t>
            </w:r>
          </w:p>
        </w:tc>
        <w:tc>
          <w:tcPr>
            <w:tcW w:w="774"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10.7%</w:t>
            </w:r>
          </w:p>
        </w:tc>
        <w:tc>
          <w:tcPr>
            <w:tcW w:w="685"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4,945</w:t>
            </w:r>
          </w:p>
        </w:tc>
        <w:tc>
          <w:tcPr>
            <w:tcW w:w="863" w:type="dxa"/>
            <w:tcBorders>
              <w:top w:val="single" w:sz="4" w:space="0" w:color="auto"/>
              <w:left w:val="single" w:sz="4" w:space="0" w:color="BFBFBF" w:themeColor="background1" w:themeShade="BF"/>
              <w:bottom w:val="single" w:sz="4" w:space="0" w:color="BFBFBF" w:themeColor="background1" w:themeShade="BF"/>
              <w:right w:val="single" w:sz="12" w:space="0" w:color="auto"/>
            </w:tcBorders>
            <w:shd w:val="clear" w:color="auto" w:fill="F2F2F2" w:themeFill="background1" w:themeFillShade="F2"/>
            <w:tcMar>
              <w:left w:w="14" w:type="dxa"/>
              <w:right w:w="14" w:type="dxa"/>
            </w:tcMar>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10.2%</w:t>
            </w:r>
          </w:p>
        </w:tc>
      </w:tr>
      <w:tr w:rsidR="00171B8D" w:rsidRPr="009370F2" w:rsidTr="002A49F6">
        <w:trPr>
          <w:jc w:val="center"/>
        </w:trPr>
        <w:tc>
          <w:tcPr>
            <w:tcW w:w="2213"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171B8D" w:rsidRPr="009370F2" w:rsidRDefault="00171B8D" w:rsidP="0032027E">
            <w:pPr>
              <w:rPr>
                <w:rFonts w:ascii="Arial" w:hAnsi="Arial" w:cs="Arial"/>
                <w:sz w:val="18"/>
                <w:szCs w:val="18"/>
              </w:rPr>
            </w:pPr>
          </w:p>
        </w:tc>
        <w:tc>
          <w:tcPr>
            <w:tcW w:w="900" w:type="dxa"/>
            <w:tcBorders>
              <w:top w:val="single" w:sz="4" w:space="0" w:color="BFBFBF" w:themeColor="background1" w:themeShade="BF"/>
              <w:left w:val="single" w:sz="4" w:space="0" w:color="auto"/>
              <w:bottom w:val="single" w:sz="4" w:space="0" w:color="auto"/>
              <w:right w:val="single" w:sz="4" w:space="0" w:color="auto"/>
            </w:tcBorders>
            <w:shd w:val="clear" w:color="auto" w:fill="F2F2F2" w:themeFill="background1" w:themeFillShade="F2"/>
          </w:tcPr>
          <w:p w:rsidR="00171B8D" w:rsidRPr="009370F2" w:rsidRDefault="00171B8D" w:rsidP="001C4EAE">
            <w:pPr>
              <w:jc w:val="center"/>
              <w:rPr>
                <w:rFonts w:ascii="Arial" w:hAnsi="Arial" w:cs="Arial"/>
                <w:sz w:val="18"/>
                <w:szCs w:val="18"/>
              </w:rPr>
            </w:pPr>
            <w:r w:rsidRPr="009370F2">
              <w:rPr>
                <w:rFonts w:ascii="Arial" w:hAnsi="Arial" w:cs="Arial"/>
                <w:sz w:val="18"/>
                <w:szCs w:val="18"/>
              </w:rPr>
              <w:t>42,600</w:t>
            </w:r>
          </w:p>
        </w:tc>
        <w:tc>
          <w:tcPr>
            <w:tcW w:w="701" w:type="dxa"/>
            <w:tcBorders>
              <w:top w:val="single" w:sz="4" w:space="0" w:color="BFBFBF" w:themeColor="background1" w:themeShade="BF"/>
              <w:left w:val="single" w:sz="4" w:space="0" w:color="auto"/>
              <w:bottom w:val="single" w:sz="4" w:space="0" w:color="auto"/>
              <w:right w:val="single" w:sz="12" w:space="0" w:color="auto"/>
            </w:tcBorders>
            <w:shd w:val="clear" w:color="auto" w:fill="F2F2F2" w:themeFill="background1" w:themeFillShade="F2"/>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2013</w:t>
            </w:r>
          </w:p>
        </w:tc>
        <w:tc>
          <w:tcPr>
            <w:tcW w:w="774" w:type="dxa"/>
            <w:tcBorders>
              <w:top w:val="single" w:sz="4" w:space="0" w:color="BFBFBF" w:themeColor="background1" w:themeShade="BF"/>
              <w:left w:val="single" w:sz="12" w:space="0" w:color="auto"/>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6,486</w:t>
            </w:r>
          </w:p>
        </w:tc>
        <w:tc>
          <w:tcPr>
            <w:tcW w:w="774"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14.9%</w:t>
            </w:r>
          </w:p>
        </w:tc>
        <w:tc>
          <w:tcPr>
            <w:tcW w:w="774"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6,072</w:t>
            </w:r>
          </w:p>
        </w:tc>
        <w:tc>
          <w:tcPr>
            <w:tcW w:w="774"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13.9%</w:t>
            </w:r>
          </w:p>
        </w:tc>
        <w:tc>
          <w:tcPr>
            <w:tcW w:w="774"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5,945</w:t>
            </w:r>
          </w:p>
        </w:tc>
        <w:tc>
          <w:tcPr>
            <w:tcW w:w="774"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13.6%</w:t>
            </w:r>
          </w:p>
        </w:tc>
        <w:tc>
          <w:tcPr>
            <w:tcW w:w="685"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5,755</w:t>
            </w:r>
          </w:p>
        </w:tc>
        <w:tc>
          <w:tcPr>
            <w:tcW w:w="863" w:type="dxa"/>
            <w:tcBorders>
              <w:top w:val="single" w:sz="4" w:space="0" w:color="BFBFBF" w:themeColor="background1" w:themeShade="BF"/>
              <w:left w:val="single" w:sz="4" w:space="0" w:color="BFBFBF" w:themeColor="background1" w:themeShade="BF"/>
              <w:bottom w:val="single" w:sz="4" w:space="0" w:color="auto"/>
              <w:right w:val="single" w:sz="12" w:space="0" w:color="auto"/>
            </w:tcBorders>
            <w:shd w:val="clear" w:color="auto" w:fill="F2F2F2" w:themeFill="background1" w:themeFillShade="F2"/>
            <w:tcMar>
              <w:left w:w="14" w:type="dxa"/>
              <w:right w:w="14" w:type="dxa"/>
            </w:tcMar>
            <w:vAlign w:val="center"/>
          </w:tcPr>
          <w:p w:rsidR="00171B8D" w:rsidRPr="009370F2" w:rsidRDefault="00171B8D" w:rsidP="001C4EAE">
            <w:pPr>
              <w:jc w:val="center"/>
              <w:rPr>
                <w:rFonts w:ascii="Arial" w:hAnsi="Arial" w:cs="Arial"/>
                <w:sz w:val="18"/>
                <w:szCs w:val="18"/>
              </w:rPr>
            </w:pPr>
            <w:r w:rsidRPr="009370F2">
              <w:rPr>
                <w:rFonts w:ascii="Arial" w:hAnsi="Arial" w:cs="Arial"/>
                <w:sz w:val="18"/>
                <w:szCs w:val="18"/>
              </w:rPr>
              <w:t>13.2%</w:t>
            </w:r>
          </w:p>
        </w:tc>
      </w:tr>
      <w:tr w:rsidR="0002617C" w:rsidRPr="009370F2" w:rsidTr="002A49F6">
        <w:trPr>
          <w:jc w:val="center"/>
        </w:trPr>
        <w:tc>
          <w:tcPr>
            <w:tcW w:w="2213" w:type="dxa"/>
            <w:vMerge w:val="restart"/>
            <w:tcBorders>
              <w:left w:val="single" w:sz="12" w:space="0" w:color="auto"/>
              <w:right w:val="single" w:sz="4" w:space="0" w:color="auto"/>
            </w:tcBorders>
            <w:vAlign w:val="center"/>
          </w:tcPr>
          <w:p w:rsidR="0002617C" w:rsidRPr="009370F2" w:rsidRDefault="0002617C" w:rsidP="0032027E">
            <w:pPr>
              <w:rPr>
                <w:rFonts w:ascii="Arial" w:hAnsi="Arial" w:cs="Arial"/>
                <w:sz w:val="18"/>
                <w:szCs w:val="18"/>
              </w:rPr>
            </w:pPr>
            <w:r w:rsidRPr="009370F2">
              <w:rPr>
                <w:rFonts w:ascii="Arial" w:hAnsi="Arial" w:cs="Arial"/>
                <w:sz w:val="18"/>
                <w:szCs w:val="18"/>
              </w:rPr>
              <w:t>High Needs</w:t>
            </w:r>
          </w:p>
        </w:tc>
        <w:tc>
          <w:tcPr>
            <w:tcW w:w="900" w:type="dxa"/>
            <w:tcBorders>
              <w:left w:val="single" w:sz="4" w:space="0" w:color="auto"/>
              <w:bottom w:val="single" w:sz="4" w:space="0" w:color="BFBFBF" w:themeColor="background1" w:themeShade="BF"/>
              <w:right w:val="single" w:sz="4" w:space="0" w:color="auto"/>
            </w:tcBorders>
            <w:vAlign w:val="bottom"/>
          </w:tcPr>
          <w:p w:rsidR="0002617C" w:rsidRPr="009370F2" w:rsidRDefault="0002617C" w:rsidP="001C4EAE">
            <w:pPr>
              <w:jc w:val="center"/>
              <w:rPr>
                <w:rFonts w:ascii="Arial" w:hAnsi="Arial" w:cs="Arial"/>
                <w:sz w:val="18"/>
                <w:szCs w:val="18"/>
              </w:rPr>
            </w:pPr>
            <w:r w:rsidRPr="009370F2">
              <w:rPr>
                <w:rFonts w:ascii="Arial" w:hAnsi="Arial" w:cs="Arial"/>
                <w:sz w:val="18"/>
                <w:szCs w:val="18"/>
              </w:rPr>
              <w:t>27,628</w:t>
            </w:r>
          </w:p>
        </w:tc>
        <w:tc>
          <w:tcPr>
            <w:tcW w:w="701" w:type="dxa"/>
            <w:tcBorders>
              <w:left w:val="single" w:sz="4" w:space="0" w:color="auto"/>
              <w:bottom w:val="single" w:sz="4" w:space="0" w:color="BFBFBF" w:themeColor="background1" w:themeShade="BF"/>
              <w:right w:val="single" w:sz="12" w:space="0" w:color="auto"/>
            </w:tcBorders>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2012</w:t>
            </w:r>
          </w:p>
        </w:tc>
        <w:tc>
          <w:tcPr>
            <w:tcW w:w="77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1,945</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7.0%</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1,807</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6.5%</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1,727</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6.3%</w:t>
            </w:r>
          </w:p>
        </w:tc>
        <w:tc>
          <w:tcPr>
            <w:tcW w:w="685"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1,598</w:t>
            </w:r>
          </w:p>
        </w:tc>
        <w:tc>
          <w:tcPr>
            <w:tcW w:w="86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5.8%</w:t>
            </w:r>
          </w:p>
        </w:tc>
      </w:tr>
      <w:tr w:rsidR="0002617C" w:rsidRPr="009370F2" w:rsidTr="002A49F6">
        <w:trPr>
          <w:trHeight w:val="233"/>
          <w:jc w:val="center"/>
        </w:trPr>
        <w:tc>
          <w:tcPr>
            <w:tcW w:w="2213" w:type="dxa"/>
            <w:vMerge/>
            <w:tcBorders>
              <w:left w:val="single" w:sz="12" w:space="0" w:color="auto"/>
              <w:bottom w:val="single" w:sz="4" w:space="0" w:color="auto"/>
              <w:right w:val="single" w:sz="4" w:space="0" w:color="auto"/>
            </w:tcBorders>
            <w:vAlign w:val="center"/>
          </w:tcPr>
          <w:p w:rsidR="0002617C" w:rsidRPr="009370F2" w:rsidRDefault="0002617C" w:rsidP="0032027E">
            <w:pPr>
              <w:rPr>
                <w:rFonts w:ascii="Arial" w:hAnsi="Arial" w:cs="Arial"/>
                <w:sz w:val="18"/>
                <w:szCs w:val="18"/>
              </w:rPr>
            </w:pPr>
          </w:p>
        </w:tc>
        <w:tc>
          <w:tcPr>
            <w:tcW w:w="900" w:type="dxa"/>
            <w:tcBorders>
              <w:top w:val="single" w:sz="4" w:space="0" w:color="BFBFBF" w:themeColor="background1" w:themeShade="BF"/>
              <w:left w:val="single" w:sz="4" w:space="0" w:color="auto"/>
              <w:bottom w:val="single" w:sz="4" w:space="0" w:color="auto"/>
              <w:right w:val="single" w:sz="4" w:space="0" w:color="auto"/>
            </w:tcBorders>
            <w:vAlign w:val="bottom"/>
          </w:tcPr>
          <w:p w:rsidR="0002617C" w:rsidRPr="009370F2" w:rsidRDefault="0002617C" w:rsidP="001C4EAE">
            <w:pPr>
              <w:jc w:val="center"/>
              <w:rPr>
                <w:rFonts w:ascii="Arial" w:hAnsi="Arial" w:cs="Arial"/>
                <w:sz w:val="18"/>
                <w:szCs w:val="18"/>
              </w:rPr>
            </w:pPr>
            <w:r w:rsidRPr="009370F2">
              <w:rPr>
                <w:rFonts w:ascii="Arial" w:hAnsi="Arial" w:cs="Arial"/>
                <w:sz w:val="18"/>
                <w:szCs w:val="18"/>
              </w:rPr>
              <w:t>24,733</w:t>
            </w:r>
          </w:p>
        </w:tc>
        <w:tc>
          <w:tcPr>
            <w:tcW w:w="701" w:type="dxa"/>
            <w:tcBorders>
              <w:top w:val="single" w:sz="4" w:space="0" w:color="BFBFBF" w:themeColor="background1" w:themeShade="BF"/>
              <w:left w:val="single" w:sz="4" w:space="0" w:color="auto"/>
              <w:bottom w:val="single" w:sz="4" w:space="0" w:color="auto"/>
              <w:right w:val="single" w:sz="12" w:space="0" w:color="auto"/>
            </w:tcBorders>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2013</w:t>
            </w:r>
          </w:p>
        </w:tc>
        <w:tc>
          <w:tcPr>
            <w:tcW w:w="77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2,406</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9.7%</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2,200</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8.9%</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2,127</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8.6%</w:t>
            </w:r>
          </w:p>
        </w:tc>
        <w:tc>
          <w:tcPr>
            <w:tcW w:w="685"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2,106</w:t>
            </w:r>
          </w:p>
        </w:tc>
        <w:tc>
          <w:tcPr>
            <w:tcW w:w="86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8.5%</w:t>
            </w:r>
          </w:p>
        </w:tc>
      </w:tr>
      <w:tr w:rsidR="0002617C" w:rsidRPr="009370F2" w:rsidTr="002A49F6">
        <w:trPr>
          <w:jc w:val="center"/>
        </w:trPr>
        <w:tc>
          <w:tcPr>
            <w:tcW w:w="2213" w:type="dxa"/>
            <w:vMerge w:val="restart"/>
            <w:tcBorders>
              <w:top w:val="single" w:sz="4" w:space="0" w:color="auto"/>
              <w:left w:val="single" w:sz="12" w:space="0" w:color="auto"/>
              <w:right w:val="single" w:sz="4" w:space="0" w:color="auto"/>
            </w:tcBorders>
            <w:vAlign w:val="center"/>
          </w:tcPr>
          <w:p w:rsidR="0002617C" w:rsidRPr="009370F2" w:rsidRDefault="0002617C" w:rsidP="0032027E">
            <w:pPr>
              <w:rPr>
                <w:rFonts w:ascii="Arial" w:hAnsi="Arial" w:cs="Arial"/>
                <w:sz w:val="18"/>
                <w:szCs w:val="18"/>
              </w:rPr>
            </w:pPr>
            <w:r w:rsidRPr="009370F2">
              <w:rPr>
                <w:rFonts w:ascii="Arial" w:hAnsi="Arial" w:cs="Arial"/>
                <w:sz w:val="18"/>
                <w:szCs w:val="18"/>
              </w:rPr>
              <w:t>Non-High Needs</w:t>
            </w:r>
          </w:p>
        </w:tc>
        <w:tc>
          <w:tcPr>
            <w:tcW w:w="900" w:type="dxa"/>
            <w:tcBorders>
              <w:top w:val="single" w:sz="4" w:space="0" w:color="auto"/>
              <w:left w:val="single" w:sz="4" w:space="0" w:color="auto"/>
              <w:bottom w:val="single" w:sz="4" w:space="0" w:color="BFBFBF" w:themeColor="background1" w:themeShade="BF"/>
              <w:right w:val="single" w:sz="4" w:space="0" w:color="auto"/>
            </w:tcBorders>
            <w:vAlign w:val="bottom"/>
          </w:tcPr>
          <w:p w:rsidR="0002617C" w:rsidRPr="009370F2" w:rsidRDefault="0002617C" w:rsidP="001C4EAE">
            <w:pPr>
              <w:jc w:val="center"/>
              <w:rPr>
                <w:rFonts w:ascii="Arial" w:hAnsi="Arial" w:cs="Arial"/>
                <w:sz w:val="18"/>
                <w:szCs w:val="18"/>
              </w:rPr>
            </w:pPr>
            <w:r w:rsidRPr="009370F2">
              <w:rPr>
                <w:rFonts w:ascii="Arial" w:hAnsi="Arial" w:cs="Arial"/>
                <w:sz w:val="18"/>
                <w:szCs w:val="18"/>
              </w:rPr>
              <w:t>20,659</w:t>
            </w:r>
          </w:p>
        </w:tc>
        <w:tc>
          <w:tcPr>
            <w:tcW w:w="701" w:type="dxa"/>
            <w:tcBorders>
              <w:top w:val="single" w:sz="4" w:space="0" w:color="auto"/>
              <w:left w:val="single" w:sz="4" w:space="0" w:color="auto"/>
              <w:bottom w:val="single" w:sz="4" w:space="0" w:color="BFBFBF" w:themeColor="background1" w:themeShade="BF"/>
              <w:right w:val="single" w:sz="12" w:space="0" w:color="auto"/>
            </w:tcBorders>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2012</w:t>
            </w:r>
          </w:p>
        </w:tc>
        <w:tc>
          <w:tcPr>
            <w:tcW w:w="77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3,784</w:t>
            </w:r>
          </w:p>
        </w:tc>
        <w:tc>
          <w:tcPr>
            <w:tcW w:w="77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18.3%</w:t>
            </w:r>
          </w:p>
        </w:tc>
        <w:tc>
          <w:tcPr>
            <w:tcW w:w="77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3,505</w:t>
            </w:r>
          </w:p>
        </w:tc>
        <w:tc>
          <w:tcPr>
            <w:tcW w:w="77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17.0%</w:t>
            </w:r>
          </w:p>
        </w:tc>
        <w:tc>
          <w:tcPr>
            <w:tcW w:w="77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3,450</w:t>
            </w:r>
          </w:p>
        </w:tc>
        <w:tc>
          <w:tcPr>
            <w:tcW w:w="77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16.7%</w:t>
            </w:r>
          </w:p>
        </w:tc>
        <w:tc>
          <w:tcPr>
            <w:tcW w:w="685"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3,347</w:t>
            </w:r>
          </w:p>
        </w:tc>
        <w:tc>
          <w:tcPr>
            <w:tcW w:w="86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16.2%</w:t>
            </w:r>
          </w:p>
        </w:tc>
      </w:tr>
      <w:tr w:rsidR="0002617C" w:rsidRPr="009370F2" w:rsidTr="002A49F6">
        <w:trPr>
          <w:jc w:val="center"/>
        </w:trPr>
        <w:tc>
          <w:tcPr>
            <w:tcW w:w="2213" w:type="dxa"/>
            <w:vMerge/>
            <w:tcBorders>
              <w:left w:val="single" w:sz="12" w:space="0" w:color="auto"/>
              <w:bottom w:val="single" w:sz="12" w:space="0" w:color="auto"/>
              <w:right w:val="single" w:sz="4" w:space="0" w:color="auto"/>
            </w:tcBorders>
            <w:vAlign w:val="center"/>
          </w:tcPr>
          <w:p w:rsidR="0002617C" w:rsidRPr="009370F2" w:rsidRDefault="0002617C" w:rsidP="0032027E">
            <w:pPr>
              <w:rPr>
                <w:rFonts w:ascii="Arial" w:hAnsi="Arial" w:cs="Arial"/>
                <w:sz w:val="18"/>
                <w:szCs w:val="18"/>
              </w:rPr>
            </w:pPr>
          </w:p>
        </w:tc>
        <w:tc>
          <w:tcPr>
            <w:tcW w:w="900" w:type="dxa"/>
            <w:tcBorders>
              <w:top w:val="single" w:sz="4" w:space="0" w:color="BFBFBF" w:themeColor="background1" w:themeShade="BF"/>
              <w:left w:val="single" w:sz="4" w:space="0" w:color="auto"/>
              <w:bottom w:val="single" w:sz="12" w:space="0" w:color="auto"/>
              <w:right w:val="single" w:sz="4" w:space="0" w:color="auto"/>
            </w:tcBorders>
            <w:vAlign w:val="bottom"/>
          </w:tcPr>
          <w:p w:rsidR="0002617C" w:rsidRPr="009370F2" w:rsidRDefault="0002617C" w:rsidP="001C4EAE">
            <w:pPr>
              <w:jc w:val="center"/>
              <w:rPr>
                <w:rFonts w:ascii="Arial" w:hAnsi="Arial" w:cs="Arial"/>
                <w:sz w:val="18"/>
                <w:szCs w:val="18"/>
              </w:rPr>
            </w:pPr>
            <w:r w:rsidRPr="009370F2">
              <w:rPr>
                <w:rFonts w:ascii="Arial" w:hAnsi="Arial" w:cs="Arial"/>
                <w:sz w:val="18"/>
                <w:szCs w:val="18"/>
              </w:rPr>
              <w:t>18,867</w:t>
            </w:r>
          </w:p>
        </w:tc>
        <w:tc>
          <w:tcPr>
            <w:tcW w:w="701" w:type="dxa"/>
            <w:tcBorders>
              <w:top w:val="single" w:sz="4" w:space="0" w:color="BFBFBF" w:themeColor="background1" w:themeShade="BF"/>
              <w:left w:val="single" w:sz="4" w:space="0" w:color="auto"/>
              <w:bottom w:val="single" w:sz="12" w:space="0" w:color="auto"/>
              <w:right w:val="single" w:sz="12" w:space="0" w:color="auto"/>
            </w:tcBorders>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2013</w:t>
            </w:r>
          </w:p>
        </w:tc>
        <w:tc>
          <w:tcPr>
            <w:tcW w:w="774" w:type="dxa"/>
            <w:tcBorders>
              <w:top w:val="single" w:sz="4" w:space="0" w:color="BFBFBF" w:themeColor="background1" w:themeShade="BF"/>
              <w:left w:val="single" w:sz="12" w:space="0" w:color="auto"/>
              <w:bottom w:val="single" w:sz="12" w:space="0" w:color="auto"/>
              <w:right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4,080</w:t>
            </w:r>
          </w:p>
        </w:tc>
        <w:tc>
          <w:tcPr>
            <w:tcW w:w="774"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21.6%</w:t>
            </w:r>
          </w:p>
        </w:tc>
        <w:tc>
          <w:tcPr>
            <w:tcW w:w="774"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3,872</w:t>
            </w:r>
          </w:p>
        </w:tc>
        <w:tc>
          <w:tcPr>
            <w:tcW w:w="774"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20.5%</w:t>
            </w:r>
          </w:p>
        </w:tc>
        <w:tc>
          <w:tcPr>
            <w:tcW w:w="774"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3,818</w:t>
            </w:r>
          </w:p>
        </w:tc>
        <w:tc>
          <w:tcPr>
            <w:tcW w:w="774"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20.2%</w:t>
            </w:r>
          </w:p>
        </w:tc>
        <w:tc>
          <w:tcPr>
            <w:tcW w:w="685"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3,649</w:t>
            </w:r>
          </w:p>
        </w:tc>
        <w:tc>
          <w:tcPr>
            <w:tcW w:w="863" w:type="dxa"/>
            <w:tcBorders>
              <w:top w:val="single" w:sz="4" w:space="0" w:color="BFBFBF" w:themeColor="background1" w:themeShade="BF"/>
              <w:left w:val="single" w:sz="4" w:space="0" w:color="BFBFBF" w:themeColor="background1" w:themeShade="BF"/>
              <w:bottom w:val="single" w:sz="12" w:space="0" w:color="auto"/>
              <w:right w:val="single" w:sz="12" w:space="0" w:color="auto"/>
            </w:tcBorders>
            <w:tcMar>
              <w:left w:w="14" w:type="dxa"/>
              <w:right w:w="14" w:type="dxa"/>
            </w:tcMar>
            <w:vAlign w:val="center"/>
          </w:tcPr>
          <w:p w:rsidR="0002617C" w:rsidRPr="009370F2" w:rsidRDefault="0002617C" w:rsidP="001C4EAE">
            <w:pPr>
              <w:jc w:val="center"/>
              <w:rPr>
                <w:rFonts w:ascii="Arial" w:hAnsi="Arial" w:cs="Arial"/>
                <w:sz w:val="18"/>
                <w:szCs w:val="18"/>
              </w:rPr>
            </w:pPr>
            <w:r w:rsidRPr="009370F2">
              <w:rPr>
                <w:rFonts w:ascii="Arial" w:hAnsi="Arial" w:cs="Arial"/>
                <w:sz w:val="18"/>
                <w:szCs w:val="18"/>
              </w:rPr>
              <w:t>19.3%</w:t>
            </w:r>
          </w:p>
        </w:tc>
      </w:tr>
    </w:tbl>
    <w:p w:rsidR="00171B8D" w:rsidRDefault="00171B8D" w:rsidP="0032027E"/>
    <w:p w:rsidR="009370F2" w:rsidRDefault="009370F2" w:rsidP="0032027E"/>
    <w:p w:rsidR="009370F2" w:rsidRDefault="009370F2" w:rsidP="0032027E"/>
    <w:p w:rsidR="00136119" w:rsidRDefault="00BE3010" w:rsidP="0032027E">
      <w:r>
        <w:t>Table 3 shows the numbers and percentages for students</w:t>
      </w:r>
      <w:r w:rsidR="006B1B4B">
        <w:t xml:space="preserve"> </w:t>
      </w:r>
      <w:r w:rsidR="00D634F3">
        <w:t xml:space="preserve">participating in AP courses </w:t>
      </w:r>
      <w:r w:rsidR="00BC16D5">
        <w:t>by gender, in</w:t>
      </w:r>
      <w:r w:rsidR="00BA77C8">
        <w:t xml:space="preserve"> SY</w:t>
      </w:r>
      <w:r w:rsidR="00BC16D5">
        <w:t xml:space="preserve">12 and </w:t>
      </w:r>
      <w:r w:rsidR="00BA77C8">
        <w:t>SY</w:t>
      </w:r>
      <w:r w:rsidR="00BC16D5">
        <w:t>13</w:t>
      </w:r>
      <w:r>
        <w:t xml:space="preserve">. </w:t>
      </w:r>
      <w:r w:rsidR="00BC16D5">
        <w:t xml:space="preserve">All groups have increased </w:t>
      </w:r>
      <w:r w:rsidR="00D634F3">
        <w:t>their</w:t>
      </w:r>
      <w:r w:rsidR="006B1B4B">
        <w:t xml:space="preserve"> </w:t>
      </w:r>
      <w:r w:rsidR="00BC16D5">
        <w:t>participation</w:t>
      </w:r>
      <w:r w:rsidR="002B07D5">
        <w:t xml:space="preserve"> by 3 to 4 percentage points</w:t>
      </w:r>
      <w:r w:rsidR="00BC16D5">
        <w:t xml:space="preserve"> in all categories</w:t>
      </w:r>
      <w:r w:rsidR="00BA77C8">
        <w:t xml:space="preserve"> from 2012 to 2013</w:t>
      </w:r>
      <w:r w:rsidR="00BC16D5">
        <w:t>; however, it is noteworthy that female participation is</w:t>
      </w:r>
      <w:r w:rsidR="006B1B4B">
        <w:t xml:space="preserve"> overall</w:t>
      </w:r>
      <w:r w:rsidR="00BC16D5">
        <w:t xml:space="preserve"> 4 to 5 percentage points higher than male participation. </w:t>
      </w:r>
    </w:p>
    <w:p w:rsidR="00E71DD1" w:rsidRDefault="00E71DD1" w:rsidP="0032027E"/>
    <w:tbl>
      <w:tblPr>
        <w:tblStyle w:val="TableGrid"/>
        <w:tblW w:w="9989" w:type="dxa"/>
        <w:jc w:val="center"/>
        <w:tblLayout w:type="fixed"/>
        <w:tblCellMar>
          <w:left w:w="115" w:type="dxa"/>
          <w:right w:w="115" w:type="dxa"/>
        </w:tblCellMar>
        <w:tblLook w:val="04A0"/>
      </w:tblPr>
      <w:tblGrid>
        <w:gridCol w:w="2205"/>
        <w:gridCol w:w="900"/>
        <w:gridCol w:w="692"/>
        <w:gridCol w:w="774"/>
        <w:gridCol w:w="774"/>
        <w:gridCol w:w="774"/>
        <w:gridCol w:w="774"/>
        <w:gridCol w:w="774"/>
        <w:gridCol w:w="774"/>
        <w:gridCol w:w="774"/>
        <w:gridCol w:w="774"/>
      </w:tblGrid>
      <w:tr w:rsidR="00B12678" w:rsidRPr="009370F2" w:rsidTr="002A49F6">
        <w:trPr>
          <w:tblHeader/>
          <w:jc w:val="center"/>
        </w:trPr>
        <w:tc>
          <w:tcPr>
            <w:tcW w:w="9989" w:type="dxa"/>
            <w:gridSpan w:val="11"/>
            <w:tcBorders>
              <w:top w:val="single" w:sz="12" w:space="0" w:color="auto"/>
              <w:left w:val="single" w:sz="12" w:space="0" w:color="auto"/>
              <w:bottom w:val="single" w:sz="4" w:space="0" w:color="auto"/>
              <w:right w:val="single" w:sz="12" w:space="0" w:color="auto"/>
            </w:tcBorders>
            <w:shd w:val="clear" w:color="auto" w:fill="800000"/>
          </w:tcPr>
          <w:p w:rsidR="00B12678" w:rsidRPr="001C4EAE" w:rsidRDefault="00B12678" w:rsidP="0032027E">
            <w:pPr>
              <w:pStyle w:val="Caption"/>
              <w:rPr>
                <w:rFonts w:cs="Arial"/>
              </w:rPr>
            </w:pPr>
            <w:bookmarkStart w:id="35" w:name="_Toc395173949"/>
            <w:r w:rsidRPr="001C4EAE">
              <w:rPr>
                <w:rFonts w:cs="Arial"/>
              </w:rPr>
              <w:t xml:space="preserve">Table </w:t>
            </w:r>
            <w:r w:rsidR="00CB539B" w:rsidRPr="001C4EAE">
              <w:rPr>
                <w:rFonts w:cs="Arial"/>
              </w:rPr>
              <w:t>3</w:t>
            </w:r>
            <w:r w:rsidRPr="001C4EAE">
              <w:rPr>
                <w:rFonts w:cs="Arial"/>
              </w:rPr>
              <w:t xml:space="preserve">. AP Course Participation by </w:t>
            </w:r>
            <w:r w:rsidR="00CB539B" w:rsidRPr="001C4EAE">
              <w:rPr>
                <w:rFonts w:cs="Arial"/>
              </w:rPr>
              <w:t>Gender</w:t>
            </w:r>
            <w:r w:rsidRPr="001C4EAE">
              <w:rPr>
                <w:rFonts w:cs="Arial"/>
              </w:rPr>
              <w:t xml:space="preserve">  SY12 &amp; SY13</w:t>
            </w:r>
            <w:bookmarkEnd w:id="35"/>
            <w:r w:rsidRPr="001C4EAE">
              <w:rPr>
                <w:rFonts w:cs="Arial"/>
              </w:rPr>
              <w:t xml:space="preserve"> </w:t>
            </w:r>
          </w:p>
        </w:tc>
      </w:tr>
      <w:tr w:rsidR="00B12678" w:rsidRPr="009370F2" w:rsidTr="002A49F6">
        <w:trPr>
          <w:tblHeader/>
          <w:jc w:val="center"/>
        </w:trPr>
        <w:tc>
          <w:tcPr>
            <w:tcW w:w="2205" w:type="dxa"/>
            <w:tcBorders>
              <w:left w:val="single" w:sz="12" w:space="0" w:color="auto"/>
              <w:bottom w:val="single" w:sz="4" w:space="0" w:color="auto"/>
              <w:right w:val="single" w:sz="4" w:space="0" w:color="auto"/>
            </w:tcBorders>
            <w:shd w:val="clear" w:color="auto" w:fill="BFBFBF" w:themeFill="background1" w:themeFillShade="BF"/>
            <w:tcMar>
              <w:left w:w="58" w:type="dxa"/>
            </w:tcMar>
            <w:vAlign w:val="center"/>
          </w:tcPr>
          <w:p w:rsidR="00B12678" w:rsidRPr="009370F2" w:rsidRDefault="00B12678" w:rsidP="0032027E">
            <w:pPr>
              <w:rPr>
                <w:rFonts w:ascii="Arial" w:hAnsi="Arial" w:cs="Arial"/>
                <w:sz w:val="18"/>
                <w:szCs w:val="18"/>
              </w:rPr>
            </w:pPr>
          </w:p>
        </w:tc>
        <w:tc>
          <w:tcPr>
            <w:tcW w:w="900" w:type="dxa"/>
            <w:tcBorders>
              <w:left w:val="single" w:sz="4" w:space="0" w:color="auto"/>
              <w:bottom w:val="single" w:sz="4" w:space="0" w:color="auto"/>
              <w:right w:val="single" w:sz="4" w:space="0" w:color="auto"/>
            </w:tcBorders>
            <w:shd w:val="clear" w:color="auto" w:fill="BFBFBF" w:themeFill="background1" w:themeFillShade="BF"/>
          </w:tcPr>
          <w:p w:rsidR="00B12678" w:rsidRPr="009370F2" w:rsidRDefault="00B12678" w:rsidP="0032027E">
            <w:pPr>
              <w:rPr>
                <w:rFonts w:ascii="Arial" w:hAnsi="Arial" w:cs="Arial"/>
                <w:b/>
                <w:sz w:val="18"/>
                <w:szCs w:val="18"/>
              </w:rPr>
            </w:pPr>
          </w:p>
        </w:tc>
        <w:tc>
          <w:tcPr>
            <w:tcW w:w="692" w:type="dxa"/>
            <w:tcBorders>
              <w:left w:val="single" w:sz="4" w:space="0" w:color="auto"/>
              <w:bottom w:val="single" w:sz="4" w:space="0" w:color="auto"/>
              <w:right w:val="single" w:sz="12" w:space="0" w:color="auto"/>
            </w:tcBorders>
            <w:shd w:val="clear" w:color="auto" w:fill="BFBFBF" w:themeFill="background1" w:themeFillShade="BF"/>
            <w:vAlign w:val="center"/>
          </w:tcPr>
          <w:p w:rsidR="00B12678" w:rsidRPr="009370F2" w:rsidRDefault="00B12678" w:rsidP="0032027E">
            <w:pPr>
              <w:rPr>
                <w:rFonts w:ascii="Arial" w:hAnsi="Arial" w:cs="Arial"/>
                <w:b/>
                <w:sz w:val="18"/>
                <w:szCs w:val="18"/>
              </w:rPr>
            </w:pPr>
          </w:p>
        </w:tc>
        <w:tc>
          <w:tcPr>
            <w:tcW w:w="1548" w:type="dxa"/>
            <w:gridSpan w:val="2"/>
            <w:tcBorders>
              <w:left w:val="single" w:sz="12" w:space="0" w:color="auto"/>
              <w:bottom w:val="single" w:sz="4" w:space="0" w:color="auto"/>
            </w:tcBorders>
            <w:shd w:val="clear" w:color="auto" w:fill="BFBFBF" w:themeFill="background1" w:themeFillShade="BF"/>
            <w:tcMar>
              <w:left w:w="43" w:type="dxa"/>
              <w:right w:w="43" w:type="dxa"/>
            </w:tcMar>
            <w:vAlign w:val="center"/>
          </w:tcPr>
          <w:p w:rsidR="00B12678" w:rsidRPr="009370F2" w:rsidRDefault="00B12678" w:rsidP="001B6C95">
            <w:pPr>
              <w:jc w:val="center"/>
              <w:rPr>
                <w:rFonts w:ascii="Arial" w:hAnsi="Arial" w:cs="Arial"/>
                <w:b/>
                <w:sz w:val="18"/>
                <w:szCs w:val="18"/>
              </w:rPr>
            </w:pPr>
            <w:r w:rsidRPr="009370F2">
              <w:rPr>
                <w:rFonts w:ascii="Arial" w:hAnsi="Arial" w:cs="Arial"/>
                <w:b/>
                <w:sz w:val="18"/>
                <w:szCs w:val="18"/>
              </w:rPr>
              <w:t>Enrolled</w:t>
            </w:r>
            <w:r w:rsidR="00E71DD1" w:rsidRPr="009370F2">
              <w:rPr>
                <w:rFonts w:ascii="Arial" w:hAnsi="Arial" w:cs="Arial"/>
                <w:b/>
                <w:sz w:val="18"/>
                <w:szCs w:val="18"/>
              </w:rPr>
              <w:t xml:space="preserve"> </w:t>
            </w:r>
            <w:r w:rsidR="00C42FB0" w:rsidRPr="009370F2">
              <w:rPr>
                <w:rFonts w:ascii="Arial" w:hAnsi="Arial" w:cs="Arial"/>
                <w:b/>
                <w:sz w:val="18"/>
                <w:szCs w:val="18"/>
              </w:rPr>
              <w:t xml:space="preserve">           </w:t>
            </w:r>
            <w:r w:rsidR="00E71DD1" w:rsidRPr="009370F2">
              <w:rPr>
                <w:rFonts w:ascii="Arial" w:hAnsi="Arial" w:cs="Arial"/>
                <w:b/>
                <w:sz w:val="18"/>
                <w:szCs w:val="18"/>
              </w:rPr>
              <w:t>in Course</w:t>
            </w:r>
          </w:p>
        </w:tc>
        <w:tc>
          <w:tcPr>
            <w:tcW w:w="1548" w:type="dxa"/>
            <w:gridSpan w:val="2"/>
            <w:tcBorders>
              <w:bottom w:val="single" w:sz="4" w:space="0" w:color="auto"/>
            </w:tcBorders>
            <w:shd w:val="clear" w:color="auto" w:fill="BFBFBF" w:themeFill="background1" w:themeFillShade="BF"/>
            <w:tcMar>
              <w:left w:w="43" w:type="dxa"/>
              <w:right w:w="43" w:type="dxa"/>
            </w:tcMar>
            <w:vAlign w:val="center"/>
          </w:tcPr>
          <w:p w:rsidR="00B12678" w:rsidRPr="009370F2" w:rsidRDefault="00B12678" w:rsidP="001B6C95">
            <w:pPr>
              <w:jc w:val="center"/>
              <w:rPr>
                <w:rFonts w:ascii="Arial" w:hAnsi="Arial" w:cs="Arial"/>
                <w:b/>
                <w:sz w:val="18"/>
                <w:szCs w:val="18"/>
              </w:rPr>
            </w:pPr>
            <w:r w:rsidRPr="009370F2">
              <w:rPr>
                <w:rFonts w:ascii="Arial" w:hAnsi="Arial" w:cs="Arial"/>
                <w:b/>
                <w:sz w:val="18"/>
                <w:szCs w:val="18"/>
              </w:rPr>
              <w:t>Completed</w:t>
            </w:r>
            <w:r w:rsidR="00E71DD1" w:rsidRPr="009370F2">
              <w:rPr>
                <w:rFonts w:ascii="Arial" w:hAnsi="Arial" w:cs="Arial"/>
                <w:b/>
                <w:sz w:val="18"/>
                <w:szCs w:val="18"/>
              </w:rPr>
              <w:t xml:space="preserve"> Course</w:t>
            </w:r>
          </w:p>
        </w:tc>
        <w:tc>
          <w:tcPr>
            <w:tcW w:w="1548" w:type="dxa"/>
            <w:gridSpan w:val="2"/>
            <w:tcBorders>
              <w:bottom w:val="single" w:sz="4" w:space="0" w:color="auto"/>
            </w:tcBorders>
            <w:shd w:val="clear" w:color="auto" w:fill="BFBFBF" w:themeFill="background1" w:themeFillShade="BF"/>
            <w:tcMar>
              <w:left w:w="43" w:type="dxa"/>
              <w:right w:w="43" w:type="dxa"/>
            </w:tcMar>
            <w:vAlign w:val="center"/>
          </w:tcPr>
          <w:p w:rsidR="00B12678" w:rsidRPr="009370F2" w:rsidRDefault="00B12678" w:rsidP="001B6C95">
            <w:pPr>
              <w:jc w:val="center"/>
              <w:rPr>
                <w:rFonts w:ascii="Arial" w:hAnsi="Arial" w:cs="Arial"/>
                <w:b/>
                <w:sz w:val="18"/>
                <w:szCs w:val="18"/>
              </w:rPr>
            </w:pPr>
            <w:r w:rsidRPr="009370F2">
              <w:rPr>
                <w:rFonts w:ascii="Arial" w:hAnsi="Arial" w:cs="Arial"/>
                <w:b/>
                <w:sz w:val="18"/>
                <w:szCs w:val="18"/>
              </w:rPr>
              <w:t>Passed</w:t>
            </w:r>
            <w:r w:rsidR="00E71DD1" w:rsidRPr="009370F2">
              <w:rPr>
                <w:rFonts w:ascii="Arial" w:hAnsi="Arial" w:cs="Arial"/>
                <w:b/>
                <w:sz w:val="18"/>
                <w:szCs w:val="18"/>
              </w:rPr>
              <w:t xml:space="preserve"> </w:t>
            </w:r>
            <w:r w:rsidR="00C42FB0" w:rsidRPr="009370F2">
              <w:rPr>
                <w:rFonts w:ascii="Arial" w:hAnsi="Arial" w:cs="Arial"/>
                <w:b/>
                <w:sz w:val="18"/>
                <w:szCs w:val="18"/>
              </w:rPr>
              <w:t xml:space="preserve">    </w:t>
            </w:r>
            <w:r w:rsidR="00E71DD1" w:rsidRPr="009370F2">
              <w:rPr>
                <w:rFonts w:ascii="Arial" w:hAnsi="Arial" w:cs="Arial"/>
                <w:b/>
                <w:sz w:val="18"/>
                <w:szCs w:val="18"/>
              </w:rPr>
              <w:t>Course</w:t>
            </w:r>
          </w:p>
        </w:tc>
        <w:tc>
          <w:tcPr>
            <w:tcW w:w="1548" w:type="dxa"/>
            <w:gridSpan w:val="2"/>
            <w:tcBorders>
              <w:bottom w:val="single" w:sz="4" w:space="0" w:color="auto"/>
              <w:right w:val="single" w:sz="12" w:space="0" w:color="auto"/>
            </w:tcBorders>
            <w:shd w:val="clear" w:color="auto" w:fill="BFBFBF" w:themeFill="background1" w:themeFillShade="BF"/>
            <w:tcMar>
              <w:left w:w="43" w:type="dxa"/>
              <w:right w:w="43" w:type="dxa"/>
            </w:tcMar>
            <w:vAlign w:val="center"/>
          </w:tcPr>
          <w:p w:rsidR="00B12678" w:rsidRPr="009370F2" w:rsidRDefault="00B12678" w:rsidP="001B6C95">
            <w:pPr>
              <w:jc w:val="center"/>
              <w:rPr>
                <w:rFonts w:ascii="Arial" w:hAnsi="Arial" w:cs="Arial"/>
                <w:b/>
                <w:sz w:val="18"/>
                <w:szCs w:val="18"/>
              </w:rPr>
            </w:pPr>
            <w:r w:rsidRPr="009370F2">
              <w:rPr>
                <w:rFonts w:ascii="Arial" w:hAnsi="Arial" w:cs="Arial"/>
                <w:b/>
                <w:sz w:val="18"/>
                <w:szCs w:val="18"/>
              </w:rPr>
              <w:t xml:space="preserve">Earned </w:t>
            </w:r>
            <w:r w:rsidR="00C42FB0" w:rsidRPr="009370F2">
              <w:rPr>
                <w:rFonts w:ascii="Arial" w:hAnsi="Arial" w:cs="Arial"/>
                <w:b/>
                <w:sz w:val="18"/>
                <w:szCs w:val="18"/>
              </w:rPr>
              <w:t xml:space="preserve">    </w:t>
            </w:r>
            <w:r w:rsidR="00E71DD1" w:rsidRPr="009370F2">
              <w:rPr>
                <w:rFonts w:ascii="Arial" w:hAnsi="Arial" w:cs="Arial"/>
                <w:b/>
                <w:sz w:val="18"/>
                <w:szCs w:val="18"/>
              </w:rPr>
              <w:t xml:space="preserve">Course </w:t>
            </w:r>
            <w:r w:rsidRPr="009370F2">
              <w:rPr>
                <w:rFonts w:ascii="Arial" w:hAnsi="Arial" w:cs="Arial"/>
                <w:b/>
                <w:sz w:val="18"/>
                <w:szCs w:val="18"/>
              </w:rPr>
              <w:t>Credit</w:t>
            </w:r>
          </w:p>
        </w:tc>
      </w:tr>
      <w:tr w:rsidR="00B12678" w:rsidRPr="009370F2" w:rsidTr="002A49F6">
        <w:trPr>
          <w:tblHeader/>
          <w:jc w:val="center"/>
        </w:trPr>
        <w:tc>
          <w:tcPr>
            <w:tcW w:w="2205" w:type="dxa"/>
            <w:tcBorders>
              <w:left w:val="single" w:sz="12" w:space="0" w:color="auto"/>
              <w:bottom w:val="single" w:sz="4" w:space="0" w:color="auto"/>
              <w:right w:val="single" w:sz="4" w:space="0" w:color="auto"/>
            </w:tcBorders>
            <w:shd w:val="clear" w:color="auto" w:fill="FFFFFF" w:themeFill="background1"/>
            <w:vAlign w:val="center"/>
          </w:tcPr>
          <w:p w:rsidR="00B12678" w:rsidRPr="009370F2" w:rsidRDefault="00B12678" w:rsidP="0032027E">
            <w:pPr>
              <w:rPr>
                <w:rFonts w:ascii="Arial" w:hAnsi="Arial" w:cs="Arial"/>
                <w:sz w:val="16"/>
                <w:szCs w:val="16"/>
              </w:rPr>
            </w:pPr>
          </w:p>
        </w:tc>
        <w:tc>
          <w:tcPr>
            <w:tcW w:w="900" w:type="dxa"/>
            <w:tcBorders>
              <w:left w:val="single" w:sz="4" w:space="0" w:color="auto"/>
              <w:bottom w:val="single" w:sz="4" w:space="0" w:color="auto"/>
              <w:right w:val="single" w:sz="4" w:space="0" w:color="auto"/>
            </w:tcBorders>
            <w:shd w:val="clear" w:color="auto" w:fill="FFFFFF" w:themeFill="background1"/>
            <w:vAlign w:val="center"/>
          </w:tcPr>
          <w:p w:rsidR="00B12678" w:rsidRPr="009370F2" w:rsidRDefault="00B12678" w:rsidP="002A49F6">
            <w:pPr>
              <w:jc w:val="center"/>
              <w:rPr>
                <w:rFonts w:ascii="Arial" w:hAnsi="Arial" w:cs="Arial"/>
                <w:b/>
                <w:sz w:val="16"/>
                <w:szCs w:val="16"/>
              </w:rPr>
            </w:pPr>
            <w:r w:rsidRPr="009370F2">
              <w:rPr>
                <w:rFonts w:ascii="Arial" w:hAnsi="Arial" w:cs="Arial"/>
                <w:b/>
                <w:sz w:val="16"/>
                <w:szCs w:val="16"/>
              </w:rPr>
              <w:t>N</w:t>
            </w:r>
          </w:p>
        </w:tc>
        <w:tc>
          <w:tcPr>
            <w:tcW w:w="692" w:type="dxa"/>
            <w:tcBorders>
              <w:left w:val="single" w:sz="4" w:space="0" w:color="auto"/>
              <w:bottom w:val="single" w:sz="4" w:space="0" w:color="auto"/>
              <w:right w:val="single" w:sz="12" w:space="0" w:color="auto"/>
            </w:tcBorders>
            <w:shd w:val="clear" w:color="auto" w:fill="FFFFFF" w:themeFill="background1"/>
            <w:vAlign w:val="center"/>
          </w:tcPr>
          <w:p w:rsidR="00B12678" w:rsidRPr="009370F2" w:rsidRDefault="00B12678" w:rsidP="002A49F6">
            <w:pPr>
              <w:jc w:val="center"/>
              <w:rPr>
                <w:rFonts w:ascii="Arial" w:hAnsi="Arial" w:cs="Arial"/>
                <w:b/>
                <w:sz w:val="16"/>
                <w:szCs w:val="16"/>
              </w:rPr>
            </w:pPr>
            <w:r w:rsidRPr="009370F2">
              <w:rPr>
                <w:rFonts w:ascii="Arial" w:hAnsi="Arial" w:cs="Arial"/>
                <w:b/>
                <w:sz w:val="16"/>
                <w:szCs w:val="16"/>
              </w:rPr>
              <w:t>Year</w:t>
            </w:r>
          </w:p>
        </w:tc>
        <w:tc>
          <w:tcPr>
            <w:tcW w:w="774" w:type="dxa"/>
            <w:tcBorders>
              <w:left w:val="single" w:sz="12" w:space="0" w:color="auto"/>
              <w:bottom w:val="single" w:sz="4" w:space="0" w:color="auto"/>
              <w:right w:val="single" w:sz="4" w:space="0" w:color="BFBFBF" w:themeColor="background1" w:themeShade="BF"/>
            </w:tcBorders>
            <w:shd w:val="clear" w:color="auto" w:fill="FFFFFF" w:themeFill="background1"/>
            <w:tcMar>
              <w:left w:w="72" w:type="dxa"/>
              <w:right w:w="72" w:type="dxa"/>
            </w:tcMar>
            <w:vAlign w:val="center"/>
          </w:tcPr>
          <w:p w:rsidR="00B12678" w:rsidRPr="009370F2" w:rsidRDefault="00B12678" w:rsidP="001B6C95">
            <w:pPr>
              <w:jc w:val="center"/>
              <w:rPr>
                <w:rFonts w:ascii="Arial" w:hAnsi="Arial" w:cs="Arial"/>
                <w:b/>
                <w:sz w:val="16"/>
                <w:szCs w:val="16"/>
              </w:rPr>
            </w:pPr>
            <w:r w:rsidRPr="009370F2">
              <w:rPr>
                <w:rFonts w:ascii="Arial" w:hAnsi="Arial" w:cs="Arial"/>
                <w:b/>
                <w:sz w:val="16"/>
                <w:szCs w:val="16"/>
              </w:rPr>
              <w:t>#</w:t>
            </w:r>
          </w:p>
        </w:tc>
        <w:tc>
          <w:tcPr>
            <w:tcW w:w="774" w:type="dxa"/>
            <w:tcBorders>
              <w:left w:val="single" w:sz="4" w:space="0" w:color="BFBFBF" w:themeColor="background1" w:themeShade="BF"/>
              <w:bottom w:val="single" w:sz="4" w:space="0" w:color="auto"/>
            </w:tcBorders>
            <w:shd w:val="clear" w:color="auto" w:fill="FFFFFF" w:themeFill="background1"/>
            <w:tcMar>
              <w:left w:w="72" w:type="dxa"/>
              <w:right w:w="72" w:type="dxa"/>
            </w:tcMar>
            <w:vAlign w:val="center"/>
          </w:tcPr>
          <w:p w:rsidR="00B12678" w:rsidRPr="009370F2" w:rsidRDefault="00B12678" w:rsidP="001B6C95">
            <w:pPr>
              <w:jc w:val="center"/>
              <w:rPr>
                <w:rFonts w:ascii="Arial" w:hAnsi="Arial" w:cs="Arial"/>
                <w:b/>
                <w:sz w:val="16"/>
                <w:szCs w:val="16"/>
              </w:rPr>
            </w:pPr>
            <w:r w:rsidRPr="009370F2">
              <w:rPr>
                <w:rFonts w:ascii="Arial" w:hAnsi="Arial" w:cs="Arial"/>
                <w:b/>
                <w:sz w:val="16"/>
                <w:szCs w:val="16"/>
              </w:rPr>
              <w:t>% of All</w:t>
            </w:r>
          </w:p>
        </w:tc>
        <w:tc>
          <w:tcPr>
            <w:tcW w:w="774" w:type="dxa"/>
            <w:tcBorders>
              <w:bottom w:val="single" w:sz="4" w:space="0" w:color="auto"/>
              <w:right w:val="single" w:sz="4" w:space="0" w:color="BFBFBF" w:themeColor="background1" w:themeShade="BF"/>
            </w:tcBorders>
            <w:shd w:val="clear" w:color="auto" w:fill="FFFFFF" w:themeFill="background1"/>
            <w:tcMar>
              <w:left w:w="72" w:type="dxa"/>
              <w:right w:w="72" w:type="dxa"/>
            </w:tcMar>
            <w:vAlign w:val="center"/>
          </w:tcPr>
          <w:p w:rsidR="00B12678" w:rsidRPr="009370F2" w:rsidRDefault="00B12678" w:rsidP="001B6C95">
            <w:pPr>
              <w:jc w:val="center"/>
              <w:rPr>
                <w:rFonts w:ascii="Arial" w:hAnsi="Arial" w:cs="Arial"/>
                <w:b/>
                <w:sz w:val="16"/>
                <w:szCs w:val="16"/>
              </w:rPr>
            </w:pPr>
            <w:r w:rsidRPr="009370F2">
              <w:rPr>
                <w:rFonts w:ascii="Arial" w:hAnsi="Arial" w:cs="Arial"/>
                <w:b/>
                <w:sz w:val="16"/>
                <w:szCs w:val="16"/>
              </w:rPr>
              <w:t>#</w:t>
            </w:r>
          </w:p>
        </w:tc>
        <w:tc>
          <w:tcPr>
            <w:tcW w:w="774" w:type="dxa"/>
            <w:tcBorders>
              <w:left w:val="single" w:sz="4" w:space="0" w:color="BFBFBF" w:themeColor="background1" w:themeShade="BF"/>
              <w:bottom w:val="single" w:sz="4" w:space="0" w:color="auto"/>
            </w:tcBorders>
            <w:shd w:val="clear" w:color="auto" w:fill="FFFFFF" w:themeFill="background1"/>
            <w:tcMar>
              <w:left w:w="72" w:type="dxa"/>
              <w:right w:w="72" w:type="dxa"/>
            </w:tcMar>
            <w:vAlign w:val="center"/>
          </w:tcPr>
          <w:p w:rsidR="00B12678" w:rsidRPr="009370F2" w:rsidRDefault="00B12678" w:rsidP="001B6C95">
            <w:pPr>
              <w:jc w:val="center"/>
              <w:rPr>
                <w:rFonts w:ascii="Arial" w:hAnsi="Arial" w:cs="Arial"/>
                <w:b/>
                <w:sz w:val="16"/>
                <w:szCs w:val="16"/>
              </w:rPr>
            </w:pPr>
            <w:r w:rsidRPr="009370F2">
              <w:rPr>
                <w:rFonts w:ascii="Arial" w:hAnsi="Arial" w:cs="Arial"/>
                <w:b/>
                <w:sz w:val="16"/>
                <w:szCs w:val="16"/>
              </w:rPr>
              <w:t>% of All</w:t>
            </w:r>
          </w:p>
        </w:tc>
        <w:tc>
          <w:tcPr>
            <w:tcW w:w="774" w:type="dxa"/>
            <w:tcBorders>
              <w:bottom w:val="single" w:sz="4" w:space="0" w:color="auto"/>
              <w:right w:val="single" w:sz="4" w:space="0" w:color="BFBFBF" w:themeColor="background1" w:themeShade="BF"/>
            </w:tcBorders>
            <w:shd w:val="clear" w:color="auto" w:fill="FFFFFF" w:themeFill="background1"/>
            <w:tcMar>
              <w:left w:w="72" w:type="dxa"/>
              <w:right w:w="72" w:type="dxa"/>
            </w:tcMar>
            <w:vAlign w:val="center"/>
          </w:tcPr>
          <w:p w:rsidR="00B12678" w:rsidRPr="009370F2" w:rsidRDefault="00B12678" w:rsidP="001B6C95">
            <w:pPr>
              <w:jc w:val="center"/>
              <w:rPr>
                <w:rFonts w:ascii="Arial" w:hAnsi="Arial" w:cs="Arial"/>
                <w:b/>
                <w:sz w:val="16"/>
                <w:szCs w:val="16"/>
              </w:rPr>
            </w:pPr>
            <w:r w:rsidRPr="009370F2">
              <w:rPr>
                <w:rFonts w:ascii="Arial" w:hAnsi="Arial" w:cs="Arial"/>
                <w:b/>
                <w:sz w:val="16"/>
                <w:szCs w:val="16"/>
              </w:rPr>
              <w:t>#</w:t>
            </w:r>
          </w:p>
        </w:tc>
        <w:tc>
          <w:tcPr>
            <w:tcW w:w="774" w:type="dxa"/>
            <w:tcBorders>
              <w:left w:val="single" w:sz="4" w:space="0" w:color="BFBFBF" w:themeColor="background1" w:themeShade="BF"/>
              <w:bottom w:val="single" w:sz="4" w:space="0" w:color="auto"/>
            </w:tcBorders>
            <w:shd w:val="clear" w:color="auto" w:fill="FFFFFF" w:themeFill="background1"/>
            <w:tcMar>
              <w:left w:w="72" w:type="dxa"/>
              <w:right w:w="72" w:type="dxa"/>
            </w:tcMar>
            <w:vAlign w:val="center"/>
          </w:tcPr>
          <w:p w:rsidR="00B12678" w:rsidRPr="009370F2" w:rsidRDefault="00B12678" w:rsidP="001B6C95">
            <w:pPr>
              <w:jc w:val="center"/>
              <w:rPr>
                <w:rFonts w:ascii="Arial" w:hAnsi="Arial" w:cs="Arial"/>
                <w:b/>
                <w:sz w:val="16"/>
                <w:szCs w:val="16"/>
              </w:rPr>
            </w:pPr>
            <w:r w:rsidRPr="009370F2">
              <w:rPr>
                <w:rFonts w:ascii="Arial" w:hAnsi="Arial" w:cs="Arial"/>
                <w:b/>
                <w:sz w:val="16"/>
                <w:szCs w:val="16"/>
              </w:rPr>
              <w:t>% of All</w:t>
            </w:r>
          </w:p>
        </w:tc>
        <w:tc>
          <w:tcPr>
            <w:tcW w:w="774" w:type="dxa"/>
            <w:tcBorders>
              <w:bottom w:val="single" w:sz="4" w:space="0" w:color="auto"/>
              <w:right w:val="single" w:sz="4" w:space="0" w:color="BFBFBF" w:themeColor="background1" w:themeShade="BF"/>
            </w:tcBorders>
            <w:shd w:val="clear" w:color="auto" w:fill="FFFFFF" w:themeFill="background1"/>
            <w:tcMar>
              <w:left w:w="72" w:type="dxa"/>
              <w:right w:w="72" w:type="dxa"/>
            </w:tcMar>
            <w:vAlign w:val="center"/>
          </w:tcPr>
          <w:p w:rsidR="00B12678" w:rsidRPr="009370F2" w:rsidRDefault="00B12678" w:rsidP="001B6C95">
            <w:pPr>
              <w:jc w:val="center"/>
              <w:rPr>
                <w:rFonts w:ascii="Arial" w:hAnsi="Arial" w:cs="Arial"/>
                <w:b/>
                <w:sz w:val="16"/>
                <w:szCs w:val="16"/>
              </w:rPr>
            </w:pPr>
            <w:r w:rsidRPr="009370F2">
              <w:rPr>
                <w:rFonts w:ascii="Arial" w:hAnsi="Arial" w:cs="Arial"/>
                <w:b/>
                <w:sz w:val="16"/>
                <w:szCs w:val="16"/>
              </w:rPr>
              <w:t>#</w:t>
            </w:r>
          </w:p>
        </w:tc>
        <w:tc>
          <w:tcPr>
            <w:tcW w:w="774" w:type="dxa"/>
            <w:tcBorders>
              <w:left w:val="single" w:sz="4" w:space="0" w:color="BFBFBF" w:themeColor="background1" w:themeShade="BF"/>
              <w:bottom w:val="single" w:sz="4" w:space="0" w:color="auto"/>
              <w:right w:val="single" w:sz="12" w:space="0" w:color="auto"/>
            </w:tcBorders>
            <w:shd w:val="clear" w:color="auto" w:fill="FFFFFF" w:themeFill="background1"/>
            <w:tcMar>
              <w:left w:w="72" w:type="dxa"/>
              <w:right w:w="72" w:type="dxa"/>
            </w:tcMar>
            <w:vAlign w:val="center"/>
          </w:tcPr>
          <w:p w:rsidR="00B12678" w:rsidRPr="009370F2" w:rsidRDefault="00B12678" w:rsidP="001B6C95">
            <w:pPr>
              <w:jc w:val="center"/>
              <w:rPr>
                <w:rFonts w:ascii="Arial" w:hAnsi="Arial" w:cs="Arial"/>
                <w:b/>
                <w:sz w:val="16"/>
                <w:szCs w:val="16"/>
              </w:rPr>
            </w:pPr>
            <w:r w:rsidRPr="009370F2">
              <w:rPr>
                <w:rFonts w:ascii="Arial" w:hAnsi="Arial" w:cs="Arial"/>
                <w:b/>
                <w:sz w:val="16"/>
                <w:szCs w:val="16"/>
              </w:rPr>
              <w:t>% of All</w:t>
            </w:r>
          </w:p>
        </w:tc>
      </w:tr>
      <w:tr w:rsidR="00B12678" w:rsidRPr="009370F2" w:rsidTr="002A49F6">
        <w:trPr>
          <w:jc w:val="center"/>
        </w:trPr>
        <w:tc>
          <w:tcPr>
            <w:tcW w:w="22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rsidR="00B12678" w:rsidRPr="009370F2" w:rsidRDefault="00B12678" w:rsidP="0032027E">
            <w:pPr>
              <w:rPr>
                <w:rFonts w:ascii="Arial" w:hAnsi="Arial" w:cs="Arial"/>
                <w:sz w:val="18"/>
                <w:szCs w:val="18"/>
              </w:rPr>
            </w:pPr>
            <w:r w:rsidRPr="009370F2">
              <w:rPr>
                <w:rFonts w:ascii="Arial" w:hAnsi="Arial" w:cs="Arial"/>
                <w:sz w:val="18"/>
                <w:szCs w:val="18"/>
              </w:rPr>
              <w:t xml:space="preserve">All Schools </w:t>
            </w:r>
          </w:p>
        </w:tc>
        <w:tc>
          <w:tcPr>
            <w:tcW w:w="900" w:type="dxa"/>
            <w:tcBorders>
              <w:top w:val="single" w:sz="4" w:space="0" w:color="auto"/>
              <w:left w:val="single" w:sz="4" w:space="0" w:color="auto"/>
              <w:bottom w:val="single" w:sz="4" w:space="0" w:color="BFBFBF" w:themeColor="background1" w:themeShade="BF"/>
              <w:right w:val="single" w:sz="4" w:space="0" w:color="auto"/>
            </w:tcBorders>
            <w:shd w:val="clear" w:color="auto" w:fill="F2F2F2" w:themeFill="background1" w:themeFillShade="F2"/>
          </w:tcPr>
          <w:p w:rsidR="00B12678" w:rsidRPr="009370F2" w:rsidRDefault="00B12678" w:rsidP="0032027E">
            <w:pPr>
              <w:rPr>
                <w:rFonts w:ascii="Arial" w:hAnsi="Arial" w:cs="Arial"/>
                <w:sz w:val="18"/>
                <w:szCs w:val="18"/>
              </w:rPr>
            </w:pPr>
            <w:r w:rsidRPr="009370F2">
              <w:rPr>
                <w:rFonts w:ascii="Arial" w:hAnsi="Arial" w:cs="Arial"/>
                <w:sz w:val="18"/>
                <w:szCs w:val="18"/>
              </w:rPr>
              <w:t>48,287</w:t>
            </w:r>
          </w:p>
        </w:tc>
        <w:tc>
          <w:tcPr>
            <w:tcW w:w="692" w:type="dxa"/>
            <w:tcBorders>
              <w:top w:val="single" w:sz="4" w:space="0" w:color="auto"/>
              <w:left w:val="single" w:sz="4" w:space="0" w:color="auto"/>
              <w:bottom w:val="single" w:sz="4" w:space="0" w:color="BFBFBF" w:themeColor="background1" w:themeShade="BF"/>
              <w:right w:val="single" w:sz="12" w:space="0" w:color="auto"/>
            </w:tcBorders>
            <w:shd w:val="clear" w:color="auto" w:fill="F2F2F2" w:themeFill="background1" w:themeFillShade="F2"/>
            <w:vAlign w:val="center"/>
          </w:tcPr>
          <w:p w:rsidR="00B12678" w:rsidRPr="009370F2" w:rsidRDefault="00B12678" w:rsidP="0032027E">
            <w:pPr>
              <w:rPr>
                <w:rFonts w:ascii="Arial" w:hAnsi="Arial" w:cs="Arial"/>
                <w:sz w:val="18"/>
                <w:szCs w:val="18"/>
              </w:rPr>
            </w:pPr>
            <w:r w:rsidRPr="009370F2">
              <w:rPr>
                <w:rFonts w:ascii="Arial" w:hAnsi="Arial" w:cs="Arial"/>
                <w:sz w:val="18"/>
                <w:szCs w:val="18"/>
              </w:rPr>
              <w:t>2012</w:t>
            </w:r>
          </w:p>
        </w:tc>
        <w:tc>
          <w:tcPr>
            <w:tcW w:w="774" w:type="dxa"/>
            <w:tcBorders>
              <w:top w:val="single" w:sz="4" w:space="0" w:color="auto"/>
              <w:left w:val="single" w:sz="12"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B12678" w:rsidRPr="009370F2" w:rsidRDefault="00B12678" w:rsidP="001B6C95">
            <w:pPr>
              <w:jc w:val="center"/>
              <w:rPr>
                <w:rFonts w:ascii="Arial" w:hAnsi="Arial" w:cs="Arial"/>
                <w:sz w:val="18"/>
                <w:szCs w:val="18"/>
              </w:rPr>
            </w:pPr>
            <w:r w:rsidRPr="009370F2">
              <w:rPr>
                <w:rFonts w:ascii="Arial" w:hAnsi="Arial" w:cs="Arial"/>
                <w:sz w:val="18"/>
                <w:szCs w:val="18"/>
              </w:rPr>
              <w:t>5,729</w:t>
            </w:r>
          </w:p>
        </w:tc>
        <w:tc>
          <w:tcPr>
            <w:tcW w:w="774"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B12678" w:rsidRPr="009370F2" w:rsidRDefault="00B12678" w:rsidP="001B6C95">
            <w:pPr>
              <w:jc w:val="center"/>
              <w:rPr>
                <w:rFonts w:ascii="Arial" w:hAnsi="Arial" w:cs="Arial"/>
                <w:sz w:val="18"/>
                <w:szCs w:val="18"/>
              </w:rPr>
            </w:pPr>
            <w:r w:rsidRPr="009370F2">
              <w:rPr>
                <w:rFonts w:ascii="Arial" w:hAnsi="Arial" w:cs="Arial"/>
                <w:sz w:val="18"/>
                <w:szCs w:val="18"/>
              </w:rPr>
              <w:t>11.9%</w:t>
            </w:r>
          </w:p>
        </w:tc>
        <w:tc>
          <w:tcPr>
            <w:tcW w:w="774"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B12678" w:rsidRPr="009370F2" w:rsidRDefault="00B12678" w:rsidP="001B6C95">
            <w:pPr>
              <w:jc w:val="center"/>
              <w:rPr>
                <w:rFonts w:ascii="Arial" w:hAnsi="Arial" w:cs="Arial"/>
                <w:sz w:val="18"/>
                <w:szCs w:val="18"/>
              </w:rPr>
            </w:pPr>
            <w:r w:rsidRPr="009370F2">
              <w:rPr>
                <w:rFonts w:ascii="Arial" w:hAnsi="Arial" w:cs="Arial"/>
                <w:sz w:val="18"/>
                <w:szCs w:val="18"/>
              </w:rPr>
              <w:t>5,312</w:t>
            </w:r>
          </w:p>
        </w:tc>
        <w:tc>
          <w:tcPr>
            <w:tcW w:w="774"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B12678" w:rsidRPr="009370F2" w:rsidRDefault="00B12678" w:rsidP="001B6C95">
            <w:pPr>
              <w:jc w:val="center"/>
              <w:rPr>
                <w:rFonts w:ascii="Arial" w:hAnsi="Arial" w:cs="Arial"/>
                <w:sz w:val="18"/>
                <w:szCs w:val="18"/>
              </w:rPr>
            </w:pPr>
            <w:r w:rsidRPr="009370F2">
              <w:rPr>
                <w:rFonts w:ascii="Arial" w:hAnsi="Arial" w:cs="Arial"/>
                <w:sz w:val="18"/>
                <w:szCs w:val="18"/>
              </w:rPr>
              <w:t>11.0%</w:t>
            </w:r>
          </w:p>
        </w:tc>
        <w:tc>
          <w:tcPr>
            <w:tcW w:w="774"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bottom"/>
          </w:tcPr>
          <w:p w:rsidR="00B12678" w:rsidRPr="009370F2" w:rsidRDefault="00B12678" w:rsidP="001B6C95">
            <w:pPr>
              <w:jc w:val="center"/>
              <w:rPr>
                <w:rFonts w:ascii="Arial" w:hAnsi="Arial" w:cs="Arial"/>
                <w:sz w:val="18"/>
                <w:szCs w:val="18"/>
              </w:rPr>
            </w:pPr>
            <w:r w:rsidRPr="009370F2">
              <w:rPr>
                <w:rFonts w:ascii="Arial" w:hAnsi="Arial" w:cs="Arial"/>
                <w:sz w:val="18"/>
                <w:szCs w:val="18"/>
              </w:rPr>
              <w:t>5,177</w:t>
            </w:r>
          </w:p>
        </w:tc>
        <w:tc>
          <w:tcPr>
            <w:tcW w:w="774"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B12678" w:rsidRPr="009370F2" w:rsidRDefault="00B12678" w:rsidP="001B6C95">
            <w:pPr>
              <w:jc w:val="center"/>
              <w:rPr>
                <w:rFonts w:ascii="Arial" w:hAnsi="Arial" w:cs="Arial"/>
                <w:sz w:val="18"/>
                <w:szCs w:val="18"/>
              </w:rPr>
            </w:pPr>
            <w:r w:rsidRPr="009370F2">
              <w:rPr>
                <w:rFonts w:ascii="Arial" w:hAnsi="Arial" w:cs="Arial"/>
                <w:sz w:val="18"/>
                <w:szCs w:val="18"/>
              </w:rPr>
              <w:t>10.7%</w:t>
            </w:r>
          </w:p>
        </w:tc>
        <w:tc>
          <w:tcPr>
            <w:tcW w:w="774"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B12678" w:rsidRPr="009370F2" w:rsidRDefault="00B12678" w:rsidP="001B6C95">
            <w:pPr>
              <w:jc w:val="center"/>
              <w:rPr>
                <w:rFonts w:ascii="Arial" w:hAnsi="Arial" w:cs="Arial"/>
                <w:sz w:val="18"/>
                <w:szCs w:val="18"/>
              </w:rPr>
            </w:pPr>
            <w:r w:rsidRPr="009370F2">
              <w:rPr>
                <w:rFonts w:ascii="Arial" w:hAnsi="Arial" w:cs="Arial"/>
                <w:sz w:val="18"/>
                <w:szCs w:val="18"/>
              </w:rPr>
              <w:t>4,945</w:t>
            </w:r>
          </w:p>
        </w:tc>
        <w:tc>
          <w:tcPr>
            <w:tcW w:w="774" w:type="dxa"/>
            <w:tcBorders>
              <w:top w:val="single" w:sz="4" w:space="0" w:color="auto"/>
              <w:left w:val="single" w:sz="4" w:space="0" w:color="BFBFBF" w:themeColor="background1" w:themeShade="BF"/>
              <w:bottom w:val="single" w:sz="4" w:space="0" w:color="BFBFBF" w:themeColor="background1" w:themeShade="BF"/>
              <w:right w:val="single" w:sz="12" w:space="0" w:color="auto"/>
            </w:tcBorders>
            <w:shd w:val="clear" w:color="auto" w:fill="F2F2F2" w:themeFill="background1" w:themeFillShade="F2"/>
            <w:tcMar>
              <w:left w:w="14" w:type="dxa"/>
              <w:right w:w="14" w:type="dxa"/>
            </w:tcMar>
            <w:vAlign w:val="center"/>
          </w:tcPr>
          <w:p w:rsidR="00B12678" w:rsidRPr="009370F2" w:rsidRDefault="00B12678" w:rsidP="001B6C95">
            <w:pPr>
              <w:jc w:val="center"/>
              <w:rPr>
                <w:rFonts w:ascii="Arial" w:hAnsi="Arial" w:cs="Arial"/>
                <w:sz w:val="18"/>
                <w:szCs w:val="18"/>
              </w:rPr>
            </w:pPr>
            <w:r w:rsidRPr="009370F2">
              <w:rPr>
                <w:rFonts w:ascii="Arial" w:hAnsi="Arial" w:cs="Arial"/>
                <w:sz w:val="18"/>
                <w:szCs w:val="18"/>
              </w:rPr>
              <w:t>10.2%</w:t>
            </w:r>
          </w:p>
        </w:tc>
      </w:tr>
      <w:tr w:rsidR="00B12678" w:rsidRPr="009370F2" w:rsidTr="002A49F6">
        <w:trPr>
          <w:jc w:val="center"/>
        </w:trPr>
        <w:tc>
          <w:tcPr>
            <w:tcW w:w="2205"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B12678" w:rsidRPr="009370F2" w:rsidRDefault="00B12678" w:rsidP="0032027E">
            <w:pPr>
              <w:rPr>
                <w:rFonts w:ascii="Arial" w:hAnsi="Arial" w:cs="Arial"/>
                <w:sz w:val="18"/>
                <w:szCs w:val="18"/>
              </w:rPr>
            </w:pPr>
          </w:p>
        </w:tc>
        <w:tc>
          <w:tcPr>
            <w:tcW w:w="900" w:type="dxa"/>
            <w:tcBorders>
              <w:top w:val="single" w:sz="4" w:space="0" w:color="BFBFBF" w:themeColor="background1" w:themeShade="BF"/>
              <w:left w:val="single" w:sz="4" w:space="0" w:color="auto"/>
              <w:bottom w:val="single" w:sz="4" w:space="0" w:color="auto"/>
              <w:right w:val="single" w:sz="4" w:space="0" w:color="auto"/>
            </w:tcBorders>
            <w:shd w:val="clear" w:color="auto" w:fill="F2F2F2" w:themeFill="background1" w:themeFillShade="F2"/>
          </w:tcPr>
          <w:p w:rsidR="00B12678" w:rsidRPr="009370F2" w:rsidRDefault="00B12678" w:rsidP="0032027E">
            <w:pPr>
              <w:rPr>
                <w:rFonts w:ascii="Arial" w:hAnsi="Arial" w:cs="Arial"/>
                <w:sz w:val="18"/>
                <w:szCs w:val="18"/>
              </w:rPr>
            </w:pPr>
            <w:r w:rsidRPr="009370F2">
              <w:rPr>
                <w:rFonts w:ascii="Arial" w:hAnsi="Arial" w:cs="Arial"/>
                <w:sz w:val="18"/>
                <w:szCs w:val="18"/>
              </w:rPr>
              <w:t>42,600</w:t>
            </w:r>
          </w:p>
        </w:tc>
        <w:tc>
          <w:tcPr>
            <w:tcW w:w="692" w:type="dxa"/>
            <w:tcBorders>
              <w:top w:val="single" w:sz="4" w:space="0" w:color="BFBFBF" w:themeColor="background1" w:themeShade="BF"/>
              <w:left w:val="single" w:sz="4" w:space="0" w:color="auto"/>
              <w:bottom w:val="single" w:sz="4" w:space="0" w:color="auto"/>
              <w:right w:val="single" w:sz="12" w:space="0" w:color="auto"/>
            </w:tcBorders>
            <w:shd w:val="clear" w:color="auto" w:fill="F2F2F2" w:themeFill="background1" w:themeFillShade="F2"/>
            <w:vAlign w:val="center"/>
          </w:tcPr>
          <w:p w:rsidR="00B12678" w:rsidRPr="009370F2" w:rsidRDefault="00B12678" w:rsidP="0032027E">
            <w:pPr>
              <w:rPr>
                <w:rFonts w:ascii="Arial" w:hAnsi="Arial" w:cs="Arial"/>
                <w:sz w:val="18"/>
                <w:szCs w:val="18"/>
              </w:rPr>
            </w:pPr>
            <w:r w:rsidRPr="009370F2">
              <w:rPr>
                <w:rFonts w:ascii="Arial" w:hAnsi="Arial" w:cs="Arial"/>
                <w:sz w:val="18"/>
                <w:szCs w:val="18"/>
              </w:rPr>
              <w:t>2013</w:t>
            </w:r>
          </w:p>
        </w:tc>
        <w:tc>
          <w:tcPr>
            <w:tcW w:w="774" w:type="dxa"/>
            <w:tcBorders>
              <w:top w:val="single" w:sz="4" w:space="0" w:color="BFBFBF" w:themeColor="background1" w:themeShade="BF"/>
              <w:left w:val="single" w:sz="12" w:space="0" w:color="auto"/>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B12678" w:rsidRPr="009370F2" w:rsidRDefault="00B12678" w:rsidP="001B6C95">
            <w:pPr>
              <w:jc w:val="center"/>
              <w:rPr>
                <w:rFonts w:ascii="Arial" w:hAnsi="Arial" w:cs="Arial"/>
                <w:sz w:val="18"/>
                <w:szCs w:val="18"/>
              </w:rPr>
            </w:pPr>
            <w:r w:rsidRPr="009370F2">
              <w:rPr>
                <w:rFonts w:ascii="Arial" w:hAnsi="Arial" w:cs="Arial"/>
                <w:sz w:val="18"/>
                <w:szCs w:val="18"/>
              </w:rPr>
              <w:t>6,486</w:t>
            </w:r>
          </w:p>
        </w:tc>
        <w:tc>
          <w:tcPr>
            <w:tcW w:w="774"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B12678" w:rsidRPr="009370F2" w:rsidRDefault="00B12678" w:rsidP="001B6C95">
            <w:pPr>
              <w:jc w:val="center"/>
              <w:rPr>
                <w:rFonts w:ascii="Arial" w:hAnsi="Arial" w:cs="Arial"/>
                <w:sz w:val="18"/>
                <w:szCs w:val="18"/>
              </w:rPr>
            </w:pPr>
            <w:r w:rsidRPr="009370F2">
              <w:rPr>
                <w:rFonts w:ascii="Arial" w:hAnsi="Arial" w:cs="Arial"/>
                <w:sz w:val="18"/>
                <w:szCs w:val="18"/>
              </w:rPr>
              <w:t>14.9%</w:t>
            </w:r>
          </w:p>
        </w:tc>
        <w:tc>
          <w:tcPr>
            <w:tcW w:w="774"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B12678" w:rsidRPr="009370F2" w:rsidRDefault="00B12678" w:rsidP="001B6C95">
            <w:pPr>
              <w:jc w:val="center"/>
              <w:rPr>
                <w:rFonts w:ascii="Arial" w:hAnsi="Arial" w:cs="Arial"/>
                <w:sz w:val="18"/>
                <w:szCs w:val="18"/>
              </w:rPr>
            </w:pPr>
            <w:r w:rsidRPr="009370F2">
              <w:rPr>
                <w:rFonts w:ascii="Arial" w:hAnsi="Arial" w:cs="Arial"/>
                <w:sz w:val="18"/>
                <w:szCs w:val="18"/>
              </w:rPr>
              <w:t>6,072</w:t>
            </w:r>
          </w:p>
        </w:tc>
        <w:tc>
          <w:tcPr>
            <w:tcW w:w="774"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B12678" w:rsidRPr="009370F2" w:rsidRDefault="00B12678" w:rsidP="001B6C95">
            <w:pPr>
              <w:jc w:val="center"/>
              <w:rPr>
                <w:rFonts w:ascii="Arial" w:hAnsi="Arial" w:cs="Arial"/>
                <w:sz w:val="18"/>
                <w:szCs w:val="18"/>
              </w:rPr>
            </w:pPr>
            <w:r w:rsidRPr="009370F2">
              <w:rPr>
                <w:rFonts w:ascii="Arial" w:hAnsi="Arial" w:cs="Arial"/>
                <w:sz w:val="18"/>
                <w:szCs w:val="18"/>
              </w:rPr>
              <w:t>13.9%</w:t>
            </w:r>
          </w:p>
        </w:tc>
        <w:tc>
          <w:tcPr>
            <w:tcW w:w="774"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B12678" w:rsidRPr="009370F2" w:rsidRDefault="00B12678" w:rsidP="001B6C95">
            <w:pPr>
              <w:jc w:val="center"/>
              <w:rPr>
                <w:rFonts w:ascii="Arial" w:hAnsi="Arial" w:cs="Arial"/>
                <w:sz w:val="18"/>
                <w:szCs w:val="18"/>
              </w:rPr>
            </w:pPr>
            <w:r w:rsidRPr="009370F2">
              <w:rPr>
                <w:rFonts w:ascii="Arial" w:hAnsi="Arial" w:cs="Arial"/>
                <w:sz w:val="18"/>
                <w:szCs w:val="18"/>
              </w:rPr>
              <w:t>5,945</w:t>
            </w:r>
          </w:p>
        </w:tc>
        <w:tc>
          <w:tcPr>
            <w:tcW w:w="774"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B12678" w:rsidRPr="009370F2" w:rsidRDefault="00B12678" w:rsidP="001B6C95">
            <w:pPr>
              <w:jc w:val="center"/>
              <w:rPr>
                <w:rFonts w:ascii="Arial" w:hAnsi="Arial" w:cs="Arial"/>
                <w:sz w:val="18"/>
                <w:szCs w:val="18"/>
              </w:rPr>
            </w:pPr>
            <w:r w:rsidRPr="009370F2">
              <w:rPr>
                <w:rFonts w:ascii="Arial" w:hAnsi="Arial" w:cs="Arial"/>
                <w:sz w:val="18"/>
                <w:szCs w:val="18"/>
              </w:rPr>
              <w:t>13.6%</w:t>
            </w:r>
          </w:p>
        </w:tc>
        <w:tc>
          <w:tcPr>
            <w:tcW w:w="774"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B12678" w:rsidRPr="009370F2" w:rsidRDefault="00B12678" w:rsidP="001B6C95">
            <w:pPr>
              <w:jc w:val="center"/>
              <w:rPr>
                <w:rFonts w:ascii="Arial" w:hAnsi="Arial" w:cs="Arial"/>
                <w:sz w:val="18"/>
                <w:szCs w:val="18"/>
              </w:rPr>
            </w:pPr>
            <w:r w:rsidRPr="009370F2">
              <w:rPr>
                <w:rFonts w:ascii="Arial" w:hAnsi="Arial" w:cs="Arial"/>
                <w:sz w:val="18"/>
                <w:szCs w:val="18"/>
              </w:rPr>
              <w:t>5,755</w:t>
            </w:r>
          </w:p>
        </w:tc>
        <w:tc>
          <w:tcPr>
            <w:tcW w:w="774" w:type="dxa"/>
            <w:tcBorders>
              <w:top w:val="single" w:sz="4" w:space="0" w:color="BFBFBF" w:themeColor="background1" w:themeShade="BF"/>
              <w:left w:val="single" w:sz="4" w:space="0" w:color="BFBFBF" w:themeColor="background1" w:themeShade="BF"/>
              <w:bottom w:val="single" w:sz="4" w:space="0" w:color="auto"/>
              <w:right w:val="single" w:sz="12" w:space="0" w:color="auto"/>
            </w:tcBorders>
            <w:shd w:val="clear" w:color="auto" w:fill="F2F2F2" w:themeFill="background1" w:themeFillShade="F2"/>
            <w:tcMar>
              <w:left w:w="14" w:type="dxa"/>
              <w:right w:w="14" w:type="dxa"/>
            </w:tcMar>
            <w:vAlign w:val="center"/>
          </w:tcPr>
          <w:p w:rsidR="00B12678" w:rsidRPr="009370F2" w:rsidRDefault="00B12678" w:rsidP="001B6C95">
            <w:pPr>
              <w:jc w:val="center"/>
              <w:rPr>
                <w:rFonts w:ascii="Arial" w:hAnsi="Arial" w:cs="Arial"/>
                <w:sz w:val="18"/>
                <w:szCs w:val="18"/>
              </w:rPr>
            </w:pPr>
            <w:r w:rsidRPr="009370F2">
              <w:rPr>
                <w:rFonts w:ascii="Arial" w:hAnsi="Arial" w:cs="Arial"/>
                <w:sz w:val="18"/>
                <w:szCs w:val="18"/>
              </w:rPr>
              <w:t>13.2%</w:t>
            </w:r>
          </w:p>
        </w:tc>
      </w:tr>
      <w:tr w:rsidR="00D40E29" w:rsidRPr="009370F2" w:rsidTr="002A49F6">
        <w:trPr>
          <w:jc w:val="center"/>
        </w:trPr>
        <w:tc>
          <w:tcPr>
            <w:tcW w:w="2205" w:type="dxa"/>
            <w:vMerge w:val="restart"/>
            <w:tcBorders>
              <w:left w:val="single" w:sz="12" w:space="0" w:color="auto"/>
              <w:right w:val="single" w:sz="4" w:space="0" w:color="auto"/>
            </w:tcBorders>
            <w:vAlign w:val="center"/>
          </w:tcPr>
          <w:p w:rsidR="00D40E29" w:rsidRPr="009370F2" w:rsidRDefault="00D40E29" w:rsidP="0032027E">
            <w:pPr>
              <w:rPr>
                <w:rFonts w:ascii="Arial" w:hAnsi="Arial" w:cs="Arial"/>
                <w:sz w:val="18"/>
                <w:szCs w:val="18"/>
              </w:rPr>
            </w:pPr>
            <w:r w:rsidRPr="009370F2">
              <w:rPr>
                <w:rFonts w:ascii="Arial" w:hAnsi="Arial" w:cs="Arial"/>
                <w:sz w:val="18"/>
                <w:szCs w:val="18"/>
              </w:rPr>
              <w:t>Female</w:t>
            </w:r>
          </w:p>
        </w:tc>
        <w:tc>
          <w:tcPr>
            <w:tcW w:w="900" w:type="dxa"/>
            <w:tcBorders>
              <w:left w:val="single" w:sz="4" w:space="0" w:color="auto"/>
              <w:bottom w:val="single" w:sz="4" w:space="0" w:color="BFBFBF" w:themeColor="background1" w:themeShade="BF"/>
              <w:right w:val="single" w:sz="4" w:space="0" w:color="auto"/>
            </w:tcBorders>
            <w:vAlign w:val="center"/>
          </w:tcPr>
          <w:p w:rsidR="00D40E29" w:rsidRPr="009370F2" w:rsidRDefault="00D40E29" w:rsidP="0032027E">
            <w:pPr>
              <w:rPr>
                <w:rFonts w:ascii="Arial" w:hAnsi="Arial" w:cs="Arial"/>
                <w:sz w:val="18"/>
                <w:szCs w:val="18"/>
              </w:rPr>
            </w:pPr>
            <w:r w:rsidRPr="009370F2">
              <w:rPr>
                <w:rFonts w:ascii="Arial" w:hAnsi="Arial" w:cs="Arial"/>
                <w:sz w:val="18"/>
                <w:szCs w:val="18"/>
              </w:rPr>
              <w:t>23,692</w:t>
            </w:r>
          </w:p>
        </w:tc>
        <w:tc>
          <w:tcPr>
            <w:tcW w:w="692" w:type="dxa"/>
            <w:tcBorders>
              <w:left w:val="single" w:sz="4" w:space="0" w:color="auto"/>
              <w:bottom w:val="single" w:sz="4" w:space="0" w:color="BFBFBF" w:themeColor="background1" w:themeShade="BF"/>
              <w:right w:val="single" w:sz="12" w:space="0" w:color="auto"/>
            </w:tcBorders>
            <w:vAlign w:val="center"/>
          </w:tcPr>
          <w:p w:rsidR="00D40E29" w:rsidRPr="009370F2" w:rsidRDefault="00D40E29" w:rsidP="0032027E">
            <w:pPr>
              <w:rPr>
                <w:rFonts w:ascii="Arial" w:hAnsi="Arial" w:cs="Arial"/>
                <w:sz w:val="18"/>
                <w:szCs w:val="18"/>
              </w:rPr>
            </w:pPr>
            <w:r w:rsidRPr="009370F2">
              <w:rPr>
                <w:rFonts w:ascii="Arial" w:hAnsi="Arial" w:cs="Arial"/>
                <w:sz w:val="18"/>
                <w:szCs w:val="18"/>
              </w:rPr>
              <w:t>2012</w:t>
            </w:r>
          </w:p>
        </w:tc>
        <w:tc>
          <w:tcPr>
            <w:tcW w:w="77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3,426</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14.5%</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3,184</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13.4%</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3,116</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13.2%</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2,979</w:t>
            </w:r>
          </w:p>
        </w:tc>
        <w:tc>
          <w:tcPr>
            <w:tcW w:w="77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12.6%</w:t>
            </w:r>
          </w:p>
        </w:tc>
      </w:tr>
      <w:tr w:rsidR="00D40E29" w:rsidRPr="009370F2" w:rsidTr="002A49F6">
        <w:trPr>
          <w:trHeight w:val="233"/>
          <w:jc w:val="center"/>
        </w:trPr>
        <w:tc>
          <w:tcPr>
            <w:tcW w:w="2205" w:type="dxa"/>
            <w:vMerge/>
            <w:tcBorders>
              <w:left w:val="single" w:sz="12" w:space="0" w:color="auto"/>
              <w:bottom w:val="single" w:sz="4" w:space="0" w:color="auto"/>
              <w:right w:val="single" w:sz="4" w:space="0" w:color="auto"/>
            </w:tcBorders>
            <w:vAlign w:val="center"/>
          </w:tcPr>
          <w:p w:rsidR="00D40E29" w:rsidRPr="009370F2" w:rsidRDefault="00D40E29" w:rsidP="0032027E">
            <w:pPr>
              <w:rPr>
                <w:rFonts w:ascii="Arial" w:hAnsi="Arial" w:cs="Arial"/>
                <w:sz w:val="18"/>
                <w:szCs w:val="18"/>
              </w:rPr>
            </w:pPr>
          </w:p>
        </w:tc>
        <w:tc>
          <w:tcPr>
            <w:tcW w:w="900" w:type="dxa"/>
            <w:tcBorders>
              <w:top w:val="single" w:sz="4" w:space="0" w:color="BFBFBF" w:themeColor="background1" w:themeShade="BF"/>
              <w:left w:val="single" w:sz="4" w:space="0" w:color="auto"/>
              <w:bottom w:val="single" w:sz="4" w:space="0" w:color="auto"/>
              <w:right w:val="single" w:sz="4" w:space="0" w:color="auto"/>
            </w:tcBorders>
            <w:vAlign w:val="center"/>
          </w:tcPr>
          <w:p w:rsidR="00D40E29" w:rsidRPr="009370F2" w:rsidRDefault="00D40E29" w:rsidP="0032027E">
            <w:pPr>
              <w:rPr>
                <w:rFonts w:ascii="Arial" w:hAnsi="Arial" w:cs="Arial"/>
                <w:sz w:val="18"/>
                <w:szCs w:val="18"/>
              </w:rPr>
            </w:pPr>
            <w:r w:rsidRPr="009370F2">
              <w:rPr>
                <w:rFonts w:ascii="Arial" w:hAnsi="Arial" w:cs="Arial"/>
                <w:sz w:val="18"/>
                <w:szCs w:val="18"/>
              </w:rPr>
              <w:t>21,595</w:t>
            </w:r>
          </w:p>
        </w:tc>
        <w:tc>
          <w:tcPr>
            <w:tcW w:w="692" w:type="dxa"/>
            <w:tcBorders>
              <w:top w:val="single" w:sz="4" w:space="0" w:color="BFBFBF" w:themeColor="background1" w:themeShade="BF"/>
              <w:left w:val="single" w:sz="4" w:space="0" w:color="auto"/>
              <w:bottom w:val="single" w:sz="4" w:space="0" w:color="auto"/>
              <w:right w:val="single" w:sz="12" w:space="0" w:color="auto"/>
            </w:tcBorders>
            <w:vAlign w:val="center"/>
          </w:tcPr>
          <w:p w:rsidR="00D40E29" w:rsidRPr="009370F2" w:rsidRDefault="00D40E29" w:rsidP="0032027E">
            <w:pPr>
              <w:rPr>
                <w:rFonts w:ascii="Arial" w:hAnsi="Arial" w:cs="Arial"/>
                <w:sz w:val="18"/>
                <w:szCs w:val="18"/>
              </w:rPr>
            </w:pPr>
            <w:r w:rsidRPr="009370F2">
              <w:rPr>
                <w:rFonts w:ascii="Arial" w:hAnsi="Arial" w:cs="Arial"/>
                <w:sz w:val="18"/>
                <w:szCs w:val="18"/>
              </w:rPr>
              <w:t>2013</w:t>
            </w:r>
          </w:p>
        </w:tc>
        <w:tc>
          <w:tcPr>
            <w:tcW w:w="77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3,949</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18.3%</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3,697</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17.1%</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3,632</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16.8%</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3,529</w:t>
            </w:r>
          </w:p>
        </w:tc>
        <w:tc>
          <w:tcPr>
            <w:tcW w:w="77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16.3%</w:t>
            </w:r>
          </w:p>
        </w:tc>
      </w:tr>
      <w:tr w:rsidR="00D40E29" w:rsidRPr="009370F2" w:rsidTr="002A49F6">
        <w:trPr>
          <w:jc w:val="center"/>
        </w:trPr>
        <w:tc>
          <w:tcPr>
            <w:tcW w:w="2205" w:type="dxa"/>
            <w:vMerge w:val="restart"/>
            <w:tcBorders>
              <w:top w:val="single" w:sz="4" w:space="0" w:color="auto"/>
              <w:left w:val="single" w:sz="12" w:space="0" w:color="auto"/>
              <w:right w:val="single" w:sz="4" w:space="0" w:color="auto"/>
            </w:tcBorders>
            <w:vAlign w:val="center"/>
          </w:tcPr>
          <w:p w:rsidR="00D40E29" w:rsidRPr="009370F2" w:rsidRDefault="00D40E29" w:rsidP="0032027E">
            <w:pPr>
              <w:rPr>
                <w:rFonts w:ascii="Arial" w:hAnsi="Arial" w:cs="Arial"/>
                <w:sz w:val="18"/>
                <w:szCs w:val="18"/>
              </w:rPr>
            </w:pPr>
            <w:r w:rsidRPr="009370F2">
              <w:rPr>
                <w:rFonts w:ascii="Arial" w:hAnsi="Arial" w:cs="Arial"/>
                <w:sz w:val="18"/>
                <w:szCs w:val="18"/>
              </w:rPr>
              <w:t>Male</w:t>
            </w:r>
          </w:p>
        </w:tc>
        <w:tc>
          <w:tcPr>
            <w:tcW w:w="900" w:type="dxa"/>
            <w:tcBorders>
              <w:top w:val="single" w:sz="4" w:space="0" w:color="auto"/>
              <w:left w:val="single" w:sz="4" w:space="0" w:color="auto"/>
              <w:bottom w:val="single" w:sz="4" w:space="0" w:color="BFBFBF" w:themeColor="background1" w:themeShade="BF"/>
              <w:right w:val="single" w:sz="4" w:space="0" w:color="auto"/>
            </w:tcBorders>
            <w:vAlign w:val="center"/>
          </w:tcPr>
          <w:p w:rsidR="00D40E29" w:rsidRPr="009370F2" w:rsidRDefault="00D40E29" w:rsidP="0032027E">
            <w:pPr>
              <w:rPr>
                <w:rFonts w:ascii="Arial" w:hAnsi="Arial" w:cs="Arial"/>
                <w:sz w:val="18"/>
                <w:szCs w:val="18"/>
              </w:rPr>
            </w:pPr>
            <w:r w:rsidRPr="009370F2">
              <w:rPr>
                <w:rFonts w:ascii="Arial" w:hAnsi="Arial" w:cs="Arial"/>
                <w:sz w:val="18"/>
                <w:szCs w:val="18"/>
              </w:rPr>
              <w:t>24,595</w:t>
            </w:r>
          </w:p>
        </w:tc>
        <w:tc>
          <w:tcPr>
            <w:tcW w:w="692" w:type="dxa"/>
            <w:tcBorders>
              <w:top w:val="single" w:sz="4" w:space="0" w:color="auto"/>
              <w:left w:val="single" w:sz="4" w:space="0" w:color="auto"/>
              <w:bottom w:val="single" w:sz="4" w:space="0" w:color="BFBFBF" w:themeColor="background1" w:themeShade="BF"/>
              <w:right w:val="single" w:sz="12" w:space="0" w:color="auto"/>
            </w:tcBorders>
            <w:vAlign w:val="center"/>
          </w:tcPr>
          <w:p w:rsidR="00D40E29" w:rsidRPr="009370F2" w:rsidRDefault="00D40E29" w:rsidP="0032027E">
            <w:pPr>
              <w:rPr>
                <w:rFonts w:ascii="Arial" w:hAnsi="Arial" w:cs="Arial"/>
                <w:sz w:val="18"/>
                <w:szCs w:val="18"/>
              </w:rPr>
            </w:pPr>
            <w:r w:rsidRPr="009370F2">
              <w:rPr>
                <w:rFonts w:ascii="Arial" w:hAnsi="Arial" w:cs="Arial"/>
                <w:sz w:val="18"/>
                <w:szCs w:val="18"/>
              </w:rPr>
              <w:t>2012</w:t>
            </w:r>
          </w:p>
        </w:tc>
        <w:tc>
          <w:tcPr>
            <w:tcW w:w="77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2,303</w:t>
            </w:r>
          </w:p>
        </w:tc>
        <w:tc>
          <w:tcPr>
            <w:tcW w:w="77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9.4%</w:t>
            </w:r>
          </w:p>
        </w:tc>
        <w:tc>
          <w:tcPr>
            <w:tcW w:w="77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2,128</w:t>
            </w:r>
          </w:p>
        </w:tc>
        <w:tc>
          <w:tcPr>
            <w:tcW w:w="77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8.7%</w:t>
            </w:r>
          </w:p>
        </w:tc>
        <w:tc>
          <w:tcPr>
            <w:tcW w:w="77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2,061</w:t>
            </w:r>
          </w:p>
        </w:tc>
        <w:tc>
          <w:tcPr>
            <w:tcW w:w="77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8.4%</w:t>
            </w:r>
          </w:p>
        </w:tc>
        <w:tc>
          <w:tcPr>
            <w:tcW w:w="77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1,966</w:t>
            </w:r>
          </w:p>
        </w:tc>
        <w:tc>
          <w:tcPr>
            <w:tcW w:w="77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8.0%</w:t>
            </w:r>
          </w:p>
        </w:tc>
      </w:tr>
      <w:tr w:rsidR="00D40E29" w:rsidRPr="009370F2" w:rsidTr="002A49F6">
        <w:trPr>
          <w:jc w:val="center"/>
        </w:trPr>
        <w:tc>
          <w:tcPr>
            <w:tcW w:w="2205" w:type="dxa"/>
            <w:vMerge/>
            <w:tcBorders>
              <w:left w:val="single" w:sz="12" w:space="0" w:color="auto"/>
              <w:bottom w:val="single" w:sz="12" w:space="0" w:color="auto"/>
              <w:right w:val="single" w:sz="4" w:space="0" w:color="auto"/>
            </w:tcBorders>
            <w:vAlign w:val="center"/>
          </w:tcPr>
          <w:p w:rsidR="00D40E29" w:rsidRPr="009370F2" w:rsidRDefault="00D40E29" w:rsidP="0032027E">
            <w:pPr>
              <w:rPr>
                <w:rFonts w:ascii="Arial" w:hAnsi="Arial" w:cs="Arial"/>
                <w:sz w:val="18"/>
                <w:szCs w:val="18"/>
              </w:rPr>
            </w:pPr>
          </w:p>
        </w:tc>
        <w:tc>
          <w:tcPr>
            <w:tcW w:w="900" w:type="dxa"/>
            <w:tcBorders>
              <w:top w:val="single" w:sz="4" w:space="0" w:color="BFBFBF" w:themeColor="background1" w:themeShade="BF"/>
              <w:left w:val="single" w:sz="4" w:space="0" w:color="auto"/>
              <w:bottom w:val="single" w:sz="12" w:space="0" w:color="auto"/>
              <w:right w:val="single" w:sz="4" w:space="0" w:color="auto"/>
            </w:tcBorders>
            <w:vAlign w:val="center"/>
          </w:tcPr>
          <w:p w:rsidR="00D40E29" w:rsidRPr="009370F2" w:rsidRDefault="00D40E29" w:rsidP="0032027E">
            <w:pPr>
              <w:rPr>
                <w:rFonts w:ascii="Arial" w:hAnsi="Arial" w:cs="Arial"/>
                <w:sz w:val="18"/>
                <w:szCs w:val="18"/>
              </w:rPr>
            </w:pPr>
            <w:r w:rsidRPr="009370F2">
              <w:rPr>
                <w:rFonts w:ascii="Arial" w:hAnsi="Arial" w:cs="Arial"/>
                <w:sz w:val="18"/>
                <w:szCs w:val="18"/>
              </w:rPr>
              <w:t>22,005</w:t>
            </w:r>
          </w:p>
        </w:tc>
        <w:tc>
          <w:tcPr>
            <w:tcW w:w="692" w:type="dxa"/>
            <w:tcBorders>
              <w:top w:val="single" w:sz="4" w:space="0" w:color="BFBFBF" w:themeColor="background1" w:themeShade="BF"/>
              <w:left w:val="single" w:sz="4" w:space="0" w:color="auto"/>
              <w:bottom w:val="single" w:sz="12" w:space="0" w:color="auto"/>
              <w:right w:val="single" w:sz="12" w:space="0" w:color="auto"/>
            </w:tcBorders>
            <w:vAlign w:val="center"/>
          </w:tcPr>
          <w:p w:rsidR="00D40E29" w:rsidRPr="009370F2" w:rsidRDefault="00D40E29" w:rsidP="0032027E">
            <w:pPr>
              <w:rPr>
                <w:rFonts w:ascii="Arial" w:hAnsi="Arial" w:cs="Arial"/>
                <w:sz w:val="18"/>
                <w:szCs w:val="18"/>
              </w:rPr>
            </w:pPr>
            <w:r w:rsidRPr="009370F2">
              <w:rPr>
                <w:rFonts w:ascii="Arial" w:hAnsi="Arial" w:cs="Arial"/>
                <w:sz w:val="18"/>
                <w:szCs w:val="18"/>
              </w:rPr>
              <w:t>2013</w:t>
            </w:r>
          </w:p>
        </w:tc>
        <w:tc>
          <w:tcPr>
            <w:tcW w:w="774" w:type="dxa"/>
            <w:tcBorders>
              <w:top w:val="single" w:sz="4" w:space="0" w:color="BFBFBF" w:themeColor="background1" w:themeShade="BF"/>
              <w:left w:val="single" w:sz="12" w:space="0" w:color="auto"/>
              <w:bottom w:val="single" w:sz="12" w:space="0" w:color="auto"/>
              <w:right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2,537</w:t>
            </w:r>
          </w:p>
        </w:tc>
        <w:tc>
          <w:tcPr>
            <w:tcW w:w="774"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13.4%</w:t>
            </w:r>
          </w:p>
        </w:tc>
        <w:tc>
          <w:tcPr>
            <w:tcW w:w="774"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2,375</w:t>
            </w:r>
          </w:p>
        </w:tc>
        <w:tc>
          <w:tcPr>
            <w:tcW w:w="774"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12.6%</w:t>
            </w:r>
          </w:p>
        </w:tc>
        <w:tc>
          <w:tcPr>
            <w:tcW w:w="774"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2,313</w:t>
            </w:r>
          </w:p>
        </w:tc>
        <w:tc>
          <w:tcPr>
            <w:tcW w:w="774"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12.3%</w:t>
            </w:r>
          </w:p>
        </w:tc>
        <w:tc>
          <w:tcPr>
            <w:tcW w:w="774"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2,226</w:t>
            </w:r>
          </w:p>
        </w:tc>
        <w:tc>
          <w:tcPr>
            <w:tcW w:w="774" w:type="dxa"/>
            <w:tcBorders>
              <w:top w:val="single" w:sz="4" w:space="0" w:color="BFBFBF" w:themeColor="background1" w:themeShade="BF"/>
              <w:left w:val="single" w:sz="4" w:space="0" w:color="BFBFBF" w:themeColor="background1" w:themeShade="BF"/>
              <w:bottom w:val="single" w:sz="12" w:space="0" w:color="auto"/>
              <w:right w:val="single" w:sz="12" w:space="0" w:color="auto"/>
            </w:tcBorders>
            <w:tcMar>
              <w:left w:w="14" w:type="dxa"/>
              <w:right w:w="14" w:type="dxa"/>
            </w:tcMar>
            <w:vAlign w:val="center"/>
          </w:tcPr>
          <w:p w:rsidR="00D40E29" w:rsidRPr="009370F2" w:rsidRDefault="00D40E29" w:rsidP="001B6C95">
            <w:pPr>
              <w:jc w:val="center"/>
              <w:rPr>
                <w:rFonts w:ascii="Arial" w:hAnsi="Arial" w:cs="Arial"/>
                <w:sz w:val="18"/>
                <w:szCs w:val="18"/>
              </w:rPr>
            </w:pPr>
            <w:r w:rsidRPr="009370F2">
              <w:rPr>
                <w:rFonts w:ascii="Arial" w:hAnsi="Arial" w:cs="Arial"/>
                <w:sz w:val="18"/>
                <w:szCs w:val="18"/>
              </w:rPr>
              <w:t>11.8%</w:t>
            </w:r>
          </w:p>
        </w:tc>
      </w:tr>
    </w:tbl>
    <w:p w:rsidR="00E71DD1" w:rsidRDefault="00E71DD1" w:rsidP="0032027E"/>
    <w:p w:rsidR="00AE00BF" w:rsidRDefault="00E81EF2" w:rsidP="0032027E">
      <w:r>
        <w:t>Table 4</w:t>
      </w:r>
      <w:r w:rsidR="00E83055">
        <w:t xml:space="preserve"> shows AP course part</w:t>
      </w:r>
      <w:r w:rsidR="00985C53">
        <w:t>icipation by race/ethnicity. Asian</w:t>
      </w:r>
      <w:r w:rsidR="00550954">
        <w:t>s</w:t>
      </w:r>
      <w:r w:rsidR="00985C53">
        <w:t xml:space="preserve"> ha</w:t>
      </w:r>
      <w:r w:rsidR="00550954">
        <w:t>ve</w:t>
      </w:r>
      <w:r w:rsidR="00985C53">
        <w:t xml:space="preserve"> the highest participation, with approximately one-fourth of that population participating. The Native Hawaiian or Other Pacific Islander</w:t>
      </w:r>
      <w:r w:rsidR="00550954">
        <w:t>s</w:t>
      </w:r>
      <w:r w:rsidR="00985C53">
        <w:t xml:space="preserve"> w</w:t>
      </w:r>
      <w:r w:rsidR="00550954">
        <w:t>ere</w:t>
      </w:r>
      <w:r w:rsidR="00985C53">
        <w:t xml:space="preserve"> also high in 2012, but dropped in 2013. The next highest participation level came from white students with 17 percent participation in 2013 (up from 13.6 percent in 2012). Black or African Americans </w:t>
      </w:r>
      <w:r w:rsidR="00934E82">
        <w:t xml:space="preserve">and American Indian or Alaska Natives </w:t>
      </w:r>
      <w:r w:rsidR="00985C53">
        <w:t>participated at a rate of nearly 13</w:t>
      </w:r>
      <w:r w:rsidR="00550954">
        <w:t xml:space="preserve"> percent</w:t>
      </w:r>
      <w:r w:rsidR="00985C53">
        <w:t xml:space="preserve"> in 2013</w:t>
      </w:r>
      <w:r w:rsidR="00934E82">
        <w:t xml:space="preserve">. The lowest participation in AP courses is for Hispanic/Latinos with 8.7 percent in 2013 (up from 6.6 percent). </w:t>
      </w:r>
    </w:p>
    <w:p w:rsidR="00C41377" w:rsidRDefault="00C41377" w:rsidP="0032027E"/>
    <w:tbl>
      <w:tblPr>
        <w:tblStyle w:val="TableGrid"/>
        <w:tblW w:w="10408" w:type="dxa"/>
        <w:jc w:val="center"/>
        <w:tblLayout w:type="fixed"/>
        <w:tblCellMar>
          <w:left w:w="115" w:type="dxa"/>
          <w:right w:w="115" w:type="dxa"/>
        </w:tblCellMar>
        <w:tblLook w:val="04A0"/>
      </w:tblPr>
      <w:tblGrid>
        <w:gridCol w:w="2414"/>
        <w:gridCol w:w="990"/>
        <w:gridCol w:w="812"/>
        <w:gridCol w:w="774"/>
        <w:gridCol w:w="774"/>
        <w:gridCol w:w="774"/>
        <w:gridCol w:w="774"/>
        <w:gridCol w:w="774"/>
        <w:gridCol w:w="774"/>
        <w:gridCol w:w="774"/>
        <w:gridCol w:w="774"/>
      </w:tblGrid>
      <w:tr w:rsidR="00E81EF2" w:rsidRPr="009370F2" w:rsidTr="002A49F6">
        <w:trPr>
          <w:tblHeader/>
          <w:jc w:val="center"/>
        </w:trPr>
        <w:tc>
          <w:tcPr>
            <w:tcW w:w="10408" w:type="dxa"/>
            <w:gridSpan w:val="11"/>
            <w:tcBorders>
              <w:top w:val="single" w:sz="12" w:space="0" w:color="auto"/>
              <w:left w:val="single" w:sz="12" w:space="0" w:color="auto"/>
              <w:bottom w:val="single" w:sz="4" w:space="0" w:color="auto"/>
              <w:right w:val="single" w:sz="12" w:space="0" w:color="auto"/>
            </w:tcBorders>
            <w:shd w:val="clear" w:color="auto" w:fill="800000"/>
          </w:tcPr>
          <w:p w:rsidR="00E81EF2" w:rsidRPr="001C4EAE" w:rsidRDefault="00E81EF2" w:rsidP="0032027E">
            <w:pPr>
              <w:pStyle w:val="Caption"/>
              <w:rPr>
                <w:rFonts w:cs="Arial"/>
              </w:rPr>
            </w:pPr>
            <w:bookmarkStart w:id="36" w:name="_Toc395173950"/>
            <w:r w:rsidRPr="001C4EAE">
              <w:rPr>
                <w:rFonts w:cs="Arial"/>
              </w:rPr>
              <w:t>Table 4. AP Course Participation by Race  SY12 &amp; SY13</w:t>
            </w:r>
            <w:bookmarkEnd w:id="36"/>
            <w:r w:rsidRPr="001C4EAE">
              <w:rPr>
                <w:rFonts w:cs="Arial"/>
              </w:rPr>
              <w:t xml:space="preserve"> </w:t>
            </w:r>
          </w:p>
        </w:tc>
      </w:tr>
      <w:tr w:rsidR="00A846A7" w:rsidRPr="009370F2" w:rsidTr="002A49F6">
        <w:trPr>
          <w:tblHeader/>
          <w:jc w:val="center"/>
        </w:trPr>
        <w:tc>
          <w:tcPr>
            <w:tcW w:w="2414" w:type="dxa"/>
            <w:tcBorders>
              <w:left w:val="single" w:sz="12" w:space="0" w:color="auto"/>
              <w:bottom w:val="single" w:sz="4" w:space="0" w:color="auto"/>
              <w:right w:val="single" w:sz="4" w:space="0" w:color="auto"/>
            </w:tcBorders>
            <w:shd w:val="clear" w:color="auto" w:fill="BFBFBF" w:themeFill="background1" w:themeFillShade="BF"/>
            <w:tcMar>
              <w:left w:w="58" w:type="dxa"/>
            </w:tcMar>
            <w:vAlign w:val="center"/>
          </w:tcPr>
          <w:p w:rsidR="00A846A7" w:rsidRPr="009370F2" w:rsidRDefault="00A846A7" w:rsidP="0032027E">
            <w:pPr>
              <w:rPr>
                <w:rFonts w:ascii="Arial" w:hAnsi="Arial" w:cs="Arial"/>
                <w:b/>
                <w:sz w:val="18"/>
                <w:szCs w:val="18"/>
              </w:rPr>
            </w:pPr>
          </w:p>
        </w:tc>
        <w:tc>
          <w:tcPr>
            <w:tcW w:w="990" w:type="dxa"/>
            <w:tcBorders>
              <w:left w:val="single" w:sz="4" w:space="0" w:color="auto"/>
              <w:bottom w:val="single" w:sz="4" w:space="0" w:color="auto"/>
              <w:right w:val="single" w:sz="4" w:space="0" w:color="auto"/>
            </w:tcBorders>
            <w:shd w:val="clear" w:color="auto" w:fill="BFBFBF" w:themeFill="background1" w:themeFillShade="BF"/>
          </w:tcPr>
          <w:p w:rsidR="00A846A7" w:rsidRPr="009370F2" w:rsidRDefault="00A846A7" w:rsidP="0032027E">
            <w:pPr>
              <w:rPr>
                <w:rFonts w:ascii="Arial" w:hAnsi="Arial" w:cs="Arial"/>
                <w:b/>
                <w:sz w:val="18"/>
                <w:szCs w:val="18"/>
              </w:rPr>
            </w:pPr>
          </w:p>
        </w:tc>
        <w:tc>
          <w:tcPr>
            <w:tcW w:w="812" w:type="dxa"/>
            <w:tcBorders>
              <w:left w:val="single" w:sz="4" w:space="0" w:color="auto"/>
              <w:bottom w:val="single" w:sz="4" w:space="0" w:color="auto"/>
              <w:right w:val="single" w:sz="12" w:space="0" w:color="auto"/>
            </w:tcBorders>
            <w:shd w:val="clear" w:color="auto" w:fill="BFBFBF" w:themeFill="background1" w:themeFillShade="BF"/>
            <w:vAlign w:val="center"/>
          </w:tcPr>
          <w:p w:rsidR="00A846A7" w:rsidRPr="009370F2" w:rsidRDefault="00A846A7" w:rsidP="0032027E">
            <w:pPr>
              <w:rPr>
                <w:rFonts w:ascii="Arial" w:hAnsi="Arial" w:cs="Arial"/>
                <w:b/>
                <w:sz w:val="18"/>
                <w:szCs w:val="18"/>
              </w:rPr>
            </w:pPr>
          </w:p>
        </w:tc>
        <w:tc>
          <w:tcPr>
            <w:tcW w:w="1548" w:type="dxa"/>
            <w:gridSpan w:val="2"/>
            <w:tcBorders>
              <w:left w:val="single" w:sz="12" w:space="0" w:color="auto"/>
              <w:bottom w:val="single" w:sz="4" w:space="0" w:color="auto"/>
            </w:tcBorders>
            <w:shd w:val="clear" w:color="auto" w:fill="BFBFBF" w:themeFill="background1" w:themeFillShade="BF"/>
            <w:tcMar>
              <w:left w:w="43" w:type="dxa"/>
              <w:right w:w="43" w:type="dxa"/>
            </w:tcMar>
            <w:vAlign w:val="center"/>
          </w:tcPr>
          <w:p w:rsidR="00A846A7" w:rsidRPr="009370F2" w:rsidRDefault="00A846A7" w:rsidP="001B6C95">
            <w:pPr>
              <w:jc w:val="center"/>
              <w:rPr>
                <w:rFonts w:ascii="Arial" w:hAnsi="Arial" w:cs="Arial"/>
                <w:b/>
                <w:sz w:val="18"/>
                <w:szCs w:val="18"/>
              </w:rPr>
            </w:pPr>
            <w:r w:rsidRPr="009370F2">
              <w:rPr>
                <w:rFonts w:ascii="Arial" w:hAnsi="Arial" w:cs="Arial"/>
                <w:b/>
                <w:sz w:val="18"/>
                <w:szCs w:val="18"/>
              </w:rPr>
              <w:t>Enrolled</w:t>
            </w:r>
            <w:r w:rsidR="00E71DD1" w:rsidRPr="009370F2">
              <w:rPr>
                <w:rFonts w:ascii="Arial" w:hAnsi="Arial" w:cs="Arial"/>
                <w:b/>
                <w:sz w:val="18"/>
                <w:szCs w:val="18"/>
              </w:rPr>
              <w:t xml:space="preserve"> </w:t>
            </w:r>
            <w:r w:rsidR="0050685F" w:rsidRPr="009370F2">
              <w:rPr>
                <w:rFonts w:ascii="Arial" w:hAnsi="Arial" w:cs="Arial"/>
                <w:b/>
                <w:sz w:val="18"/>
                <w:szCs w:val="18"/>
              </w:rPr>
              <w:t xml:space="preserve">           </w:t>
            </w:r>
            <w:r w:rsidR="00E71DD1" w:rsidRPr="009370F2">
              <w:rPr>
                <w:rFonts w:ascii="Arial" w:hAnsi="Arial" w:cs="Arial"/>
                <w:b/>
                <w:sz w:val="18"/>
                <w:szCs w:val="18"/>
              </w:rPr>
              <w:t>in Course</w:t>
            </w:r>
          </w:p>
        </w:tc>
        <w:tc>
          <w:tcPr>
            <w:tcW w:w="1548" w:type="dxa"/>
            <w:gridSpan w:val="2"/>
            <w:tcBorders>
              <w:bottom w:val="single" w:sz="4" w:space="0" w:color="auto"/>
            </w:tcBorders>
            <w:shd w:val="clear" w:color="auto" w:fill="BFBFBF" w:themeFill="background1" w:themeFillShade="BF"/>
            <w:tcMar>
              <w:left w:w="43" w:type="dxa"/>
              <w:right w:w="43" w:type="dxa"/>
            </w:tcMar>
            <w:vAlign w:val="center"/>
          </w:tcPr>
          <w:p w:rsidR="00A846A7" w:rsidRPr="009370F2" w:rsidRDefault="00A846A7" w:rsidP="001B6C95">
            <w:pPr>
              <w:jc w:val="center"/>
              <w:rPr>
                <w:rFonts w:ascii="Arial" w:hAnsi="Arial" w:cs="Arial"/>
                <w:b/>
                <w:sz w:val="18"/>
                <w:szCs w:val="18"/>
              </w:rPr>
            </w:pPr>
            <w:r w:rsidRPr="009370F2">
              <w:rPr>
                <w:rFonts w:ascii="Arial" w:hAnsi="Arial" w:cs="Arial"/>
                <w:b/>
                <w:sz w:val="18"/>
                <w:szCs w:val="18"/>
              </w:rPr>
              <w:t>Completed</w:t>
            </w:r>
            <w:r w:rsidR="00E71DD1" w:rsidRPr="009370F2">
              <w:rPr>
                <w:rFonts w:ascii="Arial" w:hAnsi="Arial" w:cs="Arial"/>
                <w:b/>
                <w:sz w:val="18"/>
                <w:szCs w:val="18"/>
              </w:rPr>
              <w:t xml:space="preserve"> Course</w:t>
            </w:r>
          </w:p>
        </w:tc>
        <w:tc>
          <w:tcPr>
            <w:tcW w:w="1548" w:type="dxa"/>
            <w:gridSpan w:val="2"/>
            <w:tcBorders>
              <w:bottom w:val="single" w:sz="4" w:space="0" w:color="auto"/>
            </w:tcBorders>
            <w:shd w:val="clear" w:color="auto" w:fill="BFBFBF" w:themeFill="background1" w:themeFillShade="BF"/>
            <w:tcMar>
              <w:left w:w="43" w:type="dxa"/>
              <w:right w:w="43" w:type="dxa"/>
            </w:tcMar>
            <w:vAlign w:val="center"/>
          </w:tcPr>
          <w:p w:rsidR="00A846A7" w:rsidRPr="009370F2" w:rsidRDefault="00A846A7" w:rsidP="001B6C95">
            <w:pPr>
              <w:jc w:val="center"/>
              <w:rPr>
                <w:rFonts w:ascii="Arial" w:hAnsi="Arial" w:cs="Arial"/>
                <w:b/>
                <w:sz w:val="18"/>
                <w:szCs w:val="18"/>
              </w:rPr>
            </w:pPr>
            <w:r w:rsidRPr="009370F2">
              <w:rPr>
                <w:rFonts w:ascii="Arial" w:hAnsi="Arial" w:cs="Arial"/>
                <w:b/>
                <w:sz w:val="18"/>
                <w:szCs w:val="18"/>
              </w:rPr>
              <w:t>Passed</w:t>
            </w:r>
            <w:r w:rsidR="00E71DD1" w:rsidRPr="009370F2">
              <w:rPr>
                <w:rFonts w:ascii="Arial" w:hAnsi="Arial" w:cs="Arial"/>
                <w:b/>
                <w:sz w:val="18"/>
                <w:szCs w:val="18"/>
              </w:rPr>
              <w:t xml:space="preserve"> </w:t>
            </w:r>
            <w:r w:rsidR="0050685F" w:rsidRPr="009370F2">
              <w:rPr>
                <w:rFonts w:ascii="Arial" w:hAnsi="Arial" w:cs="Arial"/>
                <w:b/>
                <w:sz w:val="18"/>
                <w:szCs w:val="18"/>
              </w:rPr>
              <w:t xml:space="preserve">    </w:t>
            </w:r>
            <w:r w:rsidR="00E71DD1" w:rsidRPr="009370F2">
              <w:rPr>
                <w:rFonts w:ascii="Arial" w:hAnsi="Arial" w:cs="Arial"/>
                <w:b/>
                <w:sz w:val="18"/>
                <w:szCs w:val="18"/>
              </w:rPr>
              <w:t>Course</w:t>
            </w:r>
          </w:p>
        </w:tc>
        <w:tc>
          <w:tcPr>
            <w:tcW w:w="1548" w:type="dxa"/>
            <w:gridSpan w:val="2"/>
            <w:tcBorders>
              <w:bottom w:val="single" w:sz="4" w:space="0" w:color="auto"/>
              <w:right w:val="single" w:sz="12" w:space="0" w:color="auto"/>
            </w:tcBorders>
            <w:shd w:val="clear" w:color="auto" w:fill="BFBFBF" w:themeFill="background1" w:themeFillShade="BF"/>
            <w:tcMar>
              <w:left w:w="43" w:type="dxa"/>
              <w:right w:w="43" w:type="dxa"/>
            </w:tcMar>
            <w:vAlign w:val="center"/>
          </w:tcPr>
          <w:p w:rsidR="00A846A7" w:rsidRPr="009370F2" w:rsidRDefault="00A846A7" w:rsidP="001B6C95">
            <w:pPr>
              <w:jc w:val="center"/>
              <w:rPr>
                <w:rFonts w:ascii="Arial" w:hAnsi="Arial" w:cs="Arial"/>
                <w:b/>
                <w:sz w:val="18"/>
                <w:szCs w:val="18"/>
              </w:rPr>
            </w:pPr>
            <w:r w:rsidRPr="009370F2">
              <w:rPr>
                <w:rFonts w:ascii="Arial" w:hAnsi="Arial" w:cs="Arial"/>
                <w:b/>
                <w:sz w:val="18"/>
                <w:szCs w:val="18"/>
              </w:rPr>
              <w:t xml:space="preserve">Earned </w:t>
            </w:r>
            <w:r w:rsidR="0050685F" w:rsidRPr="009370F2">
              <w:rPr>
                <w:rFonts w:ascii="Arial" w:hAnsi="Arial" w:cs="Arial"/>
                <w:b/>
                <w:sz w:val="18"/>
                <w:szCs w:val="18"/>
              </w:rPr>
              <w:t xml:space="preserve">    </w:t>
            </w:r>
            <w:r w:rsidR="00E71DD1" w:rsidRPr="009370F2">
              <w:rPr>
                <w:rFonts w:ascii="Arial" w:hAnsi="Arial" w:cs="Arial"/>
                <w:b/>
                <w:sz w:val="18"/>
                <w:szCs w:val="18"/>
              </w:rPr>
              <w:t xml:space="preserve">Course </w:t>
            </w:r>
            <w:r w:rsidRPr="009370F2">
              <w:rPr>
                <w:rFonts w:ascii="Arial" w:hAnsi="Arial" w:cs="Arial"/>
                <w:b/>
                <w:sz w:val="18"/>
                <w:szCs w:val="18"/>
              </w:rPr>
              <w:t>Credit</w:t>
            </w:r>
          </w:p>
        </w:tc>
      </w:tr>
      <w:tr w:rsidR="001F12EC" w:rsidRPr="009370F2" w:rsidTr="002A49F6">
        <w:trPr>
          <w:tblHeader/>
          <w:jc w:val="center"/>
        </w:trPr>
        <w:tc>
          <w:tcPr>
            <w:tcW w:w="2414" w:type="dxa"/>
            <w:tcBorders>
              <w:left w:val="single" w:sz="12" w:space="0" w:color="auto"/>
              <w:bottom w:val="single" w:sz="4" w:space="0" w:color="auto"/>
              <w:right w:val="single" w:sz="4" w:space="0" w:color="auto"/>
            </w:tcBorders>
            <w:shd w:val="clear" w:color="auto" w:fill="FFFFFF" w:themeFill="background1"/>
            <w:vAlign w:val="center"/>
          </w:tcPr>
          <w:p w:rsidR="001F12EC" w:rsidRPr="009370F2" w:rsidRDefault="001F12EC" w:rsidP="0032027E">
            <w:pPr>
              <w:rPr>
                <w:rFonts w:ascii="Arial" w:hAnsi="Arial" w:cs="Arial"/>
                <w:b/>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vAlign w:val="center"/>
          </w:tcPr>
          <w:p w:rsidR="001F12EC" w:rsidRPr="009370F2" w:rsidRDefault="001F12EC" w:rsidP="0032027E">
            <w:pPr>
              <w:rPr>
                <w:rFonts w:ascii="Arial" w:hAnsi="Arial" w:cs="Arial"/>
                <w:b/>
                <w:sz w:val="16"/>
                <w:szCs w:val="16"/>
              </w:rPr>
            </w:pPr>
            <w:r w:rsidRPr="009370F2">
              <w:rPr>
                <w:rFonts w:ascii="Arial" w:hAnsi="Arial" w:cs="Arial"/>
                <w:b/>
                <w:sz w:val="16"/>
                <w:szCs w:val="16"/>
              </w:rPr>
              <w:t>N</w:t>
            </w:r>
          </w:p>
        </w:tc>
        <w:tc>
          <w:tcPr>
            <w:tcW w:w="812" w:type="dxa"/>
            <w:tcBorders>
              <w:left w:val="single" w:sz="4" w:space="0" w:color="auto"/>
              <w:bottom w:val="single" w:sz="4" w:space="0" w:color="auto"/>
              <w:right w:val="single" w:sz="12" w:space="0" w:color="auto"/>
            </w:tcBorders>
            <w:shd w:val="clear" w:color="auto" w:fill="FFFFFF" w:themeFill="background1"/>
            <w:vAlign w:val="center"/>
          </w:tcPr>
          <w:p w:rsidR="001F12EC" w:rsidRPr="009370F2" w:rsidRDefault="001A3218" w:rsidP="0032027E">
            <w:pPr>
              <w:rPr>
                <w:rFonts w:ascii="Arial" w:hAnsi="Arial" w:cs="Arial"/>
                <w:b/>
                <w:sz w:val="16"/>
                <w:szCs w:val="16"/>
              </w:rPr>
            </w:pPr>
            <w:r w:rsidRPr="009370F2">
              <w:rPr>
                <w:rFonts w:ascii="Arial" w:hAnsi="Arial" w:cs="Arial"/>
                <w:b/>
                <w:sz w:val="16"/>
                <w:szCs w:val="16"/>
              </w:rPr>
              <w:t>Year</w:t>
            </w:r>
          </w:p>
        </w:tc>
        <w:tc>
          <w:tcPr>
            <w:tcW w:w="774" w:type="dxa"/>
            <w:tcBorders>
              <w:left w:val="single" w:sz="12" w:space="0" w:color="auto"/>
              <w:bottom w:val="single" w:sz="4" w:space="0" w:color="auto"/>
              <w:right w:val="single" w:sz="4" w:space="0" w:color="BFBFBF" w:themeColor="background1" w:themeShade="BF"/>
            </w:tcBorders>
            <w:shd w:val="clear" w:color="auto" w:fill="FFFFFF" w:themeFill="background1"/>
            <w:tcMar>
              <w:left w:w="72" w:type="dxa"/>
              <w:right w:w="72" w:type="dxa"/>
            </w:tcMar>
            <w:vAlign w:val="center"/>
          </w:tcPr>
          <w:p w:rsidR="001F12EC" w:rsidRPr="009370F2" w:rsidRDefault="001F12EC" w:rsidP="001B6C95">
            <w:pPr>
              <w:jc w:val="center"/>
              <w:rPr>
                <w:rFonts w:ascii="Arial" w:hAnsi="Arial" w:cs="Arial"/>
                <w:b/>
                <w:sz w:val="16"/>
                <w:szCs w:val="16"/>
              </w:rPr>
            </w:pPr>
            <w:r w:rsidRPr="009370F2">
              <w:rPr>
                <w:rFonts w:ascii="Arial" w:hAnsi="Arial" w:cs="Arial"/>
                <w:b/>
                <w:sz w:val="16"/>
                <w:szCs w:val="16"/>
              </w:rPr>
              <w:t>#</w:t>
            </w:r>
          </w:p>
        </w:tc>
        <w:tc>
          <w:tcPr>
            <w:tcW w:w="774" w:type="dxa"/>
            <w:tcBorders>
              <w:left w:val="single" w:sz="4" w:space="0" w:color="BFBFBF" w:themeColor="background1" w:themeShade="BF"/>
              <w:bottom w:val="single" w:sz="4" w:space="0" w:color="auto"/>
            </w:tcBorders>
            <w:shd w:val="clear" w:color="auto" w:fill="FFFFFF" w:themeFill="background1"/>
            <w:tcMar>
              <w:left w:w="72" w:type="dxa"/>
              <w:right w:w="72" w:type="dxa"/>
            </w:tcMar>
            <w:vAlign w:val="center"/>
          </w:tcPr>
          <w:p w:rsidR="001F12EC" w:rsidRPr="009370F2" w:rsidRDefault="001F12EC" w:rsidP="001B6C95">
            <w:pPr>
              <w:jc w:val="center"/>
              <w:rPr>
                <w:rFonts w:ascii="Arial" w:hAnsi="Arial" w:cs="Arial"/>
                <w:b/>
                <w:sz w:val="16"/>
                <w:szCs w:val="16"/>
              </w:rPr>
            </w:pPr>
            <w:r w:rsidRPr="009370F2">
              <w:rPr>
                <w:rFonts w:ascii="Arial" w:hAnsi="Arial" w:cs="Arial"/>
                <w:b/>
                <w:sz w:val="16"/>
                <w:szCs w:val="16"/>
              </w:rPr>
              <w:t>% of All</w:t>
            </w:r>
          </w:p>
        </w:tc>
        <w:tc>
          <w:tcPr>
            <w:tcW w:w="774" w:type="dxa"/>
            <w:tcBorders>
              <w:bottom w:val="single" w:sz="4" w:space="0" w:color="auto"/>
              <w:right w:val="single" w:sz="4" w:space="0" w:color="BFBFBF" w:themeColor="background1" w:themeShade="BF"/>
            </w:tcBorders>
            <w:shd w:val="clear" w:color="auto" w:fill="FFFFFF" w:themeFill="background1"/>
            <w:tcMar>
              <w:left w:w="72" w:type="dxa"/>
              <w:right w:w="72" w:type="dxa"/>
            </w:tcMar>
            <w:vAlign w:val="center"/>
          </w:tcPr>
          <w:p w:rsidR="001F12EC" w:rsidRPr="009370F2" w:rsidRDefault="001F12EC" w:rsidP="001B6C95">
            <w:pPr>
              <w:jc w:val="center"/>
              <w:rPr>
                <w:rFonts w:ascii="Arial" w:hAnsi="Arial" w:cs="Arial"/>
                <w:b/>
                <w:sz w:val="16"/>
                <w:szCs w:val="16"/>
              </w:rPr>
            </w:pPr>
            <w:r w:rsidRPr="009370F2">
              <w:rPr>
                <w:rFonts w:ascii="Arial" w:hAnsi="Arial" w:cs="Arial"/>
                <w:b/>
                <w:sz w:val="16"/>
                <w:szCs w:val="16"/>
              </w:rPr>
              <w:t>#</w:t>
            </w:r>
          </w:p>
        </w:tc>
        <w:tc>
          <w:tcPr>
            <w:tcW w:w="774" w:type="dxa"/>
            <w:tcBorders>
              <w:left w:val="single" w:sz="4" w:space="0" w:color="BFBFBF" w:themeColor="background1" w:themeShade="BF"/>
              <w:bottom w:val="single" w:sz="4" w:space="0" w:color="auto"/>
            </w:tcBorders>
            <w:shd w:val="clear" w:color="auto" w:fill="FFFFFF" w:themeFill="background1"/>
            <w:tcMar>
              <w:left w:w="72" w:type="dxa"/>
              <w:right w:w="72" w:type="dxa"/>
            </w:tcMar>
            <w:vAlign w:val="center"/>
          </w:tcPr>
          <w:p w:rsidR="001F12EC" w:rsidRPr="009370F2" w:rsidRDefault="001F12EC" w:rsidP="001B6C95">
            <w:pPr>
              <w:jc w:val="center"/>
              <w:rPr>
                <w:rFonts w:ascii="Arial" w:hAnsi="Arial" w:cs="Arial"/>
                <w:b/>
                <w:sz w:val="16"/>
                <w:szCs w:val="16"/>
              </w:rPr>
            </w:pPr>
            <w:r w:rsidRPr="009370F2">
              <w:rPr>
                <w:rFonts w:ascii="Arial" w:hAnsi="Arial" w:cs="Arial"/>
                <w:b/>
                <w:sz w:val="16"/>
                <w:szCs w:val="16"/>
              </w:rPr>
              <w:t>% of All</w:t>
            </w:r>
          </w:p>
        </w:tc>
        <w:tc>
          <w:tcPr>
            <w:tcW w:w="774" w:type="dxa"/>
            <w:tcBorders>
              <w:bottom w:val="single" w:sz="4" w:space="0" w:color="auto"/>
              <w:right w:val="single" w:sz="4" w:space="0" w:color="BFBFBF" w:themeColor="background1" w:themeShade="BF"/>
            </w:tcBorders>
            <w:shd w:val="clear" w:color="auto" w:fill="FFFFFF" w:themeFill="background1"/>
            <w:tcMar>
              <w:left w:w="72" w:type="dxa"/>
              <w:right w:w="72" w:type="dxa"/>
            </w:tcMar>
            <w:vAlign w:val="center"/>
          </w:tcPr>
          <w:p w:rsidR="001F12EC" w:rsidRPr="009370F2" w:rsidRDefault="001F12EC" w:rsidP="001B6C95">
            <w:pPr>
              <w:jc w:val="center"/>
              <w:rPr>
                <w:rFonts w:ascii="Arial" w:hAnsi="Arial" w:cs="Arial"/>
                <w:b/>
                <w:sz w:val="16"/>
                <w:szCs w:val="16"/>
              </w:rPr>
            </w:pPr>
            <w:r w:rsidRPr="009370F2">
              <w:rPr>
                <w:rFonts w:ascii="Arial" w:hAnsi="Arial" w:cs="Arial"/>
                <w:b/>
                <w:sz w:val="16"/>
                <w:szCs w:val="16"/>
              </w:rPr>
              <w:t>#</w:t>
            </w:r>
          </w:p>
        </w:tc>
        <w:tc>
          <w:tcPr>
            <w:tcW w:w="774" w:type="dxa"/>
            <w:tcBorders>
              <w:left w:val="single" w:sz="4" w:space="0" w:color="BFBFBF" w:themeColor="background1" w:themeShade="BF"/>
              <w:bottom w:val="single" w:sz="4" w:space="0" w:color="auto"/>
            </w:tcBorders>
            <w:shd w:val="clear" w:color="auto" w:fill="FFFFFF" w:themeFill="background1"/>
            <w:tcMar>
              <w:left w:w="72" w:type="dxa"/>
              <w:right w:w="72" w:type="dxa"/>
            </w:tcMar>
            <w:vAlign w:val="center"/>
          </w:tcPr>
          <w:p w:rsidR="001F12EC" w:rsidRPr="009370F2" w:rsidRDefault="001F12EC" w:rsidP="001B6C95">
            <w:pPr>
              <w:jc w:val="center"/>
              <w:rPr>
                <w:rFonts w:ascii="Arial" w:hAnsi="Arial" w:cs="Arial"/>
                <w:b/>
                <w:sz w:val="16"/>
                <w:szCs w:val="16"/>
              </w:rPr>
            </w:pPr>
            <w:r w:rsidRPr="009370F2">
              <w:rPr>
                <w:rFonts w:ascii="Arial" w:hAnsi="Arial" w:cs="Arial"/>
                <w:b/>
                <w:sz w:val="16"/>
                <w:szCs w:val="16"/>
              </w:rPr>
              <w:t>% of All</w:t>
            </w:r>
          </w:p>
        </w:tc>
        <w:tc>
          <w:tcPr>
            <w:tcW w:w="774" w:type="dxa"/>
            <w:tcBorders>
              <w:bottom w:val="single" w:sz="4" w:space="0" w:color="auto"/>
              <w:right w:val="single" w:sz="4" w:space="0" w:color="BFBFBF" w:themeColor="background1" w:themeShade="BF"/>
            </w:tcBorders>
            <w:shd w:val="clear" w:color="auto" w:fill="FFFFFF" w:themeFill="background1"/>
            <w:tcMar>
              <w:left w:w="72" w:type="dxa"/>
              <w:right w:w="72" w:type="dxa"/>
            </w:tcMar>
            <w:vAlign w:val="center"/>
          </w:tcPr>
          <w:p w:rsidR="001F12EC" w:rsidRPr="009370F2" w:rsidRDefault="001F12EC" w:rsidP="001B6C95">
            <w:pPr>
              <w:jc w:val="center"/>
              <w:rPr>
                <w:rFonts w:ascii="Arial" w:hAnsi="Arial" w:cs="Arial"/>
                <w:b/>
                <w:sz w:val="16"/>
                <w:szCs w:val="16"/>
              </w:rPr>
            </w:pPr>
            <w:r w:rsidRPr="009370F2">
              <w:rPr>
                <w:rFonts w:ascii="Arial" w:hAnsi="Arial" w:cs="Arial"/>
                <w:b/>
                <w:sz w:val="16"/>
                <w:szCs w:val="16"/>
              </w:rPr>
              <w:t>#</w:t>
            </w:r>
          </w:p>
        </w:tc>
        <w:tc>
          <w:tcPr>
            <w:tcW w:w="774" w:type="dxa"/>
            <w:tcBorders>
              <w:left w:val="single" w:sz="4" w:space="0" w:color="BFBFBF" w:themeColor="background1" w:themeShade="BF"/>
              <w:bottom w:val="single" w:sz="4" w:space="0" w:color="auto"/>
              <w:right w:val="single" w:sz="12" w:space="0" w:color="auto"/>
            </w:tcBorders>
            <w:shd w:val="clear" w:color="auto" w:fill="FFFFFF" w:themeFill="background1"/>
            <w:tcMar>
              <w:left w:w="72" w:type="dxa"/>
              <w:right w:w="72" w:type="dxa"/>
            </w:tcMar>
            <w:vAlign w:val="center"/>
          </w:tcPr>
          <w:p w:rsidR="001F12EC" w:rsidRPr="009370F2" w:rsidRDefault="001F12EC" w:rsidP="001B6C95">
            <w:pPr>
              <w:jc w:val="center"/>
              <w:rPr>
                <w:rFonts w:ascii="Arial" w:hAnsi="Arial" w:cs="Arial"/>
                <w:b/>
                <w:sz w:val="16"/>
                <w:szCs w:val="16"/>
              </w:rPr>
            </w:pPr>
            <w:r w:rsidRPr="009370F2">
              <w:rPr>
                <w:rFonts w:ascii="Arial" w:hAnsi="Arial" w:cs="Arial"/>
                <w:b/>
                <w:sz w:val="16"/>
                <w:szCs w:val="16"/>
              </w:rPr>
              <w:t>% of All</w:t>
            </w:r>
          </w:p>
        </w:tc>
      </w:tr>
      <w:tr w:rsidR="001F12EC" w:rsidRPr="009370F2" w:rsidTr="002A49F6">
        <w:trPr>
          <w:jc w:val="center"/>
        </w:trPr>
        <w:tc>
          <w:tcPr>
            <w:tcW w:w="2414"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 xml:space="preserve">All Schools </w:t>
            </w:r>
          </w:p>
        </w:tc>
        <w:tc>
          <w:tcPr>
            <w:tcW w:w="990" w:type="dxa"/>
            <w:tcBorders>
              <w:top w:val="single" w:sz="4" w:space="0" w:color="auto"/>
              <w:left w:val="single" w:sz="4" w:space="0" w:color="auto"/>
              <w:bottom w:val="single" w:sz="4" w:space="0" w:color="BFBFBF" w:themeColor="background1" w:themeShade="BF"/>
              <w:right w:val="single" w:sz="4" w:space="0" w:color="auto"/>
            </w:tcBorders>
            <w:shd w:val="clear" w:color="auto" w:fill="F2F2F2" w:themeFill="background1" w:themeFillShade="F2"/>
          </w:tcPr>
          <w:p w:rsidR="001F12EC" w:rsidRPr="009370F2" w:rsidRDefault="001F12EC" w:rsidP="0032027E">
            <w:pPr>
              <w:rPr>
                <w:rFonts w:ascii="Arial" w:hAnsi="Arial" w:cs="Arial"/>
                <w:sz w:val="18"/>
                <w:szCs w:val="18"/>
              </w:rPr>
            </w:pPr>
            <w:r w:rsidRPr="009370F2">
              <w:rPr>
                <w:rFonts w:ascii="Arial" w:hAnsi="Arial" w:cs="Arial"/>
                <w:sz w:val="18"/>
                <w:szCs w:val="18"/>
              </w:rPr>
              <w:t>48,287</w:t>
            </w:r>
          </w:p>
        </w:tc>
        <w:tc>
          <w:tcPr>
            <w:tcW w:w="812" w:type="dxa"/>
            <w:tcBorders>
              <w:top w:val="single" w:sz="4" w:space="0" w:color="auto"/>
              <w:left w:val="single" w:sz="4" w:space="0" w:color="auto"/>
              <w:bottom w:val="single" w:sz="4" w:space="0" w:color="BFBFBF" w:themeColor="background1" w:themeShade="BF"/>
              <w:right w:val="single" w:sz="12" w:space="0" w:color="auto"/>
            </w:tcBorders>
            <w:shd w:val="clear" w:color="auto" w:fill="F2F2F2" w:themeFill="background1" w:themeFillShade="F2"/>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2012</w:t>
            </w:r>
          </w:p>
        </w:tc>
        <w:tc>
          <w:tcPr>
            <w:tcW w:w="774" w:type="dxa"/>
            <w:tcBorders>
              <w:top w:val="single" w:sz="4" w:space="0" w:color="auto"/>
              <w:left w:val="single" w:sz="12"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5,729</w:t>
            </w:r>
          </w:p>
        </w:tc>
        <w:tc>
          <w:tcPr>
            <w:tcW w:w="774"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11.9%</w:t>
            </w:r>
          </w:p>
        </w:tc>
        <w:tc>
          <w:tcPr>
            <w:tcW w:w="774"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5,312</w:t>
            </w:r>
          </w:p>
        </w:tc>
        <w:tc>
          <w:tcPr>
            <w:tcW w:w="774"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11.0%</w:t>
            </w:r>
          </w:p>
        </w:tc>
        <w:tc>
          <w:tcPr>
            <w:tcW w:w="774"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bottom"/>
          </w:tcPr>
          <w:p w:rsidR="001F12EC" w:rsidRPr="009370F2" w:rsidRDefault="001F12EC" w:rsidP="001B6C95">
            <w:pPr>
              <w:jc w:val="center"/>
              <w:rPr>
                <w:rFonts w:ascii="Arial" w:hAnsi="Arial" w:cs="Arial"/>
                <w:sz w:val="18"/>
                <w:szCs w:val="18"/>
              </w:rPr>
            </w:pPr>
            <w:r w:rsidRPr="009370F2">
              <w:rPr>
                <w:rFonts w:ascii="Arial" w:hAnsi="Arial" w:cs="Arial"/>
                <w:sz w:val="18"/>
                <w:szCs w:val="18"/>
              </w:rPr>
              <w:t>5,177</w:t>
            </w:r>
          </w:p>
        </w:tc>
        <w:tc>
          <w:tcPr>
            <w:tcW w:w="774"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10.7%</w:t>
            </w:r>
          </w:p>
        </w:tc>
        <w:tc>
          <w:tcPr>
            <w:tcW w:w="774"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4,945</w:t>
            </w:r>
          </w:p>
        </w:tc>
        <w:tc>
          <w:tcPr>
            <w:tcW w:w="774" w:type="dxa"/>
            <w:tcBorders>
              <w:top w:val="single" w:sz="4" w:space="0" w:color="auto"/>
              <w:left w:val="single" w:sz="4" w:space="0" w:color="BFBFBF" w:themeColor="background1" w:themeShade="BF"/>
              <w:bottom w:val="single" w:sz="4" w:space="0" w:color="BFBFBF" w:themeColor="background1" w:themeShade="BF"/>
              <w:right w:val="single" w:sz="12" w:space="0" w:color="auto"/>
            </w:tcBorders>
            <w:shd w:val="clear" w:color="auto" w:fill="F2F2F2" w:themeFill="background1" w:themeFillShade="F2"/>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10.2%</w:t>
            </w:r>
          </w:p>
        </w:tc>
      </w:tr>
      <w:tr w:rsidR="001F12EC" w:rsidRPr="009370F2" w:rsidTr="002A49F6">
        <w:trPr>
          <w:jc w:val="center"/>
        </w:trPr>
        <w:tc>
          <w:tcPr>
            <w:tcW w:w="2414"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1F12EC" w:rsidRPr="009370F2" w:rsidRDefault="001F12EC" w:rsidP="0032027E">
            <w:pPr>
              <w:rPr>
                <w:rFonts w:ascii="Arial" w:hAnsi="Arial" w:cs="Arial"/>
                <w:sz w:val="18"/>
                <w:szCs w:val="18"/>
              </w:rPr>
            </w:pPr>
          </w:p>
        </w:tc>
        <w:tc>
          <w:tcPr>
            <w:tcW w:w="990" w:type="dxa"/>
            <w:tcBorders>
              <w:top w:val="single" w:sz="4" w:space="0" w:color="BFBFBF" w:themeColor="background1" w:themeShade="BF"/>
              <w:left w:val="single" w:sz="4" w:space="0" w:color="auto"/>
              <w:bottom w:val="single" w:sz="4" w:space="0" w:color="auto"/>
              <w:right w:val="single" w:sz="4" w:space="0" w:color="auto"/>
            </w:tcBorders>
            <w:shd w:val="clear" w:color="auto" w:fill="F2F2F2" w:themeFill="background1" w:themeFillShade="F2"/>
          </w:tcPr>
          <w:p w:rsidR="001F12EC" w:rsidRPr="009370F2" w:rsidRDefault="001F12EC" w:rsidP="0032027E">
            <w:pPr>
              <w:rPr>
                <w:rFonts w:ascii="Arial" w:hAnsi="Arial" w:cs="Arial"/>
                <w:sz w:val="18"/>
                <w:szCs w:val="18"/>
              </w:rPr>
            </w:pPr>
            <w:r w:rsidRPr="009370F2">
              <w:rPr>
                <w:rFonts w:ascii="Arial" w:hAnsi="Arial" w:cs="Arial"/>
                <w:sz w:val="18"/>
                <w:szCs w:val="18"/>
              </w:rPr>
              <w:t>42,600</w:t>
            </w:r>
          </w:p>
        </w:tc>
        <w:tc>
          <w:tcPr>
            <w:tcW w:w="812" w:type="dxa"/>
            <w:tcBorders>
              <w:top w:val="single" w:sz="4" w:space="0" w:color="BFBFBF" w:themeColor="background1" w:themeShade="BF"/>
              <w:left w:val="single" w:sz="4" w:space="0" w:color="auto"/>
              <w:bottom w:val="single" w:sz="4" w:space="0" w:color="auto"/>
              <w:right w:val="single" w:sz="12" w:space="0" w:color="auto"/>
            </w:tcBorders>
            <w:shd w:val="clear" w:color="auto" w:fill="F2F2F2" w:themeFill="background1" w:themeFillShade="F2"/>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2013</w:t>
            </w:r>
          </w:p>
        </w:tc>
        <w:tc>
          <w:tcPr>
            <w:tcW w:w="774" w:type="dxa"/>
            <w:tcBorders>
              <w:top w:val="single" w:sz="4" w:space="0" w:color="BFBFBF" w:themeColor="background1" w:themeShade="BF"/>
              <w:left w:val="single" w:sz="12" w:space="0" w:color="auto"/>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6,486</w:t>
            </w:r>
          </w:p>
        </w:tc>
        <w:tc>
          <w:tcPr>
            <w:tcW w:w="774"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14.9%</w:t>
            </w:r>
          </w:p>
        </w:tc>
        <w:tc>
          <w:tcPr>
            <w:tcW w:w="774"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6,072</w:t>
            </w:r>
          </w:p>
        </w:tc>
        <w:tc>
          <w:tcPr>
            <w:tcW w:w="774"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13.9%</w:t>
            </w:r>
          </w:p>
        </w:tc>
        <w:tc>
          <w:tcPr>
            <w:tcW w:w="774"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5,945</w:t>
            </w:r>
          </w:p>
        </w:tc>
        <w:tc>
          <w:tcPr>
            <w:tcW w:w="774"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13.6%</w:t>
            </w:r>
          </w:p>
        </w:tc>
        <w:tc>
          <w:tcPr>
            <w:tcW w:w="774"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5,755</w:t>
            </w:r>
          </w:p>
        </w:tc>
        <w:tc>
          <w:tcPr>
            <w:tcW w:w="774" w:type="dxa"/>
            <w:tcBorders>
              <w:top w:val="single" w:sz="4" w:space="0" w:color="BFBFBF" w:themeColor="background1" w:themeShade="BF"/>
              <w:left w:val="single" w:sz="4" w:space="0" w:color="BFBFBF" w:themeColor="background1" w:themeShade="BF"/>
              <w:bottom w:val="single" w:sz="4" w:space="0" w:color="auto"/>
              <w:right w:val="single" w:sz="12" w:space="0" w:color="auto"/>
            </w:tcBorders>
            <w:shd w:val="clear" w:color="auto" w:fill="F2F2F2" w:themeFill="background1" w:themeFillShade="F2"/>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13.2%</w:t>
            </w:r>
          </w:p>
        </w:tc>
      </w:tr>
      <w:tr w:rsidR="001F12EC" w:rsidRPr="009370F2" w:rsidTr="002A49F6">
        <w:trPr>
          <w:jc w:val="center"/>
        </w:trPr>
        <w:tc>
          <w:tcPr>
            <w:tcW w:w="2414" w:type="dxa"/>
            <w:vMerge w:val="restart"/>
            <w:tcBorders>
              <w:left w:val="single" w:sz="12" w:space="0" w:color="auto"/>
              <w:right w:val="single" w:sz="4"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White</w:t>
            </w:r>
          </w:p>
        </w:tc>
        <w:tc>
          <w:tcPr>
            <w:tcW w:w="990" w:type="dxa"/>
            <w:tcBorders>
              <w:left w:val="single" w:sz="4" w:space="0" w:color="auto"/>
              <w:bottom w:val="single" w:sz="4" w:space="0" w:color="BFBFBF" w:themeColor="background1" w:themeShade="BF"/>
              <w:right w:val="single" w:sz="4"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27,006</w:t>
            </w:r>
          </w:p>
        </w:tc>
        <w:tc>
          <w:tcPr>
            <w:tcW w:w="812" w:type="dxa"/>
            <w:tcBorders>
              <w:left w:val="single" w:sz="4" w:space="0" w:color="auto"/>
              <w:bottom w:val="single" w:sz="4" w:space="0" w:color="BFBFBF" w:themeColor="background1" w:themeShade="BF"/>
              <w:right w:val="single" w:sz="12"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2012</w:t>
            </w:r>
          </w:p>
        </w:tc>
        <w:tc>
          <w:tcPr>
            <w:tcW w:w="77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3,671</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13.6%</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3361</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12.4%</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3,310</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12.3%</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3,321</w:t>
            </w:r>
          </w:p>
        </w:tc>
        <w:tc>
          <w:tcPr>
            <w:tcW w:w="77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12.3%</w:t>
            </w:r>
          </w:p>
        </w:tc>
      </w:tr>
      <w:tr w:rsidR="001F12EC" w:rsidRPr="009370F2" w:rsidTr="002A49F6">
        <w:trPr>
          <w:jc w:val="center"/>
        </w:trPr>
        <w:tc>
          <w:tcPr>
            <w:tcW w:w="2414" w:type="dxa"/>
            <w:vMerge/>
            <w:tcBorders>
              <w:left w:val="single" w:sz="12" w:space="0" w:color="auto"/>
              <w:bottom w:val="single" w:sz="4" w:space="0" w:color="auto"/>
              <w:right w:val="single" w:sz="4" w:space="0" w:color="auto"/>
            </w:tcBorders>
            <w:vAlign w:val="center"/>
          </w:tcPr>
          <w:p w:rsidR="001F12EC" w:rsidRPr="009370F2" w:rsidRDefault="001F12EC" w:rsidP="0032027E">
            <w:pPr>
              <w:rPr>
                <w:rFonts w:ascii="Arial" w:hAnsi="Arial" w:cs="Arial"/>
                <w:sz w:val="18"/>
                <w:szCs w:val="18"/>
              </w:rPr>
            </w:pPr>
          </w:p>
        </w:tc>
        <w:tc>
          <w:tcPr>
            <w:tcW w:w="990" w:type="dxa"/>
            <w:tcBorders>
              <w:top w:val="single" w:sz="4" w:space="0" w:color="BFBFBF" w:themeColor="background1" w:themeShade="BF"/>
              <w:left w:val="single" w:sz="4" w:space="0" w:color="auto"/>
              <w:bottom w:val="single" w:sz="4" w:space="0" w:color="auto"/>
              <w:right w:val="single" w:sz="4" w:space="0" w:color="auto"/>
            </w:tcBorders>
            <w:vAlign w:val="bottom"/>
          </w:tcPr>
          <w:p w:rsidR="001F12EC" w:rsidRPr="009370F2" w:rsidRDefault="001F12EC" w:rsidP="0032027E">
            <w:pPr>
              <w:rPr>
                <w:rFonts w:ascii="Arial" w:hAnsi="Arial" w:cs="Arial"/>
                <w:sz w:val="18"/>
                <w:szCs w:val="18"/>
              </w:rPr>
            </w:pPr>
            <w:r w:rsidRPr="009370F2">
              <w:rPr>
                <w:rFonts w:ascii="Arial" w:hAnsi="Arial" w:cs="Arial"/>
                <w:sz w:val="18"/>
                <w:szCs w:val="18"/>
              </w:rPr>
              <w:t>24,210</w:t>
            </w:r>
          </w:p>
        </w:tc>
        <w:tc>
          <w:tcPr>
            <w:tcW w:w="812" w:type="dxa"/>
            <w:tcBorders>
              <w:top w:val="single" w:sz="4" w:space="0" w:color="BFBFBF" w:themeColor="background1" w:themeShade="BF"/>
              <w:left w:val="single" w:sz="4" w:space="0" w:color="auto"/>
              <w:bottom w:val="single" w:sz="4" w:space="0" w:color="auto"/>
              <w:right w:val="single" w:sz="12"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2013</w:t>
            </w:r>
          </w:p>
        </w:tc>
        <w:tc>
          <w:tcPr>
            <w:tcW w:w="77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4,117</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17.0%</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3,863</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16.0%</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3,822</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15.8%</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3,661</w:t>
            </w:r>
          </w:p>
        </w:tc>
        <w:tc>
          <w:tcPr>
            <w:tcW w:w="77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15.1%</w:t>
            </w:r>
          </w:p>
        </w:tc>
      </w:tr>
      <w:tr w:rsidR="001F12EC" w:rsidRPr="009370F2" w:rsidTr="002A49F6">
        <w:trPr>
          <w:jc w:val="center"/>
        </w:trPr>
        <w:tc>
          <w:tcPr>
            <w:tcW w:w="2414" w:type="dxa"/>
            <w:vMerge w:val="restart"/>
            <w:tcBorders>
              <w:top w:val="single" w:sz="4" w:space="0" w:color="auto"/>
              <w:left w:val="single" w:sz="12" w:space="0" w:color="auto"/>
              <w:right w:val="single" w:sz="4"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Black or African American</w:t>
            </w:r>
          </w:p>
        </w:tc>
        <w:tc>
          <w:tcPr>
            <w:tcW w:w="990" w:type="dxa"/>
            <w:tcBorders>
              <w:top w:val="single" w:sz="4" w:space="0" w:color="auto"/>
              <w:left w:val="single" w:sz="4" w:space="0" w:color="auto"/>
              <w:bottom w:val="single" w:sz="4" w:space="0" w:color="BFBFBF" w:themeColor="background1" w:themeShade="BF"/>
              <w:right w:val="single" w:sz="4" w:space="0" w:color="auto"/>
            </w:tcBorders>
            <w:vAlign w:val="bottom"/>
          </w:tcPr>
          <w:p w:rsidR="001F12EC" w:rsidRPr="009370F2" w:rsidRDefault="001F12EC" w:rsidP="0032027E">
            <w:pPr>
              <w:rPr>
                <w:rFonts w:ascii="Arial" w:hAnsi="Arial" w:cs="Arial"/>
                <w:sz w:val="18"/>
                <w:szCs w:val="18"/>
              </w:rPr>
            </w:pPr>
            <w:r w:rsidRPr="009370F2">
              <w:rPr>
                <w:rFonts w:ascii="Arial" w:hAnsi="Arial" w:cs="Arial"/>
                <w:sz w:val="18"/>
                <w:szCs w:val="18"/>
              </w:rPr>
              <w:t>6,003</w:t>
            </w:r>
          </w:p>
        </w:tc>
        <w:tc>
          <w:tcPr>
            <w:tcW w:w="812" w:type="dxa"/>
            <w:tcBorders>
              <w:top w:val="single" w:sz="4" w:space="0" w:color="auto"/>
              <w:left w:val="single" w:sz="4" w:space="0" w:color="auto"/>
              <w:bottom w:val="single" w:sz="4" w:space="0" w:color="BFBFBF" w:themeColor="background1" w:themeShade="BF"/>
              <w:right w:val="single" w:sz="12"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2012</w:t>
            </w:r>
          </w:p>
        </w:tc>
        <w:tc>
          <w:tcPr>
            <w:tcW w:w="77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625</w:t>
            </w:r>
          </w:p>
        </w:tc>
        <w:tc>
          <w:tcPr>
            <w:tcW w:w="77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10.4%</w:t>
            </w:r>
          </w:p>
        </w:tc>
        <w:tc>
          <w:tcPr>
            <w:tcW w:w="77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588</w:t>
            </w:r>
          </w:p>
        </w:tc>
        <w:tc>
          <w:tcPr>
            <w:tcW w:w="77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9.8%</w:t>
            </w:r>
          </w:p>
        </w:tc>
        <w:tc>
          <w:tcPr>
            <w:tcW w:w="77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554</w:t>
            </w:r>
          </w:p>
        </w:tc>
        <w:tc>
          <w:tcPr>
            <w:tcW w:w="77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9.2%</w:t>
            </w:r>
          </w:p>
        </w:tc>
        <w:tc>
          <w:tcPr>
            <w:tcW w:w="77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506</w:t>
            </w:r>
          </w:p>
        </w:tc>
        <w:tc>
          <w:tcPr>
            <w:tcW w:w="77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8.4%</w:t>
            </w:r>
          </w:p>
        </w:tc>
      </w:tr>
      <w:tr w:rsidR="001F12EC" w:rsidRPr="009370F2" w:rsidTr="002A49F6">
        <w:trPr>
          <w:jc w:val="center"/>
        </w:trPr>
        <w:tc>
          <w:tcPr>
            <w:tcW w:w="2414" w:type="dxa"/>
            <w:vMerge/>
            <w:tcBorders>
              <w:left w:val="single" w:sz="12" w:space="0" w:color="auto"/>
              <w:bottom w:val="single" w:sz="4" w:space="0" w:color="auto"/>
              <w:right w:val="single" w:sz="4" w:space="0" w:color="auto"/>
            </w:tcBorders>
            <w:vAlign w:val="center"/>
          </w:tcPr>
          <w:p w:rsidR="001F12EC" w:rsidRPr="009370F2" w:rsidRDefault="001F12EC" w:rsidP="0032027E">
            <w:pPr>
              <w:rPr>
                <w:rFonts w:ascii="Arial" w:hAnsi="Arial" w:cs="Arial"/>
                <w:sz w:val="18"/>
                <w:szCs w:val="18"/>
              </w:rPr>
            </w:pPr>
          </w:p>
        </w:tc>
        <w:tc>
          <w:tcPr>
            <w:tcW w:w="990" w:type="dxa"/>
            <w:tcBorders>
              <w:top w:val="single" w:sz="4" w:space="0" w:color="BFBFBF" w:themeColor="background1" w:themeShade="BF"/>
              <w:left w:val="single" w:sz="4" w:space="0" w:color="auto"/>
              <w:bottom w:val="single" w:sz="4" w:space="0" w:color="auto"/>
              <w:right w:val="single" w:sz="4" w:space="0" w:color="auto"/>
            </w:tcBorders>
            <w:vAlign w:val="bottom"/>
          </w:tcPr>
          <w:p w:rsidR="001F12EC" w:rsidRPr="009370F2" w:rsidRDefault="001F12EC" w:rsidP="0032027E">
            <w:pPr>
              <w:rPr>
                <w:rFonts w:ascii="Arial" w:hAnsi="Arial" w:cs="Arial"/>
                <w:sz w:val="18"/>
                <w:szCs w:val="18"/>
              </w:rPr>
            </w:pPr>
            <w:r w:rsidRPr="009370F2">
              <w:rPr>
                <w:rFonts w:ascii="Arial" w:hAnsi="Arial" w:cs="Arial"/>
                <w:sz w:val="18"/>
                <w:szCs w:val="18"/>
              </w:rPr>
              <w:t>5,617</w:t>
            </w:r>
          </w:p>
        </w:tc>
        <w:tc>
          <w:tcPr>
            <w:tcW w:w="812" w:type="dxa"/>
            <w:tcBorders>
              <w:top w:val="single" w:sz="4" w:space="0" w:color="BFBFBF" w:themeColor="background1" w:themeShade="BF"/>
              <w:left w:val="single" w:sz="4" w:space="0" w:color="auto"/>
              <w:bottom w:val="single" w:sz="4" w:space="0" w:color="auto"/>
              <w:right w:val="single" w:sz="12"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2013</w:t>
            </w:r>
          </w:p>
        </w:tc>
        <w:tc>
          <w:tcPr>
            <w:tcW w:w="77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720</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12.8%</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669</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11.9%</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640</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11.4%</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636</w:t>
            </w:r>
          </w:p>
        </w:tc>
        <w:tc>
          <w:tcPr>
            <w:tcW w:w="77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11.3%</w:t>
            </w:r>
          </w:p>
        </w:tc>
      </w:tr>
      <w:tr w:rsidR="001F12EC" w:rsidRPr="009370F2" w:rsidTr="002A49F6">
        <w:trPr>
          <w:jc w:val="center"/>
        </w:trPr>
        <w:tc>
          <w:tcPr>
            <w:tcW w:w="2414" w:type="dxa"/>
            <w:vMerge w:val="restart"/>
            <w:tcBorders>
              <w:left w:val="single" w:sz="12" w:space="0" w:color="auto"/>
              <w:right w:val="single" w:sz="4"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Asian</w:t>
            </w:r>
          </w:p>
        </w:tc>
        <w:tc>
          <w:tcPr>
            <w:tcW w:w="990" w:type="dxa"/>
            <w:tcBorders>
              <w:left w:val="single" w:sz="4" w:space="0" w:color="auto"/>
              <w:bottom w:val="single" w:sz="4" w:space="0" w:color="BFBFBF" w:themeColor="background1" w:themeShade="BF"/>
              <w:right w:val="single" w:sz="4"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2,410</w:t>
            </w:r>
          </w:p>
        </w:tc>
        <w:tc>
          <w:tcPr>
            <w:tcW w:w="812" w:type="dxa"/>
            <w:tcBorders>
              <w:left w:val="single" w:sz="4" w:space="0" w:color="auto"/>
              <w:bottom w:val="single" w:sz="4" w:space="0" w:color="BFBFBF" w:themeColor="background1" w:themeShade="BF"/>
              <w:right w:val="single" w:sz="12"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2012</w:t>
            </w:r>
          </w:p>
        </w:tc>
        <w:tc>
          <w:tcPr>
            <w:tcW w:w="77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575</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23.9%</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560</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23.2%</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546</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22.7%</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523</w:t>
            </w:r>
          </w:p>
        </w:tc>
        <w:tc>
          <w:tcPr>
            <w:tcW w:w="77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21.7%</w:t>
            </w:r>
          </w:p>
        </w:tc>
      </w:tr>
      <w:tr w:rsidR="001F12EC" w:rsidRPr="009370F2" w:rsidTr="002A49F6">
        <w:trPr>
          <w:jc w:val="center"/>
        </w:trPr>
        <w:tc>
          <w:tcPr>
            <w:tcW w:w="2414" w:type="dxa"/>
            <w:vMerge/>
            <w:tcBorders>
              <w:left w:val="single" w:sz="12" w:space="0" w:color="auto"/>
              <w:bottom w:val="single" w:sz="4" w:space="0" w:color="auto"/>
              <w:right w:val="single" w:sz="4" w:space="0" w:color="auto"/>
            </w:tcBorders>
            <w:vAlign w:val="center"/>
          </w:tcPr>
          <w:p w:rsidR="001F12EC" w:rsidRPr="009370F2" w:rsidRDefault="001F12EC" w:rsidP="0032027E">
            <w:pPr>
              <w:rPr>
                <w:rFonts w:ascii="Arial" w:hAnsi="Arial" w:cs="Arial"/>
                <w:sz w:val="18"/>
                <w:szCs w:val="18"/>
              </w:rPr>
            </w:pPr>
          </w:p>
        </w:tc>
        <w:tc>
          <w:tcPr>
            <w:tcW w:w="990" w:type="dxa"/>
            <w:tcBorders>
              <w:top w:val="single" w:sz="4" w:space="0" w:color="BFBFBF" w:themeColor="background1" w:themeShade="BF"/>
              <w:left w:val="single" w:sz="4" w:space="0" w:color="auto"/>
              <w:bottom w:val="single" w:sz="4" w:space="0" w:color="auto"/>
              <w:right w:val="single" w:sz="4"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2,316</w:t>
            </w:r>
          </w:p>
        </w:tc>
        <w:tc>
          <w:tcPr>
            <w:tcW w:w="812" w:type="dxa"/>
            <w:tcBorders>
              <w:top w:val="single" w:sz="4" w:space="0" w:color="BFBFBF" w:themeColor="background1" w:themeShade="BF"/>
              <w:left w:val="single" w:sz="4" w:space="0" w:color="auto"/>
              <w:bottom w:val="single" w:sz="4" w:space="0" w:color="auto"/>
              <w:right w:val="single" w:sz="12"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2013</w:t>
            </w:r>
          </w:p>
        </w:tc>
        <w:tc>
          <w:tcPr>
            <w:tcW w:w="77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647</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27.9%</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621</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26.8%</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613</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26.5%</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603</w:t>
            </w:r>
          </w:p>
        </w:tc>
        <w:tc>
          <w:tcPr>
            <w:tcW w:w="77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26.0%</w:t>
            </w:r>
          </w:p>
        </w:tc>
      </w:tr>
      <w:tr w:rsidR="001F12EC" w:rsidRPr="009370F2" w:rsidTr="002A49F6">
        <w:trPr>
          <w:jc w:val="center"/>
        </w:trPr>
        <w:tc>
          <w:tcPr>
            <w:tcW w:w="2414" w:type="dxa"/>
            <w:vMerge w:val="restart"/>
            <w:tcBorders>
              <w:left w:val="single" w:sz="12" w:space="0" w:color="auto"/>
              <w:right w:val="single" w:sz="4"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American Indian or Alaska Native</w:t>
            </w:r>
          </w:p>
        </w:tc>
        <w:tc>
          <w:tcPr>
            <w:tcW w:w="990" w:type="dxa"/>
            <w:tcBorders>
              <w:left w:val="single" w:sz="4" w:space="0" w:color="auto"/>
              <w:bottom w:val="single" w:sz="4" w:space="0" w:color="BFBFBF" w:themeColor="background1" w:themeShade="BF"/>
              <w:right w:val="single" w:sz="4"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168</w:t>
            </w:r>
          </w:p>
        </w:tc>
        <w:tc>
          <w:tcPr>
            <w:tcW w:w="812" w:type="dxa"/>
            <w:tcBorders>
              <w:left w:val="single" w:sz="4" w:space="0" w:color="auto"/>
              <w:bottom w:val="single" w:sz="4" w:space="0" w:color="BFBFBF" w:themeColor="background1" w:themeShade="BF"/>
              <w:right w:val="single" w:sz="12"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2012</w:t>
            </w:r>
          </w:p>
        </w:tc>
        <w:tc>
          <w:tcPr>
            <w:tcW w:w="77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18</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10.7%</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17</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10.1%</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16</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9.5%</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16</w:t>
            </w:r>
          </w:p>
        </w:tc>
        <w:tc>
          <w:tcPr>
            <w:tcW w:w="77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9.5%</w:t>
            </w:r>
          </w:p>
        </w:tc>
      </w:tr>
      <w:tr w:rsidR="001F12EC" w:rsidRPr="009370F2" w:rsidTr="002A49F6">
        <w:trPr>
          <w:jc w:val="center"/>
        </w:trPr>
        <w:tc>
          <w:tcPr>
            <w:tcW w:w="2414" w:type="dxa"/>
            <w:vMerge/>
            <w:tcBorders>
              <w:left w:val="single" w:sz="12" w:space="0" w:color="auto"/>
              <w:bottom w:val="single" w:sz="4" w:space="0" w:color="auto"/>
              <w:right w:val="single" w:sz="4" w:space="0" w:color="auto"/>
            </w:tcBorders>
            <w:vAlign w:val="center"/>
          </w:tcPr>
          <w:p w:rsidR="001F12EC" w:rsidRPr="009370F2" w:rsidRDefault="001F12EC" w:rsidP="0032027E">
            <w:pPr>
              <w:rPr>
                <w:rFonts w:ascii="Arial" w:hAnsi="Arial" w:cs="Arial"/>
                <w:sz w:val="18"/>
                <w:szCs w:val="18"/>
              </w:rPr>
            </w:pPr>
          </w:p>
        </w:tc>
        <w:tc>
          <w:tcPr>
            <w:tcW w:w="990" w:type="dxa"/>
            <w:tcBorders>
              <w:top w:val="single" w:sz="4" w:space="0" w:color="BFBFBF" w:themeColor="background1" w:themeShade="BF"/>
              <w:left w:val="single" w:sz="4" w:space="0" w:color="auto"/>
              <w:bottom w:val="single" w:sz="4" w:space="0" w:color="auto"/>
              <w:right w:val="single" w:sz="4"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150</w:t>
            </w:r>
          </w:p>
        </w:tc>
        <w:tc>
          <w:tcPr>
            <w:tcW w:w="812" w:type="dxa"/>
            <w:tcBorders>
              <w:top w:val="single" w:sz="4" w:space="0" w:color="BFBFBF" w:themeColor="background1" w:themeShade="BF"/>
              <w:left w:val="single" w:sz="4" w:space="0" w:color="auto"/>
              <w:bottom w:val="single" w:sz="4" w:space="0" w:color="auto"/>
              <w:right w:val="single" w:sz="12"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2013</w:t>
            </w:r>
          </w:p>
        </w:tc>
        <w:tc>
          <w:tcPr>
            <w:tcW w:w="77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19</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12.7%</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16</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10.7%</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16</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10.7%</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16</w:t>
            </w:r>
          </w:p>
        </w:tc>
        <w:tc>
          <w:tcPr>
            <w:tcW w:w="77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10.7%</w:t>
            </w:r>
          </w:p>
        </w:tc>
      </w:tr>
      <w:tr w:rsidR="001F12EC" w:rsidRPr="009370F2" w:rsidTr="002A49F6">
        <w:trPr>
          <w:jc w:val="center"/>
        </w:trPr>
        <w:tc>
          <w:tcPr>
            <w:tcW w:w="2414" w:type="dxa"/>
            <w:vMerge w:val="restart"/>
            <w:tcBorders>
              <w:left w:val="single" w:sz="12" w:space="0" w:color="auto"/>
              <w:right w:val="single" w:sz="4"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Native Hawaiian or Other Pacific Island</w:t>
            </w:r>
            <w:r w:rsidR="00985C53" w:rsidRPr="009370F2">
              <w:rPr>
                <w:rFonts w:ascii="Arial" w:hAnsi="Arial" w:cs="Arial"/>
                <w:sz w:val="18"/>
                <w:szCs w:val="18"/>
              </w:rPr>
              <w:t>er</w:t>
            </w:r>
          </w:p>
        </w:tc>
        <w:tc>
          <w:tcPr>
            <w:tcW w:w="990" w:type="dxa"/>
            <w:tcBorders>
              <w:left w:val="single" w:sz="4" w:space="0" w:color="auto"/>
              <w:bottom w:val="single" w:sz="4" w:space="0" w:color="BFBFBF" w:themeColor="background1" w:themeShade="BF"/>
              <w:right w:val="single" w:sz="4"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49</w:t>
            </w:r>
          </w:p>
        </w:tc>
        <w:tc>
          <w:tcPr>
            <w:tcW w:w="812" w:type="dxa"/>
            <w:tcBorders>
              <w:left w:val="single" w:sz="4" w:space="0" w:color="auto"/>
              <w:bottom w:val="single" w:sz="4" w:space="0" w:color="BFBFBF" w:themeColor="background1" w:themeShade="BF"/>
              <w:right w:val="single" w:sz="12"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2012</w:t>
            </w:r>
          </w:p>
        </w:tc>
        <w:tc>
          <w:tcPr>
            <w:tcW w:w="77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11</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22.4%</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10</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20.4%</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9</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18.4%</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9</w:t>
            </w:r>
          </w:p>
        </w:tc>
        <w:tc>
          <w:tcPr>
            <w:tcW w:w="77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18.4%</w:t>
            </w:r>
          </w:p>
        </w:tc>
      </w:tr>
      <w:tr w:rsidR="001F12EC" w:rsidRPr="009370F2" w:rsidTr="002A49F6">
        <w:trPr>
          <w:trHeight w:val="233"/>
          <w:jc w:val="center"/>
        </w:trPr>
        <w:tc>
          <w:tcPr>
            <w:tcW w:w="2414" w:type="dxa"/>
            <w:vMerge/>
            <w:tcBorders>
              <w:left w:val="single" w:sz="12" w:space="0" w:color="auto"/>
              <w:bottom w:val="single" w:sz="4" w:space="0" w:color="auto"/>
              <w:right w:val="single" w:sz="4" w:space="0" w:color="auto"/>
            </w:tcBorders>
            <w:vAlign w:val="center"/>
          </w:tcPr>
          <w:p w:rsidR="001F12EC" w:rsidRPr="009370F2" w:rsidRDefault="001F12EC" w:rsidP="0032027E">
            <w:pPr>
              <w:rPr>
                <w:rFonts w:ascii="Arial" w:hAnsi="Arial" w:cs="Arial"/>
                <w:sz w:val="18"/>
                <w:szCs w:val="18"/>
              </w:rPr>
            </w:pPr>
          </w:p>
        </w:tc>
        <w:tc>
          <w:tcPr>
            <w:tcW w:w="990" w:type="dxa"/>
            <w:tcBorders>
              <w:top w:val="single" w:sz="4" w:space="0" w:color="BFBFBF" w:themeColor="background1" w:themeShade="BF"/>
              <w:left w:val="single" w:sz="4" w:space="0" w:color="auto"/>
              <w:bottom w:val="single" w:sz="4" w:space="0" w:color="auto"/>
              <w:right w:val="single" w:sz="4"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41</w:t>
            </w:r>
          </w:p>
        </w:tc>
        <w:tc>
          <w:tcPr>
            <w:tcW w:w="812" w:type="dxa"/>
            <w:tcBorders>
              <w:top w:val="single" w:sz="4" w:space="0" w:color="BFBFBF" w:themeColor="background1" w:themeShade="BF"/>
              <w:left w:val="single" w:sz="4" w:space="0" w:color="auto"/>
              <w:bottom w:val="single" w:sz="4" w:space="0" w:color="auto"/>
              <w:right w:val="single" w:sz="12"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2013</w:t>
            </w:r>
          </w:p>
        </w:tc>
        <w:tc>
          <w:tcPr>
            <w:tcW w:w="77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6</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14.6%</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1F12EC" w:rsidRPr="009370F2" w:rsidRDefault="00E76BE7" w:rsidP="001B6C95">
            <w:pPr>
              <w:jc w:val="center"/>
              <w:rPr>
                <w:rFonts w:ascii="Arial" w:hAnsi="Arial" w:cs="Arial"/>
                <w:sz w:val="18"/>
                <w:szCs w:val="18"/>
              </w:rPr>
            </w:pPr>
            <w:r w:rsidRPr="009370F2">
              <w:rPr>
                <w:rFonts w:ascii="Arial" w:hAnsi="Arial" w:cs="Arial"/>
                <w:sz w:val="18"/>
                <w:szCs w:val="18"/>
              </w:rPr>
              <w:t>—</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1F12EC" w:rsidRPr="009370F2" w:rsidRDefault="00E76BE7" w:rsidP="001B6C95">
            <w:pPr>
              <w:jc w:val="center"/>
              <w:rPr>
                <w:rFonts w:ascii="Arial" w:hAnsi="Arial" w:cs="Arial"/>
                <w:sz w:val="18"/>
                <w:szCs w:val="18"/>
              </w:rPr>
            </w:pPr>
            <w:r w:rsidRPr="009370F2">
              <w:rPr>
                <w:rFonts w:ascii="Arial" w:hAnsi="Arial" w:cs="Arial"/>
                <w:sz w:val="18"/>
                <w:szCs w:val="18"/>
              </w:rPr>
              <w:t>—</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1F12EC" w:rsidRPr="009370F2" w:rsidRDefault="00E76BE7" w:rsidP="001B6C95">
            <w:pPr>
              <w:jc w:val="center"/>
              <w:rPr>
                <w:rFonts w:ascii="Arial" w:hAnsi="Arial" w:cs="Arial"/>
                <w:sz w:val="18"/>
                <w:szCs w:val="18"/>
              </w:rPr>
            </w:pPr>
            <w:r w:rsidRPr="009370F2">
              <w:rPr>
                <w:rFonts w:ascii="Arial" w:hAnsi="Arial" w:cs="Arial"/>
                <w:sz w:val="18"/>
                <w:szCs w:val="18"/>
              </w:rPr>
              <w:t>—</w:t>
            </w:r>
          </w:p>
        </w:tc>
        <w:tc>
          <w:tcPr>
            <w:tcW w:w="77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1F12EC" w:rsidRPr="009370F2" w:rsidRDefault="00E76BE7" w:rsidP="001B6C95">
            <w:pPr>
              <w:jc w:val="center"/>
              <w:rPr>
                <w:rFonts w:ascii="Arial" w:hAnsi="Arial" w:cs="Arial"/>
                <w:sz w:val="18"/>
                <w:szCs w:val="18"/>
              </w:rPr>
            </w:pPr>
            <w:r w:rsidRPr="009370F2">
              <w:rPr>
                <w:rFonts w:ascii="Arial" w:hAnsi="Arial" w:cs="Arial"/>
                <w:sz w:val="18"/>
                <w:szCs w:val="18"/>
              </w:rPr>
              <w:t>—</w:t>
            </w:r>
          </w:p>
        </w:tc>
        <w:tc>
          <w:tcPr>
            <w:tcW w:w="77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1F12EC" w:rsidRPr="009370F2" w:rsidRDefault="00E76BE7" w:rsidP="001B6C95">
            <w:pPr>
              <w:jc w:val="center"/>
              <w:rPr>
                <w:rFonts w:ascii="Arial" w:hAnsi="Arial" w:cs="Arial"/>
                <w:sz w:val="18"/>
                <w:szCs w:val="18"/>
              </w:rPr>
            </w:pPr>
            <w:r w:rsidRPr="009370F2">
              <w:rPr>
                <w:rFonts w:ascii="Arial" w:hAnsi="Arial" w:cs="Arial"/>
                <w:sz w:val="18"/>
                <w:szCs w:val="18"/>
              </w:rPr>
              <w:t>—</w:t>
            </w:r>
          </w:p>
        </w:tc>
        <w:tc>
          <w:tcPr>
            <w:tcW w:w="77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1F12EC" w:rsidRPr="009370F2" w:rsidRDefault="00E76BE7" w:rsidP="001B6C95">
            <w:pPr>
              <w:jc w:val="center"/>
              <w:rPr>
                <w:rFonts w:ascii="Arial" w:hAnsi="Arial" w:cs="Arial"/>
                <w:sz w:val="18"/>
                <w:szCs w:val="18"/>
              </w:rPr>
            </w:pPr>
            <w:r w:rsidRPr="009370F2">
              <w:rPr>
                <w:rFonts w:ascii="Arial" w:hAnsi="Arial" w:cs="Arial"/>
                <w:sz w:val="18"/>
                <w:szCs w:val="18"/>
              </w:rPr>
              <w:t>—</w:t>
            </w:r>
          </w:p>
        </w:tc>
      </w:tr>
      <w:tr w:rsidR="001F12EC" w:rsidRPr="009370F2" w:rsidTr="002A49F6">
        <w:trPr>
          <w:jc w:val="center"/>
        </w:trPr>
        <w:tc>
          <w:tcPr>
            <w:tcW w:w="2414" w:type="dxa"/>
            <w:vMerge w:val="restart"/>
            <w:tcBorders>
              <w:left w:val="single" w:sz="12" w:space="0" w:color="auto"/>
              <w:right w:val="single" w:sz="4"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Hispanic/Latino</w:t>
            </w:r>
          </w:p>
        </w:tc>
        <w:tc>
          <w:tcPr>
            <w:tcW w:w="990" w:type="dxa"/>
            <w:tcBorders>
              <w:left w:val="single" w:sz="4" w:space="0" w:color="auto"/>
              <w:bottom w:val="single" w:sz="4" w:space="0" w:color="BFBFBF" w:themeColor="background1" w:themeShade="BF"/>
              <w:right w:val="single" w:sz="4"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12,651</w:t>
            </w:r>
          </w:p>
        </w:tc>
        <w:tc>
          <w:tcPr>
            <w:tcW w:w="812" w:type="dxa"/>
            <w:tcBorders>
              <w:left w:val="single" w:sz="4" w:space="0" w:color="auto"/>
              <w:bottom w:val="single" w:sz="4" w:space="0" w:color="BFBFBF" w:themeColor="background1" w:themeShade="BF"/>
              <w:right w:val="single" w:sz="12"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2012</w:t>
            </w:r>
          </w:p>
        </w:tc>
        <w:tc>
          <w:tcPr>
            <w:tcW w:w="77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829</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6.6%</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776</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6.1%</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742</w:t>
            </w:r>
          </w:p>
        </w:tc>
        <w:tc>
          <w:tcPr>
            <w:tcW w:w="77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5.9%</w:t>
            </w:r>
          </w:p>
        </w:tc>
        <w:tc>
          <w:tcPr>
            <w:tcW w:w="77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670</w:t>
            </w:r>
          </w:p>
        </w:tc>
        <w:tc>
          <w:tcPr>
            <w:tcW w:w="77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5.3%</w:t>
            </w:r>
          </w:p>
        </w:tc>
      </w:tr>
      <w:tr w:rsidR="001F12EC" w:rsidRPr="009370F2" w:rsidTr="002A49F6">
        <w:trPr>
          <w:jc w:val="center"/>
        </w:trPr>
        <w:tc>
          <w:tcPr>
            <w:tcW w:w="2414" w:type="dxa"/>
            <w:vMerge/>
            <w:tcBorders>
              <w:left w:val="single" w:sz="12" w:space="0" w:color="auto"/>
              <w:bottom w:val="single" w:sz="12" w:space="0" w:color="auto"/>
              <w:right w:val="single" w:sz="4" w:space="0" w:color="auto"/>
            </w:tcBorders>
            <w:vAlign w:val="center"/>
          </w:tcPr>
          <w:p w:rsidR="001F12EC" w:rsidRPr="009370F2" w:rsidRDefault="001F12EC" w:rsidP="0032027E">
            <w:pPr>
              <w:rPr>
                <w:rFonts w:ascii="Arial" w:hAnsi="Arial" w:cs="Arial"/>
                <w:sz w:val="18"/>
                <w:szCs w:val="18"/>
              </w:rPr>
            </w:pPr>
          </w:p>
        </w:tc>
        <w:tc>
          <w:tcPr>
            <w:tcW w:w="990" w:type="dxa"/>
            <w:tcBorders>
              <w:top w:val="single" w:sz="4" w:space="0" w:color="BFBFBF" w:themeColor="background1" w:themeShade="BF"/>
              <w:left w:val="single" w:sz="4" w:space="0" w:color="auto"/>
              <w:bottom w:val="single" w:sz="12" w:space="0" w:color="auto"/>
              <w:right w:val="single" w:sz="4"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11,266</w:t>
            </w:r>
          </w:p>
        </w:tc>
        <w:tc>
          <w:tcPr>
            <w:tcW w:w="812" w:type="dxa"/>
            <w:tcBorders>
              <w:top w:val="single" w:sz="4" w:space="0" w:color="BFBFBF" w:themeColor="background1" w:themeShade="BF"/>
              <w:left w:val="single" w:sz="4" w:space="0" w:color="auto"/>
              <w:bottom w:val="single" w:sz="12" w:space="0" w:color="auto"/>
              <w:right w:val="single" w:sz="12" w:space="0" w:color="auto"/>
            </w:tcBorders>
            <w:vAlign w:val="center"/>
          </w:tcPr>
          <w:p w:rsidR="001F12EC" w:rsidRPr="009370F2" w:rsidRDefault="001F12EC" w:rsidP="0032027E">
            <w:pPr>
              <w:rPr>
                <w:rFonts w:ascii="Arial" w:hAnsi="Arial" w:cs="Arial"/>
                <w:sz w:val="18"/>
                <w:szCs w:val="18"/>
              </w:rPr>
            </w:pPr>
            <w:r w:rsidRPr="009370F2">
              <w:rPr>
                <w:rFonts w:ascii="Arial" w:hAnsi="Arial" w:cs="Arial"/>
                <w:sz w:val="18"/>
                <w:szCs w:val="18"/>
              </w:rPr>
              <w:t>2013</w:t>
            </w:r>
          </w:p>
        </w:tc>
        <w:tc>
          <w:tcPr>
            <w:tcW w:w="774" w:type="dxa"/>
            <w:tcBorders>
              <w:top w:val="single" w:sz="4" w:space="0" w:color="BFBFBF" w:themeColor="background1" w:themeShade="BF"/>
              <w:left w:val="single" w:sz="12" w:space="0" w:color="auto"/>
              <w:bottom w:val="single" w:sz="12"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977</w:t>
            </w:r>
          </w:p>
        </w:tc>
        <w:tc>
          <w:tcPr>
            <w:tcW w:w="774"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8.7%</w:t>
            </w:r>
          </w:p>
        </w:tc>
        <w:tc>
          <w:tcPr>
            <w:tcW w:w="774"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897</w:t>
            </w:r>
          </w:p>
        </w:tc>
        <w:tc>
          <w:tcPr>
            <w:tcW w:w="774"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8.0%</w:t>
            </w:r>
          </w:p>
        </w:tc>
        <w:tc>
          <w:tcPr>
            <w:tcW w:w="774"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849</w:t>
            </w:r>
          </w:p>
        </w:tc>
        <w:tc>
          <w:tcPr>
            <w:tcW w:w="774"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7.5%</w:t>
            </w:r>
          </w:p>
        </w:tc>
        <w:tc>
          <w:tcPr>
            <w:tcW w:w="774"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834</w:t>
            </w:r>
          </w:p>
        </w:tc>
        <w:tc>
          <w:tcPr>
            <w:tcW w:w="774" w:type="dxa"/>
            <w:tcBorders>
              <w:top w:val="single" w:sz="4" w:space="0" w:color="BFBFBF" w:themeColor="background1" w:themeShade="BF"/>
              <w:left w:val="single" w:sz="4" w:space="0" w:color="BFBFBF" w:themeColor="background1" w:themeShade="BF"/>
              <w:bottom w:val="single" w:sz="12" w:space="0" w:color="auto"/>
              <w:right w:val="single" w:sz="12" w:space="0" w:color="auto"/>
            </w:tcBorders>
            <w:tcMar>
              <w:left w:w="14" w:type="dxa"/>
              <w:right w:w="14" w:type="dxa"/>
            </w:tcMar>
            <w:vAlign w:val="center"/>
          </w:tcPr>
          <w:p w:rsidR="001F12EC" w:rsidRPr="009370F2" w:rsidRDefault="001F12EC" w:rsidP="001B6C95">
            <w:pPr>
              <w:jc w:val="center"/>
              <w:rPr>
                <w:rFonts w:ascii="Arial" w:hAnsi="Arial" w:cs="Arial"/>
                <w:sz w:val="18"/>
                <w:szCs w:val="18"/>
              </w:rPr>
            </w:pPr>
            <w:r w:rsidRPr="009370F2">
              <w:rPr>
                <w:rFonts w:ascii="Arial" w:hAnsi="Arial" w:cs="Arial"/>
                <w:sz w:val="18"/>
                <w:szCs w:val="18"/>
              </w:rPr>
              <w:t>7.4%</w:t>
            </w:r>
          </w:p>
        </w:tc>
      </w:tr>
    </w:tbl>
    <w:p w:rsidR="005A070F" w:rsidRDefault="005A070F" w:rsidP="0032027E"/>
    <w:p w:rsidR="00F233B6" w:rsidRDefault="00F233B6" w:rsidP="0032027E"/>
    <w:p w:rsidR="00C15025" w:rsidRDefault="00C15025" w:rsidP="0032027E">
      <w:r>
        <w:t>Appendix A includes student participation in AP courses by school. Table A-1 includes all students by school. Table A-2 includes student participation disaggregated by high-needs and non-high needs students. Table A-3 includes student participation by gender.</w:t>
      </w:r>
    </w:p>
    <w:p w:rsidR="00331E3A" w:rsidRDefault="00331E3A" w:rsidP="0032027E"/>
    <w:p w:rsidR="00331E3A" w:rsidRPr="00FE5EA3" w:rsidRDefault="00DE01E6" w:rsidP="00D37C8F">
      <w:pPr>
        <w:pStyle w:val="Heading2"/>
        <w:spacing w:before="120" w:after="120"/>
        <w:rPr>
          <w:b w:val="0"/>
          <w:bCs/>
          <w:kern w:val="32"/>
        </w:rPr>
      </w:pPr>
      <w:bookmarkStart w:id="37" w:name="_Toc395173939"/>
      <w:r>
        <w:t>AP</w:t>
      </w:r>
      <w:r w:rsidR="00331E3A" w:rsidRPr="00D37C8F">
        <w:t xml:space="preserve"> Exam Taking and Passing</w:t>
      </w:r>
      <w:bookmarkEnd w:id="37"/>
    </w:p>
    <w:p w:rsidR="00AE471E" w:rsidRDefault="00AE471E" w:rsidP="0032027E">
      <w:r>
        <w:t xml:space="preserve">AP exam taking and passing for schools in the Advancing STEM AP program were determined using ESE’s AP database merged with the SIMS database. </w:t>
      </w:r>
      <w:r w:rsidR="00E76BE7">
        <w:t>This section prese</w:t>
      </w:r>
      <w:r>
        <w:t xml:space="preserve">nts data about students taking and passing </w:t>
      </w:r>
      <w:r w:rsidR="00E76BE7">
        <w:t xml:space="preserve">exams as a percentage of both the </w:t>
      </w:r>
      <w:r w:rsidR="00E76BE7">
        <w:rPr>
          <w:i/>
        </w:rPr>
        <w:t xml:space="preserve">total populations </w:t>
      </w:r>
      <w:r w:rsidR="00E76BE7">
        <w:t xml:space="preserve">of participating schools (number </w:t>
      </w:r>
      <w:r>
        <w:t xml:space="preserve">taking or </w:t>
      </w:r>
      <w:r w:rsidR="00E76BE7">
        <w:t xml:space="preserve">passing divided by all students) and the number of </w:t>
      </w:r>
      <w:r w:rsidR="00E76BE7">
        <w:rPr>
          <w:i/>
        </w:rPr>
        <w:t xml:space="preserve">exam takers </w:t>
      </w:r>
      <w:r w:rsidR="00E76BE7">
        <w:t xml:space="preserve">in these schools (number passing divided by </w:t>
      </w:r>
      <w:r>
        <w:t xml:space="preserve">the number of exam takers). </w:t>
      </w:r>
    </w:p>
    <w:p w:rsidR="00AE471E" w:rsidRDefault="00AE471E" w:rsidP="0032027E"/>
    <w:p w:rsidR="00AE471E" w:rsidRPr="00767378" w:rsidRDefault="00AE471E" w:rsidP="0032027E">
      <w:r w:rsidRPr="00767378">
        <w:t>Specifically, analysis of AP exam taking and passing in this section includes:</w:t>
      </w:r>
    </w:p>
    <w:p w:rsidR="00AE471E" w:rsidRPr="00767378" w:rsidRDefault="00AE471E" w:rsidP="0032027E"/>
    <w:p w:rsidR="00AE471E" w:rsidRDefault="00AE471E" w:rsidP="001B6C95">
      <w:pPr>
        <w:pStyle w:val="ListParagraph"/>
        <w:numPr>
          <w:ilvl w:val="0"/>
          <w:numId w:val="30"/>
        </w:numPr>
        <w:ind w:left="1080"/>
        <w:rPr>
          <w:rFonts w:ascii="Times New Roman" w:hAnsi="Times New Roman" w:cs="Times New Roman"/>
        </w:rPr>
      </w:pPr>
      <w:r w:rsidRPr="009370F2">
        <w:rPr>
          <w:rFonts w:ascii="Times New Roman" w:hAnsi="Times New Roman" w:cs="Times New Roman"/>
        </w:rPr>
        <w:t xml:space="preserve">Percentages of students who take and pass (as defined by a score of 3 or greater) an AP exam out of the </w:t>
      </w:r>
      <w:r w:rsidRPr="009370F2">
        <w:rPr>
          <w:rFonts w:ascii="Times New Roman" w:hAnsi="Times New Roman" w:cs="Times New Roman"/>
          <w:i/>
        </w:rPr>
        <w:t>total population of students in the schools</w:t>
      </w:r>
      <w:r w:rsidRPr="009370F2">
        <w:rPr>
          <w:rFonts w:ascii="Times New Roman" w:hAnsi="Times New Roman" w:cs="Times New Roman"/>
        </w:rPr>
        <w:t>. These calculations are shown in columns of the tables labeled as “% Taking Exam” and “% of All Scoring ≥ 3.” Both of these designations use the same denominator in the calculations: total student population in Advancing STEM AP schools.</w:t>
      </w:r>
    </w:p>
    <w:p w:rsidR="001B6C95" w:rsidRPr="009370F2" w:rsidRDefault="001B6C95" w:rsidP="001B6C95">
      <w:pPr>
        <w:pStyle w:val="ListParagraph"/>
        <w:ind w:left="1080"/>
        <w:rPr>
          <w:rFonts w:ascii="Times New Roman" w:hAnsi="Times New Roman" w:cs="Times New Roman"/>
        </w:rPr>
      </w:pPr>
    </w:p>
    <w:p w:rsidR="00AE471E" w:rsidRPr="001B6C95" w:rsidRDefault="00AE471E" w:rsidP="0032027E">
      <w:pPr>
        <w:pStyle w:val="ListParagraph"/>
        <w:numPr>
          <w:ilvl w:val="0"/>
          <w:numId w:val="30"/>
        </w:numPr>
        <w:ind w:left="1080"/>
        <w:rPr>
          <w:rFonts w:ascii="Times New Roman" w:hAnsi="Times New Roman" w:cs="Times New Roman"/>
        </w:rPr>
      </w:pPr>
      <w:r w:rsidRPr="009370F2">
        <w:rPr>
          <w:rFonts w:ascii="Times New Roman" w:hAnsi="Times New Roman" w:cs="Times New Roman"/>
        </w:rPr>
        <w:t>Percentage of students taking an AP exam, referred to as “exam takers” who pass the exam. These calculations are shown in the column of the tables as “% Takers Scoring ≥ 3.” This designation uses the denominator: students who actually took an AP exam in the schools.</w:t>
      </w:r>
    </w:p>
    <w:p w:rsidR="009523D8" w:rsidRDefault="009523D8" w:rsidP="0032027E">
      <w:r>
        <w:t xml:space="preserve">Analyses show </w:t>
      </w:r>
      <w:r w:rsidR="002007F9">
        <w:t xml:space="preserve">results </w:t>
      </w:r>
      <w:r>
        <w:t>disaggregated by high-needs versus non-high-needs students</w:t>
      </w:r>
      <w:r w:rsidR="00AE471E">
        <w:t>,</w:t>
      </w:r>
      <w:r>
        <w:t xml:space="preserve"> by gender</w:t>
      </w:r>
      <w:r w:rsidR="00AE471E">
        <w:t>, and by race/ethnicity</w:t>
      </w:r>
      <w:r>
        <w:t xml:space="preserve">. </w:t>
      </w:r>
    </w:p>
    <w:p w:rsidR="00331E3A" w:rsidRDefault="00331E3A" w:rsidP="0032027E"/>
    <w:p w:rsidR="00AE471E" w:rsidRDefault="00AE471E" w:rsidP="0032027E">
      <w:r>
        <w:t xml:space="preserve">Overall, the percentage of students at Advancing STEM AP schools taking and passing exams has increased, while the percentage of </w:t>
      </w:r>
      <w:r>
        <w:rPr>
          <w:i/>
        </w:rPr>
        <w:t>exam takers</w:t>
      </w:r>
      <w:r>
        <w:t xml:space="preserve"> who passing exams has decreased. The percentage of students taking and passing AP exams is higher for non-high-needs students than high-needs students. Exam taking is higher for females than males; however, the percentage of </w:t>
      </w:r>
      <w:r>
        <w:rPr>
          <w:i/>
        </w:rPr>
        <w:t>exam takers</w:t>
      </w:r>
      <w:r>
        <w:t xml:space="preserve"> who pass is higher for males than for females.</w:t>
      </w:r>
    </w:p>
    <w:p w:rsidR="00AE471E" w:rsidRDefault="00AE471E" w:rsidP="0032027E"/>
    <w:p w:rsidR="00E06CD8" w:rsidRDefault="00AE471E" w:rsidP="0032027E">
      <w:r>
        <w:t xml:space="preserve">Table 5 summarizes the overall statistics for AP exam taking and passing by subject, as well as for those who have taken at least one exam (ELA/math/science), disaggregated by high-needs versus non-high-needs students. Both high-needs and non-high-needs columns include the number of students taking the exam along with the percentage of all students in each subgroup population. Also included is the percentage of </w:t>
      </w:r>
      <w:r>
        <w:rPr>
          <w:i/>
        </w:rPr>
        <w:t>exam takers</w:t>
      </w:r>
      <w:r>
        <w:t xml:space="preserve"> who passed, scoring a 3 or greater on the exam. In the final column in each subgroup is the percentage of students in the subgroup who passed based on the total participating </w:t>
      </w:r>
      <w:proofErr w:type="gramStart"/>
      <w:r>
        <w:t>population.</w:t>
      </w:r>
      <w:proofErr w:type="gramEnd"/>
    </w:p>
    <w:p w:rsidR="002A60EE" w:rsidRDefault="002A60EE" w:rsidP="0032027E"/>
    <w:tbl>
      <w:tblPr>
        <w:tblStyle w:val="TableGrid"/>
        <w:tblW w:w="10296" w:type="dxa"/>
        <w:jc w:val="center"/>
        <w:tblLook w:val="04A0"/>
      </w:tblPr>
      <w:tblGrid>
        <w:gridCol w:w="1455"/>
        <w:gridCol w:w="718"/>
        <w:gridCol w:w="1014"/>
        <w:gridCol w:w="1014"/>
        <w:gridCol w:w="1015"/>
        <w:gridCol w:w="1019"/>
        <w:gridCol w:w="1014"/>
        <w:gridCol w:w="1015"/>
        <w:gridCol w:w="1015"/>
        <w:gridCol w:w="1017"/>
      </w:tblGrid>
      <w:tr w:rsidR="00E06CD8" w:rsidRPr="009370F2" w:rsidTr="007A22AD">
        <w:trPr>
          <w:cantSplit/>
          <w:tblHeader/>
          <w:jc w:val="center"/>
        </w:trPr>
        <w:tc>
          <w:tcPr>
            <w:tcW w:w="10296" w:type="dxa"/>
            <w:gridSpan w:val="10"/>
            <w:tcBorders>
              <w:top w:val="single" w:sz="12" w:space="0" w:color="auto"/>
              <w:left w:val="single" w:sz="12" w:space="0" w:color="auto"/>
              <w:right w:val="single" w:sz="12" w:space="0" w:color="auto"/>
            </w:tcBorders>
            <w:shd w:val="clear" w:color="auto" w:fill="800000"/>
            <w:vAlign w:val="center"/>
          </w:tcPr>
          <w:p w:rsidR="00E06CD8" w:rsidRPr="001C4EAE" w:rsidRDefault="00E06CD8" w:rsidP="0032027E">
            <w:pPr>
              <w:pStyle w:val="Caption"/>
              <w:rPr>
                <w:rFonts w:cs="Arial"/>
              </w:rPr>
            </w:pPr>
            <w:bookmarkStart w:id="38" w:name="_Toc395173951"/>
            <w:r w:rsidRPr="001C4EAE">
              <w:rPr>
                <w:rFonts w:cs="Arial"/>
              </w:rPr>
              <w:t>Table</w:t>
            </w:r>
            <w:r w:rsidR="008F6410" w:rsidRPr="001C4EAE">
              <w:rPr>
                <w:rFonts w:cs="Arial"/>
              </w:rPr>
              <w:t xml:space="preserve"> 5</w:t>
            </w:r>
            <w:r w:rsidRPr="001C4EAE">
              <w:rPr>
                <w:rFonts w:cs="Arial"/>
              </w:rPr>
              <w:t xml:space="preserve">. AP Exam </w:t>
            </w:r>
            <w:r w:rsidR="00407898" w:rsidRPr="001C4EAE">
              <w:rPr>
                <w:rFonts w:cs="Arial"/>
              </w:rPr>
              <w:t>Taking and Passing</w:t>
            </w:r>
            <w:r w:rsidRPr="001C4EAE">
              <w:rPr>
                <w:rFonts w:cs="Arial"/>
              </w:rPr>
              <w:t xml:space="preserve"> by High-Needs and Non-High Needs Students</w:t>
            </w:r>
            <w:r w:rsidR="003B4E00" w:rsidRPr="001C4EAE">
              <w:rPr>
                <w:rFonts w:cs="Arial"/>
              </w:rPr>
              <w:t xml:space="preserve">  SY12 &amp; SY13</w:t>
            </w:r>
            <w:bookmarkEnd w:id="38"/>
          </w:p>
        </w:tc>
      </w:tr>
      <w:tr w:rsidR="00E06CD8" w:rsidRPr="009370F2" w:rsidTr="00077DE5">
        <w:trPr>
          <w:cantSplit/>
          <w:tblHeader/>
          <w:jc w:val="center"/>
        </w:trPr>
        <w:tc>
          <w:tcPr>
            <w:tcW w:w="145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E06CD8" w:rsidRPr="009370F2" w:rsidRDefault="00E06CD8" w:rsidP="0032027E">
            <w:pPr>
              <w:rPr>
                <w:rFonts w:ascii="Arial" w:hAnsi="Arial" w:cs="Arial"/>
                <w:b/>
                <w:sz w:val="18"/>
                <w:szCs w:val="18"/>
              </w:rPr>
            </w:pPr>
            <w:r w:rsidRPr="009370F2">
              <w:rPr>
                <w:rFonts w:ascii="Arial" w:hAnsi="Arial" w:cs="Arial"/>
                <w:b/>
                <w:sz w:val="18"/>
                <w:szCs w:val="18"/>
              </w:rPr>
              <w:t>AP Area</w:t>
            </w:r>
          </w:p>
        </w:tc>
        <w:tc>
          <w:tcPr>
            <w:tcW w:w="718" w:type="dxa"/>
            <w:tcBorders>
              <w:top w:val="single" w:sz="12" w:space="0" w:color="auto"/>
              <w:left w:val="single" w:sz="4" w:space="0" w:color="auto"/>
              <w:right w:val="single" w:sz="12" w:space="0" w:color="auto"/>
            </w:tcBorders>
            <w:shd w:val="clear" w:color="auto" w:fill="D9D9D9" w:themeFill="background1" w:themeFillShade="D9"/>
            <w:vAlign w:val="center"/>
          </w:tcPr>
          <w:p w:rsidR="00E06CD8" w:rsidRPr="009370F2" w:rsidRDefault="00E06CD8" w:rsidP="0032027E">
            <w:pPr>
              <w:rPr>
                <w:rFonts w:ascii="Arial" w:hAnsi="Arial" w:cs="Arial"/>
                <w:b/>
                <w:sz w:val="18"/>
                <w:szCs w:val="18"/>
              </w:rPr>
            </w:pPr>
            <w:r w:rsidRPr="009370F2">
              <w:rPr>
                <w:rFonts w:ascii="Arial" w:hAnsi="Arial" w:cs="Arial"/>
                <w:b/>
                <w:sz w:val="18"/>
                <w:szCs w:val="18"/>
              </w:rPr>
              <w:t>Year</w:t>
            </w:r>
          </w:p>
        </w:tc>
        <w:tc>
          <w:tcPr>
            <w:tcW w:w="4062"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rsidR="00E06CD8" w:rsidRPr="009370F2" w:rsidRDefault="00E06CD8" w:rsidP="009370F2">
            <w:pPr>
              <w:jc w:val="center"/>
              <w:rPr>
                <w:rFonts w:ascii="Arial" w:hAnsi="Arial" w:cs="Arial"/>
                <w:b/>
                <w:sz w:val="18"/>
                <w:szCs w:val="18"/>
              </w:rPr>
            </w:pPr>
            <w:r w:rsidRPr="009370F2">
              <w:rPr>
                <w:rFonts w:ascii="Arial" w:hAnsi="Arial" w:cs="Arial"/>
                <w:b/>
                <w:sz w:val="18"/>
                <w:szCs w:val="18"/>
              </w:rPr>
              <w:t>High</w:t>
            </w:r>
            <w:r w:rsidR="008E0C1B" w:rsidRPr="009370F2">
              <w:rPr>
                <w:rFonts w:ascii="Arial" w:hAnsi="Arial" w:cs="Arial"/>
                <w:b/>
                <w:sz w:val="18"/>
                <w:szCs w:val="18"/>
              </w:rPr>
              <w:t xml:space="preserve"> </w:t>
            </w:r>
            <w:r w:rsidRPr="009370F2">
              <w:rPr>
                <w:rFonts w:ascii="Arial" w:hAnsi="Arial" w:cs="Arial"/>
                <w:b/>
                <w:sz w:val="18"/>
                <w:szCs w:val="18"/>
              </w:rPr>
              <w:t>Needs</w:t>
            </w:r>
          </w:p>
        </w:tc>
        <w:tc>
          <w:tcPr>
            <w:tcW w:w="4061"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rsidR="00E06CD8" w:rsidRPr="009370F2" w:rsidRDefault="00E06CD8" w:rsidP="009370F2">
            <w:pPr>
              <w:jc w:val="center"/>
              <w:rPr>
                <w:rFonts w:ascii="Arial" w:hAnsi="Arial" w:cs="Arial"/>
                <w:b/>
                <w:sz w:val="18"/>
                <w:szCs w:val="18"/>
              </w:rPr>
            </w:pPr>
            <w:r w:rsidRPr="009370F2">
              <w:rPr>
                <w:rFonts w:ascii="Arial" w:hAnsi="Arial" w:cs="Arial"/>
                <w:b/>
                <w:sz w:val="18"/>
                <w:szCs w:val="18"/>
              </w:rPr>
              <w:t>Non-High</w:t>
            </w:r>
            <w:r w:rsidR="008E0C1B" w:rsidRPr="009370F2">
              <w:rPr>
                <w:rFonts w:ascii="Arial" w:hAnsi="Arial" w:cs="Arial"/>
                <w:b/>
                <w:sz w:val="18"/>
                <w:szCs w:val="18"/>
              </w:rPr>
              <w:t xml:space="preserve"> </w:t>
            </w:r>
            <w:r w:rsidRPr="009370F2">
              <w:rPr>
                <w:rFonts w:ascii="Arial" w:hAnsi="Arial" w:cs="Arial"/>
                <w:b/>
                <w:sz w:val="18"/>
                <w:szCs w:val="18"/>
              </w:rPr>
              <w:t>Needs</w:t>
            </w:r>
          </w:p>
        </w:tc>
      </w:tr>
      <w:tr w:rsidR="00E06CD8" w:rsidRPr="009370F2" w:rsidTr="00077DE5">
        <w:trPr>
          <w:cantSplit/>
          <w:tblHeader/>
          <w:jc w:val="center"/>
        </w:trPr>
        <w:tc>
          <w:tcPr>
            <w:tcW w:w="1455" w:type="dxa"/>
            <w:tcBorders>
              <w:left w:val="single" w:sz="12" w:space="0" w:color="auto"/>
              <w:bottom w:val="single" w:sz="4" w:space="0" w:color="auto"/>
              <w:right w:val="single" w:sz="4" w:space="0" w:color="auto"/>
            </w:tcBorders>
            <w:vAlign w:val="center"/>
          </w:tcPr>
          <w:p w:rsidR="00E06CD8" w:rsidRPr="009370F2" w:rsidRDefault="00E06CD8" w:rsidP="0032027E">
            <w:pPr>
              <w:rPr>
                <w:rFonts w:ascii="Arial" w:hAnsi="Arial" w:cs="Arial"/>
                <w:sz w:val="16"/>
                <w:szCs w:val="16"/>
              </w:rPr>
            </w:pPr>
          </w:p>
        </w:tc>
        <w:tc>
          <w:tcPr>
            <w:tcW w:w="718" w:type="dxa"/>
            <w:tcBorders>
              <w:left w:val="single" w:sz="4" w:space="0" w:color="auto"/>
              <w:bottom w:val="single" w:sz="4" w:space="0" w:color="auto"/>
              <w:right w:val="single" w:sz="12" w:space="0" w:color="auto"/>
            </w:tcBorders>
            <w:vAlign w:val="center"/>
          </w:tcPr>
          <w:p w:rsidR="00E06CD8" w:rsidRPr="009370F2" w:rsidRDefault="00E06CD8" w:rsidP="0032027E">
            <w:pPr>
              <w:rPr>
                <w:rFonts w:ascii="Arial" w:hAnsi="Arial" w:cs="Arial"/>
                <w:sz w:val="16"/>
                <w:szCs w:val="16"/>
              </w:rPr>
            </w:pPr>
          </w:p>
        </w:tc>
        <w:tc>
          <w:tcPr>
            <w:tcW w:w="1014" w:type="dxa"/>
            <w:tcBorders>
              <w:left w:val="single" w:sz="12" w:space="0" w:color="auto"/>
              <w:bottom w:val="single" w:sz="4" w:space="0" w:color="auto"/>
            </w:tcBorders>
            <w:tcMar>
              <w:left w:w="43" w:type="dxa"/>
              <w:right w:w="43" w:type="dxa"/>
            </w:tcMar>
            <w:vAlign w:val="center"/>
          </w:tcPr>
          <w:p w:rsidR="00E06CD8" w:rsidRPr="009370F2" w:rsidRDefault="00E06CD8" w:rsidP="009370F2">
            <w:pPr>
              <w:jc w:val="center"/>
              <w:rPr>
                <w:rFonts w:ascii="Arial" w:hAnsi="Arial" w:cs="Arial"/>
                <w:sz w:val="16"/>
                <w:szCs w:val="16"/>
              </w:rPr>
            </w:pPr>
            <w:r w:rsidRPr="009370F2">
              <w:rPr>
                <w:rFonts w:ascii="Arial" w:hAnsi="Arial" w:cs="Arial"/>
                <w:sz w:val="16"/>
                <w:szCs w:val="16"/>
              </w:rPr>
              <w:t># Taking Exam</w:t>
            </w:r>
          </w:p>
        </w:tc>
        <w:tc>
          <w:tcPr>
            <w:tcW w:w="1014" w:type="dxa"/>
            <w:tcBorders>
              <w:bottom w:val="single" w:sz="4" w:space="0" w:color="auto"/>
            </w:tcBorders>
            <w:tcMar>
              <w:left w:w="43" w:type="dxa"/>
              <w:right w:w="43" w:type="dxa"/>
            </w:tcMar>
            <w:vAlign w:val="center"/>
          </w:tcPr>
          <w:p w:rsidR="00E06CD8" w:rsidRPr="009370F2" w:rsidRDefault="00E06CD8" w:rsidP="009370F2">
            <w:pPr>
              <w:jc w:val="center"/>
              <w:rPr>
                <w:rFonts w:ascii="Arial" w:hAnsi="Arial" w:cs="Arial"/>
                <w:sz w:val="16"/>
                <w:szCs w:val="16"/>
              </w:rPr>
            </w:pPr>
            <w:r w:rsidRPr="009370F2">
              <w:rPr>
                <w:rFonts w:ascii="Arial" w:hAnsi="Arial" w:cs="Arial"/>
                <w:sz w:val="16"/>
                <w:szCs w:val="16"/>
              </w:rPr>
              <w:t>% Taking Exam</w:t>
            </w:r>
            <w:r w:rsidR="00AE471E" w:rsidRPr="009370F2">
              <w:rPr>
                <w:rFonts w:ascii="Arial" w:hAnsi="Arial" w:cs="Arial"/>
                <w:sz w:val="16"/>
                <w:szCs w:val="16"/>
              </w:rPr>
              <w:t>*</w:t>
            </w:r>
          </w:p>
        </w:tc>
        <w:tc>
          <w:tcPr>
            <w:tcW w:w="1015" w:type="dxa"/>
            <w:tcBorders>
              <w:bottom w:val="single" w:sz="4" w:space="0" w:color="auto"/>
            </w:tcBorders>
            <w:tcMar>
              <w:left w:w="43" w:type="dxa"/>
              <w:right w:w="43" w:type="dxa"/>
            </w:tcMar>
            <w:vAlign w:val="center"/>
          </w:tcPr>
          <w:p w:rsidR="00E06CD8" w:rsidRPr="009370F2" w:rsidRDefault="00E06CD8" w:rsidP="009370F2">
            <w:pPr>
              <w:jc w:val="center"/>
              <w:rPr>
                <w:rFonts w:ascii="Arial" w:hAnsi="Arial" w:cs="Arial"/>
                <w:sz w:val="16"/>
                <w:szCs w:val="16"/>
              </w:rPr>
            </w:pPr>
            <w:r w:rsidRPr="009370F2">
              <w:rPr>
                <w:rFonts w:ascii="Arial" w:hAnsi="Arial" w:cs="Arial"/>
                <w:sz w:val="16"/>
                <w:szCs w:val="16"/>
              </w:rPr>
              <w:t>% Takers Scoring ≥ 3</w:t>
            </w:r>
            <w:r w:rsidR="00AE471E" w:rsidRPr="009370F2">
              <w:rPr>
                <w:rFonts w:ascii="Arial" w:hAnsi="Arial" w:cs="Arial"/>
                <w:sz w:val="16"/>
                <w:szCs w:val="16"/>
                <w:vertAlign w:val="superscript"/>
              </w:rPr>
              <w:t>†</w:t>
            </w:r>
          </w:p>
        </w:tc>
        <w:tc>
          <w:tcPr>
            <w:tcW w:w="1019" w:type="dxa"/>
            <w:tcBorders>
              <w:bottom w:val="single" w:sz="4" w:space="0" w:color="auto"/>
              <w:right w:val="single" w:sz="12" w:space="0" w:color="auto"/>
            </w:tcBorders>
            <w:tcMar>
              <w:left w:w="43" w:type="dxa"/>
              <w:right w:w="43" w:type="dxa"/>
            </w:tcMar>
            <w:vAlign w:val="center"/>
          </w:tcPr>
          <w:p w:rsidR="00E06CD8" w:rsidRPr="009370F2" w:rsidRDefault="00E06CD8" w:rsidP="009370F2">
            <w:pPr>
              <w:jc w:val="center"/>
              <w:rPr>
                <w:rFonts w:ascii="Arial" w:hAnsi="Arial" w:cs="Arial"/>
                <w:sz w:val="16"/>
                <w:szCs w:val="16"/>
              </w:rPr>
            </w:pPr>
            <w:r w:rsidRPr="009370F2">
              <w:rPr>
                <w:rFonts w:ascii="Arial" w:hAnsi="Arial" w:cs="Arial"/>
                <w:sz w:val="16"/>
                <w:szCs w:val="16"/>
              </w:rPr>
              <w:t>% All HN Scoring ≥ 3</w:t>
            </w:r>
            <w:r w:rsidR="00AE471E" w:rsidRPr="009370F2">
              <w:rPr>
                <w:rFonts w:ascii="Arial" w:hAnsi="Arial" w:cs="Arial"/>
                <w:sz w:val="16"/>
                <w:szCs w:val="16"/>
              </w:rPr>
              <w:t>*</w:t>
            </w:r>
          </w:p>
        </w:tc>
        <w:tc>
          <w:tcPr>
            <w:tcW w:w="1014" w:type="dxa"/>
            <w:tcBorders>
              <w:left w:val="single" w:sz="12" w:space="0" w:color="auto"/>
              <w:bottom w:val="single" w:sz="4" w:space="0" w:color="auto"/>
            </w:tcBorders>
            <w:tcMar>
              <w:left w:w="43" w:type="dxa"/>
              <w:right w:w="43" w:type="dxa"/>
            </w:tcMar>
            <w:vAlign w:val="center"/>
          </w:tcPr>
          <w:p w:rsidR="00E06CD8" w:rsidRPr="009370F2" w:rsidRDefault="00E06CD8" w:rsidP="009370F2">
            <w:pPr>
              <w:jc w:val="center"/>
              <w:rPr>
                <w:rFonts w:ascii="Arial" w:hAnsi="Arial" w:cs="Arial"/>
                <w:sz w:val="16"/>
                <w:szCs w:val="16"/>
              </w:rPr>
            </w:pPr>
            <w:r w:rsidRPr="009370F2">
              <w:rPr>
                <w:rFonts w:ascii="Arial" w:hAnsi="Arial" w:cs="Arial"/>
                <w:sz w:val="16"/>
                <w:szCs w:val="16"/>
              </w:rPr>
              <w:t># Taking Exam</w:t>
            </w:r>
          </w:p>
        </w:tc>
        <w:tc>
          <w:tcPr>
            <w:tcW w:w="1015" w:type="dxa"/>
            <w:tcBorders>
              <w:bottom w:val="single" w:sz="4" w:space="0" w:color="auto"/>
            </w:tcBorders>
            <w:tcMar>
              <w:left w:w="43" w:type="dxa"/>
              <w:right w:w="43" w:type="dxa"/>
            </w:tcMar>
            <w:vAlign w:val="center"/>
          </w:tcPr>
          <w:p w:rsidR="00E06CD8" w:rsidRPr="009370F2" w:rsidRDefault="00E06CD8" w:rsidP="009370F2">
            <w:pPr>
              <w:jc w:val="center"/>
              <w:rPr>
                <w:rFonts w:ascii="Arial" w:hAnsi="Arial" w:cs="Arial"/>
                <w:sz w:val="16"/>
                <w:szCs w:val="16"/>
              </w:rPr>
            </w:pPr>
            <w:r w:rsidRPr="009370F2">
              <w:rPr>
                <w:rFonts w:ascii="Arial" w:hAnsi="Arial" w:cs="Arial"/>
                <w:sz w:val="16"/>
                <w:szCs w:val="16"/>
              </w:rPr>
              <w:t>% Taking Exam</w:t>
            </w:r>
            <w:r w:rsidR="00DB1B8D" w:rsidRPr="009370F2">
              <w:rPr>
                <w:rFonts w:ascii="Arial" w:hAnsi="Arial" w:cs="Arial"/>
                <w:sz w:val="16"/>
                <w:szCs w:val="16"/>
              </w:rPr>
              <w:t>*</w:t>
            </w:r>
          </w:p>
        </w:tc>
        <w:tc>
          <w:tcPr>
            <w:tcW w:w="1015" w:type="dxa"/>
            <w:tcBorders>
              <w:bottom w:val="single" w:sz="4" w:space="0" w:color="auto"/>
            </w:tcBorders>
            <w:tcMar>
              <w:left w:w="43" w:type="dxa"/>
              <w:right w:w="43" w:type="dxa"/>
            </w:tcMar>
            <w:vAlign w:val="center"/>
          </w:tcPr>
          <w:p w:rsidR="00E06CD8" w:rsidRPr="009370F2" w:rsidRDefault="00E06CD8" w:rsidP="009370F2">
            <w:pPr>
              <w:jc w:val="center"/>
              <w:rPr>
                <w:rFonts w:ascii="Arial" w:hAnsi="Arial" w:cs="Arial"/>
                <w:sz w:val="16"/>
                <w:szCs w:val="16"/>
              </w:rPr>
            </w:pPr>
            <w:r w:rsidRPr="009370F2">
              <w:rPr>
                <w:rFonts w:ascii="Arial" w:hAnsi="Arial" w:cs="Arial"/>
                <w:sz w:val="16"/>
                <w:szCs w:val="16"/>
              </w:rPr>
              <w:t>% Takers Scoring ≥ 3</w:t>
            </w:r>
            <w:r w:rsidR="00DB1B8D" w:rsidRPr="009370F2">
              <w:rPr>
                <w:rFonts w:ascii="Arial" w:hAnsi="Arial" w:cs="Arial"/>
                <w:sz w:val="16"/>
                <w:szCs w:val="16"/>
                <w:vertAlign w:val="superscript"/>
              </w:rPr>
              <w:t>†</w:t>
            </w:r>
          </w:p>
        </w:tc>
        <w:tc>
          <w:tcPr>
            <w:tcW w:w="1017" w:type="dxa"/>
            <w:tcBorders>
              <w:bottom w:val="single" w:sz="4" w:space="0" w:color="auto"/>
              <w:right w:val="single" w:sz="12" w:space="0" w:color="auto"/>
            </w:tcBorders>
            <w:tcMar>
              <w:left w:w="14" w:type="dxa"/>
              <w:right w:w="14" w:type="dxa"/>
            </w:tcMar>
            <w:vAlign w:val="center"/>
          </w:tcPr>
          <w:p w:rsidR="00E06CD8" w:rsidRPr="009370F2" w:rsidRDefault="00E06CD8" w:rsidP="009370F2">
            <w:pPr>
              <w:jc w:val="center"/>
              <w:rPr>
                <w:rFonts w:ascii="Arial" w:hAnsi="Arial" w:cs="Arial"/>
                <w:sz w:val="16"/>
                <w:szCs w:val="16"/>
              </w:rPr>
            </w:pPr>
            <w:r w:rsidRPr="009370F2">
              <w:rPr>
                <w:rFonts w:ascii="Arial" w:hAnsi="Arial" w:cs="Arial"/>
                <w:sz w:val="16"/>
                <w:szCs w:val="16"/>
              </w:rPr>
              <w:t xml:space="preserve">% </w:t>
            </w:r>
            <w:r w:rsidR="00DB1B8D" w:rsidRPr="009370F2">
              <w:rPr>
                <w:rFonts w:ascii="Arial" w:hAnsi="Arial" w:cs="Arial"/>
                <w:sz w:val="16"/>
                <w:szCs w:val="16"/>
              </w:rPr>
              <w:t>All</w:t>
            </w:r>
            <w:r w:rsidRPr="009370F2">
              <w:rPr>
                <w:rFonts w:ascii="Arial" w:hAnsi="Arial" w:cs="Arial"/>
                <w:sz w:val="16"/>
                <w:szCs w:val="16"/>
              </w:rPr>
              <w:t xml:space="preserve"> Non-HN Scoring ≥ 3</w:t>
            </w:r>
            <w:r w:rsidR="00DB1B8D" w:rsidRPr="009370F2">
              <w:rPr>
                <w:rFonts w:ascii="Arial" w:hAnsi="Arial" w:cs="Arial"/>
                <w:sz w:val="16"/>
                <w:szCs w:val="16"/>
              </w:rPr>
              <w:t>*</w:t>
            </w:r>
          </w:p>
        </w:tc>
      </w:tr>
      <w:tr w:rsidR="00E06CD8" w:rsidRPr="009370F2" w:rsidTr="00077DE5">
        <w:trPr>
          <w:cantSplit/>
          <w:jc w:val="center"/>
        </w:trPr>
        <w:tc>
          <w:tcPr>
            <w:tcW w:w="1455" w:type="dxa"/>
            <w:vMerge w:val="restart"/>
            <w:tcBorders>
              <w:top w:val="single" w:sz="4" w:space="0" w:color="auto"/>
              <w:left w:val="single" w:sz="12" w:space="0" w:color="auto"/>
              <w:right w:val="single" w:sz="4" w:space="0" w:color="auto"/>
            </w:tcBorders>
            <w:shd w:val="clear" w:color="auto" w:fill="auto"/>
            <w:vAlign w:val="center"/>
          </w:tcPr>
          <w:p w:rsidR="00E06CD8" w:rsidRPr="009370F2" w:rsidRDefault="00E06CD8" w:rsidP="0032027E">
            <w:pPr>
              <w:rPr>
                <w:rFonts w:ascii="Arial" w:hAnsi="Arial" w:cs="Arial"/>
                <w:sz w:val="18"/>
                <w:szCs w:val="18"/>
              </w:rPr>
            </w:pPr>
            <w:r w:rsidRPr="009370F2">
              <w:rPr>
                <w:rFonts w:ascii="Arial" w:hAnsi="Arial" w:cs="Arial"/>
                <w:sz w:val="18"/>
                <w:szCs w:val="18"/>
              </w:rPr>
              <w:t>ELA</w:t>
            </w:r>
          </w:p>
        </w:tc>
        <w:tc>
          <w:tcPr>
            <w:tcW w:w="718" w:type="dxa"/>
            <w:tcBorders>
              <w:left w:val="single" w:sz="4" w:space="0" w:color="auto"/>
              <w:bottom w:val="single" w:sz="4" w:space="0" w:color="BFBFBF" w:themeColor="background1" w:themeShade="BF"/>
              <w:right w:val="single" w:sz="12" w:space="0" w:color="auto"/>
            </w:tcBorders>
            <w:shd w:val="clear" w:color="auto" w:fill="auto"/>
            <w:vAlign w:val="center"/>
          </w:tcPr>
          <w:p w:rsidR="00E06CD8" w:rsidRPr="009370F2" w:rsidRDefault="00E06CD8" w:rsidP="0032027E">
            <w:pPr>
              <w:rPr>
                <w:rFonts w:ascii="Arial" w:hAnsi="Arial" w:cs="Arial"/>
                <w:sz w:val="18"/>
                <w:szCs w:val="18"/>
              </w:rPr>
            </w:pPr>
            <w:r w:rsidRPr="009370F2">
              <w:rPr>
                <w:rFonts w:ascii="Arial" w:hAnsi="Arial" w:cs="Arial"/>
                <w:sz w:val="18"/>
                <w:szCs w:val="18"/>
              </w:rPr>
              <w:t>2012</w:t>
            </w:r>
          </w:p>
        </w:tc>
        <w:tc>
          <w:tcPr>
            <w:tcW w:w="1014" w:type="dxa"/>
            <w:tcBorders>
              <w:left w:val="single" w:sz="12"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1,158</w:t>
            </w:r>
          </w:p>
        </w:tc>
        <w:tc>
          <w:tcPr>
            <w:tcW w:w="1014" w:type="dxa"/>
            <w:tcBorders>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4.2%</w:t>
            </w:r>
          </w:p>
        </w:tc>
        <w:tc>
          <w:tcPr>
            <w:tcW w:w="1015" w:type="dxa"/>
            <w:tcBorders>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34.9%</w:t>
            </w:r>
          </w:p>
        </w:tc>
        <w:tc>
          <w:tcPr>
            <w:tcW w:w="1019" w:type="dxa"/>
            <w:tcBorders>
              <w:bottom w:val="single" w:sz="4" w:space="0" w:color="BFBFBF" w:themeColor="background1" w:themeShade="BF"/>
              <w:right w:val="single" w:sz="12"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1.5%</w:t>
            </w:r>
          </w:p>
        </w:tc>
        <w:tc>
          <w:tcPr>
            <w:tcW w:w="1014" w:type="dxa"/>
            <w:tcBorders>
              <w:left w:val="single" w:sz="12"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2,612</w:t>
            </w:r>
          </w:p>
        </w:tc>
        <w:tc>
          <w:tcPr>
            <w:tcW w:w="1015" w:type="dxa"/>
            <w:tcBorders>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12.6%</w:t>
            </w:r>
          </w:p>
        </w:tc>
        <w:tc>
          <w:tcPr>
            <w:tcW w:w="1015" w:type="dxa"/>
            <w:tcBorders>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59.8%</w:t>
            </w:r>
          </w:p>
        </w:tc>
        <w:tc>
          <w:tcPr>
            <w:tcW w:w="1017" w:type="dxa"/>
            <w:tcBorders>
              <w:bottom w:val="single" w:sz="4" w:space="0" w:color="BFBFBF" w:themeColor="background1" w:themeShade="BF"/>
              <w:right w:val="single" w:sz="12"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7.6%</w:t>
            </w:r>
          </w:p>
        </w:tc>
      </w:tr>
      <w:tr w:rsidR="00E06CD8" w:rsidRPr="009370F2" w:rsidTr="007A22AD">
        <w:trPr>
          <w:cantSplit/>
          <w:jc w:val="center"/>
        </w:trPr>
        <w:tc>
          <w:tcPr>
            <w:tcW w:w="1455" w:type="dxa"/>
            <w:vMerge/>
            <w:tcBorders>
              <w:left w:val="single" w:sz="12" w:space="0" w:color="auto"/>
              <w:bottom w:val="single" w:sz="4" w:space="0" w:color="auto"/>
              <w:right w:val="single" w:sz="4" w:space="0" w:color="auto"/>
            </w:tcBorders>
            <w:shd w:val="clear" w:color="auto" w:fill="auto"/>
            <w:vAlign w:val="center"/>
          </w:tcPr>
          <w:p w:rsidR="00E06CD8" w:rsidRPr="009370F2" w:rsidRDefault="00E06CD8" w:rsidP="0032027E">
            <w:pPr>
              <w:rPr>
                <w:rFonts w:ascii="Arial" w:hAnsi="Arial" w:cs="Arial"/>
                <w:sz w:val="18"/>
                <w:szCs w:val="18"/>
              </w:rPr>
            </w:pPr>
          </w:p>
        </w:tc>
        <w:tc>
          <w:tcPr>
            <w:tcW w:w="718" w:type="dxa"/>
            <w:tcBorders>
              <w:top w:val="single" w:sz="4" w:space="0" w:color="BFBFBF" w:themeColor="background1" w:themeShade="BF"/>
              <w:left w:val="single" w:sz="4" w:space="0" w:color="auto"/>
              <w:bottom w:val="single" w:sz="4" w:space="0" w:color="auto"/>
              <w:right w:val="single" w:sz="12" w:space="0" w:color="auto"/>
            </w:tcBorders>
            <w:shd w:val="clear" w:color="auto" w:fill="auto"/>
            <w:vAlign w:val="center"/>
          </w:tcPr>
          <w:p w:rsidR="00E06CD8" w:rsidRPr="009370F2" w:rsidRDefault="00E06CD8" w:rsidP="0032027E">
            <w:pPr>
              <w:rPr>
                <w:rFonts w:ascii="Arial" w:hAnsi="Arial" w:cs="Arial"/>
                <w:sz w:val="18"/>
                <w:szCs w:val="18"/>
              </w:rPr>
            </w:pPr>
            <w:r w:rsidRPr="009370F2">
              <w:rPr>
                <w:rFonts w:ascii="Arial" w:hAnsi="Arial" w:cs="Arial"/>
                <w:sz w:val="18"/>
                <w:szCs w:val="18"/>
              </w:rPr>
              <w:t>2013</w:t>
            </w:r>
          </w:p>
        </w:tc>
        <w:tc>
          <w:tcPr>
            <w:tcW w:w="1014" w:type="dxa"/>
            <w:tcBorders>
              <w:top w:val="single" w:sz="4" w:space="0" w:color="BFBFBF" w:themeColor="background1" w:themeShade="BF"/>
              <w:left w:val="single" w:sz="12" w:space="0" w:color="auto"/>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1,458</w:t>
            </w:r>
          </w:p>
        </w:tc>
        <w:tc>
          <w:tcPr>
            <w:tcW w:w="1014" w:type="dxa"/>
            <w:tcBorders>
              <w:top w:val="single" w:sz="4" w:space="0" w:color="BFBFBF" w:themeColor="background1" w:themeShade="BF"/>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5.9%</w:t>
            </w:r>
          </w:p>
        </w:tc>
        <w:tc>
          <w:tcPr>
            <w:tcW w:w="1015" w:type="dxa"/>
            <w:tcBorders>
              <w:top w:val="single" w:sz="4" w:space="0" w:color="BFBFBF" w:themeColor="background1" w:themeShade="BF"/>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30.2%</w:t>
            </w:r>
          </w:p>
        </w:tc>
        <w:tc>
          <w:tcPr>
            <w:tcW w:w="1019" w:type="dxa"/>
            <w:tcBorders>
              <w:top w:val="single" w:sz="4" w:space="0" w:color="BFBFBF" w:themeColor="background1" w:themeShade="BF"/>
              <w:bottom w:val="single" w:sz="4" w:space="0" w:color="auto"/>
              <w:right w:val="single" w:sz="12"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1.8%</w:t>
            </w:r>
          </w:p>
        </w:tc>
        <w:tc>
          <w:tcPr>
            <w:tcW w:w="1014" w:type="dxa"/>
            <w:tcBorders>
              <w:top w:val="single" w:sz="4" w:space="0" w:color="BFBFBF" w:themeColor="background1" w:themeShade="BF"/>
              <w:left w:val="single" w:sz="12" w:space="0" w:color="auto"/>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2,841</w:t>
            </w:r>
          </w:p>
        </w:tc>
        <w:tc>
          <w:tcPr>
            <w:tcW w:w="1015" w:type="dxa"/>
            <w:tcBorders>
              <w:top w:val="single" w:sz="4" w:space="0" w:color="BFBFBF" w:themeColor="background1" w:themeShade="BF"/>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15.1%</w:t>
            </w:r>
          </w:p>
        </w:tc>
        <w:tc>
          <w:tcPr>
            <w:tcW w:w="1015" w:type="dxa"/>
            <w:tcBorders>
              <w:top w:val="single" w:sz="4" w:space="0" w:color="BFBFBF" w:themeColor="background1" w:themeShade="BF"/>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56.1%</w:t>
            </w:r>
          </w:p>
        </w:tc>
        <w:tc>
          <w:tcPr>
            <w:tcW w:w="1017" w:type="dxa"/>
            <w:tcBorders>
              <w:top w:val="single" w:sz="4" w:space="0" w:color="BFBFBF" w:themeColor="background1" w:themeShade="BF"/>
              <w:bottom w:val="single" w:sz="4" w:space="0" w:color="auto"/>
              <w:right w:val="single" w:sz="12"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8.4%</w:t>
            </w:r>
          </w:p>
        </w:tc>
      </w:tr>
      <w:tr w:rsidR="00E06CD8" w:rsidRPr="009370F2" w:rsidTr="007A22AD">
        <w:trPr>
          <w:cantSplit/>
          <w:jc w:val="center"/>
        </w:trPr>
        <w:tc>
          <w:tcPr>
            <w:tcW w:w="1455" w:type="dxa"/>
            <w:vMerge w:val="restart"/>
            <w:tcBorders>
              <w:left w:val="single" w:sz="12" w:space="0" w:color="auto"/>
              <w:right w:val="single" w:sz="4" w:space="0" w:color="auto"/>
            </w:tcBorders>
            <w:shd w:val="clear" w:color="auto" w:fill="auto"/>
            <w:vAlign w:val="center"/>
          </w:tcPr>
          <w:p w:rsidR="00E06CD8" w:rsidRPr="009370F2" w:rsidRDefault="00E06CD8" w:rsidP="0032027E">
            <w:pPr>
              <w:rPr>
                <w:rFonts w:ascii="Arial" w:hAnsi="Arial" w:cs="Arial"/>
                <w:sz w:val="18"/>
                <w:szCs w:val="18"/>
              </w:rPr>
            </w:pPr>
            <w:r w:rsidRPr="009370F2">
              <w:rPr>
                <w:rFonts w:ascii="Arial" w:hAnsi="Arial" w:cs="Arial"/>
                <w:sz w:val="18"/>
                <w:szCs w:val="18"/>
              </w:rPr>
              <w:t>Math</w:t>
            </w:r>
          </w:p>
        </w:tc>
        <w:tc>
          <w:tcPr>
            <w:tcW w:w="718" w:type="dxa"/>
            <w:tcBorders>
              <w:top w:val="single" w:sz="4" w:space="0" w:color="auto"/>
              <w:left w:val="single" w:sz="4" w:space="0" w:color="auto"/>
              <w:bottom w:val="single" w:sz="4" w:space="0" w:color="BFBFBF" w:themeColor="background1" w:themeShade="BF"/>
              <w:right w:val="single" w:sz="12" w:space="0" w:color="auto"/>
            </w:tcBorders>
            <w:shd w:val="clear" w:color="auto" w:fill="auto"/>
            <w:vAlign w:val="center"/>
          </w:tcPr>
          <w:p w:rsidR="00E06CD8" w:rsidRPr="009370F2" w:rsidRDefault="00E06CD8" w:rsidP="0032027E">
            <w:pPr>
              <w:rPr>
                <w:rFonts w:ascii="Arial" w:hAnsi="Arial" w:cs="Arial"/>
                <w:sz w:val="18"/>
                <w:szCs w:val="18"/>
              </w:rPr>
            </w:pPr>
            <w:r w:rsidRPr="009370F2">
              <w:rPr>
                <w:rFonts w:ascii="Arial" w:hAnsi="Arial" w:cs="Arial"/>
                <w:sz w:val="18"/>
                <w:szCs w:val="18"/>
              </w:rPr>
              <w:t>2012</w:t>
            </w:r>
          </w:p>
        </w:tc>
        <w:tc>
          <w:tcPr>
            <w:tcW w:w="1014" w:type="dxa"/>
            <w:tcBorders>
              <w:top w:val="single" w:sz="4" w:space="0" w:color="auto"/>
              <w:left w:val="single" w:sz="12"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682</w:t>
            </w:r>
          </w:p>
        </w:tc>
        <w:tc>
          <w:tcPr>
            <w:tcW w:w="1014" w:type="dxa"/>
            <w:tcBorders>
              <w:top w:val="single" w:sz="4"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2.5%</w:t>
            </w:r>
          </w:p>
        </w:tc>
        <w:tc>
          <w:tcPr>
            <w:tcW w:w="1015" w:type="dxa"/>
            <w:tcBorders>
              <w:top w:val="single" w:sz="4"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37.1%</w:t>
            </w:r>
          </w:p>
        </w:tc>
        <w:tc>
          <w:tcPr>
            <w:tcW w:w="1019" w:type="dxa"/>
            <w:tcBorders>
              <w:top w:val="single" w:sz="4" w:space="0" w:color="auto"/>
              <w:bottom w:val="single" w:sz="4" w:space="0" w:color="BFBFBF" w:themeColor="background1" w:themeShade="BF"/>
              <w:right w:val="single" w:sz="12"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0.9%</w:t>
            </w:r>
          </w:p>
        </w:tc>
        <w:tc>
          <w:tcPr>
            <w:tcW w:w="1014" w:type="dxa"/>
            <w:tcBorders>
              <w:top w:val="single" w:sz="4" w:space="0" w:color="auto"/>
              <w:left w:val="single" w:sz="12"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1,428</w:t>
            </w:r>
          </w:p>
        </w:tc>
        <w:tc>
          <w:tcPr>
            <w:tcW w:w="1015" w:type="dxa"/>
            <w:tcBorders>
              <w:top w:val="single" w:sz="4"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6.9%</w:t>
            </w:r>
          </w:p>
        </w:tc>
        <w:tc>
          <w:tcPr>
            <w:tcW w:w="1015" w:type="dxa"/>
            <w:tcBorders>
              <w:top w:val="single" w:sz="4"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55.0%</w:t>
            </w:r>
          </w:p>
        </w:tc>
        <w:tc>
          <w:tcPr>
            <w:tcW w:w="1017" w:type="dxa"/>
            <w:tcBorders>
              <w:top w:val="single" w:sz="4" w:space="0" w:color="auto"/>
              <w:bottom w:val="single" w:sz="4" w:space="0" w:color="BFBFBF" w:themeColor="background1" w:themeShade="BF"/>
              <w:right w:val="single" w:sz="12"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3.8%</w:t>
            </w:r>
          </w:p>
        </w:tc>
      </w:tr>
      <w:tr w:rsidR="00E06CD8" w:rsidRPr="009370F2" w:rsidTr="007A22AD">
        <w:trPr>
          <w:cantSplit/>
          <w:jc w:val="center"/>
        </w:trPr>
        <w:tc>
          <w:tcPr>
            <w:tcW w:w="1455" w:type="dxa"/>
            <w:vMerge/>
            <w:tcBorders>
              <w:left w:val="single" w:sz="12" w:space="0" w:color="auto"/>
              <w:bottom w:val="single" w:sz="4" w:space="0" w:color="auto"/>
              <w:right w:val="single" w:sz="4" w:space="0" w:color="auto"/>
            </w:tcBorders>
            <w:shd w:val="clear" w:color="auto" w:fill="auto"/>
            <w:vAlign w:val="center"/>
          </w:tcPr>
          <w:p w:rsidR="00E06CD8" w:rsidRPr="009370F2" w:rsidRDefault="00E06CD8" w:rsidP="0032027E">
            <w:pPr>
              <w:rPr>
                <w:rFonts w:ascii="Arial" w:hAnsi="Arial" w:cs="Arial"/>
                <w:sz w:val="18"/>
                <w:szCs w:val="18"/>
              </w:rPr>
            </w:pPr>
          </w:p>
        </w:tc>
        <w:tc>
          <w:tcPr>
            <w:tcW w:w="718" w:type="dxa"/>
            <w:tcBorders>
              <w:top w:val="single" w:sz="4" w:space="0" w:color="BFBFBF" w:themeColor="background1" w:themeShade="BF"/>
              <w:left w:val="single" w:sz="4" w:space="0" w:color="auto"/>
              <w:bottom w:val="single" w:sz="4" w:space="0" w:color="auto"/>
              <w:right w:val="single" w:sz="12" w:space="0" w:color="auto"/>
            </w:tcBorders>
            <w:shd w:val="clear" w:color="auto" w:fill="auto"/>
            <w:vAlign w:val="center"/>
          </w:tcPr>
          <w:p w:rsidR="00E06CD8" w:rsidRPr="009370F2" w:rsidRDefault="00E06CD8" w:rsidP="0032027E">
            <w:pPr>
              <w:rPr>
                <w:rFonts w:ascii="Arial" w:hAnsi="Arial" w:cs="Arial"/>
                <w:sz w:val="18"/>
                <w:szCs w:val="18"/>
              </w:rPr>
            </w:pPr>
            <w:r w:rsidRPr="009370F2">
              <w:rPr>
                <w:rFonts w:ascii="Arial" w:hAnsi="Arial" w:cs="Arial"/>
                <w:sz w:val="18"/>
                <w:szCs w:val="18"/>
              </w:rPr>
              <w:t>2013</w:t>
            </w:r>
          </w:p>
        </w:tc>
        <w:tc>
          <w:tcPr>
            <w:tcW w:w="1014" w:type="dxa"/>
            <w:tcBorders>
              <w:top w:val="single" w:sz="4" w:space="0" w:color="BFBFBF" w:themeColor="background1" w:themeShade="BF"/>
              <w:left w:val="single" w:sz="12" w:space="0" w:color="auto"/>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883</w:t>
            </w:r>
          </w:p>
        </w:tc>
        <w:tc>
          <w:tcPr>
            <w:tcW w:w="1014" w:type="dxa"/>
            <w:tcBorders>
              <w:top w:val="single" w:sz="4" w:space="0" w:color="BFBFBF" w:themeColor="background1" w:themeShade="BF"/>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3.6%</w:t>
            </w:r>
          </w:p>
        </w:tc>
        <w:tc>
          <w:tcPr>
            <w:tcW w:w="1015" w:type="dxa"/>
            <w:tcBorders>
              <w:top w:val="single" w:sz="4" w:space="0" w:color="BFBFBF" w:themeColor="background1" w:themeShade="BF"/>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33.3%</w:t>
            </w:r>
          </w:p>
        </w:tc>
        <w:tc>
          <w:tcPr>
            <w:tcW w:w="1019" w:type="dxa"/>
            <w:tcBorders>
              <w:top w:val="single" w:sz="4" w:space="0" w:color="BFBFBF" w:themeColor="background1" w:themeShade="BF"/>
              <w:bottom w:val="single" w:sz="4" w:space="0" w:color="auto"/>
              <w:right w:val="single" w:sz="12"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1.2%</w:t>
            </w:r>
          </w:p>
        </w:tc>
        <w:tc>
          <w:tcPr>
            <w:tcW w:w="1014" w:type="dxa"/>
            <w:tcBorders>
              <w:top w:val="single" w:sz="4" w:space="0" w:color="BFBFBF" w:themeColor="background1" w:themeShade="BF"/>
              <w:left w:val="single" w:sz="12" w:space="0" w:color="auto"/>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1,572</w:t>
            </w:r>
          </w:p>
        </w:tc>
        <w:tc>
          <w:tcPr>
            <w:tcW w:w="1015" w:type="dxa"/>
            <w:tcBorders>
              <w:top w:val="single" w:sz="4" w:space="0" w:color="BFBFBF" w:themeColor="background1" w:themeShade="BF"/>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8.3%</w:t>
            </w:r>
          </w:p>
        </w:tc>
        <w:tc>
          <w:tcPr>
            <w:tcW w:w="1015" w:type="dxa"/>
            <w:tcBorders>
              <w:top w:val="single" w:sz="4" w:space="0" w:color="BFBFBF" w:themeColor="background1" w:themeShade="BF"/>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50.3%</w:t>
            </w:r>
          </w:p>
        </w:tc>
        <w:tc>
          <w:tcPr>
            <w:tcW w:w="1017" w:type="dxa"/>
            <w:tcBorders>
              <w:top w:val="single" w:sz="4" w:space="0" w:color="BFBFBF" w:themeColor="background1" w:themeShade="BF"/>
              <w:bottom w:val="single" w:sz="4" w:space="0" w:color="auto"/>
              <w:right w:val="single" w:sz="12"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4.2%</w:t>
            </w:r>
          </w:p>
        </w:tc>
      </w:tr>
      <w:tr w:rsidR="00E06CD8" w:rsidRPr="009370F2" w:rsidTr="007A22AD">
        <w:trPr>
          <w:cantSplit/>
          <w:jc w:val="center"/>
        </w:trPr>
        <w:tc>
          <w:tcPr>
            <w:tcW w:w="1455" w:type="dxa"/>
            <w:vMerge w:val="restart"/>
            <w:tcBorders>
              <w:top w:val="single" w:sz="4" w:space="0" w:color="auto"/>
              <w:left w:val="single" w:sz="12" w:space="0" w:color="auto"/>
              <w:right w:val="single" w:sz="4" w:space="0" w:color="auto"/>
            </w:tcBorders>
            <w:shd w:val="clear" w:color="auto" w:fill="auto"/>
            <w:vAlign w:val="center"/>
          </w:tcPr>
          <w:p w:rsidR="00E06CD8" w:rsidRPr="009370F2" w:rsidRDefault="00E06CD8" w:rsidP="0032027E">
            <w:pPr>
              <w:rPr>
                <w:rFonts w:ascii="Arial" w:hAnsi="Arial" w:cs="Arial"/>
                <w:sz w:val="18"/>
                <w:szCs w:val="18"/>
              </w:rPr>
            </w:pPr>
            <w:r w:rsidRPr="009370F2">
              <w:rPr>
                <w:rFonts w:ascii="Arial" w:hAnsi="Arial" w:cs="Arial"/>
                <w:sz w:val="18"/>
                <w:szCs w:val="18"/>
              </w:rPr>
              <w:t>Science</w:t>
            </w:r>
          </w:p>
        </w:tc>
        <w:tc>
          <w:tcPr>
            <w:tcW w:w="718" w:type="dxa"/>
            <w:tcBorders>
              <w:top w:val="single" w:sz="4" w:space="0" w:color="auto"/>
              <w:left w:val="single" w:sz="4" w:space="0" w:color="auto"/>
              <w:bottom w:val="single" w:sz="4" w:space="0" w:color="BFBFBF" w:themeColor="background1" w:themeShade="BF"/>
              <w:right w:val="single" w:sz="12" w:space="0" w:color="auto"/>
            </w:tcBorders>
            <w:shd w:val="clear" w:color="auto" w:fill="auto"/>
            <w:vAlign w:val="center"/>
          </w:tcPr>
          <w:p w:rsidR="00E06CD8" w:rsidRPr="009370F2" w:rsidRDefault="00E06CD8" w:rsidP="0032027E">
            <w:pPr>
              <w:rPr>
                <w:rFonts w:ascii="Arial" w:hAnsi="Arial" w:cs="Arial"/>
                <w:sz w:val="18"/>
                <w:szCs w:val="18"/>
              </w:rPr>
            </w:pPr>
            <w:r w:rsidRPr="009370F2">
              <w:rPr>
                <w:rFonts w:ascii="Arial" w:hAnsi="Arial" w:cs="Arial"/>
                <w:sz w:val="18"/>
                <w:szCs w:val="18"/>
              </w:rPr>
              <w:t>2012</w:t>
            </w:r>
          </w:p>
        </w:tc>
        <w:tc>
          <w:tcPr>
            <w:tcW w:w="1014" w:type="dxa"/>
            <w:tcBorders>
              <w:top w:val="single" w:sz="4" w:space="0" w:color="auto"/>
              <w:left w:val="single" w:sz="12"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616</w:t>
            </w:r>
          </w:p>
        </w:tc>
        <w:tc>
          <w:tcPr>
            <w:tcW w:w="1014" w:type="dxa"/>
            <w:tcBorders>
              <w:top w:val="single" w:sz="4"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2.2%</w:t>
            </w:r>
          </w:p>
        </w:tc>
        <w:tc>
          <w:tcPr>
            <w:tcW w:w="1015" w:type="dxa"/>
            <w:tcBorders>
              <w:top w:val="single" w:sz="4"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34.6%</w:t>
            </w:r>
          </w:p>
        </w:tc>
        <w:tc>
          <w:tcPr>
            <w:tcW w:w="1019" w:type="dxa"/>
            <w:tcBorders>
              <w:top w:val="single" w:sz="4" w:space="0" w:color="auto"/>
              <w:bottom w:val="single" w:sz="4" w:space="0" w:color="BFBFBF" w:themeColor="background1" w:themeShade="BF"/>
              <w:right w:val="single" w:sz="12"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0.8%</w:t>
            </w:r>
          </w:p>
        </w:tc>
        <w:tc>
          <w:tcPr>
            <w:tcW w:w="1014" w:type="dxa"/>
            <w:tcBorders>
              <w:top w:val="single" w:sz="4" w:space="0" w:color="auto"/>
              <w:left w:val="single" w:sz="12"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1,372</w:t>
            </w:r>
          </w:p>
        </w:tc>
        <w:tc>
          <w:tcPr>
            <w:tcW w:w="1015" w:type="dxa"/>
            <w:tcBorders>
              <w:top w:val="single" w:sz="4"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6.6%</w:t>
            </w:r>
          </w:p>
        </w:tc>
        <w:tc>
          <w:tcPr>
            <w:tcW w:w="1015" w:type="dxa"/>
            <w:tcBorders>
              <w:top w:val="single" w:sz="4"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52.0%</w:t>
            </w:r>
          </w:p>
        </w:tc>
        <w:tc>
          <w:tcPr>
            <w:tcW w:w="1017" w:type="dxa"/>
            <w:tcBorders>
              <w:top w:val="single" w:sz="4" w:space="0" w:color="auto"/>
              <w:bottom w:val="single" w:sz="4" w:space="0" w:color="BFBFBF" w:themeColor="background1" w:themeShade="BF"/>
              <w:right w:val="single" w:sz="12"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3.5%</w:t>
            </w:r>
          </w:p>
        </w:tc>
      </w:tr>
      <w:tr w:rsidR="00E06CD8" w:rsidRPr="009370F2" w:rsidTr="007A22AD">
        <w:trPr>
          <w:cantSplit/>
          <w:jc w:val="center"/>
        </w:trPr>
        <w:tc>
          <w:tcPr>
            <w:tcW w:w="1455" w:type="dxa"/>
            <w:vMerge/>
            <w:tcBorders>
              <w:left w:val="single" w:sz="12" w:space="0" w:color="auto"/>
              <w:bottom w:val="single" w:sz="4" w:space="0" w:color="auto"/>
              <w:right w:val="single" w:sz="4" w:space="0" w:color="auto"/>
            </w:tcBorders>
            <w:shd w:val="clear" w:color="auto" w:fill="auto"/>
            <w:vAlign w:val="center"/>
          </w:tcPr>
          <w:p w:rsidR="00E06CD8" w:rsidRPr="009370F2" w:rsidRDefault="00E06CD8" w:rsidP="0032027E">
            <w:pPr>
              <w:rPr>
                <w:rFonts w:ascii="Arial" w:hAnsi="Arial" w:cs="Arial"/>
                <w:sz w:val="18"/>
                <w:szCs w:val="18"/>
              </w:rPr>
            </w:pPr>
          </w:p>
        </w:tc>
        <w:tc>
          <w:tcPr>
            <w:tcW w:w="718" w:type="dxa"/>
            <w:tcBorders>
              <w:top w:val="single" w:sz="4" w:space="0" w:color="BFBFBF" w:themeColor="background1" w:themeShade="BF"/>
              <w:left w:val="single" w:sz="4" w:space="0" w:color="auto"/>
              <w:bottom w:val="single" w:sz="4" w:space="0" w:color="auto"/>
              <w:right w:val="single" w:sz="12" w:space="0" w:color="auto"/>
            </w:tcBorders>
            <w:shd w:val="clear" w:color="auto" w:fill="auto"/>
            <w:vAlign w:val="center"/>
          </w:tcPr>
          <w:p w:rsidR="00E06CD8" w:rsidRPr="009370F2" w:rsidRDefault="00E06CD8" w:rsidP="0032027E">
            <w:pPr>
              <w:rPr>
                <w:rFonts w:ascii="Arial" w:hAnsi="Arial" w:cs="Arial"/>
                <w:sz w:val="18"/>
                <w:szCs w:val="18"/>
              </w:rPr>
            </w:pPr>
            <w:r w:rsidRPr="009370F2">
              <w:rPr>
                <w:rFonts w:ascii="Arial" w:hAnsi="Arial" w:cs="Arial"/>
                <w:sz w:val="18"/>
                <w:szCs w:val="18"/>
              </w:rPr>
              <w:t>2013</w:t>
            </w:r>
          </w:p>
        </w:tc>
        <w:tc>
          <w:tcPr>
            <w:tcW w:w="1014" w:type="dxa"/>
            <w:tcBorders>
              <w:top w:val="single" w:sz="4" w:space="0" w:color="BFBFBF" w:themeColor="background1" w:themeShade="BF"/>
              <w:left w:val="single" w:sz="12" w:space="0" w:color="auto"/>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787</w:t>
            </w:r>
          </w:p>
        </w:tc>
        <w:tc>
          <w:tcPr>
            <w:tcW w:w="1014" w:type="dxa"/>
            <w:tcBorders>
              <w:top w:val="single" w:sz="4" w:space="0" w:color="BFBFBF" w:themeColor="background1" w:themeShade="BF"/>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3.2%</w:t>
            </w:r>
          </w:p>
        </w:tc>
        <w:tc>
          <w:tcPr>
            <w:tcW w:w="1015" w:type="dxa"/>
            <w:tcBorders>
              <w:top w:val="single" w:sz="4" w:space="0" w:color="BFBFBF" w:themeColor="background1" w:themeShade="BF"/>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37.6%</w:t>
            </w:r>
          </w:p>
        </w:tc>
        <w:tc>
          <w:tcPr>
            <w:tcW w:w="1019" w:type="dxa"/>
            <w:tcBorders>
              <w:top w:val="single" w:sz="4" w:space="0" w:color="BFBFBF" w:themeColor="background1" w:themeShade="BF"/>
              <w:bottom w:val="single" w:sz="4" w:space="0" w:color="auto"/>
              <w:right w:val="single" w:sz="12"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1.2%</w:t>
            </w:r>
          </w:p>
        </w:tc>
        <w:tc>
          <w:tcPr>
            <w:tcW w:w="1014" w:type="dxa"/>
            <w:tcBorders>
              <w:top w:val="single" w:sz="4" w:space="0" w:color="BFBFBF" w:themeColor="background1" w:themeShade="BF"/>
              <w:left w:val="single" w:sz="12" w:space="0" w:color="auto"/>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1,544</w:t>
            </w:r>
          </w:p>
        </w:tc>
        <w:tc>
          <w:tcPr>
            <w:tcW w:w="1015" w:type="dxa"/>
            <w:tcBorders>
              <w:top w:val="single" w:sz="4" w:space="0" w:color="BFBFBF" w:themeColor="background1" w:themeShade="BF"/>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8.2%</w:t>
            </w:r>
          </w:p>
        </w:tc>
        <w:tc>
          <w:tcPr>
            <w:tcW w:w="1015" w:type="dxa"/>
            <w:tcBorders>
              <w:top w:val="single" w:sz="4" w:space="0" w:color="BFBFBF" w:themeColor="background1" w:themeShade="BF"/>
              <w:bottom w:val="single" w:sz="4"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54.9%</w:t>
            </w:r>
          </w:p>
        </w:tc>
        <w:tc>
          <w:tcPr>
            <w:tcW w:w="1017" w:type="dxa"/>
            <w:tcBorders>
              <w:top w:val="single" w:sz="4" w:space="0" w:color="BFBFBF" w:themeColor="background1" w:themeShade="BF"/>
              <w:bottom w:val="single" w:sz="4" w:space="0" w:color="auto"/>
              <w:right w:val="single" w:sz="12"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4.5%</w:t>
            </w:r>
          </w:p>
        </w:tc>
      </w:tr>
      <w:tr w:rsidR="00E06CD8" w:rsidRPr="009370F2" w:rsidTr="007A22AD">
        <w:trPr>
          <w:cantSplit/>
          <w:jc w:val="center"/>
        </w:trPr>
        <w:tc>
          <w:tcPr>
            <w:tcW w:w="1455" w:type="dxa"/>
            <w:vMerge w:val="restart"/>
            <w:tcBorders>
              <w:left w:val="single" w:sz="12" w:space="0" w:color="auto"/>
              <w:right w:val="single" w:sz="4" w:space="0" w:color="auto"/>
            </w:tcBorders>
            <w:shd w:val="clear" w:color="auto" w:fill="auto"/>
            <w:vAlign w:val="center"/>
          </w:tcPr>
          <w:p w:rsidR="00E06CD8" w:rsidRPr="009370F2" w:rsidRDefault="00E06CD8" w:rsidP="0032027E">
            <w:pPr>
              <w:rPr>
                <w:rFonts w:ascii="Arial" w:hAnsi="Arial" w:cs="Arial"/>
                <w:sz w:val="18"/>
                <w:szCs w:val="18"/>
              </w:rPr>
            </w:pPr>
            <w:r w:rsidRPr="009370F2">
              <w:rPr>
                <w:rFonts w:ascii="Arial" w:hAnsi="Arial" w:cs="Arial"/>
                <w:sz w:val="18"/>
                <w:szCs w:val="18"/>
              </w:rPr>
              <w:t>At Least One</w:t>
            </w:r>
          </w:p>
        </w:tc>
        <w:tc>
          <w:tcPr>
            <w:tcW w:w="718" w:type="dxa"/>
            <w:tcBorders>
              <w:top w:val="single" w:sz="4" w:space="0" w:color="auto"/>
              <w:left w:val="single" w:sz="4" w:space="0" w:color="auto"/>
              <w:bottom w:val="single" w:sz="4" w:space="0" w:color="BFBFBF" w:themeColor="background1" w:themeShade="BF"/>
              <w:right w:val="single" w:sz="12" w:space="0" w:color="auto"/>
            </w:tcBorders>
            <w:shd w:val="clear" w:color="auto" w:fill="auto"/>
            <w:vAlign w:val="center"/>
          </w:tcPr>
          <w:p w:rsidR="00E06CD8" w:rsidRPr="009370F2" w:rsidRDefault="00E06CD8" w:rsidP="0032027E">
            <w:pPr>
              <w:rPr>
                <w:rFonts w:ascii="Arial" w:hAnsi="Arial" w:cs="Arial"/>
                <w:sz w:val="18"/>
                <w:szCs w:val="18"/>
              </w:rPr>
            </w:pPr>
            <w:r w:rsidRPr="009370F2">
              <w:rPr>
                <w:rFonts w:ascii="Arial" w:hAnsi="Arial" w:cs="Arial"/>
                <w:sz w:val="18"/>
                <w:szCs w:val="18"/>
              </w:rPr>
              <w:t>2012</w:t>
            </w:r>
          </w:p>
        </w:tc>
        <w:tc>
          <w:tcPr>
            <w:tcW w:w="1014" w:type="dxa"/>
            <w:tcBorders>
              <w:top w:val="single" w:sz="4" w:space="0" w:color="auto"/>
              <w:left w:val="single" w:sz="12"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1,816</w:t>
            </w:r>
          </w:p>
        </w:tc>
        <w:tc>
          <w:tcPr>
            <w:tcW w:w="1014" w:type="dxa"/>
            <w:tcBorders>
              <w:top w:val="single" w:sz="4"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6.6%</w:t>
            </w:r>
          </w:p>
        </w:tc>
        <w:tc>
          <w:tcPr>
            <w:tcW w:w="1015" w:type="dxa"/>
            <w:tcBorders>
              <w:top w:val="single" w:sz="4"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37.7%</w:t>
            </w:r>
          </w:p>
        </w:tc>
        <w:tc>
          <w:tcPr>
            <w:tcW w:w="1019" w:type="dxa"/>
            <w:tcBorders>
              <w:top w:val="single" w:sz="4" w:space="0" w:color="auto"/>
              <w:bottom w:val="single" w:sz="4" w:space="0" w:color="BFBFBF" w:themeColor="background1" w:themeShade="BF"/>
              <w:right w:val="single" w:sz="12"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2.5%</w:t>
            </w:r>
          </w:p>
        </w:tc>
        <w:tc>
          <w:tcPr>
            <w:tcW w:w="1014" w:type="dxa"/>
            <w:tcBorders>
              <w:top w:val="single" w:sz="4" w:space="0" w:color="auto"/>
              <w:left w:val="single" w:sz="12"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3,847</w:t>
            </w:r>
          </w:p>
        </w:tc>
        <w:tc>
          <w:tcPr>
            <w:tcW w:w="1015" w:type="dxa"/>
            <w:tcBorders>
              <w:top w:val="single" w:sz="4"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18.6%</w:t>
            </w:r>
          </w:p>
        </w:tc>
        <w:tc>
          <w:tcPr>
            <w:tcW w:w="1015" w:type="dxa"/>
            <w:tcBorders>
              <w:top w:val="single" w:sz="4"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59.2%</w:t>
            </w:r>
          </w:p>
        </w:tc>
        <w:tc>
          <w:tcPr>
            <w:tcW w:w="1017" w:type="dxa"/>
            <w:tcBorders>
              <w:top w:val="single" w:sz="4" w:space="0" w:color="auto"/>
              <w:bottom w:val="single" w:sz="4" w:space="0" w:color="BFBFBF" w:themeColor="background1" w:themeShade="BF"/>
              <w:right w:val="single" w:sz="12"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11.0%</w:t>
            </w:r>
          </w:p>
        </w:tc>
      </w:tr>
      <w:tr w:rsidR="00E06CD8" w:rsidRPr="009370F2" w:rsidTr="006E1046">
        <w:trPr>
          <w:cantSplit/>
          <w:jc w:val="center"/>
        </w:trPr>
        <w:tc>
          <w:tcPr>
            <w:tcW w:w="1455" w:type="dxa"/>
            <w:vMerge/>
            <w:tcBorders>
              <w:left w:val="single" w:sz="12" w:space="0" w:color="auto"/>
              <w:right w:val="single" w:sz="4" w:space="0" w:color="auto"/>
            </w:tcBorders>
            <w:shd w:val="clear" w:color="auto" w:fill="auto"/>
            <w:vAlign w:val="center"/>
          </w:tcPr>
          <w:p w:rsidR="00E06CD8" w:rsidRPr="009370F2" w:rsidRDefault="00E06CD8" w:rsidP="0032027E">
            <w:pPr>
              <w:rPr>
                <w:rFonts w:ascii="Arial" w:hAnsi="Arial" w:cs="Arial"/>
                <w:sz w:val="18"/>
                <w:szCs w:val="18"/>
              </w:rPr>
            </w:pPr>
          </w:p>
        </w:tc>
        <w:tc>
          <w:tcPr>
            <w:tcW w:w="718" w:type="dxa"/>
            <w:tcBorders>
              <w:top w:val="single" w:sz="4" w:space="0" w:color="BFBFBF" w:themeColor="background1" w:themeShade="BF"/>
              <w:left w:val="single" w:sz="4" w:space="0" w:color="auto"/>
              <w:bottom w:val="single" w:sz="4" w:space="0" w:color="BFBFBF" w:themeColor="background1" w:themeShade="BF"/>
              <w:right w:val="single" w:sz="12" w:space="0" w:color="auto"/>
            </w:tcBorders>
            <w:shd w:val="clear" w:color="auto" w:fill="auto"/>
            <w:vAlign w:val="center"/>
          </w:tcPr>
          <w:p w:rsidR="00E06CD8" w:rsidRPr="009370F2" w:rsidRDefault="00E06CD8" w:rsidP="0032027E">
            <w:pPr>
              <w:rPr>
                <w:rFonts w:ascii="Arial" w:hAnsi="Arial" w:cs="Arial"/>
                <w:sz w:val="18"/>
                <w:szCs w:val="18"/>
              </w:rPr>
            </w:pPr>
            <w:r w:rsidRPr="009370F2">
              <w:rPr>
                <w:rFonts w:ascii="Arial" w:hAnsi="Arial" w:cs="Arial"/>
                <w:sz w:val="18"/>
                <w:szCs w:val="18"/>
              </w:rPr>
              <w:t>2013</w:t>
            </w:r>
          </w:p>
        </w:tc>
        <w:tc>
          <w:tcPr>
            <w:tcW w:w="1014" w:type="dxa"/>
            <w:tcBorders>
              <w:top w:val="single" w:sz="4" w:space="0" w:color="BFBFBF" w:themeColor="background1" w:themeShade="BF"/>
              <w:left w:val="single" w:sz="12"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2,263</w:t>
            </w:r>
          </w:p>
        </w:tc>
        <w:tc>
          <w:tcPr>
            <w:tcW w:w="1014" w:type="dxa"/>
            <w:tcBorders>
              <w:top w:val="single" w:sz="4" w:space="0" w:color="BFBFBF" w:themeColor="background1" w:themeShade="BF"/>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9.1%</w:t>
            </w:r>
          </w:p>
        </w:tc>
        <w:tc>
          <w:tcPr>
            <w:tcW w:w="1015" w:type="dxa"/>
            <w:tcBorders>
              <w:top w:val="single" w:sz="4" w:space="0" w:color="BFBFBF" w:themeColor="background1" w:themeShade="BF"/>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35.5%</w:t>
            </w:r>
          </w:p>
        </w:tc>
        <w:tc>
          <w:tcPr>
            <w:tcW w:w="1019" w:type="dxa"/>
            <w:tcBorders>
              <w:top w:val="single" w:sz="4" w:space="0" w:color="BFBFBF" w:themeColor="background1" w:themeShade="BF"/>
              <w:bottom w:val="single" w:sz="4" w:space="0" w:color="BFBFBF" w:themeColor="background1" w:themeShade="BF"/>
              <w:right w:val="single" w:sz="12"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3.2%</w:t>
            </w:r>
          </w:p>
        </w:tc>
        <w:tc>
          <w:tcPr>
            <w:tcW w:w="1014" w:type="dxa"/>
            <w:tcBorders>
              <w:top w:val="single" w:sz="4" w:space="0" w:color="BFBFBF" w:themeColor="background1" w:themeShade="BF"/>
              <w:left w:val="single" w:sz="12" w:space="0" w:color="auto"/>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4</w:t>
            </w:r>
            <w:r w:rsidR="00733D80" w:rsidRPr="009370F2">
              <w:rPr>
                <w:rFonts w:ascii="Arial" w:hAnsi="Arial" w:cs="Arial"/>
                <w:sz w:val="18"/>
                <w:szCs w:val="18"/>
              </w:rPr>
              <w:t>,</w:t>
            </w:r>
            <w:r w:rsidRPr="009370F2">
              <w:rPr>
                <w:rFonts w:ascii="Arial" w:hAnsi="Arial" w:cs="Arial"/>
                <w:sz w:val="18"/>
                <w:szCs w:val="18"/>
              </w:rPr>
              <w:t>168</w:t>
            </w:r>
          </w:p>
        </w:tc>
        <w:tc>
          <w:tcPr>
            <w:tcW w:w="1015" w:type="dxa"/>
            <w:tcBorders>
              <w:top w:val="single" w:sz="4" w:space="0" w:color="BFBFBF" w:themeColor="background1" w:themeShade="BF"/>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22.1%</w:t>
            </w:r>
          </w:p>
        </w:tc>
        <w:tc>
          <w:tcPr>
            <w:tcW w:w="1015" w:type="dxa"/>
            <w:tcBorders>
              <w:top w:val="single" w:sz="4" w:space="0" w:color="BFBFBF" w:themeColor="background1" w:themeShade="BF"/>
              <w:bottom w:val="single" w:sz="4" w:space="0" w:color="BFBFBF" w:themeColor="background1" w:themeShade="BF"/>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57.3%</w:t>
            </w:r>
          </w:p>
        </w:tc>
        <w:tc>
          <w:tcPr>
            <w:tcW w:w="1017" w:type="dxa"/>
            <w:tcBorders>
              <w:top w:val="single" w:sz="4" w:space="0" w:color="BFBFBF" w:themeColor="background1" w:themeShade="BF"/>
              <w:bottom w:val="single" w:sz="4" w:space="0" w:color="BFBFBF" w:themeColor="background1" w:themeShade="BF"/>
              <w:right w:val="single" w:sz="12" w:space="0" w:color="auto"/>
            </w:tcBorders>
            <w:shd w:val="clear" w:color="auto" w:fill="auto"/>
            <w:vAlign w:val="center"/>
          </w:tcPr>
          <w:p w:rsidR="00E06CD8" w:rsidRPr="009370F2" w:rsidRDefault="00E06CD8" w:rsidP="009370F2">
            <w:pPr>
              <w:jc w:val="center"/>
              <w:rPr>
                <w:rFonts w:ascii="Arial" w:hAnsi="Arial" w:cs="Arial"/>
                <w:sz w:val="18"/>
                <w:szCs w:val="18"/>
              </w:rPr>
            </w:pPr>
            <w:r w:rsidRPr="009370F2">
              <w:rPr>
                <w:rFonts w:ascii="Arial" w:hAnsi="Arial" w:cs="Arial"/>
                <w:sz w:val="18"/>
                <w:szCs w:val="18"/>
              </w:rPr>
              <w:t>12.7%</w:t>
            </w:r>
          </w:p>
        </w:tc>
      </w:tr>
      <w:tr w:rsidR="00AE471E" w:rsidRPr="009370F2" w:rsidTr="00AE471E">
        <w:trPr>
          <w:cantSplit/>
          <w:jc w:val="center"/>
        </w:trPr>
        <w:tc>
          <w:tcPr>
            <w:tcW w:w="10296" w:type="dxa"/>
            <w:gridSpan w:val="10"/>
            <w:tcBorders>
              <w:left w:val="single" w:sz="12" w:space="0" w:color="auto"/>
              <w:bottom w:val="single" w:sz="12" w:space="0" w:color="auto"/>
              <w:right w:val="single" w:sz="12" w:space="0" w:color="auto"/>
            </w:tcBorders>
            <w:shd w:val="clear" w:color="auto" w:fill="auto"/>
            <w:vAlign w:val="center"/>
          </w:tcPr>
          <w:p w:rsidR="00AE471E" w:rsidRPr="009370F2" w:rsidRDefault="00AE471E" w:rsidP="0032027E">
            <w:pPr>
              <w:rPr>
                <w:rFonts w:ascii="Arial" w:hAnsi="Arial" w:cs="Arial"/>
                <w:sz w:val="18"/>
                <w:szCs w:val="18"/>
              </w:rPr>
            </w:pPr>
            <w:r w:rsidRPr="009370F2">
              <w:rPr>
                <w:rFonts w:ascii="Arial" w:hAnsi="Arial" w:cs="Arial"/>
                <w:sz w:val="18"/>
                <w:szCs w:val="18"/>
              </w:rPr>
              <w:t xml:space="preserve">* </w:t>
            </w:r>
            <w:r w:rsidR="00DB1B8D" w:rsidRPr="009370F2">
              <w:rPr>
                <w:rFonts w:ascii="Arial" w:hAnsi="Arial" w:cs="Arial"/>
                <w:sz w:val="18"/>
                <w:szCs w:val="18"/>
              </w:rPr>
              <w:t>Based on the total student population in all participating schools.</w:t>
            </w:r>
          </w:p>
          <w:p w:rsidR="00DB1B8D" w:rsidRPr="009370F2" w:rsidRDefault="00DB1B8D" w:rsidP="0032027E">
            <w:pPr>
              <w:rPr>
                <w:rFonts w:ascii="Arial" w:hAnsi="Arial" w:cs="Arial"/>
                <w:sz w:val="18"/>
                <w:szCs w:val="18"/>
              </w:rPr>
            </w:pPr>
            <w:r w:rsidRPr="009370F2">
              <w:rPr>
                <w:rFonts w:ascii="Arial" w:hAnsi="Arial" w:cs="Arial"/>
                <w:sz w:val="18"/>
                <w:szCs w:val="18"/>
                <w:vertAlign w:val="superscript"/>
              </w:rPr>
              <w:t xml:space="preserve">† </w:t>
            </w:r>
            <w:r w:rsidRPr="009370F2">
              <w:rPr>
                <w:rFonts w:ascii="Arial" w:hAnsi="Arial" w:cs="Arial"/>
                <w:sz w:val="18"/>
                <w:szCs w:val="18"/>
              </w:rPr>
              <w:t>Based on the number of students who actually took an AP exam.</w:t>
            </w:r>
          </w:p>
        </w:tc>
      </w:tr>
    </w:tbl>
    <w:p w:rsidR="00E06CD8" w:rsidRDefault="00E06CD8" w:rsidP="0032027E"/>
    <w:p w:rsidR="00CB12E1" w:rsidRDefault="00F61632" w:rsidP="0032027E">
      <w:r>
        <w:t xml:space="preserve">Appendix </w:t>
      </w:r>
      <w:r w:rsidR="00DD4F1C">
        <w:t>B</w:t>
      </w:r>
      <w:r>
        <w:t xml:space="preserve"> includes f</w:t>
      </w:r>
      <w:r w:rsidR="00FA6FA9">
        <w:t>our tables</w:t>
      </w:r>
      <w:r>
        <w:t xml:space="preserve"> that</w:t>
      </w:r>
      <w:r w:rsidR="00FA6FA9">
        <w:t xml:space="preserve"> display the results of analy</w:t>
      </w:r>
      <w:r w:rsidR="009913C7">
        <w:t xml:space="preserve">sis disaggregated by high-needs and </w:t>
      </w:r>
      <w:r w:rsidR="00FA6FA9">
        <w:t xml:space="preserve">non-high-need students </w:t>
      </w:r>
      <w:r>
        <w:t>by</w:t>
      </w:r>
      <w:r w:rsidR="00FA6FA9">
        <w:t xml:space="preserve"> school. </w:t>
      </w:r>
      <w:r w:rsidR="00AA1733">
        <w:t xml:space="preserve">Table </w:t>
      </w:r>
      <w:r w:rsidR="00DD4F1C">
        <w:t>B</w:t>
      </w:r>
      <w:r w:rsidR="00AA1733">
        <w:t>-1</w:t>
      </w:r>
      <w:r w:rsidR="00CB12E1">
        <w:t xml:space="preserve"> includes results </w:t>
      </w:r>
      <w:r w:rsidR="00360FAA">
        <w:t xml:space="preserve">for taking at least one exam (ELA/math/science), </w:t>
      </w:r>
      <w:r w:rsidR="00CB12E1">
        <w:t xml:space="preserve">Table </w:t>
      </w:r>
      <w:r w:rsidR="00DD4F1C">
        <w:t>B</w:t>
      </w:r>
      <w:r w:rsidR="00AA1733">
        <w:t>-2</w:t>
      </w:r>
      <w:r w:rsidR="00CB12E1">
        <w:t xml:space="preserve"> for </w:t>
      </w:r>
      <w:r w:rsidR="00360FAA">
        <w:t xml:space="preserve">ELA exams, </w:t>
      </w:r>
      <w:r w:rsidR="00CB12E1">
        <w:t xml:space="preserve">Table </w:t>
      </w:r>
      <w:r w:rsidR="00DD4F1C">
        <w:t>B</w:t>
      </w:r>
      <w:r w:rsidR="00AA1733">
        <w:t>-3</w:t>
      </w:r>
      <w:r w:rsidR="00CB12E1">
        <w:t xml:space="preserve"> for </w:t>
      </w:r>
      <w:r w:rsidR="00360FAA">
        <w:t xml:space="preserve">math exams, </w:t>
      </w:r>
      <w:r w:rsidR="00CB12E1">
        <w:t xml:space="preserve">and Table </w:t>
      </w:r>
      <w:r w:rsidR="00DD4F1C">
        <w:t>B</w:t>
      </w:r>
      <w:r w:rsidR="00AA1733">
        <w:t>-4</w:t>
      </w:r>
      <w:r w:rsidR="00360FAA" w:rsidRPr="00360FAA">
        <w:t xml:space="preserve"> </w:t>
      </w:r>
      <w:r w:rsidR="00360FAA">
        <w:t>science exams</w:t>
      </w:r>
      <w:r w:rsidR="00CB12E1">
        <w:t>.</w:t>
      </w:r>
      <w:r w:rsidR="00CA56E8">
        <w:t xml:space="preserve"> </w:t>
      </w:r>
    </w:p>
    <w:p w:rsidR="0091503A" w:rsidRDefault="0091503A" w:rsidP="0032027E"/>
    <w:p w:rsidR="008331DC" w:rsidRDefault="00407898" w:rsidP="0032027E">
      <w:r>
        <w:t xml:space="preserve">Table </w:t>
      </w:r>
      <w:r w:rsidR="008F6410">
        <w:t>6</w:t>
      </w:r>
      <w:r w:rsidRPr="00407898">
        <w:t xml:space="preserve"> summarizes the overall statistics for exam taking and passing </w:t>
      </w:r>
      <w:r w:rsidR="009B710A">
        <w:t>by subject</w:t>
      </w:r>
      <w:r w:rsidRPr="00407898">
        <w:t>, as well as for those who have taken at least one exam (ELA/</w:t>
      </w:r>
      <w:r w:rsidR="009B710A">
        <w:t>m</w:t>
      </w:r>
      <w:r w:rsidRPr="00407898">
        <w:t>ath/</w:t>
      </w:r>
      <w:r w:rsidR="009B710A">
        <w:t>s</w:t>
      </w:r>
      <w:r w:rsidRPr="00407898">
        <w:t>cience)</w:t>
      </w:r>
      <w:r w:rsidR="00E71DD1">
        <w:t>,</w:t>
      </w:r>
      <w:r w:rsidR="00835A5F">
        <w:t xml:space="preserve"> disaggregated by gender</w:t>
      </w:r>
      <w:r w:rsidRPr="00407898">
        <w:t xml:space="preserve">. Both </w:t>
      </w:r>
      <w:r w:rsidR="00835A5F">
        <w:t>female</w:t>
      </w:r>
      <w:r w:rsidRPr="00407898">
        <w:t xml:space="preserve"> and </w:t>
      </w:r>
      <w:r w:rsidR="00835A5F">
        <w:t>male</w:t>
      </w:r>
      <w:r w:rsidRPr="00407898">
        <w:t xml:space="preserve"> columns include the number of students taking the exam along with the percentage of all students in </w:t>
      </w:r>
      <w:r w:rsidR="00E71DD1">
        <w:t>each</w:t>
      </w:r>
      <w:r w:rsidRPr="00407898">
        <w:t xml:space="preserve"> subgroup population. </w:t>
      </w:r>
      <w:r w:rsidR="00E71DD1">
        <w:t xml:space="preserve">Also included is the percentage of </w:t>
      </w:r>
      <w:r w:rsidR="00E71DD1">
        <w:rPr>
          <w:i/>
        </w:rPr>
        <w:t>exam takers</w:t>
      </w:r>
      <w:r w:rsidR="00E71DD1">
        <w:t xml:space="preserve"> who passed and, in the final column in each subgroup, the percentage of students in the subgroup who passed based on the total participating </w:t>
      </w:r>
      <w:proofErr w:type="gramStart"/>
      <w:r w:rsidR="00E71DD1">
        <w:t>population.</w:t>
      </w:r>
      <w:proofErr w:type="gramEnd"/>
      <w:r w:rsidR="008331DC">
        <w:t xml:space="preserve"> As noted earlier, AP exam taking is overall higher for females than males, although the gap is not as large on math and science ex</w:t>
      </w:r>
      <w:r w:rsidR="00CA4A89">
        <w:t>ams. However, the percentage of student</w:t>
      </w:r>
      <w:r w:rsidR="00DB1B8D">
        <w:t>s</w:t>
      </w:r>
      <w:r w:rsidR="00CA4A89">
        <w:t xml:space="preserve"> who take an exam and </w:t>
      </w:r>
      <w:r w:rsidR="008331DC">
        <w:t xml:space="preserve">pass is higher for males than for females. </w:t>
      </w:r>
    </w:p>
    <w:p w:rsidR="00F233B6" w:rsidRDefault="00F233B6" w:rsidP="0032027E"/>
    <w:tbl>
      <w:tblPr>
        <w:tblStyle w:val="TableGrid"/>
        <w:tblW w:w="10296" w:type="dxa"/>
        <w:jc w:val="center"/>
        <w:tblLook w:val="04A0"/>
      </w:tblPr>
      <w:tblGrid>
        <w:gridCol w:w="1455"/>
        <w:gridCol w:w="718"/>
        <w:gridCol w:w="1014"/>
        <w:gridCol w:w="1014"/>
        <w:gridCol w:w="1015"/>
        <w:gridCol w:w="1019"/>
        <w:gridCol w:w="1014"/>
        <w:gridCol w:w="1015"/>
        <w:gridCol w:w="1015"/>
        <w:gridCol w:w="1017"/>
      </w:tblGrid>
      <w:tr w:rsidR="00407898" w:rsidRPr="001C4EAE" w:rsidTr="00CD2135">
        <w:trPr>
          <w:tblHeader/>
          <w:jc w:val="center"/>
        </w:trPr>
        <w:tc>
          <w:tcPr>
            <w:tcW w:w="10296" w:type="dxa"/>
            <w:gridSpan w:val="10"/>
            <w:tcBorders>
              <w:top w:val="single" w:sz="12" w:space="0" w:color="auto"/>
              <w:left w:val="single" w:sz="12" w:space="0" w:color="auto"/>
              <w:right w:val="single" w:sz="12" w:space="0" w:color="auto"/>
            </w:tcBorders>
            <w:shd w:val="clear" w:color="auto" w:fill="800000"/>
            <w:vAlign w:val="center"/>
          </w:tcPr>
          <w:p w:rsidR="00407898" w:rsidRPr="001C4EAE" w:rsidRDefault="00407898" w:rsidP="0032027E">
            <w:pPr>
              <w:pStyle w:val="Caption"/>
              <w:rPr>
                <w:rFonts w:cs="Arial"/>
              </w:rPr>
            </w:pPr>
            <w:bookmarkStart w:id="39" w:name="_Toc395173952"/>
            <w:r w:rsidRPr="001C4EAE">
              <w:rPr>
                <w:rFonts w:cs="Arial"/>
              </w:rPr>
              <w:t xml:space="preserve">Table </w:t>
            </w:r>
            <w:r w:rsidR="008F6410" w:rsidRPr="001C4EAE">
              <w:rPr>
                <w:rFonts w:cs="Arial"/>
              </w:rPr>
              <w:t>6</w:t>
            </w:r>
            <w:r w:rsidRPr="001C4EAE">
              <w:rPr>
                <w:rFonts w:cs="Arial"/>
              </w:rPr>
              <w:t>. AP Exam Taking and Passing by Gender</w:t>
            </w:r>
            <w:r w:rsidR="003B4E00" w:rsidRPr="001C4EAE">
              <w:rPr>
                <w:rFonts w:cs="Arial"/>
              </w:rPr>
              <w:t xml:space="preserve">  SY12 &amp; SY13</w:t>
            </w:r>
            <w:bookmarkEnd w:id="39"/>
          </w:p>
        </w:tc>
      </w:tr>
      <w:tr w:rsidR="00407898" w:rsidRPr="001C4EAE" w:rsidTr="00077DE5">
        <w:trPr>
          <w:tblHeader/>
          <w:jc w:val="center"/>
        </w:trPr>
        <w:tc>
          <w:tcPr>
            <w:tcW w:w="145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407898" w:rsidRPr="001C4EAE" w:rsidRDefault="00407898" w:rsidP="001C4EAE">
            <w:pPr>
              <w:jc w:val="center"/>
              <w:rPr>
                <w:rFonts w:ascii="Arial" w:hAnsi="Arial" w:cs="Arial"/>
                <w:b/>
                <w:sz w:val="18"/>
                <w:szCs w:val="18"/>
              </w:rPr>
            </w:pPr>
            <w:r w:rsidRPr="001C4EAE">
              <w:rPr>
                <w:rFonts w:ascii="Arial" w:hAnsi="Arial" w:cs="Arial"/>
                <w:b/>
                <w:sz w:val="18"/>
                <w:szCs w:val="18"/>
              </w:rPr>
              <w:t>AP Area</w:t>
            </w:r>
          </w:p>
        </w:tc>
        <w:tc>
          <w:tcPr>
            <w:tcW w:w="718" w:type="dxa"/>
            <w:tcBorders>
              <w:top w:val="single" w:sz="12" w:space="0" w:color="auto"/>
              <w:left w:val="single" w:sz="4" w:space="0" w:color="auto"/>
              <w:right w:val="single" w:sz="12" w:space="0" w:color="auto"/>
            </w:tcBorders>
            <w:shd w:val="clear" w:color="auto" w:fill="D9D9D9" w:themeFill="background1" w:themeFillShade="D9"/>
            <w:vAlign w:val="center"/>
          </w:tcPr>
          <w:p w:rsidR="00407898" w:rsidRPr="001C4EAE" w:rsidRDefault="00407898" w:rsidP="001C4EAE">
            <w:pPr>
              <w:jc w:val="center"/>
              <w:rPr>
                <w:rFonts w:ascii="Arial" w:hAnsi="Arial" w:cs="Arial"/>
                <w:b/>
                <w:sz w:val="18"/>
                <w:szCs w:val="18"/>
              </w:rPr>
            </w:pPr>
            <w:r w:rsidRPr="001C4EAE">
              <w:rPr>
                <w:rFonts w:ascii="Arial" w:hAnsi="Arial" w:cs="Arial"/>
                <w:b/>
                <w:sz w:val="18"/>
                <w:szCs w:val="18"/>
              </w:rPr>
              <w:t>Year</w:t>
            </w:r>
          </w:p>
        </w:tc>
        <w:tc>
          <w:tcPr>
            <w:tcW w:w="4062"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rsidR="00407898" w:rsidRPr="001C4EAE" w:rsidRDefault="00DD089A" w:rsidP="001C4EAE">
            <w:pPr>
              <w:jc w:val="center"/>
              <w:rPr>
                <w:rFonts w:ascii="Arial" w:hAnsi="Arial" w:cs="Arial"/>
                <w:b/>
                <w:sz w:val="18"/>
                <w:szCs w:val="18"/>
              </w:rPr>
            </w:pPr>
            <w:r w:rsidRPr="001C4EAE">
              <w:rPr>
                <w:rFonts w:ascii="Arial" w:hAnsi="Arial" w:cs="Arial"/>
                <w:b/>
                <w:sz w:val="18"/>
                <w:szCs w:val="18"/>
              </w:rPr>
              <w:t>Female</w:t>
            </w:r>
          </w:p>
        </w:tc>
        <w:tc>
          <w:tcPr>
            <w:tcW w:w="4061"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rsidR="00407898" w:rsidRPr="001C4EAE" w:rsidRDefault="00DD089A" w:rsidP="001C4EAE">
            <w:pPr>
              <w:jc w:val="center"/>
              <w:rPr>
                <w:rFonts w:ascii="Arial" w:hAnsi="Arial" w:cs="Arial"/>
                <w:b/>
                <w:sz w:val="18"/>
                <w:szCs w:val="18"/>
              </w:rPr>
            </w:pPr>
            <w:r w:rsidRPr="001C4EAE">
              <w:rPr>
                <w:rFonts w:ascii="Arial" w:hAnsi="Arial" w:cs="Arial"/>
                <w:b/>
                <w:sz w:val="18"/>
                <w:szCs w:val="18"/>
              </w:rPr>
              <w:t>Male</w:t>
            </w:r>
          </w:p>
        </w:tc>
      </w:tr>
      <w:tr w:rsidR="00407898" w:rsidRPr="001C4EAE" w:rsidTr="00077DE5">
        <w:trPr>
          <w:tblHeader/>
          <w:jc w:val="center"/>
        </w:trPr>
        <w:tc>
          <w:tcPr>
            <w:tcW w:w="1455" w:type="dxa"/>
            <w:tcBorders>
              <w:left w:val="single" w:sz="12" w:space="0" w:color="auto"/>
              <w:bottom w:val="single" w:sz="4" w:space="0" w:color="auto"/>
              <w:right w:val="single" w:sz="4" w:space="0" w:color="auto"/>
            </w:tcBorders>
            <w:vAlign w:val="center"/>
          </w:tcPr>
          <w:p w:rsidR="00407898" w:rsidRPr="001C4EAE" w:rsidRDefault="00407898" w:rsidP="0032027E">
            <w:pPr>
              <w:rPr>
                <w:rFonts w:ascii="Arial" w:hAnsi="Arial" w:cs="Arial"/>
                <w:sz w:val="18"/>
                <w:szCs w:val="18"/>
              </w:rPr>
            </w:pPr>
          </w:p>
        </w:tc>
        <w:tc>
          <w:tcPr>
            <w:tcW w:w="718" w:type="dxa"/>
            <w:tcBorders>
              <w:left w:val="single" w:sz="4" w:space="0" w:color="auto"/>
              <w:bottom w:val="single" w:sz="4" w:space="0" w:color="auto"/>
              <w:right w:val="single" w:sz="12" w:space="0" w:color="auto"/>
            </w:tcBorders>
            <w:vAlign w:val="center"/>
          </w:tcPr>
          <w:p w:rsidR="00407898" w:rsidRPr="001C4EAE" w:rsidRDefault="00407898" w:rsidP="0032027E">
            <w:pPr>
              <w:rPr>
                <w:rFonts w:ascii="Arial" w:hAnsi="Arial" w:cs="Arial"/>
                <w:sz w:val="18"/>
                <w:szCs w:val="18"/>
              </w:rPr>
            </w:pPr>
          </w:p>
        </w:tc>
        <w:tc>
          <w:tcPr>
            <w:tcW w:w="1014" w:type="dxa"/>
            <w:tcBorders>
              <w:left w:val="single" w:sz="12" w:space="0" w:color="auto"/>
              <w:bottom w:val="single" w:sz="4" w:space="0" w:color="auto"/>
            </w:tcBorders>
            <w:tcMar>
              <w:left w:w="43" w:type="dxa"/>
              <w:right w:w="43" w:type="dxa"/>
            </w:tcMar>
            <w:vAlign w:val="center"/>
          </w:tcPr>
          <w:p w:rsidR="00407898" w:rsidRPr="001C4EAE" w:rsidRDefault="00407898" w:rsidP="001C4EAE">
            <w:pPr>
              <w:jc w:val="center"/>
              <w:rPr>
                <w:rFonts w:ascii="Arial" w:hAnsi="Arial" w:cs="Arial"/>
                <w:sz w:val="16"/>
                <w:szCs w:val="16"/>
              </w:rPr>
            </w:pPr>
            <w:r w:rsidRPr="001C4EAE">
              <w:rPr>
                <w:rFonts w:ascii="Arial" w:hAnsi="Arial" w:cs="Arial"/>
                <w:sz w:val="16"/>
                <w:szCs w:val="16"/>
              </w:rPr>
              <w:t># Taking Exam</w:t>
            </w:r>
          </w:p>
        </w:tc>
        <w:tc>
          <w:tcPr>
            <w:tcW w:w="1014" w:type="dxa"/>
            <w:tcBorders>
              <w:bottom w:val="single" w:sz="4" w:space="0" w:color="auto"/>
            </w:tcBorders>
            <w:tcMar>
              <w:left w:w="43" w:type="dxa"/>
              <w:right w:w="43" w:type="dxa"/>
            </w:tcMar>
            <w:vAlign w:val="center"/>
          </w:tcPr>
          <w:p w:rsidR="00407898" w:rsidRPr="001C4EAE" w:rsidRDefault="00407898" w:rsidP="001C4EAE">
            <w:pPr>
              <w:jc w:val="center"/>
              <w:rPr>
                <w:rFonts w:ascii="Arial" w:hAnsi="Arial" w:cs="Arial"/>
                <w:sz w:val="16"/>
                <w:szCs w:val="16"/>
              </w:rPr>
            </w:pPr>
            <w:r w:rsidRPr="001C4EAE">
              <w:rPr>
                <w:rFonts w:ascii="Arial" w:hAnsi="Arial" w:cs="Arial"/>
                <w:sz w:val="16"/>
                <w:szCs w:val="16"/>
              </w:rPr>
              <w:t>% Taking Exam</w:t>
            </w:r>
            <w:r w:rsidR="00DB1B8D" w:rsidRPr="001C4EAE">
              <w:rPr>
                <w:rFonts w:ascii="Arial" w:hAnsi="Arial" w:cs="Arial"/>
                <w:sz w:val="16"/>
                <w:szCs w:val="16"/>
              </w:rPr>
              <w:t>*</w:t>
            </w:r>
          </w:p>
        </w:tc>
        <w:tc>
          <w:tcPr>
            <w:tcW w:w="1015" w:type="dxa"/>
            <w:tcBorders>
              <w:bottom w:val="single" w:sz="4" w:space="0" w:color="auto"/>
            </w:tcBorders>
            <w:tcMar>
              <w:left w:w="43" w:type="dxa"/>
              <w:right w:w="43" w:type="dxa"/>
            </w:tcMar>
            <w:vAlign w:val="center"/>
          </w:tcPr>
          <w:p w:rsidR="00407898" w:rsidRPr="001C4EAE" w:rsidRDefault="00407898" w:rsidP="001C4EAE">
            <w:pPr>
              <w:jc w:val="center"/>
              <w:rPr>
                <w:rFonts w:ascii="Arial" w:hAnsi="Arial" w:cs="Arial"/>
                <w:sz w:val="16"/>
                <w:szCs w:val="16"/>
              </w:rPr>
            </w:pPr>
            <w:r w:rsidRPr="001C4EAE">
              <w:rPr>
                <w:rFonts w:ascii="Arial" w:hAnsi="Arial" w:cs="Arial"/>
                <w:sz w:val="16"/>
                <w:szCs w:val="16"/>
              </w:rPr>
              <w:t>% Takers Scoring ≥ 3</w:t>
            </w:r>
            <w:r w:rsidR="00DB1B8D" w:rsidRPr="001C4EAE">
              <w:rPr>
                <w:rFonts w:ascii="Arial" w:hAnsi="Arial" w:cs="Arial"/>
                <w:sz w:val="16"/>
                <w:szCs w:val="16"/>
                <w:vertAlign w:val="superscript"/>
              </w:rPr>
              <w:t>†</w:t>
            </w:r>
          </w:p>
        </w:tc>
        <w:tc>
          <w:tcPr>
            <w:tcW w:w="1019" w:type="dxa"/>
            <w:tcBorders>
              <w:bottom w:val="single" w:sz="4" w:space="0" w:color="auto"/>
              <w:right w:val="single" w:sz="12" w:space="0" w:color="auto"/>
            </w:tcBorders>
            <w:tcMar>
              <w:left w:w="0" w:type="dxa"/>
              <w:right w:w="0" w:type="dxa"/>
            </w:tcMar>
            <w:vAlign w:val="center"/>
          </w:tcPr>
          <w:p w:rsidR="00407898" w:rsidRPr="001C4EAE" w:rsidRDefault="00407898" w:rsidP="001C4EAE">
            <w:pPr>
              <w:jc w:val="center"/>
              <w:rPr>
                <w:rFonts w:ascii="Arial" w:hAnsi="Arial" w:cs="Arial"/>
                <w:sz w:val="16"/>
                <w:szCs w:val="16"/>
              </w:rPr>
            </w:pPr>
            <w:r w:rsidRPr="001C4EAE">
              <w:rPr>
                <w:rFonts w:ascii="Arial" w:hAnsi="Arial" w:cs="Arial"/>
                <w:sz w:val="16"/>
                <w:szCs w:val="16"/>
              </w:rPr>
              <w:t xml:space="preserve">% of </w:t>
            </w:r>
            <w:r w:rsidR="00DD089A" w:rsidRPr="001C4EAE">
              <w:rPr>
                <w:rFonts w:ascii="Arial" w:hAnsi="Arial" w:cs="Arial"/>
                <w:sz w:val="16"/>
                <w:szCs w:val="16"/>
              </w:rPr>
              <w:t>Females</w:t>
            </w:r>
            <w:r w:rsidRPr="001C4EAE">
              <w:rPr>
                <w:rFonts w:ascii="Arial" w:hAnsi="Arial" w:cs="Arial"/>
                <w:sz w:val="16"/>
                <w:szCs w:val="16"/>
              </w:rPr>
              <w:t xml:space="preserve"> Scoring ≥ 3</w:t>
            </w:r>
            <w:r w:rsidR="00DB1B8D" w:rsidRPr="001C4EAE">
              <w:rPr>
                <w:rFonts w:ascii="Arial" w:hAnsi="Arial" w:cs="Arial"/>
                <w:sz w:val="16"/>
                <w:szCs w:val="16"/>
              </w:rPr>
              <w:t>*</w:t>
            </w:r>
          </w:p>
        </w:tc>
        <w:tc>
          <w:tcPr>
            <w:tcW w:w="1014" w:type="dxa"/>
            <w:tcBorders>
              <w:left w:val="single" w:sz="12" w:space="0" w:color="auto"/>
              <w:bottom w:val="single" w:sz="4" w:space="0" w:color="auto"/>
            </w:tcBorders>
            <w:tcMar>
              <w:left w:w="43" w:type="dxa"/>
              <w:right w:w="43" w:type="dxa"/>
            </w:tcMar>
            <w:vAlign w:val="center"/>
          </w:tcPr>
          <w:p w:rsidR="00407898" w:rsidRPr="001C4EAE" w:rsidRDefault="00407898" w:rsidP="001C4EAE">
            <w:pPr>
              <w:jc w:val="center"/>
              <w:rPr>
                <w:rFonts w:ascii="Arial" w:hAnsi="Arial" w:cs="Arial"/>
                <w:sz w:val="16"/>
                <w:szCs w:val="16"/>
              </w:rPr>
            </w:pPr>
            <w:r w:rsidRPr="001C4EAE">
              <w:rPr>
                <w:rFonts w:ascii="Arial" w:hAnsi="Arial" w:cs="Arial"/>
                <w:sz w:val="16"/>
                <w:szCs w:val="16"/>
              </w:rPr>
              <w:t># Taking Exam</w:t>
            </w:r>
          </w:p>
        </w:tc>
        <w:tc>
          <w:tcPr>
            <w:tcW w:w="1015" w:type="dxa"/>
            <w:tcBorders>
              <w:bottom w:val="single" w:sz="4" w:space="0" w:color="auto"/>
            </w:tcBorders>
            <w:tcMar>
              <w:left w:w="43" w:type="dxa"/>
              <w:right w:w="43" w:type="dxa"/>
            </w:tcMar>
            <w:vAlign w:val="center"/>
          </w:tcPr>
          <w:p w:rsidR="00407898" w:rsidRPr="001C4EAE" w:rsidRDefault="00407898" w:rsidP="001C4EAE">
            <w:pPr>
              <w:jc w:val="center"/>
              <w:rPr>
                <w:rFonts w:ascii="Arial" w:hAnsi="Arial" w:cs="Arial"/>
                <w:sz w:val="16"/>
                <w:szCs w:val="16"/>
              </w:rPr>
            </w:pPr>
            <w:r w:rsidRPr="001C4EAE">
              <w:rPr>
                <w:rFonts w:ascii="Arial" w:hAnsi="Arial" w:cs="Arial"/>
                <w:sz w:val="16"/>
                <w:szCs w:val="16"/>
              </w:rPr>
              <w:t>% Taking Exam</w:t>
            </w:r>
            <w:r w:rsidR="00DB1B8D" w:rsidRPr="001C4EAE">
              <w:rPr>
                <w:rFonts w:ascii="Arial" w:hAnsi="Arial" w:cs="Arial"/>
                <w:sz w:val="16"/>
                <w:szCs w:val="16"/>
              </w:rPr>
              <w:t>*</w:t>
            </w:r>
          </w:p>
        </w:tc>
        <w:tc>
          <w:tcPr>
            <w:tcW w:w="1015" w:type="dxa"/>
            <w:tcBorders>
              <w:bottom w:val="single" w:sz="4" w:space="0" w:color="auto"/>
            </w:tcBorders>
            <w:tcMar>
              <w:left w:w="43" w:type="dxa"/>
              <w:right w:w="43" w:type="dxa"/>
            </w:tcMar>
            <w:vAlign w:val="center"/>
          </w:tcPr>
          <w:p w:rsidR="00407898" w:rsidRPr="001C4EAE" w:rsidRDefault="00407898" w:rsidP="001C4EAE">
            <w:pPr>
              <w:jc w:val="center"/>
              <w:rPr>
                <w:rFonts w:ascii="Arial" w:hAnsi="Arial" w:cs="Arial"/>
                <w:sz w:val="16"/>
                <w:szCs w:val="16"/>
              </w:rPr>
            </w:pPr>
            <w:r w:rsidRPr="001C4EAE">
              <w:rPr>
                <w:rFonts w:ascii="Arial" w:hAnsi="Arial" w:cs="Arial"/>
                <w:sz w:val="16"/>
                <w:szCs w:val="16"/>
              </w:rPr>
              <w:t>% Takers Scoring ≥ 3</w:t>
            </w:r>
            <w:r w:rsidR="00DB1B8D" w:rsidRPr="001C4EAE">
              <w:rPr>
                <w:rFonts w:ascii="Arial" w:hAnsi="Arial" w:cs="Arial"/>
                <w:sz w:val="16"/>
                <w:szCs w:val="16"/>
                <w:vertAlign w:val="superscript"/>
              </w:rPr>
              <w:t>†</w:t>
            </w:r>
          </w:p>
        </w:tc>
        <w:tc>
          <w:tcPr>
            <w:tcW w:w="1017" w:type="dxa"/>
            <w:tcBorders>
              <w:bottom w:val="single" w:sz="4" w:space="0" w:color="auto"/>
              <w:right w:val="single" w:sz="12" w:space="0" w:color="auto"/>
            </w:tcBorders>
            <w:tcMar>
              <w:left w:w="14" w:type="dxa"/>
              <w:right w:w="14" w:type="dxa"/>
            </w:tcMar>
            <w:vAlign w:val="center"/>
          </w:tcPr>
          <w:p w:rsidR="00407898" w:rsidRPr="001C4EAE" w:rsidRDefault="00407898" w:rsidP="001C4EAE">
            <w:pPr>
              <w:jc w:val="center"/>
              <w:rPr>
                <w:rFonts w:ascii="Arial" w:hAnsi="Arial" w:cs="Arial"/>
                <w:sz w:val="16"/>
                <w:szCs w:val="16"/>
              </w:rPr>
            </w:pPr>
            <w:r w:rsidRPr="001C4EAE">
              <w:rPr>
                <w:rFonts w:ascii="Arial" w:hAnsi="Arial" w:cs="Arial"/>
                <w:sz w:val="16"/>
                <w:szCs w:val="16"/>
              </w:rPr>
              <w:t xml:space="preserve">% of </w:t>
            </w:r>
            <w:r w:rsidR="00DD4F1C" w:rsidRPr="001C4EAE">
              <w:rPr>
                <w:rFonts w:ascii="Arial" w:hAnsi="Arial" w:cs="Arial"/>
                <w:sz w:val="16"/>
                <w:szCs w:val="16"/>
              </w:rPr>
              <w:t>M</w:t>
            </w:r>
            <w:r w:rsidR="00DD089A" w:rsidRPr="001C4EAE">
              <w:rPr>
                <w:rFonts w:ascii="Arial" w:hAnsi="Arial" w:cs="Arial"/>
                <w:sz w:val="16"/>
                <w:szCs w:val="16"/>
              </w:rPr>
              <w:t>ales</w:t>
            </w:r>
            <w:r w:rsidRPr="001C4EAE">
              <w:rPr>
                <w:rFonts w:ascii="Arial" w:hAnsi="Arial" w:cs="Arial"/>
                <w:sz w:val="16"/>
                <w:szCs w:val="16"/>
              </w:rPr>
              <w:t xml:space="preserve"> Scoring ≥ 3</w:t>
            </w:r>
            <w:r w:rsidR="00DB1B8D" w:rsidRPr="001C4EAE">
              <w:rPr>
                <w:rFonts w:ascii="Arial" w:hAnsi="Arial" w:cs="Arial"/>
                <w:sz w:val="16"/>
                <w:szCs w:val="16"/>
              </w:rPr>
              <w:t>*</w:t>
            </w:r>
          </w:p>
        </w:tc>
      </w:tr>
      <w:tr w:rsidR="00EC361B" w:rsidRPr="001C4EAE" w:rsidTr="00077DE5">
        <w:trPr>
          <w:jc w:val="center"/>
        </w:trPr>
        <w:tc>
          <w:tcPr>
            <w:tcW w:w="1455" w:type="dxa"/>
            <w:vMerge w:val="restart"/>
            <w:tcBorders>
              <w:top w:val="single" w:sz="4" w:space="0" w:color="auto"/>
              <w:left w:val="single" w:sz="12" w:space="0" w:color="auto"/>
              <w:right w:val="single" w:sz="4" w:space="0" w:color="auto"/>
            </w:tcBorders>
            <w:shd w:val="clear" w:color="auto" w:fill="auto"/>
            <w:vAlign w:val="center"/>
          </w:tcPr>
          <w:p w:rsidR="00EC361B" w:rsidRPr="001C4EAE" w:rsidRDefault="00EC361B" w:rsidP="0032027E">
            <w:pPr>
              <w:rPr>
                <w:rFonts w:ascii="Arial" w:hAnsi="Arial" w:cs="Arial"/>
                <w:sz w:val="18"/>
                <w:szCs w:val="18"/>
              </w:rPr>
            </w:pPr>
            <w:r w:rsidRPr="001C4EAE">
              <w:rPr>
                <w:rFonts w:ascii="Arial" w:hAnsi="Arial" w:cs="Arial"/>
                <w:sz w:val="18"/>
                <w:szCs w:val="18"/>
              </w:rPr>
              <w:t>ELA</w:t>
            </w:r>
          </w:p>
        </w:tc>
        <w:tc>
          <w:tcPr>
            <w:tcW w:w="718" w:type="dxa"/>
            <w:tcBorders>
              <w:left w:val="single" w:sz="4" w:space="0" w:color="auto"/>
              <w:bottom w:val="single" w:sz="4" w:space="0" w:color="BFBFBF" w:themeColor="background1" w:themeShade="BF"/>
              <w:right w:val="single" w:sz="12" w:space="0" w:color="auto"/>
            </w:tcBorders>
            <w:shd w:val="clear" w:color="auto" w:fill="auto"/>
            <w:vAlign w:val="center"/>
          </w:tcPr>
          <w:p w:rsidR="00EC361B" w:rsidRPr="001C4EAE" w:rsidRDefault="00EC361B" w:rsidP="0032027E">
            <w:pPr>
              <w:rPr>
                <w:rFonts w:ascii="Arial" w:hAnsi="Arial" w:cs="Arial"/>
                <w:sz w:val="18"/>
                <w:szCs w:val="18"/>
              </w:rPr>
            </w:pPr>
            <w:r w:rsidRPr="001C4EAE">
              <w:rPr>
                <w:rFonts w:ascii="Arial" w:hAnsi="Arial" w:cs="Arial"/>
                <w:sz w:val="18"/>
                <w:szCs w:val="18"/>
              </w:rPr>
              <w:t>2012</w:t>
            </w:r>
          </w:p>
        </w:tc>
        <w:tc>
          <w:tcPr>
            <w:tcW w:w="1014" w:type="dxa"/>
            <w:tcBorders>
              <w:left w:val="single" w:sz="12" w:space="0" w:color="auto"/>
              <w:bottom w:val="single" w:sz="4" w:space="0" w:color="BFBFBF" w:themeColor="background1" w:themeShade="BF"/>
            </w:tcBorders>
            <w:shd w:val="clear" w:color="auto" w:fill="auto"/>
            <w:vAlign w:val="center"/>
          </w:tcPr>
          <w:p w:rsidR="00EC361B" w:rsidRPr="001C4EAE" w:rsidRDefault="00EC361B" w:rsidP="001C4EAE">
            <w:pPr>
              <w:jc w:val="center"/>
              <w:rPr>
                <w:rFonts w:ascii="Arial" w:hAnsi="Arial" w:cs="Arial"/>
                <w:sz w:val="18"/>
                <w:szCs w:val="18"/>
              </w:rPr>
            </w:pPr>
            <w:r w:rsidRPr="001C4EAE">
              <w:rPr>
                <w:rFonts w:ascii="Arial" w:hAnsi="Arial" w:cs="Arial"/>
                <w:sz w:val="18"/>
                <w:szCs w:val="18"/>
              </w:rPr>
              <w:t>2,497</w:t>
            </w:r>
          </w:p>
        </w:tc>
        <w:tc>
          <w:tcPr>
            <w:tcW w:w="1014" w:type="dxa"/>
            <w:tcBorders>
              <w:bottom w:val="single" w:sz="4" w:space="0" w:color="BFBFBF" w:themeColor="background1" w:themeShade="BF"/>
            </w:tcBorders>
            <w:shd w:val="clear" w:color="auto" w:fill="auto"/>
            <w:vAlign w:val="center"/>
          </w:tcPr>
          <w:p w:rsidR="00EC361B" w:rsidRPr="001C4EAE" w:rsidRDefault="00EC361B" w:rsidP="001C4EAE">
            <w:pPr>
              <w:jc w:val="center"/>
              <w:rPr>
                <w:rFonts w:ascii="Arial" w:hAnsi="Arial" w:cs="Arial"/>
                <w:sz w:val="18"/>
                <w:szCs w:val="18"/>
              </w:rPr>
            </w:pPr>
            <w:r w:rsidRPr="001C4EAE">
              <w:rPr>
                <w:rFonts w:ascii="Arial" w:hAnsi="Arial" w:cs="Arial"/>
                <w:sz w:val="18"/>
                <w:szCs w:val="18"/>
              </w:rPr>
              <w:t>10.5%</w:t>
            </w:r>
          </w:p>
        </w:tc>
        <w:tc>
          <w:tcPr>
            <w:tcW w:w="1015" w:type="dxa"/>
            <w:tcBorders>
              <w:bottom w:val="single" w:sz="4" w:space="0" w:color="BFBFBF" w:themeColor="background1" w:themeShade="BF"/>
            </w:tcBorders>
            <w:shd w:val="clear" w:color="auto" w:fill="auto"/>
            <w:vAlign w:val="center"/>
          </w:tcPr>
          <w:p w:rsidR="00EC361B" w:rsidRPr="001C4EAE" w:rsidRDefault="00EC361B" w:rsidP="001C4EAE">
            <w:pPr>
              <w:jc w:val="center"/>
              <w:rPr>
                <w:rFonts w:ascii="Arial" w:hAnsi="Arial" w:cs="Arial"/>
                <w:sz w:val="18"/>
                <w:szCs w:val="18"/>
              </w:rPr>
            </w:pPr>
            <w:r w:rsidRPr="001C4EAE">
              <w:rPr>
                <w:rFonts w:ascii="Arial" w:hAnsi="Arial" w:cs="Arial"/>
                <w:sz w:val="18"/>
                <w:szCs w:val="18"/>
              </w:rPr>
              <w:t>50.2%</w:t>
            </w:r>
          </w:p>
        </w:tc>
        <w:tc>
          <w:tcPr>
            <w:tcW w:w="1019" w:type="dxa"/>
            <w:tcBorders>
              <w:bottom w:val="single" w:sz="4" w:space="0" w:color="BFBFBF" w:themeColor="background1" w:themeShade="BF"/>
              <w:right w:val="single" w:sz="12" w:space="0" w:color="auto"/>
            </w:tcBorders>
            <w:shd w:val="clear" w:color="auto" w:fill="auto"/>
            <w:vAlign w:val="center"/>
          </w:tcPr>
          <w:p w:rsidR="00EC361B" w:rsidRPr="001C4EAE" w:rsidRDefault="00EC361B" w:rsidP="001C4EAE">
            <w:pPr>
              <w:jc w:val="center"/>
              <w:rPr>
                <w:rFonts w:ascii="Arial" w:hAnsi="Arial" w:cs="Arial"/>
                <w:sz w:val="18"/>
                <w:szCs w:val="18"/>
              </w:rPr>
            </w:pPr>
            <w:r w:rsidRPr="001C4EAE">
              <w:rPr>
                <w:rFonts w:ascii="Arial" w:hAnsi="Arial" w:cs="Arial"/>
                <w:sz w:val="18"/>
                <w:szCs w:val="18"/>
              </w:rPr>
              <w:t>5.3%</w:t>
            </w:r>
          </w:p>
        </w:tc>
        <w:tc>
          <w:tcPr>
            <w:tcW w:w="1014" w:type="dxa"/>
            <w:tcBorders>
              <w:left w:val="single" w:sz="12" w:space="0" w:color="auto"/>
              <w:bottom w:val="single" w:sz="4" w:space="0" w:color="BFBFBF" w:themeColor="background1" w:themeShade="BF"/>
            </w:tcBorders>
            <w:shd w:val="clear" w:color="auto" w:fill="auto"/>
            <w:vAlign w:val="center"/>
          </w:tcPr>
          <w:p w:rsidR="00EC361B" w:rsidRPr="001C4EAE" w:rsidRDefault="00EC361B" w:rsidP="001C4EAE">
            <w:pPr>
              <w:jc w:val="center"/>
              <w:rPr>
                <w:rFonts w:ascii="Arial" w:hAnsi="Arial" w:cs="Arial"/>
                <w:sz w:val="18"/>
                <w:szCs w:val="18"/>
              </w:rPr>
            </w:pPr>
            <w:r w:rsidRPr="001C4EAE">
              <w:rPr>
                <w:rFonts w:ascii="Arial" w:hAnsi="Arial" w:cs="Arial"/>
                <w:sz w:val="18"/>
                <w:szCs w:val="18"/>
              </w:rPr>
              <w:t>1,273</w:t>
            </w:r>
          </w:p>
        </w:tc>
        <w:tc>
          <w:tcPr>
            <w:tcW w:w="1015" w:type="dxa"/>
            <w:tcBorders>
              <w:bottom w:val="single" w:sz="4" w:space="0" w:color="BFBFBF" w:themeColor="background1" w:themeShade="BF"/>
            </w:tcBorders>
            <w:shd w:val="clear" w:color="auto" w:fill="auto"/>
            <w:vAlign w:val="center"/>
          </w:tcPr>
          <w:p w:rsidR="00EC361B" w:rsidRPr="001C4EAE" w:rsidRDefault="00EC361B" w:rsidP="001C4EAE">
            <w:pPr>
              <w:jc w:val="center"/>
              <w:rPr>
                <w:rFonts w:ascii="Arial" w:hAnsi="Arial" w:cs="Arial"/>
                <w:sz w:val="18"/>
                <w:szCs w:val="18"/>
              </w:rPr>
            </w:pPr>
            <w:r w:rsidRPr="001C4EAE">
              <w:rPr>
                <w:rFonts w:ascii="Arial" w:hAnsi="Arial" w:cs="Arial"/>
                <w:sz w:val="18"/>
                <w:szCs w:val="18"/>
              </w:rPr>
              <w:t>5.2%</w:t>
            </w:r>
          </w:p>
        </w:tc>
        <w:tc>
          <w:tcPr>
            <w:tcW w:w="1015" w:type="dxa"/>
            <w:tcBorders>
              <w:bottom w:val="single" w:sz="4" w:space="0" w:color="BFBFBF" w:themeColor="background1" w:themeShade="BF"/>
            </w:tcBorders>
            <w:shd w:val="clear" w:color="auto" w:fill="auto"/>
            <w:vAlign w:val="center"/>
          </w:tcPr>
          <w:p w:rsidR="00EC361B" w:rsidRPr="001C4EAE" w:rsidRDefault="00EC361B" w:rsidP="001C4EAE">
            <w:pPr>
              <w:jc w:val="center"/>
              <w:rPr>
                <w:rFonts w:ascii="Arial" w:hAnsi="Arial" w:cs="Arial"/>
                <w:sz w:val="18"/>
                <w:szCs w:val="18"/>
              </w:rPr>
            </w:pPr>
            <w:r w:rsidRPr="001C4EAE">
              <w:rPr>
                <w:rFonts w:ascii="Arial" w:hAnsi="Arial" w:cs="Arial"/>
                <w:sz w:val="18"/>
                <w:szCs w:val="18"/>
              </w:rPr>
              <w:t>55.9%</w:t>
            </w:r>
          </w:p>
        </w:tc>
        <w:tc>
          <w:tcPr>
            <w:tcW w:w="1017" w:type="dxa"/>
            <w:tcBorders>
              <w:bottom w:val="single" w:sz="4" w:space="0" w:color="BFBFBF" w:themeColor="background1" w:themeShade="BF"/>
              <w:right w:val="single" w:sz="12" w:space="0" w:color="auto"/>
            </w:tcBorders>
            <w:shd w:val="clear" w:color="auto" w:fill="auto"/>
            <w:vAlign w:val="center"/>
          </w:tcPr>
          <w:p w:rsidR="00EC361B" w:rsidRPr="001C4EAE" w:rsidRDefault="00EC361B" w:rsidP="001C4EAE">
            <w:pPr>
              <w:jc w:val="center"/>
              <w:rPr>
                <w:rFonts w:ascii="Arial" w:hAnsi="Arial" w:cs="Arial"/>
                <w:sz w:val="18"/>
                <w:szCs w:val="18"/>
              </w:rPr>
            </w:pPr>
            <w:r w:rsidRPr="001C4EAE">
              <w:rPr>
                <w:rFonts w:ascii="Arial" w:hAnsi="Arial" w:cs="Arial"/>
                <w:sz w:val="18"/>
                <w:szCs w:val="18"/>
              </w:rPr>
              <w:t>2.9%</w:t>
            </w:r>
          </w:p>
        </w:tc>
      </w:tr>
      <w:tr w:rsidR="00EC361B" w:rsidRPr="001C4EAE" w:rsidTr="00CD2135">
        <w:trPr>
          <w:jc w:val="center"/>
        </w:trPr>
        <w:tc>
          <w:tcPr>
            <w:tcW w:w="1455" w:type="dxa"/>
            <w:vMerge/>
            <w:tcBorders>
              <w:left w:val="single" w:sz="12" w:space="0" w:color="auto"/>
              <w:bottom w:val="single" w:sz="4" w:space="0" w:color="auto"/>
              <w:right w:val="single" w:sz="4" w:space="0" w:color="auto"/>
            </w:tcBorders>
            <w:shd w:val="clear" w:color="auto" w:fill="auto"/>
            <w:vAlign w:val="center"/>
          </w:tcPr>
          <w:p w:rsidR="00EC361B" w:rsidRPr="001C4EAE" w:rsidRDefault="00EC361B" w:rsidP="0032027E">
            <w:pPr>
              <w:rPr>
                <w:rFonts w:ascii="Arial" w:hAnsi="Arial" w:cs="Arial"/>
                <w:sz w:val="18"/>
                <w:szCs w:val="18"/>
              </w:rPr>
            </w:pPr>
          </w:p>
        </w:tc>
        <w:tc>
          <w:tcPr>
            <w:tcW w:w="718" w:type="dxa"/>
            <w:tcBorders>
              <w:top w:val="single" w:sz="4" w:space="0" w:color="BFBFBF" w:themeColor="background1" w:themeShade="BF"/>
              <w:left w:val="single" w:sz="4" w:space="0" w:color="auto"/>
              <w:bottom w:val="single" w:sz="4" w:space="0" w:color="auto"/>
              <w:right w:val="single" w:sz="12" w:space="0" w:color="auto"/>
            </w:tcBorders>
            <w:shd w:val="clear" w:color="auto" w:fill="auto"/>
            <w:vAlign w:val="center"/>
          </w:tcPr>
          <w:p w:rsidR="00EC361B" w:rsidRPr="001C4EAE" w:rsidRDefault="00EC361B" w:rsidP="0032027E">
            <w:pPr>
              <w:rPr>
                <w:rFonts w:ascii="Arial" w:hAnsi="Arial" w:cs="Arial"/>
                <w:sz w:val="18"/>
                <w:szCs w:val="18"/>
              </w:rPr>
            </w:pPr>
            <w:r w:rsidRPr="001C4EAE">
              <w:rPr>
                <w:rFonts w:ascii="Arial" w:hAnsi="Arial" w:cs="Arial"/>
                <w:sz w:val="18"/>
                <w:szCs w:val="18"/>
              </w:rPr>
              <w:t>2013</w:t>
            </w:r>
          </w:p>
        </w:tc>
        <w:tc>
          <w:tcPr>
            <w:tcW w:w="1014" w:type="dxa"/>
            <w:tcBorders>
              <w:top w:val="single" w:sz="4" w:space="0" w:color="BFBFBF" w:themeColor="background1" w:themeShade="BF"/>
              <w:left w:val="single" w:sz="12" w:space="0" w:color="auto"/>
              <w:bottom w:val="single" w:sz="4" w:space="0" w:color="auto"/>
            </w:tcBorders>
            <w:shd w:val="clear" w:color="auto" w:fill="auto"/>
            <w:vAlign w:val="center"/>
          </w:tcPr>
          <w:p w:rsidR="00EC361B" w:rsidRPr="001C4EAE" w:rsidRDefault="00EC361B" w:rsidP="001C4EAE">
            <w:pPr>
              <w:jc w:val="center"/>
              <w:rPr>
                <w:rFonts w:ascii="Arial" w:hAnsi="Arial" w:cs="Arial"/>
                <w:sz w:val="18"/>
                <w:szCs w:val="18"/>
              </w:rPr>
            </w:pPr>
            <w:r w:rsidRPr="001C4EAE">
              <w:rPr>
                <w:rFonts w:ascii="Arial" w:hAnsi="Arial" w:cs="Arial"/>
                <w:sz w:val="18"/>
                <w:szCs w:val="18"/>
              </w:rPr>
              <w:t>2,868</w:t>
            </w:r>
          </w:p>
        </w:tc>
        <w:tc>
          <w:tcPr>
            <w:tcW w:w="1014" w:type="dxa"/>
            <w:tcBorders>
              <w:top w:val="single" w:sz="4" w:space="0" w:color="BFBFBF" w:themeColor="background1" w:themeShade="BF"/>
              <w:bottom w:val="single" w:sz="4" w:space="0" w:color="auto"/>
            </w:tcBorders>
            <w:shd w:val="clear" w:color="auto" w:fill="auto"/>
            <w:vAlign w:val="center"/>
          </w:tcPr>
          <w:p w:rsidR="00EC361B" w:rsidRPr="001C4EAE" w:rsidRDefault="00EC361B" w:rsidP="001C4EAE">
            <w:pPr>
              <w:jc w:val="center"/>
              <w:rPr>
                <w:rFonts w:ascii="Arial" w:hAnsi="Arial" w:cs="Arial"/>
                <w:sz w:val="18"/>
                <w:szCs w:val="18"/>
              </w:rPr>
            </w:pPr>
            <w:r w:rsidRPr="001C4EAE">
              <w:rPr>
                <w:rFonts w:ascii="Arial" w:hAnsi="Arial" w:cs="Arial"/>
                <w:sz w:val="18"/>
                <w:szCs w:val="18"/>
              </w:rPr>
              <w:t>13.3%</w:t>
            </w:r>
          </w:p>
        </w:tc>
        <w:tc>
          <w:tcPr>
            <w:tcW w:w="1015" w:type="dxa"/>
            <w:tcBorders>
              <w:top w:val="single" w:sz="4" w:space="0" w:color="BFBFBF" w:themeColor="background1" w:themeShade="BF"/>
              <w:bottom w:val="single" w:sz="4" w:space="0" w:color="auto"/>
            </w:tcBorders>
            <w:shd w:val="clear" w:color="auto" w:fill="auto"/>
            <w:vAlign w:val="center"/>
          </w:tcPr>
          <w:p w:rsidR="00EC361B" w:rsidRPr="001C4EAE" w:rsidRDefault="00EC361B" w:rsidP="001C4EAE">
            <w:pPr>
              <w:jc w:val="center"/>
              <w:rPr>
                <w:rFonts w:ascii="Arial" w:hAnsi="Arial" w:cs="Arial"/>
                <w:sz w:val="18"/>
                <w:szCs w:val="18"/>
              </w:rPr>
            </w:pPr>
            <w:r w:rsidRPr="001C4EAE">
              <w:rPr>
                <w:rFonts w:ascii="Arial" w:hAnsi="Arial" w:cs="Arial"/>
                <w:sz w:val="18"/>
                <w:szCs w:val="18"/>
              </w:rPr>
              <w:t>46.2%</w:t>
            </w:r>
          </w:p>
        </w:tc>
        <w:tc>
          <w:tcPr>
            <w:tcW w:w="1019" w:type="dxa"/>
            <w:tcBorders>
              <w:top w:val="single" w:sz="4" w:space="0" w:color="BFBFBF" w:themeColor="background1" w:themeShade="BF"/>
              <w:bottom w:val="single" w:sz="4" w:space="0" w:color="auto"/>
              <w:right w:val="single" w:sz="12" w:space="0" w:color="auto"/>
            </w:tcBorders>
            <w:shd w:val="clear" w:color="auto" w:fill="auto"/>
            <w:vAlign w:val="center"/>
          </w:tcPr>
          <w:p w:rsidR="00EC361B" w:rsidRPr="001C4EAE" w:rsidRDefault="00EC361B" w:rsidP="001C4EAE">
            <w:pPr>
              <w:jc w:val="center"/>
              <w:rPr>
                <w:rFonts w:ascii="Arial" w:hAnsi="Arial" w:cs="Arial"/>
                <w:sz w:val="18"/>
                <w:szCs w:val="18"/>
              </w:rPr>
            </w:pPr>
            <w:r w:rsidRPr="001C4EAE">
              <w:rPr>
                <w:rFonts w:ascii="Arial" w:hAnsi="Arial" w:cs="Arial"/>
                <w:sz w:val="18"/>
                <w:szCs w:val="18"/>
              </w:rPr>
              <w:t>6.1%</w:t>
            </w:r>
          </w:p>
        </w:tc>
        <w:tc>
          <w:tcPr>
            <w:tcW w:w="1014" w:type="dxa"/>
            <w:tcBorders>
              <w:top w:val="single" w:sz="4" w:space="0" w:color="BFBFBF" w:themeColor="background1" w:themeShade="BF"/>
              <w:left w:val="single" w:sz="12" w:space="0" w:color="auto"/>
              <w:bottom w:val="single" w:sz="4" w:space="0" w:color="auto"/>
            </w:tcBorders>
            <w:shd w:val="clear" w:color="auto" w:fill="auto"/>
            <w:vAlign w:val="center"/>
          </w:tcPr>
          <w:p w:rsidR="00EC361B" w:rsidRPr="001C4EAE" w:rsidRDefault="00EC361B" w:rsidP="001C4EAE">
            <w:pPr>
              <w:jc w:val="center"/>
              <w:rPr>
                <w:rFonts w:ascii="Arial" w:hAnsi="Arial" w:cs="Arial"/>
                <w:sz w:val="18"/>
                <w:szCs w:val="18"/>
              </w:rPr>
            </w:pPr>
            <w:r w:rsidRPr="001C4EAE">
              <w:rPr>
                <w:rFonts w:ascii="Arial" w:hAnsi="Arial" w:cs="Arial"/>
                <w:sz w:val="18"/>
                <w:szCs w:val="18"/>
              </w:rPr>
              <w:t>1,431</w:t>
            </w:r>
          </w:p>
        </w:tc>
        <w:tc>
          <w:tcPr>
            <w:tcW w:w="1015" w:type="dxa"/>
            <w:tcBorders>
              <w:top w:val="single" w:sz="4" w:space="0" w:color="BFBFBF" w:themeColor="background1" w:themeShade="BF"/>
              <w:bottom w:val="single" w:sz="4" w:space="0" w:color="auto"/>
            </w:tcBorders>
            <w:shd w:val="clear" w:color="auto" w:fill="auto"/>
            <w:vAlign w:val="center"/>
          </w:tcPr>
          <w:p w:rsidR="00EC361B" w:rsidRPr="001C4EAE" w:rsidRDefault="00EC361B" w:rsidP="001C4EAE">
            <w:pPr>
              <w:jc w:val="center"/>
              <w:rPr>
                <w:rFonts w:ascii="Arial" w:hAnsi="Arial" w:cs="Arial"/>
                <w:sz w:val="18"/>
                <w:szCs w:val="18"/>
              </w:rPr>
            </w:pPr>
            <w:r w:rsidRPr="001C4EAE">
              <w:rPr>
                <w:rFonts w:ascii="Arial" w:hAnsi="Arial" w:cs="Arial"/>
                <w:sz w:val="18"/>
                <w:szCs w:val="18"/>
              </w:rPr>
              <w:t>6.5%</w:t>
            </w:r>
          </w:p>
        </w:tc>
        <w:tc>
          <w:tcPr>
            <w:tcW w:w="1015" w:type="dxa"/>
            <w:tcBorders>
              <w:top w:val="single" w:sz="4" w:space="0" w:color="BFBFBF" w:themeColor="background1" w:themeShade="BF"/>
              <w:bottom w:val="single" w:sz="4" w:space="0" w:color="auto"/>
            </w:tcBorders>
            <w:shd w:val="clear" w:color="auto" w:fill="auto"/>
            <w:vAlign w:val="center"/>
          </w:tcPr>
          <w:p w:rsidR="00EC361B" w:rsidRPr="001C4EAE" w:rsidRDefault="00EC361B" w:rsidP="001C4EAE">
            <w:pPr>
              <w:jc w:val="center"/>
              <w:rPr>
                <w:rFonts w:ascii="Arial" w:hAnsi="Arial" w:cs="Arial"/>
                <w:sz w:val="18"/>
                <w:szCs w:val="18"/>
              </w:rPr>
            </w:pPr>
            <w:r w:rsidRPr="001C4EAE">
              <w:rPr>
                <w:rFonts w:ascii="Arial" w:hAnsi="Arial" w:cs="Arial"/>
                <w:sz w:val="18"/>
                <w:szCs w:val="18"/>
              </w:rPr>
              <w:t>49.5%</w:t>
            </w:r>
          </w:p>
        </w:tc>
        <w:tc>
          <w:tcPr>
            <w:tcW w:w="1017" w:type="dxa"/>
            <w:tcBorders>
              <w:top w:val="single" w:sz="4" w:space="0" w:color="BFBFBF" w:themeColor="background1" w:themeShade="BF"/>
              <w:bottom w:val="single" w:sz="4" w:space="0" w:color="auto"/>
              <w:right w:val="single" w:sz="12" w:space="0" w:color="auto"/>
            </w:tcBorders>
            <w:shd w:val="clear" w:color="auto" w:fill="auto"/>
            <w:vAlign w:val="center"/>
          </w:tcPr>
          <w:p w:rsidR="00EC361B" w:rsidRPr="001C4EAE" w:rsidRDefault="00EC361B" w:rsidP="001C4EAE">
            <w:pPr>
              <w:jc w:val="center"/>
              <w:rPr>
                <w:rFonts w:ascii="Arial" w:hAnsi="Arial" w:cs="Arial"/>
                <w:sz w:val="18"/>
                <w:szCs w:val="18"/>
              </w:rPr>
            </w:pPr>
            <w:r w:rsidRPr="001C4EAE">
              <w:rPr>
                <w:rFonts w:ascii="Arial" w:hAnsi="Arial" w:cs="Arial"/>
                <w:sz w:val="18"/>
                <w:szCs w:val="18"/>
              </w:rPr>
              <w:t>3.2%</w:t>
            </w:r>
          </w:p>
        </w:tc>
      </w:tr>
      <w:tr w:rsidR="00D4021C" w:rsidRPr="001C4EAE" w:rsidTr="00CD2135">
        <w:trPr>
          <w:jc w:val="center"/>
        </w:trPr>
        <w:tc>
          <w:tcPr>
            <w:tcW w:w="1455" w:type="dxa"/>
            <w:vMerge w:val="restart"/>
            <w:tcBorders>
              <w:left w:val="single" w:sz="12" w:space="0" w:color="auto"/>
              <w:right w:val="single" w:sz="4" w:space="0" w:color="auto"/>
            </w:tcBorders>
            <w:shd w:val="clear" w:color="auto" w:fill="auto"/>
            <w:vAlign w:val="center"/>
          </w:tcPr>
          <w:p w:rsidR="00D4021C" w:rsidRPr="001C4EAE" w:rsidRDefault="00D4021C" w:rsidP="0032027E">
            <w:pPr>
              <w:rPr>
                <w:rFonts w:ascii="Arial" w:hAnsi="Arial" w:cs="Arial"/>
                <w:sz w:val="18"/>
                <w:szCs w:val="18"/>
              </w:rPr>
            </w:pPr>
            <w:r w:rsidRPr="001C4EAE">
              <w:rPr>
                <w:rFonts w:ascii="Arial" w:hAnsi="Arial" w:cs="Arial"/>
                <w:sz w:val="18"/>
                <w:szCs w:val="18"/>
              </w:rPr>
              <w:t>Math</w:t>
            </w:r>
          </w:p>
        </w:tc>
        <w:tc>
          <w:tcPr>
            <w:tcW w:w="718" w:type="dxa"/>
            <w:tcBorders>
              <w:top w:val="single" w:sz="4" w:space="0" w:color="auto"/>
              <w:left w:val="single" w:sz="4" w:space="0" w:color="auto"/>
              <w:bottom w:val="single" w:sz="4" w:space="0" w:color="BFBFBF" w:themeColor="background1" w:themeShade="BF"/>
              <w:right w:val="single" w:sz="12" w:space="0" w:color="auto"/>
            </w:tcBorders>
            <w:shd w:val="clear" w:color="auto" w:fill="auto"/>
            <w:vAlign w:val="center"/>
          </w:tcPr>
          <w:p w:rsidR="00D4021C" w:rsidRPr="001C4EAE" w:rsidRDefault="00D4021C" w:rsidP="0032027E">
            <w:pPr>
              <w:rPr>
                <w:rFonts w:ascii="Arial" w:hAnsi="Arial" w:cs="Arial"/>
                <w:sz w:val="18"/>
                <w:szCs w:val="18"/>
              </w:rPr>
            </w:pPr>
            <w:r w:rsidRPr="001C4EAE">
              <w:rPr>
                <w:rFonts w:ascii="Arial" w:hAnsi="Arial" w:cs="Arial"/>
                <w:sz w:val="18"/>
                <w:szCs w:val="18"/>
              </w:rPr>
              <w:t>2012</w:t>
            </w:r>
          </w:p>
        </w:tc>
        <w:tc>
          <w:tcPr>
            <w:tcW w:w="1014" w:type="dxa"/>
            <w:tcBorders>
              <w:top w:val="single" w:sz="4" w:space="0" w:color="auto"/>
              <w:left w:val="single" w:sz="12" w:space="0" w:color="auto"/>
              <w:bottom w:val="single" w:sz="4" w:space="0" w:color="BFBFBF" w:themeColor="background1" w:themeShade="BF"/>
            </w:tcBorders>
            <w:shd w:val="clear" w:color="auto" w:fill="auto"/>
            <w:vAlign w:val="center"/>
          </w:tcPr>
          <w:p w:rsidR="00D4021C" w:rsidRPr="001C4EAE" w:rsidRDefault="00D4021C" w:rsidP="001C4EAE">
            <w:pPr>
              <w:jc w:val="center"/>
              <w:rPr>
                <w:rFonts w:ascii="Arial" w:hAnsi="Arial" w:cs="Arial"/>
                <w:sz w:val="18"/>
                <w:szCs w:val="18"/>
              </w:rPr>
            </w:pPr>
            <w:r w:rsidRPr="001C4EAE">
              <w:rPr>
                <w:rFonts w:ascii="Arial" w:hAnsi="Arial" w:cs="Arial"/>
                <w:sz w:val="18"/>
                <w:szCs w:val="18"/>
              </w:rPr>
              <w:t>1,100</w:t>
            </w:r>
          </w:p>
        </w:tc>
        <w:tc>
          <w:tcPr>
            <w:tcW w:w="1014" w:type="dxa"/>
            <w:tcBorders>
              <w:top w:val="single" w:sz="4" w:space="0" w:color="auto"/>
              <w:bottom w:val="single" w:sz="4" w:space="0" w:color="BFBFBF" w:themeColor="background1" w:themeShade="BF"/>
            </w:tcBorders>
            <w:shd w:val="clear" w:color="auto" w:fill="auto"/>
            <w:vAlign w:val="center"/>
          </w:tcPr>
          <w:p w:rsidR="00D4021C" w:rsidRPr="001C4EAE" w:rsidRDefault="00D4021C" w:rsidP="001C4EAE">
            <w:pPr>
              <w:jc w:val="center"/>
              <w:rPr>
                <w:rFonts w:ascii="Arial" w:hAnsi="Arial" w:cs="Arial"/>
                <w:sz w:val="18"/>
                <w:szCs w:val="18"/>
              </w:rPr>
            </w:pPr>
            <w:r w:rsidRPr="001C4EAE">
              <w:rPr>
                <w:rFonts w:ascii="Arial" w:hAnsi="Arial" w:cs="Arial"/>
                <w:sz w:val="18"/>
                <w:szCs w:val="18"/>
              </w:rPr>
              <w:t>4.6%</w:t>
            </w:r>
          </w:p>
        </w:tc>
        <w:tc>
          <w:tcPr>
            <w:tcW w:w="1015" w:type="dxa"/>
            <w:tcBorders>
              <w:top w:val="single" w:sz="4" w:space="0" w:color="auto"/>
              <w:bottom w:val="single" w:sz="4" w:space="0" w:color="BFBFBF" w:themeColor="background1" w:themeShade="BF"/>
            </w:tcBorders>
            <w:shd w:val="clear" w:color="auto" w:fill="auto"/>
            <w:vAlign w:val="center"/>
          </w:tcPr>
          <w:p w:rsidR="00D4021C" w:rsidRPr="001C4EAE" w:rsidRDefault="00D4021C" w:rsidP="001C4EAE">
            <w:pPr>
              <w:jc w:val="center"/>
              <w:rPr>
                <w:rFonts w:ascii="Arial" w:hAnsi="Arial" w:cs="Arial"/>
                <w:sz w:val="18"/>
                <w:szCs w:val="18"/>
              </w:rPr>
            </w:pPr>
            <w:r w:rsidRPr="001C4EAE">
              <w:rPr>
                <w:rFonts w:ascii="Arial" w:hAnsi="Arial" w:cs="Arial"/>
                <w:sz w:val="18"/>
                <w:szCs w:val="18"/>
              </w:rPr>
              <w:t>44.5%</w:t>
            </w:r>
          </w:p>
        </w:tc>
        <w:tc>
          <w:tcPr>
            <w:tcW w:w="1019" w:type="dxa"/>
            <w:tcBorders>
              <w:top w:val="single" w:sz="4" w:space="0" w:color="auto"/>
              <w:bottom w:val="single" w:sz="4" w:space="0" w:color="BFBFBF" w:themeColor="background1" w:themeShade="BF"/>
              <w:right w:val="single" w:sz="12" w:space="0" w:color="auto"/>
            </w:tcBorders>
            <w:shd w:val="clear" w:color="auto" w:fill="auto"/>
            <w:vAlign w:val="center"/>
          </w:tcPr>
          <w:p w:rsidR="00D4021C" w:rsidRPr="001C4EAE" w:rsidRDefault="00D4021C" w:rsidP="001C4EAE">
            <w:pPr>
              <w:jc w:val="center"/>
              <w:rPr>
                <w:rFonts w:ascii="Arial" w:hAnsi="Arial" w:cs="Arial"/>
                <w:sz w:val="18"/>
                <w:szCs w:val="18"/>
              </w:rPr>
            </w:pPr>
            <w:r w:rsidRPr="001C4EAE">
              <w:rPr>
                <w:rFonts w:ascii="Arial" w:hAnsi="Arial" w:cs="Arial"/>
                <w:sz w:val="18"/>
                <w:szCs w:val="18"/>
              </w:rPr>
              <w:t>2.1%</w:t>
            </w:r>
          </w:p>
        </w:tc>
        <w:tc>
          <w:tcPr>
            <w:tcW w:w="1014" w:type="dxa"/>
            <w:tcBorders>
              <w:top w:val="single" w:sz="4" w:space="0" w:color="auto"/>
              <w:left w:val="single" w:sz="12" w:space="0" w:color="auto"/>
              <w:bottom w:val="single" w:sz="4" w:space="0" w:color="BFBFBF" w:themeColor="background1" w:themeShade="BF"/>
            </w:tcBorders>
            <w:shd w:val="clear" w:color="auto" w:fill="auto"/>
            <w:vAlign w:val="center"/>
          </w:tcPr>
          <w:p w:rsidR="00D4021C" w:rsidRPr="001C4EAE" w:rsidRDefault="00D4021C" w:rsidP="001C4EAE">
            <w:pPr>
              <w:jc w:val="center"/>
              <w:rPr>
                <w:rFonts w:ascii="Arial" w:hAnsi="Arial" w:cs="Arial"/>
                <w:sz w:val="18"/>
                <w:szCs w:val="18"/>
              </w:rPr>
            </w:pPr>
            <w:r w:rsidRPr="001C4EAE">
              <w:rPr>
                <w:rFonts w:ascii="Arial" w:hAnsi="Arial" w:cs="Arial"/>
                <w:sz w:val="18"/>
                <w:szCs w:val="18"/>
              </w:rPr>
              <w:t>1,010</w:t>
            </w:r>
          </w:p>
        </w:tc>
        <w:tc>
          <w:tcPr>
            <w:tcW w:w="1015" w:type="dxa"/>
            <w:tcBorders>
              <w:top w:val="single" w:sz="4" w:space="0" w:color="auto"/>
              <w:bottom w:val="single" w:sz="4" w:space="0" w:color="BFBFBF" w:themeColor="background1" w:themeShade="BF"/>
            </w:tcBorders>
            <w:shd w:val="clear" w:color="auto" w:fill="auto"/>
            <w:vAlign w:val="center"/>
          </w:tcPr>
          <w:p w:rsidR="00D4021C" w:rsidRPr="001C4EAE" w:rsidRDefault="00D4021C" w:rsidP="001C4EAE">
            <w:pPr>
              <w:jc w:val="center"/>
              <w:rPr>
                <w:rFonts w:ascii="Arial" w:hAnsi="Arial" w:cs="Arial"/>
                <w:sz w:val="18"/>
                <w:szCs w:val="18"/>
              </w:rPr>
            </w:pPr>
            <w:r w:rsidRPr="001C4EAE">
              <w:rPr>
                <w:rFonts w:ascii="Arial" w:hAnsi="Arial" w:cs="Arial"/>
                <w:sz w:val="18"/>
                <w:szCs w:val="18"/>
              </w:rPr>
              <w:t>4.1%</w:t>
            </w:r>
          </w:p>
        </w:tc>
        <w:tc>
          <w:tcPr>
            <w:tcW w:w="1015" w:type="dxa"/>
            <w:tcBorders>
              <w:top w:val="single" w:sz="4" w:space="0" w:color="auto"/>
              <w:bottom w:val="single" w:sz="4" w:space="0" w:color="BFBFBF" w:themeColor="background1" w:themeShade="BF"/>
            </w:tcBorders>
            <w:shd w:val="clear" w:color="auto" w:fill="auto"/>
            <w:vAlign w:val="center"/>
          </w:tcPr>
          <w:p w:rsidR="00D4021C" w:rsidRPr="001C4EAE" w:rsidRDefault="00D4021C" w:rsidP="001C4EAE">
            <w:pPr>
              <w:jc w:val="center"/>
              <w:rPr>
                <w:rFonts w:ascii="Arial" w:hAnsi="Arial" w:cs="Arial"/>
                <w:sz w:val="18"/>
                <w:szCs w:val="18"/>
              </w:rPr>
            </w:pPr>
            <w:r w:rsidRPr="001C4EAE">
              <w:rPr>
                <w:rFonts w:ascii="Arial" w:hAnsi="Arial" w:cs="Arial"/>
                <w:sz w:val="18"/>
                <w:szCs w:val="18"/>
              </w:rPr>
              <w:t>54.5%</w:t>
            </w:r>
          </w:p>
        </w:tc>
        <w:tc>
          <w:tcPr>
            <w:tcW w:w="1017" w:type="dxa"/>
            <w:tcBorders>
              <w:top w:val="single" w:sz="4" w:space="0" w:color="auto"/>
              <w:bottom w:val="single" w:sz="4" w:space="0" w:color="BFBFBF" w:themeColor="background1" w:themeShade="BF"/>
              <w:right w:val="single" w:sz="12" w:space="0" w:color="auto"/>
            </w:tcBorders>
            <w:shd w:val="clear" w:color="auto" w:fill="auto"/>
            <w:vAlign w:val="center"/>
          </w:tcPr>
          <w:p w:rsidR="00D4021C" w:rsidRPr="001C4EAE" w:rsidRDefault="00D4021C" w:rsidP="001C4EAE">
            <w:pPr>
              <w:jc w:val="center"/>
              <w:rPr>
                <w:rFonts w:ascii="Arial" w:hAnsi="Arial" w:cs="Arial"/>
                <w:sz w:val="18"/>
                <w:szCs w:val="18"/>
              </w:rPr>
            </w:pPr>
            <w:r w:rsidRPr="001C4EAE">
              <w:rPr>
                <w:rFonts w:ascii="Arial" w:hAnsi="Arial" w:cs="Arial"/>
                <w:sz w:val="18"/>
                <w:szCs w:val="18"/>
              </w:rPr>
              <w:t>2.2%</w:t>
            </w:r>
          </w:p>
        </w:tc>
      </w:tr>
      <w:tr w:rsidR="00D4021C" w:rsidRPr="001C4EAE" w:rsidTr="00CD2135">
        <w:trPr>
          <w:jc w:val="center"/>
        </w:trPr>
        <w:tc>
          <w:tcPr>
            <w:tcW w:w="1455" w:type="dxa"/>
            <w:vMerge/>
            <w:tcBorders>
              <w:left w:val="single" w:sz="12" w:space="0" w:color="auto"/>
              <w:bottom w:val="single" w:sz="4" w:space="0" w:color="auto"/>
              <w:right w:val="single" w:sz="4" w:space="0" w:color="auto"/>
            </w:tcBorders>
            <w:shd w:val="clear" w:color="auto" w:fill="auto"/>
            <w:vAlign w:val="center"/>
          </w:tcPr>
          <w:p w:rsidR="00D4021C" w:rsidRPr="001C4EAE" w:rsidRDefault="00D4021C" w:rsidP="0032027E">
            <w:pPr>
              <w:rPr>
                <w:rFonts w:ascii="Arial" w:hAnsi="Arial" w:cs="Arial"/>
                <w:sz w:val="18"/>
                <w:szCs w:val="18"/>
              </w:rPr>
            </w:pPr>
          </w:p>
        </w:tc>
        <w:tc>
          <w:tcPr>
            <w:tcW w:w="718" w:type="dxa"/>
            <w:tcBorders>
              <w:top w:val="single" w:sz="4" w:space="0" w:color="BFBFBF" w:themeColor="background1" w:themeShade="BF"/>
              <w:left w:val="single" w:sz="4" w:space="0" w:color="auto"/>
              <w:bottom w:val="single" w:sz="4" w:space="0" w:color="auto"/>
              <w:right w:val="single" w:sz="12" w:space="0" w:color="auto"/>
            </w:tcBorders>
            <w:shd w:val="clear" w:color="auto" w:fill="auto"/>
            <w:vAlign w:val="center"/>
          </w:tcPr>
          <w:p w:rsidR="00D4021C" w:rsidRPr="001C4EAE" w:rsidRDefault="00D4021C" w:rsidP="0032027E">
            <w:pPr>
              <w:rPr>
                <w:rFonts w:ascii="Arial" w:hAnsi="Arial" w:cs="Arial"/>
                <w:sz w:val="18"/>
                <w:szCs w:val="18"/>
              </w:rPr>
            </w:pPr>
            <w:r w:rsidRPr="001C4EAE">
              <w:rPr>
                <w:rFonts w:ascii="Arial" w:hAnsi="Arial" w:cs="Arial"/>
                <w:sz w:val="18"/>
                <w:szCs w:val="18"/>
              </w:rPr>
              <w:t>2013</w:t>
            </w:r>
          </w:p>
        </w:tc>
        <w:tc>
          <w:tcPr>
            <w:tcW w:w="1014" w:type="dxa"/>
            <w:tcBorders>
              <w:top w:val="single" w:sz="4" w:space="0" w:color="BFBFBF" w:themeColor="background1" w:themeShade="BF"/>
              <w:left w:val="single" w:sz="12" w:space="0" w:color="auto"/>
              <w:bottom w:val="single" w:sz="4" w:space="0" w:color="auto"/>
            </w:tcBorders>
            <w:shd w:val="clear" w:color="auto" w:fill="auto"/>
            <w:vAlign w:val="center"/>
          </w:tcPr>
          <w:p w:rsidR="00D4021C" w:rsidRPr="001C4EAE" w:rsidRDefault="00D4021C" w:rsidP="001C4EAE">
            <w:pPr>
              <w:jc w:val="center"/>
              <w:rPr>
                <w:rFonts w:ascii="Arial" w:hAnsi="Arial" w:cs="Arial"/>
                <w:sz w:val="18"/>
                <w:szCs w:val="18"/>
              </w:rPr>
            </w:pPr>
            <w:r w:rsidRPr="001C4EAE">
              <w:rPr>
                <w:rFonts w:ascii="Arial" w:hAnsi="Arial" w:cs="Arial"/>
                <w:sz w:val="18"/>
                <w:szCs w:val="18"/>
              </w:rPr>
              <w:t>1,307</w:t>
            </w:r>
          </w:p>
        </w:tc>
        <w:tc>
          <w:tcPr>
            <w:tcW w:w="1014" w:type="dxa"/>
            <w:tcBorders>
              <w:top w:val="single" w:sz="4" w:space="0" w:color="BFBFBF" w:themeColor="background1" w:themeShade="BF"/>
              <w:bottom w:val="single" w:sz="4" w:space="0" w:color="auto"/>
            </w:tcBorders>
            <w:shd w:val="clear" w:color="auto" w:fill="auto"/>
            <w:vAlign w:val="center"/>
          </w:tcPr>
          <w:p w:rsidR="00D4021C" w:rsidRPr="001C4EAE" w:rsidRDefault="00D4021C" w:rsidP="001C4EAE">
            <w:pPr>
              <w:jc w:val="center"/>
              <w:rPr>
                <w:rFonts w:ascii="Arial" w:hAnsi="Arial" w:cs="Arial"/>
                <w:sz w:val="18"/>
                <w:szCs w:val="18"/>
              </w:rPr>
            </w:pPr>
            <w:r w:rsidRPr="001C4EAE">
              <w:rPr>
                <w:rFonts w:ascii="Arial" w:hAnsi="Arial" w:cs="Arial"/>
                <w:sz w:val="18"/>
                <w:szCs w:val="18"/>
              </w:rPr>
              <w:t>6.1%</w:t>
            </w:r>
          </w:p>
        </w:tc>
        <w:tc>
          <w:tcPr>
            <w:tcW w:w="1015" w:type="dxa"/>
            <w:tcBorders>
              <w:top w:val="single" w:sz="4" w:space="0" w:color="BFBFBF" w:themeColor="background1" w:themeShade="BF"/>
              <w:bottom w:val="single" w:sz="4" w:space="0" w:color="auto"/>
            </w:tcBorders>
            <w:shd w:val="clear" w:color="auto" w:fill="auto"/>
            <w:vAlign w:val="center"/>
          </w:tcPr>
          <w:p w:rsidR="00D4021C" w:rsidRPr="001C4EAE" w:rsidRDefault="00D4021C" w:rsidP="001C4EAE">
            <w:pPr>
              <w:jc w:val="center"/>
              <w:rPr>
                <w:rFonts w:ascii="Arial" w:hAnsi="Arial" w:cs="Arial"/>
                <w:sz w:val="18"/>
                <w:szCs w:val="18"/>
              </w:rPr>
            </w:pPr>
            <w:r w:rsidRPr="001C4EAE">
              <w:rPr>
                <w:rFonts w:ascii="Arial" w:hAnsi="Arial" w:cs="Arial"/>
                <w:sz w:val="18"/>
                <w:szCs w:val="18"/>
              </w:rPr>
              <w:t>38.9%</w:t>
            </w:r>
          </w:p>
        </w:tc>
        <w:tc>
          <w:tcPr>
            <w:tcW w:w="1019" w:type="dxa"/>
            <w:tcBorders>
              <w:top w:val="single" w:sz="4" w:space="0" w:color="BFBFBF" w:themeColor="background1" w:themeShade="BF"/>
              <w:bottom w:val="single" w:sz="4" w:space="0" w:color="auto"/>
              <w:right w:val="single" w:sz="12" w:space="0" w:color="auto"/>
            </w:tcBorders>
            <w:shd w:val="clear" w:color="auto" w:fill="auto"/>
            <w:vAlign w:val="center"/>
          </w:tcPr>
          <w:p w:rsidR="00D4021C" w:rsidRPr="001C4EAE" w:rsidRDefault="00D4021C" w:rsidP="001C4EAE">
            <w:pPr>
              <w:jc w:val="center"/>
              <w:rPr>
                <w:rFonts w:ascii="Arial" w:hAnsi="Arial" w:cs="Arial"/>
                <w:sz w:val="18"/>
                <w:szCs w:val="18"/>
              </w:rPr>
            </w:pPr>
            <w:r w:rsidRPr="001C4EAE">
              <w:rPr>
                <w:rFonts w:ascii="Arial" w:hAnsi="Arial" w:cs="Arial"/>
                <w:sz w:val="18"/>
                <w:szCs w:val="18"/>
              </w:rPr>
              <w:t>2.4%</w:t>
            </w:r>
          </w:p>
        </w:tc>
        <w:tc>
          <w:tcPr>
            <w:tcW w:w="1014" w:type="dxa"/>
            <w:tcBorders>
              <w:top w:val="single" w:sz="4" w:space="0" w:color="BFBFBF" w:themeColor="background1" w:themeShade="BF"/>
              <w:left w:val="single" w:sz="12" w:space="0" w:color="auto"/>
              <w:bottom w:val="single" w:sz="4" w:space="0" w:color="auto"/>
            </w:tcBorders>
            <w:shd w:val="clear" w:color="auto" w:fill="auto"/>
            <w:vAlign w:val="center"/>
          </w:tcPr>
          <w:p w:rsidR="00D4021C" w:rsidRPr="001C4EAE" w:rsidRDefault="00D4021C" w:rsidP="001C4EAE">
            <w:pPr>
              <w:jc w:val="center"/>
              <w:rPr>
                <w:rFonts w:ascii="Arial" w:hAnsi="Arial" w:cs="Arial"/>
                <w:sz w:val="18"/>
                <w:szCs w:val="18"/>
              </w:rPr>
            </w:pPr>
            <w:r w:rsidRPr="001C4EAE">
              <w:rPr>
                <w:rFonts w:ascii="Arial" w:hAnsi="Arial" w:cs="Arial"/>
                <w:sz w:val="18"/>
                <w:szCs w:val="18"/>
              </w:rPr>
              <w:t>1,148</w:t>
            </w:r>
          </w:p>
        </w:tc>
        <w:tc>
          <w:tcPr>
            <w:tcW w:w="1015" w:type="dxa"/>
            <w:tcBorders>
              <w:top w:val="single" w:sz="4" w:space="0" w:color="BFBFBF" w:themeColor="background1" w:themeShade="BF"/>
              <w:bottom w:val="single" w:sz="4" w:space="0" w:color="auto"/>
            </w:tcBorders>
            <w:shd w:val="clear" w:color="auto" w:fill="auto"/>
            <w:vAlign w:val="center"/>
          </w:tcPr>
          <w:p w:rsidR="00D4021C" w:rsidRPr="001C4EAE" w:rsidRDefault="00D4021C" w:rsidP="001C4EAE">
            <w:pPr>
              <w:jc w:val="center"/>
              <w:rPr>
                <w:rFonts w:ascii="Arial" w:hAnsi="Arial" w:cs="Arial"/>
                <w:sz w:val="18"/>
                <w:szCs w:val="18"/>
              </w:rPr>
            </w:pPr>
            <w:r w:rsidRPr="001C4EAE">
              <w:rPr>
                <w:rFonts w:ascii="Arial" w:hAnsi="Arial" w:cs="Arial"/>
                <w:sz w:val="18"/>
                <w:szCs w:val="18"/>
              </w:rPr>
              <w:t>5.2%</w:t>
            </w:r>
          </w:p>
        </w:tc>
        <w:tc>
          <w:tcPr>
            <w:tcW w:w="1015" w:type="dxa"/>
            <w:tcBorders>
              <w:top w:val="single" w:sz="4" w:space="0" w:color="BFBFBF" w:themeColor="background1" w:themeShade="BF"/>
              <w:bottom w:val="single" w:sz="4" w:space="0" w:color="auto"/>
            </w:tcBorders>
            <w:shd w:val="clear" w:color="auto" w:fill="auto"/>
            <w:vAlign w:val="center"/>
          </w:tcPr>
          <w:p w:rsidR="00D4021C" w:rsidRPr="001C4EAE" w:rsidRDefault="00D4021C" w:rsidP="001C4EAE">
            <w:pPr>
              <w:jc w:val="center"/>
              <w:rPr>
                <w:rFonts w:ascii="Arial" w:hAnsi="Arial" w:cs="Arial"/>
                <w:sz w:val="18"/>
                <w:szCs w:val="18"/>
              </w:rPr>
            </w:pPr>
            <w:r w:rsidRPr="001C4EAE">
              <w:rPr>
                <w:rFonts w:ascii="Arial" w:hAnsi="Arial" w:cs="Arial"/>
                <w:sz w:val="18"/>
                <w:szCs w:val="18"/>
              </w:rPr>
              <w:t>50.2%</w:t>
            </w:r>
          </w:p>
        </w:tc>
        <w:tc>
          <w:tcPr>
            <w:tcW w:w="1017" w:type="dxa"/>
            <w:tcBorders>
              <w:top w:val="single" w:sz="4" w:space="0" w:color="BFBFBF" w:themeColor="background1" w:themeShade="BF"/>
              <w:bottom w:val="single" w:sz="4" w:space="0" w:color="auto"/>
              <w:right w:val="single" w:sz="12" w:space="0" w:color="auto"/>
            </w:tcBorders>
            <w:shd w:val="clear" w:color="auto" w:fill="auto"/>
            <w:vAlign w:val="center"/>
          </w:tcPr>
          <w:p w:rsidR="00D4021C" w:rsidRPr="001C4EAE" w:rsidRDefault="00D4021C" w:rsidP="001C4EAE">
            <w:pPr>
              <w:jc w:val="center"/>
              <w:rPr>
                <w:rFonts w:ascii="Arial" w:hAnsi="Arial" w:cs="Arial"/>
                <w:sz w:val="18"/>
                <w:szCs w:val="18"/>
              </w:rPr>
            </w:pPr>
            <w:r w:rsidRPr="001C4EAE">
              <w:rPr>
                <w:rFonts w:ascii="Arial" w:hAnsi="Arial" w:cs="Arial"/>
                <w:sz w:val="18"/>
                <w:szCs w:val="18"/>
              </w:rPr>
              <w:t>2.6%</w:t>
            </w:r>
          </w:p>
        </w:tc>
      </w:tr>
      <w:tr w:rsidR="00CD2135" w:rsidRPr="001C4EAE" w:rsidTr="00CD2135">
        <w:trPr>
          <w:jc w:val="center"/>
        </w:trPr>
        <w:tc>
          <w:tcPr>
            <w:tcW w:w="1455" w:type="dxa"/>
            <w:vMerge w:val="restart"/>
            <w:tcBorders>
              <w:top w:val="single" w:sz="4" w:space="0" w:color="auto"/>
              <w:left w:val="single" w:sz="12" w:space="0" w:color="auto"/>
              <w:right w:val="single" w:sz="4" w:space="0" w:color="auto"/>
            </w:tcBorders>
            <w:shd w:val="clear" w:color="auto" w:fill="auto"/>
            <w:vAlign w:val="center"/>
          </w:tcPr>
          <w:p w:rsidR="00CD2135" w:rsidRPr="001C4EAE" w:rsidRDefault="00CD2135" w:rsidP="0032027E">
            <w:pPr>
              <w:rPr>
                <w:rFonts w:ascii="Arial" w:hAnsi="Arial" w:cs="Arial"/>
                <w:sz w:val="18"/>
                <w:szCs w:val="18"/>
              </w:rPr>
            </w:pPr>
            <w:r w:rsidRPr="001C4EAE">
              <w:rPr>
                <w:rFonts w:ascii="Arial" w:hAnsi="Arial" w:cs="Arial"/>
                <w:sz w:val="18"/>
                <w:szCs w:val="18"/>
              </w:rPr>
              <w:t>Science</w:t>
            </w:r>
          </w:p>
        </w:tc>
        <w:tc>
          <w:tcPr>
            <w:tcW w:w="718" w:type="dxa"/>
            <w:tcBorders>
              <w:top w:val="single" w:sz="4" w:space="0" w:color="auto"/>
              <w:left w:val="single" w:sz="4" w:space="0" w:color="auto"/>
              <w:bottom w:val="single" w:sz="4" w:space="0" w:color="BFBFBF" w:themeColor="background1" w:themeShade="BF"/>
              <w:right w:val="single" w:sz="12" w:space="0" w:color="auto"/>
            </w:tcBorders>
            <w:shd w:val="clear" w:color="auto" w:fill="auto"/>
            <w:vAlign w:val="center"/>
          </w:tcPr>
          <w:p w:rsidR="00CD2135" w:rsidRPr="001C4EAE" w:rsidRDefault="00CD2135" w:rsidP="0032027E">
            <w:pPr>
              <w:rPr>
                <w:rFonts w:ascii="Arial" w:hAnsi="Arial" w:cs="Arial"/>
                <w:sz w:val="18"/>
                <w:szCs w:val="18"/>
              </w:rPr>
            </w:pPr>
            <w:r w:rsidRPr="001C4EAE">
              <w:rPr>
                <w:rFonts w:ascii="Arial" w:hAnsi="Arial" w:cs="Arial"/>
                <w:sz w:val="18"/>
                <w:szCs w:val="18"/>
              </w:rPr>
              <w:t>2012</w:t>
            </w:r>
          </w:p>
        </w:tc>
        <w:tc>
          <w:tcPr>
            <w:tcW w:w="1014" w:type="dxa"/>
            <w:tcBorders>
              <w:top w:val="single" w:sz="4" w:space="0" w:color="auto"/>
              <w:left w:val="single" w:sz="12" w:space="0" w:color="auto"/>
              <w:bottom w:val="single" w:sz="4" w:space="0" w:color="BFBFBF" w:themeColor="background1" w:themeShade="BF"/>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1,073</w:t>
            </w:r>
          </w:p>
        </w:tc>
        <w:tc>
          <w:tcPr>
            <w:tcW w:w="1014" w:type="dxa"/>
            <w:tcBorders>
              <w:top w:val="single" w:sz="4" w:space="0" w:color="auto"/>
              <w:bottom w:val="single" w:sz="4" w:space="0" w:color="BFBFBF" w:themeColor="background1" w:themeShade="BF"/>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4.5%</w:t>
            </w:r>
          </w:p>
        </w:tc>
        <w:tc>
          <w:tcPr>
            <w:tcW w:w="1015" w:type="dxa"/>
            <w:tcBorders>
              <w:top w:val="single" w:sz="4" w:space="0" w:color="auto"/>
              <w:bottom w:val="single" w:sz="4" w:space="0" w:color="BFBFBF" w:themeColor="background1" w:themeShade="BF"/>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38.5%</w:t>
            </w:r>
          </w:p>
        </w:tc>
        <w:tc>
          <w:tcPr>
            <w:tcW w:w="1019" w:type="dxa"/>
            <w:tcBorders>
              <w:top w:val="single" w:sz="4" w:space="0" w:color="auto"/>
              <w:bottom w:val="single" w:sz="4" w:space="0" w:color="BFBFBF" w:themeColor="background1" w:themeShade="BF"/>
              <w:right w:val="single" w:sz="12"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1.7%</w:t>
            </w:r>
          </w:p>
        </w:tc>
        <w:tc>
          <w:tcPr>
            <w:tcW w:w="1014" w:type="dxa"/>
            <w:tcBorders>
              <w:top w:val="single" w:sz="4" w:space="0" w:color="auto"/>
              <w:left w:val="single" w:sz="12" w:space="0" w:color="auto"/>
              <w:bottom w:val="single" w:sz="4" w:space="0" w:color="BFBFBF" w:themeColor="background1" w:themeShade="BF"/>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915</w:t>
            </w:r>
          </w:p>
        </w:tc>
        <w:tc>
          <w:tcPr>
            <w:tcW w:w="1015" w:type="dxa"/>
            <w:tcBorders>
              <w:top w:val="single" w:sz="4" w:space="0" w:color="auto"/>
              <w:bottom w:val="single" w:sz="4" w:space="0" w:color="BFBFBF" w:themeColor="background1" w:themeShade="BF"/>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3.7%</w:t>
            </w:r>
          </w:p>
        </w:tc>
        <w:tc>
          <w:tcPr>
            <w:tcW w:w="1015" w:type="dxa"/>
            <w:tcBorders>
              <w:top w:val="single" w:sz="4" w:space="0" w:color="auto"/>
              <w:bottom w:val="single" w:sz="4" w:space="0" w:color="BFBFBF" w:themeColor="background1" w:themeShade="BF"/>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56.2%</w:t>
            </w:r>
          </w:p>
        </w:tc>
        <w:tc>
          <w:tcPr>
            <w:tcW w:w="1017" w:type="dxa"/>
            <w:tcBorders>
              <w:top w:val="single" w:sz="4" w:space="0" w:color="auto"/>
              <w:bottom w:val="single" w:sz="4" w:space="0" w:color="BFBFBF" w:themeColor="background1" w:themeShade="BF"/>
              <w:right w:val="single" w:sz="12"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2.1%</w:t>
            </w:r>
          </w:p>
        </w:tc>
      </w:tr>
      <w:tr w:rsidR="00CD2135" w:rsidRPr="001C4EAE" w:rsidTr="006E1046">
        <w:trPr>
          <w:jc w:val="center"/>
        </w:trPr>
        <w:tc>
          <w:tcPr>
            <w:tcW w:w="1455" w:type="dxa"/>
            <w:vMerge/>
            <w:tcBorders>
              <w:left w:val="single" w:sz="12" w:space="0" w:color="auto"/>
              <w:bottom w:val="single" w:sz="4" w:space="0" w:color="auto"/>
              <w:right w:val="single" w:sz="4" w:space="0" w:color="auto"/>
            </w:tcBorders>
            <w:shd w:val="clear" w:color="auto" w:fill="auto"/>
            <w:vAlign w:val="center"/>
          </w:tcPr>
          <w:p w:rsidR="00CD2135" w:rsidRPr="001C4EAE" w:rsidRDefault="00CD2135" w:rsidP="0032027E">
            <w:pPr>
              <w:rPr>
                <w:rFonts w:ascii="Arial" w:hAnsi="Arial" w:cs="Arial"/>
                <w:sz w:val="18"/>
                <w:szCs w:val="18"/>
              </w:rPr>
            </w:pPr>
          </w:p>
        </w:tc>
        <w:tc>
          <w:tcPr>
            <w:tcW w:w="718" w:type="dxa"/>
            <w:tcBorders>
              <w:top w:val="single" w:sz="4" w:space="0" w:color="BFBFBF" w:themeColor="background1" w:themeShade="BF"/>
              <w:left w:val="single" w:sz="4" w:space="0" w:color="auto"/>
              <w:bottom w:val="single" w:sz="4" w:space="0" w:color="auto"/>
              <w:right w:val="single" w:sz="12" w:space="0" w:color="auto"/>
            </w:tcBorders>
            <w:shd w:val="clear" w:color="auto" w:fill="auto"/>
            <w:vAlign w:val="center"/>
          </w:tcPr>
          <w:p w:rsidR="00CD2135" w:rsidRPr="001C4EAE" w:rsidRDefault="00CD2135" w:rsidP="0032027E">
            <w:pPr>
              <w:rPr>
                <w:rFonts w:ascii="Arial" w:hAnsi="Arial" w:cs="Arial"/>
                <w:sz w:val="18"/>
                <w:szCs w:val="18"/>
              </w:rPr>
            </w:pPr>
            <w:r w:rsidRPr="001C4EAE">
              <w:rPr>
                <w:rFonts w:ascii="Arial" w:hAnsi="Arial" w:cs="Arial"/>
                <w:sz w:val="18"/>
                <w:szCs w:val="18"/>
              </w:rPr>
              <w:t>2013</w:t>
            </w:r>
          </w:p>
        </w:tc>
        <w:tc>
          <w:tcPr>
            <w:tcW w:w="1014" w:type="dxa"/>
            <w:tcBorders>
              <w:top w:val="single" w:sz="4" w:space="0" w:color="BFBFBF" w:themeColor="background1" w:themeShade="BF"/>
              <w:left w:val="single" w:sz="12" w:space="0" w:color="auto"/>
              <w:bottom w:val="single" w:sz="4"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1,350</w:t>
            </w:r>
          </w:p>
        </w:tc>
        <w:tc>
          <w:tcPr>
            <w:tcW w:w="1014" w:type="dxa"/>
            <w:tcBorders>
              <w:top w:val="single" w:sz="4" w:space="0" w:color="BFBFBF" w:themeColor="background1" w:themeShade="BF"/>
              <w:bottom w:val="single" w:sz="4"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6.3%</w:t>
            </w:r>
          </w:p>
        </w:tc>
        <w:tc>
          <w:tcPr>
            <w:tcW w:w="1015" w:type="dxa"/>
            <w:tcBorders>
              <w:top w:val="single" w:sz="4" w:space="0" w:color="BFBFBF" w:themeColor="background1" w:themeShade="BF"/>
              <w:bottom w:val="single" w:sz="4"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42.8%</w:t>
            </w:r>
          </w:p>
        </w:tc>
        <w:tc>
          <w:tcPr>
            <w:tcW w:w="1019" w:type="dxa"/>
            <w:tcBorders>
              <w:top w:val="single" w:sz="4" w:space="0" w:color="BFBFBF" w:themeColor="background1" w:themeShade="BF"/>
              <w:bottom w:val="single" w:sz="4" w:space="0" w:color="auto"/>
              <w:right w:val="single" w:sz="12"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2.7%</w:t>
            </w:r>
          </w:p>
        </w:tc>
        <w:tc>
          <w:tcPr>
            <w:tcW w:w="1014" w:type="dxa"/>
            <w:tcBorders>
              <w:top w:val="single" w:sz="4" w:space="0" w:color="BFBFBF" w:themeColor="background1" w:themeShade="BF"/>
              <w:left w:val="single" w:sz="12" w:space="0" w:color="auto"/>
              <w:bottom w:val="single" w:sz="4"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981</w:t>
            </w:r>
          </w:p>
        </w:tc>
        <w:tc>
          <w:tcPr>
            <w:tcW w:w="1015" w:type="dxa"/>
            <w:tcBorders>
              <w:top w:val="single" w:sz="4" w:space="0" w:color="BFBFBF" w:themeColor="background1" w:themeShade="BF"/>
              <w:bottom w:val="single" w:sz="4"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4.5%</w:t>
            </w:r>
          </w:p>
        </w:tc>
        <w:tc>
          <w:tcPr>
            <w:tcW w:w="1015" w:type="dxa"/>
            <w:tcBorders>
              <w:top w:val="single" w:sz="4" w:space="0" w:color="BFBFBF" w:themeColor="background1" w:themeShade="BF"/>
              <w:bottom w:val="single" w:sz="4"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57.7%</w:t>
            </w:r>
          </w:p>
        </w:tc>
        <w:tc>
          <w:tcPr>
            <w:tcW w:w="1017" w:type="dxa"/>
            <w:tcBorders>
              <w:top w:val="single" w:sz="4" w:space="0" w:color="BFBFBF" w:themeColor="background1" w:themeShade="BF"/>
              <w:bottom w:val="single" w:sz="4" w:space="0" w:color="auto"/>
              <w:right w:val="single" w:sz="12"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2.6%</w:t>
            </w:r>
          </w:p>
        </w:tc>
      </w:tr>
      <w:tr w:rsidR="00CD2135" w:rsidRPr="001C4EAE" w:rsidTr="00CD2135">
        <w:trPr>
          <w:jc w:val="center"/>
        </w:trPr>
        <w:tc>
          <w:tcPr>
            <w:tcW w:w="1455" w:type="dxa"/>
            <w:vMerge w:val="restart"/>
            <w:tcBorders>
              <w:left w:val="single" w:sz="12" w:space="0" w:color="auto"/>
              <w:right w:val="single" w:sz="4" w:space="0" w:color="auto"/>
            </w:tcBorders>
            <w:shd w:val="clear" w:color="auto" w:fill="auto"/>
            <w:vAlign w:val="center"/>
          </w:tcPr>
          <w:p w:rsidR="00CD2135" w:rsidRPr="001C4EAE" w:rsidRDefault="00CD2135" w:rsidP="0032027E">
            <w:pPr>
              <w:rPr>
                <w:rFonts w:ascii="Arial" w:hAnsi="Arial" w:cs="Arial"/>
                <w:sz w:val="18"/>
                <w:szCs w:val="18"/>
              </w:rPr>
            </w:pPr>
            <w:r w:rsidRPr="001C4EAE">
              <w:rPr>
                <w:rFonts w:ascii="Arial" w:hAnsi="Arial" w:cs="Arial"/>
                <w:sz w:val="18"/>
                <w:szCs w:val="18"/>
              </w:rPr>
              <w:t>At Least One</w:t>
            </w:r>
          </w:p>
        </w:tc>
        <w:tc>
          <w:tcPr>
            <w:tcW w:w="718" w:type="dxa"/>
            <w:tcBorders>
              <w:top w:val="single" w:sz="4" w:space="0" w:color="auto"/>
              <w:left w:val="single" w:sz="4" w:space="0" w:color="auto"/>
              <w:bottom w:val="single" w:sz="4" w:space="0" w:color="BFBFBF" w:themeColor="background1" w:themeShade="BF"/>
              <w:right w:val="single" w:sz="12" w:space="0" w:color="auto"/>
            </w:tcBorders>
            <w:shd w:val="clear" w:color="auto" w:fill="auto"/>
            <w:vAlign w:val="center"/>
          </w:tcPr>
          <w:p w:rsidR="00CD2135" w:rsidRPr="001C4EAE" w:rsidRDefault="00CD2135" w:rsidP="0032027E">
            <w:pPr>
              <w:rPr>
                <w:rFonts w:ascii="Arial" w:hAnsi="Arial" w:cs="Arial"/>
                <w:sz w:val="18"/>
                <w:szCs w:val="18"/>
              </w:rPr>
            </w:pPr>
            <w:r w:rsidRPr="001C4EAE">
              <w:rPr>
                <w:rFonts w:ascii="Arial" w:hAnsi="Arial" w:cs="Arial"/>
                <w:sz w:val="18"/>
                <w:szCs w:val="18"/>
              </w:rPr>
              <w:t>2012</w:t>
            </w:r>
          </w:p>
        </w:tc>
        <w:tc>
          <w:tcPr>
            <w:tcW w:w="1014" w:type="dxa"/>
            <w:tcBorders>
              <w:top w:val="single" w:sz="4" w:space="0" w:color="auto"/>
              <w:left w:val="single" w:sz="12" w:space="0" w:color="auto"/>
              <w:bottom w:val="single" w:sz="4" w:space="0" w:color="BFBFBF" w:themeColor="background1" w:themeShade="BF"/>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3,437</w:t>
            </w:r>
          </w:p>
        </w:tc>
        <w:tc>
          <w:tcPr>
            <w:tcW w:w="1014" w:type="dxa"/>
            <w:tcBorders>
              <w:top w:val="single" w:sz="4" w:space="0" w:color="auto"/>
              <w:bottom w:val="single" w:sz="4" w:space="0" w:color="BFBFBF" w:themeColor="background1" w:themeShade="BF"/>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14.5%</w:t>
            </w:r>
          </w:p>
        </w:tc>
        <w:tc>
          <w:tcPr>
            <w:tcW w:w="1015" w:type="dxa"/>
            <w:tcBorders>
              <w:top w:val="single" w:sz="4" w:space="0" w:color="auto"/>
              <w:bottom w:val="single" w:sz="4" w:space="0" w:color="BFBFBF" w:themeColor="background1" w:themeShade="BF"/>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49.2%</w:t>
            </w:r>
          </w:p>
        </w:tc>
        <w:tc>
          <w:tcPr>
            <w:tcW w:w="1019" w:type="dxa"/>
            <w:tcBorders>
              <w:top w:val="single" w:sz="4" w:space="0" w:color="auto"/>
              <w:bottom w:val="single" w:sz="4" w:space="0" w:color="BFBFBF" w:themeColor="background1" w:themeShade="BF"/>
              <w:right w:val="single" w:sz="12"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7.1%</w:t>
            </w:r>
          </w:p>
        </w:tc>
        <w:tc>
          <w:tcPr>
            <w:tcW w:w="1014" w:type="dxa"/>
            <w:tcBorders>
              <w:top w:val="single" w:sz="4" w:space="0" w:color="auto"/>
              <w:left w:val="single" w:sz="12" w:space="0" w:color="auto"/>
              <w:bottom w:val="single" w:sz="4" w:space="0" w:color="BFBFBF" w:themeColor="background1" w:themeShade="BF"/>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2,226</w:t>
            </w:r>
          </w:p>
        </w:tc>
        <w:tc>
          <w:tcPr>
            <w:tcW w:w="1015" w:type="dxa"/>
            <w:tcBorders>
              <w:top w:val="single" w:sz="4" w:space="0" w:color="auto"/>
              <w:bottom w:val="single" w:sz="4" w:space="0" w:color="BFBFBF" w:themeColor="background1" w:themeShade="BF"/>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9.1%</w:t>
            </w:r>
          </w:p>
        </w:tc>
        <w:tc>
          <w:tcPr>
            <w:tcW w:w="1015" w:type="dxa"/>
            <w:tcBorders>
              <w:top w:val="single" w:sz="4" w:space="0" w:color="auto"/>
              <w:bottom w:val="single" w:sz="4" w:space="0" w:color="BFBFBF" w:themeColor="background1" w:themeShade="BF"/>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57.1%</w:t>
            </w:r>
          </w:p>
        </w:tc>
        <w:tc>
          <w:tcPr>
            <w:tcW w:w="1017" w:type="dxa"/>
            <w:tcBorders>
              <w:top w:val="single" w:sz="4" w:space="0" w:color="auto"/>
              <w:bottom w:val="single" w:sz="4" w:space="0" w:color="BFBFBF" w:themeColor="background1" w:themeShade="BF"/>
              <w:right w:val="single" w:sz="12"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5.2%</w:t>
            </w:r>
          </w:p>
        </w:tc>
      </w:tr>
      <w:tr w:rsidR="00CD2135" w:rsidRPr="001C4EAE" w:rsidTr="00CF3BEF">
        <w:trPr>
          <w:jc w:val="center"/>
        </w:trPr>
        <w:tc>
          <w:tcPr>
            <w:tcW w:w="1455" w:type="dxa"/>
            <w:vMerge/>
            <w:tcBorders>
              <w:left w:val="single" w:sz="12" w:space="0" w:color="auto"/>
              <w:bottom w:val="single" w:sz="4" w:space="0" w:color="auto"/>
              <w:right w:val="single" w:sz="4" w:space="0" w:color="auto"/>
            </w:tcBorders>
            <w:shd w:val="clear" w:color="auto" w:fill="auto"/>
            <w:vAlign w:val="center"/>
          </w:tcPr>
          <w:p w:rsidR="00CD2135" w:rsidRPr="001C4EAE" w:rsidRDefault="00CD2135" w:rsidP="0032027E">
            <w:pPr>
              <w:rPr>
                <w:rFonts w:ascii="Arial" w:hAnsi="Arial" w:cs="Arial"/>
                <w:sz w:val="18"/>
                <w:szCs w:val="18"/>
              </w:rPr>
            </w:pPr>
          </w:p>
        </w:tc>
        <w:tc>
          <w:tcPr>
            <w:tcW w:w="718" w:type="dxa"/>
            <w:tcBorders>
              <w:top w:val="single" w:sz="4" w:space="0" w:color="BFBFBF" w:themeColor="background1" w:themeShade="BF"/>
              <w:left w:val="single" w:sz="4" w:space="0" w:color="auto"/>
              <w:bottom w:val="single" w:sz="4" w:space="0" w:color="auto"/>
              <w:right w:val="single" w:sz="12" w:space="0" w:color="auto"/>
            </w:tcBorders>
            <w:shd w:val="clear" w:color="auto" w:fill="auto"/>
            <w:vAlign w:val="center"/>
          </w:tcPr>
          <w:p w:rsidR="00CD2135" w:rsidRPr="001C4EAE" w:rsidRDefault="00CD2135" w:rsidP="0032027E">
            <w:pPr>
              <w:rPr>
                <w:rFonts w:ascii="Arial" w:hAnsi="Arial" w:cs="Arial"/>
                <w:sz w:val="18"/>
                <w:szCs w:val="18"/>
              </w:rPr>
            </w:pPr>
            <w:r w:rsidRPr="001C4EAE">
              <w:rPr>
                <w:rFonts w:ascii="Arial" w:hAnsi="Arial" w:cs="Arial"/>
                <w:sz w:val="18"/>
                <w:szCs w:val="18"/>
              </w:rPr>
              <w:t>2013</w:t>
            </w:r>
          </w:p>
        </w:tc>
        <w:tc>
          <w:tcPr>
            <w:tcW w:w="1014" w:type="dxa"/>
            <w:tcBorders>
              <w:top w:val="single" w:sz="4" w:space="0" w:color="BFBFBF" w:themeColor="background1" w:themeShade="BF"/>
              <w:left w:val="single" w:sz="12" w:space="0" w:color="auto"/>
              <w:bottom w:val="single" w:sz="4"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3,935</w:t>
            </w:r>
          </w:p>
        </w:tc>
        <w:tc>
          <w:tcPr>
            <w:tcW w:w="1014" w:type="dxa"/>
            <w:tcBorders>
              <w:top w:val="single" w:sz="4" w:space="0" w:color="BFBFBF" w:themeColor="background1" w:themeShade="BF"/>
              <w:bottom w:val="single" w:sz="4"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18.2%</w:t>
            </w:r>
          </w:p>
        </w:tc>
        <w:tc>
          <w:tcPr>
            <w:tcW w:w="1015" w:type="dxa"/>
            <w:tcBorders>
              <w:top w:val="single" w:sz="4" w:space="0" w:color="BFBFBF" w:themeColor="background1" w:themeShade="BF"/>
              <w:bottom w:val="single" w:sz="4"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46.9%</w:t>
            </w:r>
          </w:p>
        </w:tc>
        <w:tc>
          <w:tcPr>
            <w:tcW w:w="1019" w:type="dxa"/>
            <w:tcBorders>
              <w:top w:val="single" w:sz="4" w:space="0" w:color="BFBFBF" w:themeColor="background1" w:themeShade="BF"/>
              <w:bottom w:val="single" w:sz="4" w:space="0" w:color="auto"/>
              <w:right w:val="single" w:sz="12"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8.5%</w:t>
            </w:r>
          </w:p>
        </w:tc>
        <w:tc>
          <w:tcPr>
            <w:tcW w:w="1014" w:type="dxa"/>
            <w:tcBorders>
              <w:top w:val="single" w:sz="4" w:space="0" w:color="BFBFBF" w:themeColor="background1" w:themeShade="BF"/>
              <w:left w:val="single" w:sz="12" w:space="0" w:color="auto"/>
              <w:bottom w:val="single" w:sz="4"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2,496</w:t>
            </w:r>
          </w:p>
        </w:tc>
        <w:tc>
          <w:tcPr>
            <w:tcW w:w="1015" w:type="dxa"/>
            <w:tcBorders>
              <w:top w:val="single" w:sz="4" w:space="0" w:color="BFBFBF" w:themeColor="background1" w:themeShade="BF"/>
              <w:bottom w:val="single" w:sz="4"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11.3%</w:t>
            </w:r>
          </w:p>
        </w:tc>
        <w:tc>
          <w:tcPr>
            <w:tcW w:w="1015" w:type="dxa"/>
            <w:tcBorders>
              <w:top w:val="single" w:sz="4" w:space="0" w:color="BFBFBF" w:themeColor="background1" w:themeShade="BF"/>
              <w:bottom w:val="single" w:sz="4"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53.8%</w:t>
            </w:r>
          </w:p>
        </w:tc>
        <w:tc>
          <w:tcPr>
            <w:tcW w:w="1017" w:type="dxa"/>
            <w:tcBorders>
              <w:top w:val="single" w:sz="4" w:space="0" w:color="BFBFBF" w:themeColor="background1" w:themeShade="BF"/>
              <w:bottom w:val="single" w:sz="4" w:space="0" w:color="auto"/>
              <w:right w:val="single" w:sz="12" w:space="0" w:color="auto"/>
            </w:tcBorders>
            <w:shd w:val="clear" w:color="auto" w:fill="auto"/>
            <w:vAlign w:val="center"/>
          </w:tcPr>
          <w:p w:rsidR="00CD2135" w:rsidRPr="001C4EAE" w:rsidRDefault="00CD2135" w:rsidP="001C4EAE">
            <w:pPr>
              <w:jc w:val="center"/>
              <w:rPr>
                <w:rFonts w:ascii="Arial" w:hAnsi="Arial" w:cs="Arial"/>
                <w:sz w:val="18"/>
                <w:szCs w:val="18"/>
              </w:rPr>
            </w:pPr>
            <w:r w:rsidRPr="001C4EAE">
              <w:rPr>
                <w:rFonts w:ascii="Arial" w:hAnsi="Arial" w:cs="Arial"/>
                <w:sz w:val="18"/>
                <w:szCs w:val="18"/>
              </w:rPr>
              <w:t>6.1%</w:t>
            </w:r>
          </w:p>
        </w:tc>
      </w:tr>
      <w:tr w:rsidR="00DB1B8D" w:rsidRPr="001C4EAE" w:rsidTr="00CF3BEF">
        <w:trPr>
          <w:cantSplit/>
          <w:jc w:val="center"/>
        </w:trPr>
        <w:tc>
          <w:tcPr>
            <w:tcW w:w="10296" w:type="dxa"/>
            <w:gridSpan w:val="10"/>
            <w:tcBorders>
              <w:top w:val="single" w:sz="4" w:space="0" w:color="auto"/>
              <w:left w:val="single" w:sz="12" w:space="0" w:color="auto"/>
              <w:bottom w:val="single" w:sz="12" w:space="0" w:color="auto"/>
              <w:right w:val="single" w:sz="12" w:space="0" w:color="auto"/>
            </w:tcBorders>
            <w:shd w:val="clear" w:color="auto" w:fill="auto"/>
            <w:vAlign w:val="center"/>
          </w:tcPr>
          <w:p w:rsidR="00DB1B8D" w:rsidRPr="001C4EAE" w:rsidRDefault="00DB1B8D" w:rsidP="0032027E">
            <w:pPr>
              <w:rPr>
                <w:rFonts w:ascii="Arial" w:hAnsi="Arial" w:cs="Arial"/>
                <w:sz w:val="18"/>
                <w:szCs w:val="18"/>
              </w:rPr>
            </w:pPr>
            <w:r w:rsidRPr="001C4EAE">
              <w:rPr>
                <w:rFonts w:ascii="Arial" w:hAnsi="Arial" w:cs="Arial"/>
                <w:sz w:val="18"/>
                <w:szCs w:val="18"/>
              </w:rPr>
              <w:t>* Based on the total student population in all participating schools.</w:t>
            </w:r>
          </w:p>
          <w:p w:rsidR="00DB1B8D" w:rsidRPr="001C4EAE" w:rsidRDefault="00DB1B8D" w:rsidP="0032027E">
            <w:pPr>
              <w:rPr>
                <w:rFonts w:ascii="Arial" w:hAnsi="Arial" w:cs="Arial"/>
                <w:sz w:val="18"/>
                <w:szCs w:val="18"/>
              </w:rPr>
            </w:pPr>
            <w:r w:rsidRPr="001C4EAE">
              <w:rPr>
                <w:rFonts w:ascii="Arial" w:hAnsi="Arial" w:cs="Arial"/>
                <w:sz w:val="18"/>
                <w:szCs w:val="18"/>
                <w:vertAlign w:val="superscript"/>
              </w:rPr>
              <w:t xml:space="preserve">† </w:t>
            </w:r>
            <w:r w:rsidRPr="001C4EAE">
              <w:rPr>
                <w:rFonts w:ascii="Arial" w:hAnsi="Arial" w:cs="Arial"/>
                <w:sz w:val="18"/>
                <w:szCs w:val="18"/>
              </w:rPr>
              <w:t>Based on the number of students who actually took an AP exam.</w:t>
            </w:r>
          </w:p>
        </w:tc>
      </w:tr>
    </w:tbl>
    <w:p w:rsidR="00E71DD1" w:rsidRDefault="00E71DD1" w:rsidP="0032027E"/>
    <w:p w:rsidR="00CD2135" w:rsidRDefault="00CD2135" w:rsidP="0032027E">
      <w:r>
        <w:t xml:space="preserve">Appendix </w:t>
      </w:r>
      <w:r w:rsidR="00584B74">
        <w:t>C</w:t>
      </w:r>
      <w:r>
        <w:t xml:space="preserve"> </w:t>
      </w:r>
      <w:r w:rsidR="0091503A">
        <w:t>includes</w:t>
      </w:r>
      <w:r>
        <w:t xml:space="preserve"> four additional tables </w:t>
      </w:r>
      <w:r w:rsidR="0091503A">
        <w:t>that show</w:t>
      </w:r>
      <w:r>
        <w:t xml:space="preserve"> the results of analysis disaggregated by gender</w:t>
      </w:r>
      <w:r w:rsidR="0091503A">
        <w:t xml:space="preserve"> and by school</w:t>
      </w:r>
      <w:r>
        <w:t xml:space="preserve">. Table </w:t>
      </w:r>
      <w:r w:rsidR="00584B74">
        <w:t>C</w:t>
      </w:r>
      <w:r>
        <w:t xml:space="preserve">-1 includes results for </w:t>
      </w:r>
      <w:r w:rsidR="00360FAA">
        <w:t xml:space="preserve">taking at least one exam (ELA/math/science), </w:t>
      </w:r>
      <w:r>
        <w:t xml:space="preserve">Table </w:t>
      </w:r>
      <w:r w:rsidR="00584B74">
        <w:t>C</w:t>
      </w:r>
      <w:r>
        <w:t xml:space="preserve">-2 for </w:t>
      </w:r>
      <w:r w:rsidR="00360FAA">
        <w:t>ELA exams</w:t>
      </w:r>
      <w:r>
        <w:t xml:space="preserve">, Table </w:t>
      </w:r>
      <w:r w:rsidR="00584B74">
        <w:t>C</w:t>
      </w:r>
      <w:r>
        <w:t xml:space="preserve">-3 for </w:t>
      </w:r>
      <w:r w:rsidR="00360FAA">
        <w:t>math</w:t>
      </w:r>
      <w:r>
        <w:t xml:space="preserve"> exams, and Table </w:t>
      </w:r>
      <w:r w:rsidR="00584B74">
        <w:t>C</w:t>
      </w:r>
      <w:r>
        <w:t>-4 for</w:t>
      </w:r>
      <w:r w:rsidR="00360FAA">
        <w:t xml:space="preserve"> science exams</w:t>
      </w:r>
      <w:r>
        <w:t xml:space="preserve">. </w:t>
      </w:r>
    </w:p>
    <w:p w:rsidR="00D574CE" w:rsidRDefault="00D574CE" w:rsidP="0032027E"/>
    <w:p w:rsidR="00F86A6D" w:rsidRDefault="00A0031F" w:rsidP="0032027E">
      <w:r>
        <w:t>Table</w:t>
      </w:r>
      <w:r w:rsidR="00BB6DDA">
        <w:t>s</w:t>
      </w:r>
      <w:r>
        <w:t xml:space="preserve"> </w:t>
      </w:r>
      <w:r w:rsidR="008F6410">
        <w:t>7</w:t>
      </w:r>
      <w:r w:rsidR="00451165">
        <w:t>–</w:t>
      </w:r>
      <w:r w:rsidR="008F6410">
        <w:t xml:space="preserve">10 </w:t>
      </w:r>
      <w:r w:rsidR="00BB6DDA">
        <w:t>show</w:t>
      </w:r>
      <w:r w:rsidR="004B612C">
        <w:t xml:space="preserve"> </w:t>
      </w:r>
      <w:r w:rsidR="0081006A">
        <w:t xml:space="preserve">overall </w:t>
      </w:r>
      <w:r w:rsidR="00BB6DDA">
        <w:t>AP exam taking and passing data by race/ethnicity</w:t>
      </w:r>
      <w:r w:rsidR="00F86A6D">
        <w:t xml:space="preserve"> for those taking at least one exam (ELA/</w:t>
      </w:r>
      <w:r w:rsidR="00485768">
        <w:t>m</w:t>
      </w:r>
      <w:r w:rsidR="00910D91">
        <w:t>a</w:t>
      </w:r>
      <w:r w:rsidR="00F86A6D">
        <w:t>th/</w:t>
      </w:r>
      <w:r w:rsidR="00485768">
        <w:t>s</w:t>
      </w:r>
      <w:r w:rsidR="00F86A6D">
        <w:t>cience) and individually for ELA, math, and science</w:t>
      </w:r>
      <w:r w:rsidR="00BB6DDA">
        <w:t xml:space="preserve">. </w:t>
      </w:r>
      <w:r w:rsidR="00F86A6D">
        <w:t xml:space="preserve">The number of students in the </w:t>
      </w:r>
      <w:r w:rsidR="00451165">
        <w:t>Advancing STEM AP</w:t>
      </w:r>
      <w:r w:rsidR="00F86A6D">
        <w:t xml:space="preserve"> schools has decreased from 2012 (48,287) to 2013 (43,600), so the numbers and percentages do not always tell the same story.</w:t>
      </w:r>
    </w:p>
    <w:p w:rsidR="00F86A6D" w:rsidRDefault="00F86A6D" w:rsidP="0032027E"/>
    <w:p w:rsidR="00094A91" w:rsidRDefault="00BB6DDA" w:rsidP="00094A91">
      <w:r>
        <w:t xml:space="preserve">Table </w:t>
      </w:r>
      <w:r w:rsidR="008F6410">
        <w:t>7</w:t>
      </w:r>
      <w:r>
        <w:t xml:space="preserve"> includes students </w:t>
      </w:r>
      <w:r w:rsidR="004B612C">
        <w:t>who have taken at least one AP course</w:t>
      </w:r>
      <w:r>
        <w:t xml:space="preserve"> in </w:t>
      </w:r>
      <w:r w:rsidR="0081006A">
        <w:t>ELA, math, or s</w:t>
      </w:r>
      <w:r w:rsidR="006D6F0F">
        <w:t>cience</w:t>
      </w:r>
      <w:r w:rsidR="004B612C">
        <w:t>.</w:t>
      </w:r>
      <w:r>
        <w:t xml:space="preserve"> </w:t>
      </w:r>
      <w:r w:rsidR="00FA7424">
        <w:t>Overall, the percentage of students taking an AP exam has increase</w:t>
      </w:r>
      <w:r w:rsidR="00215684">
        <w:t xml:space="preserve">d from 2012 to 2013 by </w:t>
      </w:r>
      <w:r w:rsidR="00451165">
        <w:t>3</w:t>
      </w:r>
      <w:r w:rsidR="00FA7424">
        <w:t xml:space="preserve"> percent</w:t>
      </w:r>
      <w:r w:rsidR="00215684">
        <w:t>. Within different racial/ethnic groups</w:t>
      </w:r>
      <w:r w:rsidR="00FA7424">
        <w:t xml:space="preserve"> </w:t>
      </w:r>
      <w:r w:rsidR="00215684">
        <w:t xml:space="preserve">the variation </w:t>
      </w:r>
      <w:r w:rsidR="00451165">
        <w:t xml:space="preserve">between the years </w:t>
      </w:r>
      <w:r w:rsidR="00215684">
        <w:t xml:space="preserve">is within </w:t>
      </w:r>
      <w:r w:rsidR="00451165">
        <w:t>2</w:t>
      </w:r>
      <w:r w:rsidR="00215684">
        <w:t xml:space="preserve"> to </w:t>
      </w:r>
      <w:r w:rsidR="00451165">
        <w:t>4</w:t>
      </w:r>
      <w:r w:rsidR="00215684">
        <w:t xml:space="preserve"> percentage points</w:t>
      </w:r>
      <w:r w:rsidR="00451165">
        <w:t>;</w:t>
      </w:r>
      <w:r w:rsidR="00215684">
        <w:t xml:space="preserve"> most </w:t>
      </w:r>
      <w:r w:rsidR="00451165">
        <w:t>groups increased</w:t>
      </w:r>
      <w:r w:rsidR="00215684">
        <w:t xml:space="preserve">, </w:t>
      </w:r>
      <w:r w:rsidR="00451165">
        <w:t>though the</w:t>
      </w:r>
      <w:r w:rsidR="00215684">
        <w:t xml:space="preserve"> American Indian/Alaska Native and Native Hawaiian/Other Pacific Islander groups decrease</w:t>
      </w:r>
      <w:r w:rsidR="00451165">
        <w:t>d</w:t>
      </w:r>
      <w:r w:rsidR="00215684">
        <w:t>. However, the numbers in these groups are very small to start.</w:t>
      </w:r>
      <w:r w:rsidR="00AB0A14">
        <w:t xml:space="preserve"> </w:t>
      </w:r>
      <w:r w:rsidR="006C50BD" w:rsidRPr="00AD6848">
        <w:t>The percentage of students who took a</w:t>
      </w:r>
      <w:r w:rsidR="00E71DD1">
        <w:t>t least one</w:t>
      </w:r>
      <w:r w:rsidR="006C50BD" w:rsidRPr="00AD6848">
        <w:t xml:space="preserve"> AP exam and passed has, on the whole, decreased nearly 3 percentage points</w:t>
      </w:r>
      <w:r w:rsidR="00221F74">
        <w:t xml:space="preserve"> This decrease is true for white and Hispanic/Latino</w:t>
      </w:r>
      <w:r w:rsidR="00221F74" w:rsidRPr="00221F74">
        <w:t xml:space="preserve"> </w:t>
      </w:r>
      <w:r w:rsidR="00221F74">
        <w:t xml:space="preserve">groups (although the number of passers has increased for white students). Black/African American, Asian, </w:t>
      </w:r>
      <w:r w:rsidR="00455FFE">
        <w:t xml:space="preserve">and </w:t>
      </w:r>
      <w:r w:rsidR="00221F74">
        <w:t xml:space="preserve">American Indian/Alaska Native have increased the percentage of </w:t>
      </w:r>
      <w:r w:rsidR="00221F74" w:rsidRPr="000A78DB">
        <w:rPr>
          <w:i/>
        </w:rPr>
        <w:t>exam takers</w:t>
      </w:r>
      <w:r w:rsidR="00221F74">
        <w:t xml:space="preserve"> who passed. Overall, the percentage of </w:t>
      </w:r>
      <w:r w:rsidR="00E71DD1">
        <w:t xml:space="preserve">students in most racial/ethnic groups who passed based on the total participating </w:t>
      </w:r>
      <w:r w:rsidR="00094A91">
        <w:t>population has increased by 1 to 2 percentage points.</w:t>
      </w:r>
    </w:p>
    <w:p w:rsidR="00B7284F" w:rsidRDefault="00B7284F" w:rsidP="00094A91"/>
    <w:p w:rsidR="00B7284F" w:rsidRDefault="00B7284F" w:rsidP="00B7284F"/>
    <w:p w:rsidR="00B7284F" w:rsidRDefault="00B7284F" w:rsidP="00B7284F"/>
    <w:p w:rsidR="00B7284F" w:rsidRDefault="00B7284F" w:rsidP="00B7284F">
      <w:r>
        <w:t>Table 8 shows AP exam taking and passing in ELA. The same patterns discussed above hold true.</w:t>
      </w:r>
    </w:p>
    <w:p w:rsidR="00B7284F" w:rsidRDefault="00B7284F" w:rsidP="00B7284F"/>
    <w:p w:rsidR="00B7284F" w:rsidRDefault="00B7284F" w:rsidP="00094A91"/>
    <w:tbl>
      <w:tblPr>
        <w:tblStyle w:val="TableGrid30"/>
        <w:tblpPr w:leftFromText="180" w:rightFromText="180" w:vertAnchor="page" w:horzAnchor="margin" w:tblpY="9151"/>
        <w:tblW w:w="0" w:type="auto"/>
        <w:tblLook w:val="04A0"/>
      </w:tblPr>
      <w:tblGrid>
        <w:gridCol w:w="3619"/>
        <w:gridCol w:w="816"/>
        <w:gridCol w:w="1053"/>
        <w:gridCol w:w="1053"/>
        <w:gridCol w:w="1054"/>
        <w:gridCol w:w="1053"/>
        <w:gridCol w:w="1054"/>
      </w:tblGrid>
      <w:tr w:rsidR="00B7284F" w:rsidRPr="001C4EAE" w:rsidTr="00B7284F">
        <w:trPr>
          <w:tblHeader/>
        </w:trPr>
        <w:tc>
          <w:tcPr>
            <w:tcW w:w="9702" w:type="dxa"/>
            <w:gridSpan w:val="7"/>
            <w:tcBorders>
              <w:top w:val="single" w:sz="12" w:space="0" w:color="auto"/>
              <w:left w:val="single" w:sz="12" w:space="0" w:color="auto"/>
              <w:right w:val="single" w:sz="12" w:space="0" w:color="auto"/>
            </w:tcBorders>
            <w:shd w:val="clear" w:color="auto" w:fill="800000"/>
            <w:vAlign w:val="center"/>
          </w:tcPr>
          <w:p w:rsidR="00B7284F" w:rsidRPr="001C4EAE" w:rsidRDefault="00B7284F" w:rsidP="00B7284F">
            <w:pPr>
              <w:pStyle w:val="Caption"/>
              <w:rPr>
                <w:rFonts w:cs="Arial"/>
              </w:rPr>
            </w:pPr>
            <w:bookmarkStart w:id="40" w:name="_Toc395173954"/>
            <w:r w:rsidRPr="001C4EAE">
              <w:rPr>
                <w:rFonts w:cs="Arial"/>
              </w:rPr>
              <w:t>Table 8. AP Exam Taking &amp; Passing by Race/Ethnicity—ELA  SY12 &amp; SY13</w:t>
            </w:r>
            <w:bookmarkEnd w:id="40"/>
          </w:p>
        </w:tc>
      </w:tr>
      <w:tr w:rsidR="00B7284F" w:rsidRPr="001C4EAE" w:rsidTr="00B7284F">
        <w:trPr>
          <w:tblHeader/>
        </w:trPr>
        <w:tc>
          <w:tcPr>
            <w:tcW w:w="3619" w:type="dxa"/>
            <w:tcBorders>
              <w:left w:val="single" w:sz="12" w:space="0" w:color="auto"/>
              <w:bottom w:val="single" w:sz="4" w:space="0" w:color="auto"/>
              <w:right w:val="single" w:sz="4" w:space="0" w:color="auto"/>
            </w:tcBorders>
            <w:vAlign w:val="center"/>
          </w:tcPr>
          <w:p w:rsidR="00B7284F" w:rsidRPr="001C4EAE" w:rsidRDefault="00B7284F" w:rsidP="00B7284F">
            <w:pPr>
              <w:rPr>
                <w:rFonts w:ascii="Arial" w:hAnsi="Arial" w:cs="Arial"/>
                <w:sz w:val="18"/>
                <w:szCs w:val="18"/>
              </w:rPr>
            </w:pPr>
          </w:p>
        </w:tc>
        <w:tc>
          <w:tcPr>
            <w:tcW w:w="816" w:type="dxa"/>
            <w:tcBorders>
              <w:left w:val="single" w:sz="4" w:space="0" w:color="auto"/>
              <w:bottom w:val="single" w:sz="4" w:space="0" w:color="auto"/>
              <w:right w:val="single" w:sz="12" w:space="0" w:color="auto"/>
            </w:tcBorders>
            <w:vAlign w:val="center"/>
          </w:tcPr>
          <w:p w:rsidR="00B7284F" w:rsidRPr="001C4EAE" w:rsidRDefault="00B7284F" w:rsidP="00B7284F">
            <w:pPr>
              <w:rPr>
                <w:rFonts w:ascii="Arial" w:hAnsi="Arial" w:cs="Arial"/>
                <w:sz w:val="18"/>
                <w:szCs w:val="18"/>
              </w:rPr>
            </w:pPr>
          </w:p>
        </w:tc>
        <w:tc>
          <w:tcPr>
            <w:tcW w:w="1053" w:type="dxa"/>
            <w:tcBorders>
              <w:left w:val="single" w:sz="12" w:space="0" w:color="auto"/>
              <w:bottom w:val="single" w:sz="4" w:space="0" w:color="auto"/>
            </w:tcBorders>
            <w:shd w:val="clear" w:color="auto" w:fill="FFFFFF" w:themeFill="background1"/>
            <w:tcMar>
              <w:left w:w="43" w:type="dxa"/>
              <w:right w:w="43" w:type="dxa"/>
            </w:tcMar>
            <w:vAlign w:val="center"/>
          </w:tcPr>
          <w:p w:rsidR="00B7284F" w:rsidRPr="001C4EAE" w:rsidRDefault="00B7284F" w:rsidP="00B7284F">
            <w:pPr>
              <w:jc w:val="center"/>
              <w:rPr>
                <w:rFonts w:ascii="Arial" w:hAnsi="Arial" w:cs="Arial"/>
                <w:sz w:val="16"/>
                <w:szCs w:val="16"/>
              </w:rPr>
            </w:pPr>
            <w:r w:rsidRPr="001C4EAE">
              <w:rPr>
                <w:rFonts w:ascii="Arial" w:hAnsi="Arial" w:cs="Arial"/>
                <w:sz w:val="16"/>
                <w:szCs w:val="16"/>
              </w:rPr>
              <w:t># Taking Exam</w:t>
            </w:r>
          </w:p>
        </w:tc>
        <w:tc>
          <w:tcPr>
            <w:tcW w:w="1053" w:type="dxa"/>
            <w:tcBorders>
              <w:bottom w:val="single" w:sz="4" w:space="0" w:color="auto"/>
            </w:tcBorders>
            <w:shd w:val="clear" w:color="auto" w:fill="FFFFFF" w:themeFill="background1"/>
            <w:tcMar>
              <w:left w:w="43" w:type="dxa"/>
              <w:right w:w="43" w:type="dxa"/>
            </w:tcMar>
            <w:vAlign w:val="center"/>
          </w:tcPr>
          <w:p w:rsidR="00B7284F" w:rsidRPr="001C4EAE" w:rsidRDefault="00B7284F" w:rsidP="00B7284F">
            <w:pPr>
              <w:jc w:val="center"/>
              <w:rPr>
                <w:rFonts w:ascii="Arial" w:hAnsi="Arial" w:cs="Arial"/>
                <w:sz w:val="16"/>
                <w:szCs w:val="16"/>
              </w:rPr>
            </w:pPr>
            <w:r w:rsidRPr="001C4EAE">
              <w:rPr>
                <w:rFonts w:ascii="Arial" w:hAnsi="Arial" w:cs="Arial"/>
                <w:sz w:val="16"/>
                <w:szCs w:val="16"/>
              </w:rPr>
              <w:t>% Taking Exam*</w:t>
            </w:r>
          </w:p>
        </w:tc>
        <w:tc>
          <w:tcPr>
            <w:tcW w:w="1054" w:type="dxa"/>
            <w:tcBorders>
              <w:bottom w:val="single" w:sz="4" w:space="0" w:color="auto"/>
            </w:tcBorders>
            <w:shd w:val="clear" w:color="auto" w:fill="FFFFFF" w:themeFill="background1"/>
            <w:tcMar>
              <w:left w:w="43" w:type="dxa"/>
              <w:right w:w="43" w:type="dxa"/>
            </w:tcMar>
            <w:vAlign w:val="center"/>
          </w:tcPr>
          <w:p w:rsidR="00B7284F" w:rsidRPr="001C4EAE" w:rsidRDefault="00B7284F" w:rsidP="00B7284F">
            <w:pPr>
              <w:jc w:val="center"/>
              <w:rPr>
                <w:rFonts w:ascii="Arial" w:hAnsi="Arial" w:cs="Arial"/>
                <w:sz w:val="16"/>
                <w:szCs w:val="16"/>
              </w:rPr>
            </w:pPr>
            <w:r w:rsidRPr="001C4EAE">
              <w:rPr>
                <w:rFonts w:ascii="Arial" w:hAnsi="Arial" w:cs="Arial"/>
                <w:sz w:val="16"/>
                <w:szCs w:val="16"/>
              </w:rPr>
              <w:t># Takers Scoring ≥ 3</w:t>
            </w:r>
          </w:p>
        </w:tc>
        <w:tc>
          <w:tcPr>
            <w:tcW w:w="1053" w:type="dxa"/>
            <w:tcBorders>
              <w:bottom w:val="single" w:sz="4" w:space="0" w:color="auto"/>
            </w:tcBorders>
            <w:shd w:val="clear" w:color="auto" w:fill="FFFFFF" w:themeFill="background1"/>
            <w:tcMar>
              <w:left w:w="43" w:type="dxa"/>
              <w:right w:w="43" w:type="dxa"/>
            </w:tcMar>
            <w:vAlign w:val="center"/>
          </w:tcPr>
          <w:p w:rsidR="00B7284F" w:rsidRPr="001C4EAE" w:rsidRDefault="00B7284F" w:rsidP="00B7284F">
            <w:pPr>
              <w:jc w:val="center"/>
              <w:rPr>
                <w:rFonts w:ascii="Arial" w:hAnsi="Arial" w:cs="Arial"/>
                <w:sz w:val="16"/>
                <w:szCs w:val="16"/>
              </w:rPr>
            </w:pPr>
            <w:r w:rsidRPr="001C4EAE">
              <w:rPr>
                <w:rFonts w:ascii="Arial" w:hAnsi="Arial" w:cs="Arial"/>
                <w:sz w:val="16"/>
                <w:szCs w:val="16"/>
              </w:rPr>
              <w:t>% Takers Scoring ≥ 3</w:t>
            </w:r>
            <w:r w:rsidRPr="001C4EAE">
              <w:rPr>
                <w:rFonts w:ascii="Arial" w:hAnsi="Arial" w:cs="Arial"/>
                <w:sz w:val="16"/>
                <w:szCs w:val="16"/>
                <w:vertAlign w:val="superscript"/>
              </w:rPr>
              <w:t>†</w:t>
            </w:r>
          </w:p>
        </w:tc>
        <w:tc>
          <w:tcPr>
            <w:tcW w:w="1054" w:type="dxa"/>
            <w:tcBorders>
              <w:bottom w:val="single" w:sz="4" w:space="0" w:color="auto"/>
              <w:right w:val="single" w:sz="12" w:space="0" w:color="auto"/>
            </w:tcBorders>
            <w:shd w:val="clear" w:color="auto" w:fill="FFFFFF" w:themeFill="background1"/>
            <w:tcMar>
              <w:left w:w="43" w:type="dxa"/>
              <w:right w:w="43" w:type="dxa"/>
            </w:tcMar>
            <w:vAlign w:val="center"/>
          </w:tcPr>
          <w:p w:rsidR="00B7284F" w:rsidRPr="001C4EAE" w:rsidRDefault="00B7284F" w:rsidP="00B7284F">
            <w:pPr>
              <w:jc w:val="center"/>
              <w:rPr>
                <w:rFonts w:ascii="Arial" w:hAnsi="Arial" w:cs="Arial"/>
                <w:sz w:val="16"/>
                <w:szCs w:val="16"/>
              </w:rPr>
            </w:pPr>
            <w:r w:rsidRPr="001C4EAE">
              <w:rPr>
                <w:rFonts w:ascii="Arial" w:hAnsi="Arial" w:cs="Arial"/>
                <w:sz w:val="16"/>
                <w:szCs w:val="16"/>
              </w:rPr>
              <w:t>% of All Scoring ≥ 3*</w:t>
            </w:r>
          </w:p>
        </w:tc>
      </w:tr>
      <w:tr w:rsidR="00B7284F" w:rsidRPr="001C4EAE" w:rsidTr="00B7284F">
        <w:tc>
          <w:tcPr>
            <w:tcW w:w="3619" w:type="dxa"/>
            <w:vMerge w:val="restart"/>
            <w:tcBorders>
              <w:left w:val="single" w:sz="12" w:space="0" w:color="auto"/>
              <w:right w:val="single" w:sz="4" w:space="0" w:color="auto"/>
            </w:tcBorders>
            <w:shd w:val="clear" w:color="auto" w:fill="D9D9D9" w:themeFill="background1" w:themeFillShade="D9"/>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ALL STUDENTS</w:t>
            </w:r>
          </w:p>
        </w:tc>
        <w:tc>
          <w:tcPr>
            <w:tcW w:w="816" w:type="dxa"/>
            <w:tcBorders>
              <w:left w:val="single" w:sz="4" w:space="0" w:color="auto"/>
              <w:bottom w:val="single" w:sz="4" w:space="0" w:color="BFBFBF" w:themeColor="background1" w:themeShade="BF"/>
              <w:right w:val="single" w:sz="12" w:space="0" w:color="auto"/>
            </w:tcBorders>
            <w:shd w:val="clear" w:color="auto" w:fill="D9D9D9" w:themeFill="background1" w:themeFillShade="D9"/>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2012</w:t>
            </w:r>
          </w:p>
        </w:tc>
        <w:tc>
          <w:tcPr>
            <w:tcW w:w="1053" w:type="dxa"/>
            <w:tcBorders>
              <w:left w:val="single" w:sz="12" w:space="0" w:color="auto"/>
              <w:bottom w:val="single" w:sz="4" w:space="0" w:color="BFBFBF" w:themeColor="background1" w:themeShade="BF"/>
            </w:tcBorders>
            <w:shd w:val="clear" w:color="auto" w:fill="D9D9D9" w:themeFill="background1" w:themeFillShade="D9"/>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3,770</w:t>
            </w:r>
          </w:p>
        </w:tc>
        <w:tc>
          <w:tcPr>
            <w:tcW w:w="1053" w:type="dxa"/>
            <w:tcBorders>
              <w:bottom w:val="single" w:sz="4" w:space="0" w:color="BFBFBF" w:themeColor="background1" w:themeShade="BF"/>
            </w:tcBorders>
            <w:shd w:val="clear" w:color="auto" w:fill="D9D9D9" w:themeFill="background1" w:themeFillShade="D9"/>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7.8%</w:t>
            </w:r>
          </w:p>
        </w:tc>
        <w:tc>
          <w:tcPr>
            <w:tcW w:w="1054" w:type="dxa"/>
            <w:tcBorders>
              <w:bottom w:val="single" w:sz="4" w:space="0" w:color="BFBFBF" w:themeColor="background1" w:themeShade="BF"/>
            </w:tcBorders>
            <w:shd w:val="clear" w:color="auto" w:fill="D9D9D9" w:themeFill="background1" w:themeFillShade="D9"/>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1,965</w:t>
            </w:r>
          </w:p>
        </w:tc>
        <w:tc>
          <w:tcPr>
            <w:tcW w:w="1053" w:type="dxa"/>
            <w:tcBorders>
              <w:bottom w:val="single" w:sz="4" w:space="0" w:color="BFBFBF" w:themeColor="background1" w:themeShade="BF"/>
            </w:tcBorders>
            <w:shd w:val="clear" w:color="auto" w:fill="D9D9D9" w:themeFill="background1" w:themeFillShade="D9"/>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52.1%</w:t>
            </w:r>
          </w:p>
        </w:tc>
        <w:tc>
          <w:tcPr>
            <w:tcW w:w="1054" w:type="dxa"/>
            <w:tcBorders>
              <w:bottom w:val="single" w:sz="4" w:space="0" w:color="BFBFBF" w:themeColor="background1" w:themeShade="BF"/>
              <w:right w:val="single" w:sz="12" w:space="0" w:color="auto"/>
            </w:tcBorders>
            <w:shd w:val="clear" w:color="auto" w:fill="D9D9D9" w:themeFill="background1" w:themeFillShade="D9"/>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4.1%</w:t>
            </w:r>
          </w:p>
        </w:tc>
      </w:tr>
      <w:tr w:rsidR="00B7284F" w:rsidRPr="001C4EAE" w:rsidTr="00B7284F">
        <w:tc>
          <w:tcPr>
            <w:tcW w:w="3619" w:type="dxa"/>
            <w:vMerge/>
            <w:tcBorders>
              <w:left w:val="single" w:sz="12" w:space="0" w:color="auto"/>
              <w:bottom w:val="single" w:sz="4" w:space="0" w:color="auto"/>
              <w:right w:val="single" w:sz="4" w:space="0" w:color="auto"/>
            </w:tcBorders>
            <w:shd w:val="clear" w:color="auto" w:fill="D9D9D9" w:themeFill="background1" w:themeFillShade="D9"/>
            <w:vAlign w:val="center"/>
          </w:tcPr>
          <w:p w:rsidR="00B7284F" w:rsidRPr="001C4EAE" w:rsidRDefault="00B7284F" w:rsidP="00B7284F">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shd w:val="clear" w:color="auto" w:fill="D9D9D9" w:themeFill="background1" w:themeFillShade="D9"/>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shd w:val="clear" w:color="auto" w:fill="D9D9D9" w:themeFill="background1" w:themeFillShade="D9"/>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4,299</w:t>
            </w:r>
          </w:p>
        </w:tc>
        <w:tc>
          <w:tcPr>
            <w:tcW w:w="1053" w:type="dxa"/>
            <w:tcBorders>
              <w:top w:val="single" w:sz="4" w:space="0" w:color="BFBFBF" w:themeColor="background1" w:themeShade="BF"/>
              <w:bottom w:val="single" w:sz="4" w:space="0" w:color="auto"/>
            </w:tcBorders>
            <w:shd w:val="clear" w:color="auto" w:fill="D9D9D9" w:themeFill="background1" w:themeFillShade="D9"/>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9.9%</w:t>
            </w:r>
          </w:p>
        </w:tc>
        <w:tc>
          <w:tcPr>
            <w:tcW w:w="1054" w:type="dxa"/>
            <w:tcBorders>
              <w:top w:val="single" w:sz="4" w:space="0" w:color="BFBFBF" w:themeColor="background1" w:themeShade="BF"/>
              <w:bottom w:val="single" w:sz="4" w:space="0" w:color="auto"/>
            </w:tcBorders>
            <w:shd w:val="clear" w:color="auto" w:fill="D9D9D9" w:themeFill="background1" w:themeFillShade="D9"/>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2,034</w:t>
            </w:r>
          </w:p>
        </w:tc>
        <w:tc>
          <w:tcPr>
            <w:tcW w:w="1053" w:type="dxa"/>
            <w:tcBorders>
              <w:top w:val="single" w:sz="4" w:space="0" w:color="BFBFBF" w:themeColor="background1" w:themeShade="BF"/>
              <w:bottom w:val="single" w:sz="4" w:space="0" w:color="auto"/>
            </w:tcBorders>
            <w:shd w:val="clear" w:color="auto" w:fill="D9D9D9" w:themeFill="background1" w:themeFillShade="D9"/>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47.3%</w:t>
            </w:r>
          </w:p>
        </w:tc>
        <w:tc>
          <w:tcPr>
            <w:tcW w:w="1054" w:type="dxa"/>
            <w:tcBorders>
              <w:top w:val="single" w:sz="4" w:space="0" w:color="BFBFBF" w:themeColor="background1" w:themeShade="BF"/>
              <w:bottom w:val="single" w:sz="4" w:space="0" w:color="auto"/>
              <w:right w:val="single" w:sz="12" w:space="0" w:color="auto"/>
            </w:tcBorders>
            <w:shd w:val="clear" w:color="auto" w:fill="D9D9D9" w:themeFill="background1" w:themeFillShade="D9"/>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4.7%</w:t>
            </w:r>
          </w:p>
        </w:tc>
      </w:tr>
      <w:tr w:rsidR="00B7284F" w:rsidRPr="001C4EAE" w:rsidTr="00B7284F">
        <w:tc>
          <w:tcPr>
            <w:tcW w:w="3619" w:type="dxa"/>
            <w:vMerge w:val="restart"/>
            <w:tcBorders>
              <w:left w:val="single" w:sz="12" w:space="0" w:color="auto"/>
              <w:right w:val="single" w:sz="4"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White</w:t>
            </w:r>
          </w:p>
        </w:tc>
        <w:tc>
          <w:tcPr>
            <w:tcW w:w="816" w:type="dxa"/>
            <w:tcBorders>
              <w:left w:val="single" w:sz="4" w:space="0" w:color="auto"/>
              <w:bottom w:val="single" w:sz="4" w:space="0" w:color="BFBFBF" w:themeColor="background1" w:themeShade="BF"/>
              <w:right w:val="single" w:sz="12"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2,529</w:t>
            </w:r>
          </w:p>
        </w:tc>
        <w:tc>
          <w:tcPr>
            <w:tcW w:w="1053" w:type="dxa"/>
            <w:tcBorders>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9.4%</w:t>
            </w:r>
          </w:p>
        </w:tc>
        <w:tc>
          <w:tcPr>
            <w:tcW w:w="1054" w:type="dxa"/>
            <w:tcBorders>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1563</w:t>
            </w:r>
          </w:p>
        </w:tc>
        <w:tc>
          <w:tcPr>
            <w:tcW w:w="1053" w:type="dxa"/>
            <w:tcBorders>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61.8%</w:t>
            </w:r>
          </w:p>
        </w:tc>
        <w:tc>
          <w:tcPr>
            <w:tcW w:w="1054" w:type="dxa"/>
            <w:tcBorders>
              <w:bottom w:val="single" w:sz="4" w:space="0" w:color="BFBFBF" w:themeColor="background1" w:themeShade="BF"/>
              <w:right w:val="single" w:sz="12"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5.8%</w:t>
            </w:r>
          </w:p>
        </w:tc>
      </w:tr>
      <w:tr w:rsidR="00B7284F" w:rsidRPr="001C4EAE" w:rsidTr="00B7284F">
        <w:tc>
          <w:tcPr>
            <w:tcW w:w="3619" w:type="dxa"/>
            <w:vMerge/>
            <w:tcBorders>
              <w:left w:val="single" w:sz="12" w:space="0" w:color="auto"/>
              <w:bottom w:val="single" w:sz="4" w:space="0" w:color="auto"/>
              <w:right w:val="single" w:sz="4" w:space="0" w:color="auto"/>
            </w:tcBorders>
            <w:vAlign w:val="center"/>
          </w:tcPr>
          <w:p w:rsidR="00B7284F" w:rsidRPr="001C4EAE" w:rsidRDefault="00B7284F" w:rsidP="00B7284F">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2,875</w:t>
            </w:r>
          </w:p>
        </w:tc>
        <w:tc>
          <w:tcPr>
            <w:tcW w:w="1053"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11.9%</w:t>
            </w:r>
          </w:p>
        </w:tc>
        <w:tc>
          <w:tcPr>
            <w:tcW w:w="1054"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1623</w:t>
            </w:r>
          </w:p>
        </w:tc>
        <w:tc>
          <w:tcPr>
            <w:tcW w:w="1053"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56.5%</w:t>
            </w:r>
          </w:p>
        </w:tc>
        <w:tc>
          <w:tcPr>
            <w:tcW w:w="1054" w:type="dxa"/>
            <w:tcBorders>
              <w:top w:val="single" w:sz="4" w:space="0" w:color="BFBFBF" w:themeColor="background1" w:themeShade="BF"/>
              <w:bottom w:val="single" w:sz="4" w:space="0" w:color="auto"/>
              <w:right w:val="single" w:sz="12"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6.7%</w:t>
            </w:r>
          </w:p>
        </w:tc>
      </w:tr>
      <w:tr w:rsidR="00B7284F" w:rsidRPr="001C4EAE" w:rsidTr="00B7284F">
        <w:tc>
          <w:tcPr>
            <w:tcW w:w="3619" w:type="dxa"/>
            <w:vMerge w:val="restart"/>
            <w:tcBorders>
              <w:top w:val="single" w:sz="4" w:space="0" w:color="auto"/>
              <w:left w:val="single" w:sz="12" w:space="0" w:color="auto"/>
              <w:right w:val="single" w:sz="4"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Black or African American</w:t>
            </w:r>
          </w:p>
        </w:tc>
        <w:tc>
          <w:tcPr>
            <w:tcW w:w="816" w:type="dxa"/>
            <w:tcBorders>
              <w:top w:val="single" w:sz="4" w:space="0" w:color="auto"/>
              <w:left w:val="single" w:sz="4" w:space="0" w:color="auto"/>
              <w:bottom w:val="single" w:sz="4" w:space="0" w:color="BFBFBF" w:themeColor="background1" w:themeShade="BF"/>
              <w:right w:val="single" w:sz="12"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2012</w:t>
            </w:r>
          </w:p>
        </w:tc>
        <w:tc>
          <w:tcPr>
            <w:tcW w:w="1053" w:type="dxa"/>
            <w:tcBorders>
              <w:top w:val="single" w:sz="4" w:space="0" w:color="auto"/>
              <w:left w:val="single" w:sz="12" w:space="0" w:color="auto"/>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407</w:t>
            </w:r>
          </w:p>
        </w:tc>
        <w:tc>
          <w:tcPr>
            <w:tcW w:w="1053" w:type="dxa"/>
            <w:tcBorders>
              <w:top w:val="single" w:sz="4" w:space="0" w:color="auto"/>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6.8%</w:t>
            </w:r>
          </w:p>
        </w:tc>
        <w:tc>
          <w:tcPr>
            <w:tcW w:w="1054" w:type="dxa"/>
            <w:tcBorders>
              <w:top w:val="single" w:sz="4" w:space="0" w:color="auto"/>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98</w:t>
            </w:r>
          </w:p>
        </w:tc>
        <w:tc>
          <w:tcPr>
            <w:tcW w:w="1053" w:type="dxa"/>
            <w:tcBorders>
              <w:top w:val="single" w:sz="4" w:space="0" w:color="auto"/>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24.1%</w:t>
            </w:r>
          </w:p>
        </w:tc>
        <w:tc>
          <w:tcPr>
            <w:tcW w:w="1054" w:type="dxa"/>
            <w:tcBorders>
              <w:top w:val="single" w:sz="4" w:space="0" w:color="auto"/>
              <w:bottom w:val="single" w:sz="4" w:space="0" w:color="BFBFBF" w:themeColor="background1" w:themeShade="BF"/>
              <w:right w:val="single" w:sz="12"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1.6%</w:t>
            </w:r>
          </w:p>
        </w:tc>
      </w:tr>
      <w:tr w:rsidR="00B7284F" w:rsidRPr="001C4EAE" w:rsidTr="00B7284F">
        <w:tc>
          <w:tcPr>
            <w:tcW w:w="3619" w:type="dxa"/>
            <w:vMerge/>
            <w:tcBorders>
              <w:left w:val="single" w:sz="12" w:space="0" w:color="auto"/>
              <w:bottom w:val="single" w:sz="4" w:space="0" w:color="auto"/>
              <w:right w:val="single" w:sz="4" w:space="0" w:color="auto"/>
            </w:tcBorders>
            <w:vAlign w:val="center"/>
          </w:tcPr>
          <w:p w:rsidR="00B7284F" w:rsidRPr="001C4EAE" w:rsidRDefault="00B7284F" w:rsidP="00B7284F">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477</w:t>
            </w:r>
          </w:p>
        </w:tc>
        <w:tc>
          <w:tcPr>
            <w:tcW w:w="1053"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8.5%</w:t>
            </w:r>
          </w:p>
        </w:tc>
        <w:tc>
          <w:tcPr>
            <w:tcW w:w="1054"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110</w:t>
            </w:r>
          </w:p>
        </w:tc>
        <w:tc>
          <w:tcPr>
            <w:tcW w:w="1053"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23.1%</w:t>
            </w:r>
          </w:p>
        </w:tc>
        <w:tc>
          <w:tcPr>
            <w:tcW w:w="1054" w:type="dxa"/>
            <w:tcBorders>
              <w:top w:val="single" w:sz="4" w:space="0" w:color="BFBFBF" w:themeColor="background1" w:themeShade="BF"/>
              <w:bottom w:val="single" w:sz="4" w:space="0" w:color="auto"/>
              <w:right w:val="single" w:sz="12"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2.0%</w:t>
            </w:r>
          </w:p>
        </w:tc>
      </w:tr>
      <w:tr w:rsidR="00B7284F" w:rsidRPr="001C4EAE" w:rsidTr="00B7284F">
        <w:tc>
          <w:tcPr>
            <w:tcW w:w="3619" w:type="dxa"/>
            <w:vMerge w:val="restart"/>
            <w:tcBorders>
              <w:left w:val="single" w:sz="12" w:space="0" w:color="auto"/>
              <w:right w:val="single" w:sz="4"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Asian</w:t>
            </w:r>
          </w:p>
        </w:tc>
        <w:tc>
          <w:tcPr>
            <w:tcW w:w="816" w:type="dxa"/>
            <w:tcBorders>
              <w:left w:val="single" w:sz="4" w:space="0" w:color="auto"/>
              <w:bottom w:val="single" w:sz="4" w:space="0" w:color="BFBFBF" w:themeColor="background1" w:themeShade="BF"/>
              <w:right w:val="single" w:sz="12"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259</w:t>
            </w:r>
          </w:p>
        </w:tc>
        <w:tc>
          <w:tcPr>
            <w:tcW w:w="1053" w:type="dxa"/>
            <w:tcBorders>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10.7%</w:t>
            </w:r>
          </w:p>
        </w:tc>
        <w:tc>
          <w:tcPr>
            <w:tcW w:w="1054" w:type="dxa"/>
            <w:tcBorders>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117</w:t>
            </w:r>
          </w:p>
        </w:tc>
        <w:tc>
          <w:tcPr>
            <w:tcW w:w="1053" w:type="dxa"/>
            <w:tcBorders>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45.2%</w:t>
            </w:r>
          </w:p>
        </w:tc>
        <w:tc>
          <w:tcPr>
            <w:tcW w:w="1054" w:type="dxa"/>
            <w:tcBorders>
              <w:bottom w:val="single" w:sz="4" w:space="0" w:color="BFBFBF" w:themeColor="background1" w:themeShade="BF"/>
              <w:right w:val="single" w:sz="12"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4.9%</w:t>
            </w:r>
          </w:p>
        </w:tc>
      </w:tr>
      <w:tr w:rsidR="00B7284F" w:rsidRPr="001C4EAE" w:rsidTr="00B7284F">
        <w:tc>
          <w:tcPr>
            <w:tcW w:w="3619" w:type="dxa"/>
            <w:vMerge/>
            <w:tcBorders>
              <w:left w:val="single" w:sz="12" w:space="0" w:color="auto"/>
              <w:bottom w:val="single" w:sz="4" w:space="0" w:color="auto"/>
              <w:right w:val="single" w:sz="4" w:space="0" w:color="auto"/>
            </w:tcBorders>
            <w:vAlign w:val="center"/>
          </w:tcPr>
          <w:p w:rsidR="00B7284F" w:rsidRPr="001C4EAE" w:rsidRDefault="00B7284F" w:rsidP="00B7284F">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298</w:t>
            </w:r>
          </w:p>
        </w:tc>
        <w:tc>
          <w:tcPr>
            <w:tcW w:w="1053"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12.9%</w:t>
            </w:r>
          </w:p>
        </w:tc>
        <w:tc>
          <w:tcPr>
            <w:tcW w:w="1054"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129</w:t>
            </w:r>
          </w:p>
        </w:tc>
        <w:tc>
          <w:tcPr>
            <w:tcW w:w="1053"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43.3%</w:t>
            </w:r>
          </w:p>
        </w:tc>
        <w:tc>
          <w:tcPr>
            <w:tcW w:w="1054" w:type="dxa"/>
            <w:tcBorders>
              <w:top w:val="single" w:sz="4" w:space="0" w:color="BFBFBF" w:themeColor="background1" w:themeShade="BF"/>
              <w:bottom w:val="single" w:sz="4" w:space="0" w:color="auto"/>
              <w:right w:val="single" w:sz="12"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5.6%</w:t>
            </w:r>
          </w:p>
        </w:tc>
      </w:tr>
      <w:tr w:rsidR="00B7284F" w:rsidRPr="001C4EAE" w:rsidTr="00B7284F">
        <w:tc>
          <w:tcPr>
            <w:tcW w:w="3619" w:type="dxa"/>
            <w:vMerge w:val="restart"/>
            <w:tcBorders>
              <w:left w:val="single" w:sz="12" w:space="0" w:color="auto"/>
              <w:right w:val="single" w:sz="4"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American Indian or Alaska Native</w:t>
            </w:r>
          </w:p>
        </w:tc>
        <w:tc>
          <w:tcPr>
            <w:tcW w:w="816" w:type="dxa"/>
            <w:tcBorders>
              <w:left w:val="single" w:sz="4" w:space="0" w:color="auto"/>
              <w:bottom w:val="single" w:sz="4" w:space="0" w:color="BFBFBF" w:themeColor="background1" w:themeShade="BF"/>
              <w:right w:val="single" w:sz="12"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13</w:t>
            </w:r>
          </w:p>
        </w:tc>
        <w:tc>
          <w:tcPr>
            <w:tcW w:w="1053" w:type="dxa"/>
            <w:tcBorders>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7.7%</w:t>
            </w:r>
          </w:p>
        </w:tc>
        <w:tc>
          <w:tcPr>
            <w:tcW w:w="1054" w:type="dxa"/>
            <w:tcBorders>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2</w:t>
            </w:r>
          </w:p>
        </w:tc>
        <w:tc>
          <w:tcPr>
            <w:tcW w:w="1053" w:type="dxa"/>
            <w:tcBorders>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15.4%</w:t>
            </w:r>
          </w:p>
        </w:tc>
        <w:tc>
          <w:tcPr>
            <w:tcW w:w="1054" w:type="dxa"/>
            <w:tcBorders>
              <w:bottom w:val="single" w:sz="4" w:space="0" w:color="BFBFBF" w:themeColor="background1" w:themeShade="BF"/>
              <w:right w:val="single" w:sz="12"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1.2%</w:t>
            </w:r>
          </w:p>
        </w:tc>
      </w:tr>
      <w:tr w:rsidR="00B7284F" w:rsidRPr="001C4EAE" w:rsidTr="00B7284F">
        <w:tc>
          <w:tcPr>
            <w:tcW w:w="3619" w:type="dxa"/>
            <w:vMerge/>
            <w:tcBorders>
              <w:left w:val="single" w:sz="12" w:space="0" w:color="auto"/>
              <w:bottom w:val="single" w:sz="4" w:space="0" w:color="auto"/>
              <w:right w:val="single" w:sz="4" w:space="0" w:color="auto"/>
            </w:tcBorders>
            <w:vAlign w:val="center"/>
          </w:tcPr>
          <w:p w:rsidR="00B7284F" w:rsidRPr="001C4EAE" w:rsidRDefault="00B7284F" w:rsidP="00B7284F">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9</w:t>
            </w:r>
          </w:p>
        </w:tc>
        <w:tc>
          <w:tcPr>
            <w:tcW w:w="1053"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6.0%</w:t>
            </w:r>
          </w:p>
        </w:tc>
        <w:tc>
          <w:tcPr>
            <w:tcW w:w="1054"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w:t>
            </w:r>
          </w:p>
        </w:tc>
        <w:tc>
          <w:tcPr>
            <w:tcW w:w="1053"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w:t>
            </w:r>
          </w:p>
        </w:tc>
        <w:tc>
          <w:tcPr>
            <w:tcW w:w="1054" w:type="dxa"/>
            <w:tcBorders>
              <w:top w:val="single" w:sz="4" w:space="0" w:color="BFBFBF" w:themeColor="background1" w:themeShade="BF"/>
              <w:bottom w:val="single" w:sz="4" w:space="0" w:color="auto"/>
              <w:right w:val="single" w:sz="12"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w:t>
            </w:r>
          </w:p>
        </w:tc>
      </w:tr>
      <w:tr w:rsidR="00B7284F" w:rsidRPr="001C4EAE" w:rsidTr="00B7284F">
        <w:tc>
          <w:tcPr>
            <w:tcW w:w="3619" w:type="dxa"/>
            <w:vMerge w:val="restart"/>
            <w:tcBorders>
              <w:left w:val="single" w:sz="12" w:space="0" w:color="auto"/>
              <w:right w:val="single" w:sz="4"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Native Hawaiian or Other Pacific Islander</w:t>
            </w:r>
          </w:p>
        </w:tc>
        <w:tc>
          <w:tcPr>
            <w:tcW w:w="816" w:type="dxa"/>
            <w:tcBorders>
              <w:left w:val="single" w:sz="4" w:space="0" w:color="auto"/>
              <w:bottom w:val="single" w:sz="4" w:space="0" w:color="BFBFBF" w:themeColor="background1" w:themeShade="BF"/>
              <w:right w:val="single" w:sz="12"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7</w:t>
            </w:r>
          </w:p>
        </w:tc>
        <w:tc>
          <w:tcPr>
            <w:tcW w:w="1053" w:type="dxa"/>
            <w:tcBorders>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14.3%</w:t>
            </w:r>
          </w:p>
        </w:tc>
        <w:tc>
          <w:tcPr>
            <w:tcW w:w="1054" w:type="dxa"/>
            <w:tcBorders>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w:t>
            </w:r>
          </w:p>
        </w:tc>
        <w:tc>
          <w:tcPr>
            <w:tcW w:w="1053" w:type="dxa"/>
            <w:tcBorders>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w:t>
            </w:r>
          </w:p>
        </w:tc>
        <w:tc>
          <w:tcPr>
            <w:tcW w:w="1054" w:type="dxa"/>
            <w:tcBorders>
              <w:bottom w:val="single" w:sz="4" w:space="0" w:color="BFBFBF" w:themeColor="background1" w:themeShade="BF"/>
              <w:right w:val="single" w:sz="12"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w:t>
            </w:r>
          </w:p>
        </w:tc>
      </w:tr>
      <w:tr w:rsidR="00B7284F" w:rsidRPr="001C4EAE" w:rsidTr="00B7284F">
        <w:trPr>
          <w:trHeight w:val="233"/>
        </w:trPr>
        <w:tc>
          <w:tcPr>
            <w:tcW w:w="3619" w:type="dxa"/>
            <w:vMerge/>
            <w:tcBorders>
              <w:left w:val="single" w:sz="12" w:space="0" w:color="auto"/>
              <w:bottom w:val="single" w:sz="4" w:space="0" w:color="auto"/>
              <w:right w:val="single" w:sz="4" w:space="0" w:color="auto"/>
            </w:tcBorders>
            <w:vAlign w:val="center"/>
          </w:tcPr>
          <w:p w:rsidR="00B7284F" w:rsidRPr="001C4EAE" w:rsidRDefault="00B7284F" w:rsidP="00B7284F">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5</w:t>
            </w:r>
          </w:p>
        </w:tc>
        <w:tc>
          <w:tcPr>
            <w:tcW w:w="1053"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12.2%</w:t>
            </w:r>
          </w:p>
        </w:tc>
        <w:tc>
          <w:tcPr>
            <w:tcW w:w="1054"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w:t>
            </w:r>
          </w:p>
        </w:tc>
        <w:tc>
          <w:tcPr>
            <w:tcW w:w="1053"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w:t>
            </w:r>
          </w:p>
        </w:tc>
        <w:tc>
          <w:tcPr>
            <w:tcW w:w="1054" w:type="dxa"/>
            <w:tcBorders>
              <w:top w:val="single" w:sz="4" w:space="0" w:color="BFBFBF" w:themeColor="background1" w:themeShade="BF"/>
              <w:bottom w:val="single" w:sz="4" w:space="0" w:color="auto"/>
              <w:right w:val="single" w:sz="12"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w:t>
            </w:r>
          </w:p>
        </w:tc>
      </w:tr>
      <w:tr w:rsidR="00B7284F" w:rsidRPr="001C4EAE" w:rsidTr="00B7284F">
        <w:tc>
          <w:tcPr>
            <w:tcW w:w="3619" w:type="dxa"/>
            <w:vMerge w:val="restart"/>
            <w:tcBorders>
              <w:left w:val="single" w:sz="12" w:space="0" w:color="auto"/>
              <w:right w:val="single" w:sz="4"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Hispanic/Latino</w:t>
            </w:r>
          </w:p>
        </w:tc>
        <w:tc>
          <w:tcPr>
            <w:tcW w:w="816" w:type="dxa"/>
            <w:tcBorders>
              <w:left w:val="single" w:sz="4" w:space="0" w:color="auto"/>
              <w:bottom w:val="single" w:sz="4" w:space="0" w:color="BFBFBF" w:themeColor="background1" w:themeShade="BF"/>
              <w:right w:val="single" w:sz="12"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555</w:t>
            </w:r>
          </w:p>
        </w:tc>
        <w:tc>
          <w:tcPr>
            <w:tcW w:w="1053" w:type="dxa"/>
            <w:tcBorders>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4.4%</w:t>
            </w:r>
          </w:p>
        </w:tc>
        <w:tc>
          <w:tcPr>
            <w:tcW w:w="1054" w:type="dxa"/>
            <w:tcBorders>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182</w:t>
            </w:r>
          </w:p>
        </w:tc>
        <w:tc>
          <w:tcPr>
            <w:tcW w:w="1053" w:type="dxa"/>
            <w:tcBorders>
              <w:bottom w:val="single" w:sz="4" w:space="0" w:color="BFBFBF" w:themeColor="background1" w:themeShade="BF"/>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32.8%</w:t>
            </w:r>
          </w:p>
        </w:tc>
        <w:tc>
          <w:tcPr>
            <w:tcW w:w="1054" w:type="dxa"/>
            <w:tcBorders>
              <w:bottom w:val="single" w:sz="4" w:space="0" w:color="BFBFBF" w:themeColor="background1" w:themeShade="BF"/>
              <w:right w:val="single" w:sz="12"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1.4%</w:t>
            </w:r>
          </w:p>
        </w:tc>
      </w:tr>
      <w:tr w:rsidR="00B7284F" w:rsidRPr="001C4EAE" w:rsidTr="002A49F6">
        <w:tc>
          <w:tcPr>
            <w:tcW w:w="3619" w:type="dxa"/>
            <w:vMerge/>
            <w:tcBorders>
              <w:left w:val="single" w:sz="12" w:space="0" w:color="auto"/>
              <w:bottom w:val="single" w:sz="4" w:space="0" w:color="auto"/>
              <w:right w:val="single" w:sz="4" w:space="0" w:color="auto"/>
            </w:tcBorders>
            <w:vAlign w:val="center"/>
          </w:tcPr>
          <w:p w:rsidR="00B7284F" w:rsidRPr="001C4EAE" w:rsidRDefault="00B7284F" w:rsidP="00B7284F">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B7284F" w:rsidRPr="001C4EAE" w:rsidRDefault="00B7284F" w:rsidP="00B7284F">
            <w:pPr>
              <w:rPr>
                <w:rFonts w:ascii="Arial" w:hAnsi="Arial" w:cs="Arial"/>
                <w:sz w:val="18"/>
                <w:szCs w:val="18"/>
              </w:rPr>
            </w:pPr>
            <w:r w:rsidRPr="001C4EAE">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635</w:t>
            </w:r>
          </w:p>
        </w:tc>
        <w:tc>
          <w:tcPr>
            <w:tcW w:w="1053"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5.6%</w:t>
            </w:r>
          </w:p>
        </w:tc>
        <w:tc>
          <w:tcPr>
            <w:tcW w:w="1054"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165</w:t>
            </w:r>
          </w:p>
        </w:tc>
        <w:tc>
          <w:tcPr>
            <w:tcW w:w="1053" w:type="dxa"/>
            <w:tcBorders>
              <w:top w:val="single" w:sz="4" w:space="0" w:color="BFBFBF" w:themeColor="background1" w:themeShade="BF"/>
              <w:bottom w:val="single" w:sz="4"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26.0%</w:t>
            </w:r>
          </w:p>
        </w:tc>
        <w:tc>
          <w:tcPr>
            <w:tcW w:w="1054" w:type="dxa"/>
            <w:tcBorders>
              <w:top w:val="single" w:sz="4" w:space="0" w:color="BFBFBF" w:themeColor="background1" w:themeShade="BF"/>
              <w:bottom w:val="single" w:sz="4" w:space="0" w:color="auto"/>
              <w:right w:val="single" w:sz="12" w:space="0" w:color="auto"/>
            </w:tcBorders>
            <w:vAlign w:val="center"/>
          </w:tcPr>
          <w:p w:rsidR="00B7284F" w:rsidRPr="001C4EAE" w:rsidRDefault="00B7284F" w:rsidP="00B7284F">
            <w:pPr>
              <w:jc w:val="center"/>
              <w:rPr>
                <w:rFonts w:ascii="Arial" w:hAnsi="Arial" w:cs="Arial"/>
                <w:sz w:val="18"/>
                <w:szCs w:val="18"/>
              </w:rPr>
            </w:pPr>
            <w:r w:rsidRPr="001C4EAE">
              <w:rPr>
                <w:rFonts w:ascii="Arial" w:hAnsi="Arial" w:cs="Arial"/>
                <w:sz w:val="18"/>
                <w:szCs w:val="18"/>
              </w:rPr>
              <w:t>1.5%</w:t>
            </w:r>
          </w:p>
        </w:tc>
      </w:tr>
      <w:tr w:rsidR="00B7284F" w:rsidRPr="001C4EAE" w:rsidTr="002A49F6">
        <w:tc>
          <w:tcPr>
            <w:tcW w:w="9702" w:type="dxa"/>
            <w:gridSpan w:val="7"/>
            <w:tcBorders>
              <w:left w:val="single" w:sz="12" w:space="0" w:color="auto"/>
              <w:bottom w:val="single" w:sz="4" w:space="0" w:color="auto"/>
              <w:right w:val="single" w:sz="12" w:space="0" w:color="auto"/>
            </w:tcBorders>
            <w:vAlign w:val="center"/>
          </w:tcPr>
          <w:p w:rsidR="00B7284F" w:rsidRDefault="00B7284F" w:rsidP="00B7284F">
            <w:pPr>
              <w:rPr>
                <w:rFonts w:ascii="Arial" w:hAnsi="Arial" w:cs="Arial"/>
                <w:sz w:val="18"/>
                <w:szCs w:val="18"/>
              </w:rPr>
            </w:pPr>
            <w:r w:rsidRPr="001C4EAE">
              <w:rPr>
                <w:rFonts w:ascii="Arial" w:hAnsi="Arial" w:cs="Arial"/>
                <w:sz w:val="18"/>
                <w:szCs w:val="18"/>
              </w:rPr>
              <w:t>* Based on the total student population in all participating schools.</w:t>
            </w:r>
          </w:p>
          <w:p w:rsidR="00B7284F" w:rsidRPr="001C4EAE" w:rsidRDefault="00B7284F" w:rsidP="00B7284F">
            <w:pPr>
              <w:rPr>
                <w:rFonts w:ascii="Arial" w:hAnsi="Arial" w:cs="Arial"/>
                <w:sz w:val="18"/>
                <w:szCs w:val="18"/>
              </w:rPr>
            </w:pPr>
            <w:r w:rsidRPr="001C4EAE">
              <w:rPr>
                <w:rFonts w:ascii="Arial" w:hAnsi="Arial" w:cs="Arial"/>
                <w:sz w:val="18"/>
                <w:szCs w:val="18"/>
                <w:vertAlign w:val="superscript"/>
              </w:rPr>
              <w:t xml:space="preserve">† </w:t>
            </w:r>
            <w:r w:rsidRPr="001C4EAE">
              <w:rPr>
                <w:rFonts w:ascii="Arial" w:hAnsi="Arial" w:cs="Arial"/>
                <w:sz w:val="18"/>
                <w:szCs w:val="18"/>
              </w:rPr>
              <w:t>Based on the number of students who actually took an AP exam.</w:t>
            </w:r>
          </w:p>
        </w:tc>
      </w:tr>
    </w:tbl>
    <w:p w:rsidR="00094A91" w:rsidRDefault="00094A91" w:rsidP="0032027E"/>
    <w:tbl>
      <w:tblPr>
        <w:tblStyle w:val="TableGrid60"/>
        <w:tblpPr w:leftFromText="180" w:rightFromText="180" w:vertAnchor="text" w:horzAnchor="margin" w:tblpY="643"/>
        <w:tblW w:w="0" w:type="auto"/>
        <w:tblLook w:val="04A0"/>
      </w:tblPr>
      <w:tblGrid>
        <w:gridCol w:w="3619"/>
        <w:gridCol w:w="816"/>
        <w:gridCol w:w="1053"/>
        <w:gridCol w:w="1053"/>
        <w:gridCol w:w="1054"/>
        <w:gridCol w:w="1053"/>
        <w:gridCol w:w="1054"/>
      </w:tblGrid>
      <w:tr w:rsidR="001C4EAE" w:rsidRPr="001C4EAE" w:rsidTr="001C4EAE">
        <w:trPr>
          <w:tblHeader/>
        </w:trPr>
        <w:tc>
          <w:tcPr>
            <w:tcW w:w="9702" w:type="dxa"/>
            <w:gridSpan w:val="7"/>
            <w:tcBorders>
              <w:top w:val="single" w:sz="12" w:space="0" w:color="auto"/>
              <w:left w:val="single" w:sz="12" w:space="0" w:color="auto"/>
              <w:right w:val="single" w:sz="12" w:space="0" w:color="auto"/>
            </w:tcBorders>
            <w:shd w:val="clear" w:color="auto" w:fill="800000"/>
            <w:vAlign w:val="center"/>
          </w:tcPr>
          <w:p w:rsidR="001C4EAE" w:rsidRPr="001C4EAE" w:rsidRDefault="001C4EAE" w:rsidP="001C4EAE">
            <w:pPr>
              <w:pStyle w:val="Caption"/>
              <w:rPr>
                <w:rFonts w:cs="Arial"/>
              </w:rPr>
            </w:pPr>
            <w:bookmarkStart w:id="41" w:name="_Toc395173953"/>
            <w:r w:rsidRPr="001C4EAE">
              <w:rPr>
                <w:rFonts w:cs="Arial"/>
              </w:rPr>
              <w:t>Table 7. AP Exam Taking &amp; Passing by Race/Ethnicity—At Least One Exam  SY12 &amp; SY13</w:t>
            </w:r>
            <w:bookmarkEnd w:id="41"/>
          </w:p>
        </w:tc>
      </w:tr>
      <w:tr w:rsidR="001C4EAE" w:rsidRPr="001C4EAE" w:rsidTr="001C4EAE">
        <w:trPr>
          <w:tblHeader/>
        </w:trPr>
        <w:tc>
          <w:tcPr>
            <w:tcW w:w="3619" w:type="dxa"/>
            <w:tcBorders>
              <w:left w:val="single" w:sz="12" w:space="0" w:color="auto"/>
              <w:bottom w:val="single" w:sz="4" w:space="0" w:color="auto"/>
              <w:right w:val="single" w:sz="4" w:space="0" w:color="auto"/>
            </w:tcBorders>
            <w:vAlign w:val="center"/>
          </w:tcPr>
          <w:p w:rsidR="001C4EAE" w:rsidRPr="001C4EAE" w:rsidRDefault="001C4EAE" w:rsidP="001C4EAE">
            <w:pPr>
              <w:rPr>
                <w:rFonts w:ascii="Arial" w:hAnsi="Arial" w:cs="Arial"/>
                <w:sz w:val="18"/>
                <w:szCs w:val="18"/>
              </w:rPr>
            </w:pPr>
          </w:p>
        </w:tc>
        <w:tc>
          <w:tcPr>
            <w:tcW w:w="816" w:type="dxa"/>
            <w:tcBorders>
              <w:left w:val="single" w:sz="4" w:space="0" w:color="auto"/>
              <w:bottom w:val="single" w:sz="4" w:space="0" w:color="auto"/>
              <w:right w:val="single" w:sz="12" w:space="0" w:color="auto"/>
            </w:tcBorders>
            <w:vAlign w:val="center"/>
          </w:tcPr>
          <w:p w:rsidR="001C4EAE" w:rsidRPr="001C4EAE" w:rsidRDefault="001C4EAE" w:rsidP="001C4EAE">
            <w:pPr>
              <w:rPr>
                <w:rFonts w:ascii="Arial" w:hAnsi="Arial" w:cs="Arial"/>
                <w:sz w:val="18"/>
                <w:szCs w:val="18"/>
              </w:rPr>
            </w:pPr>
          </w:p>
        </w:tc>
        <w:tc>
          <w:tcPr>
            <w:tcW w:w="1053" w:type="dxa"/>
            <w:tcBorders>
              <w:left w:val="single" w:sz="12" w:space="0" w:color="auto"/>
              <w:bottom w:val="single" w:sz="4" w:space="0" w:color="auto"/>
            </w:tcBorders>
            <w:shd w:val="clear" w:color="auto" w:fill="FFFFFF" w:themeFill="background1"/>
            <w:tcMar>
              <w:left w:w="43" w:type="dxa"/>
              <w:right w:w="43" w:type="dxa"/>
            </w:tcMar>
            <w:vAlign w:val="center"/>
          </w:tcPr>
          <w:p w:rsidR="001C4EAE" w:rsidRPr="001C4EAE" w:rsidRDefault="001C4EAE" w:rsidP="001C4EAE">
            <w:pPr>
              <w:jc w:val="center"/>
              <w:rPr>
                <w:rFonts w:ascii="Arial" w:hAnsi="Arial" w:cs="Arial"/>
                <w:sz w:val="16"/>
                <w:szCs w:val="16"/>
              </w:rPr>
            </w:pPr>
            <w:r w:rsidRPr="001C4EAE">
              <w:rPr>
                <w:rFonts w:ascii="Arial" w:hAnsi="Arial" w:cs="Arial"/>
                <w:sz w:val="16"/>
                <w:szCs w:val="16"/>
              </w:rPr>
              <w:t># Taking Exam</w:t>
            </w:r>
          </w:p>
        </w:tc>
        <w:tc>
          <w:tcPr>
            <w:tcW w:w="1053" w:type="dxa"/>
            <w:tcBorders>
              <w:bottom w:val="single" w:sz="4" w:space="0" w:color="auto"/>
            </w:tcBorders>
            <w:shd w:val="clear" w:color="auto" w:fill="FFFFFF" w:themeFill="background1"/>
            <w:tcMar>
              <w:left w:w="43" w:type="dxa"/>
              <w:right w:w="43" w:type="dxa"/>
            </w:tcMar>
            <w:vAlign w:val="center"/>
          </w:tcPr>
          <w:p w:rsidR="001C4EAE" w:rsidRPr="001C4EAE" w:rsidRDefault="001C4EAE" w:rsidP="001C4EAE">
            <w:pPr>
              <w:jc w:val="center"/>
              <w:rPr>
                <w:rFonts w:ascii="Arial" w:hAnsi="Arial" w:cs="Arial"/>
                <w:sz w:val="16"/>
                <w:szCs w:val="16"/>
              </w:rPr>
            </w:pPr>
            <w:r w:rsidRPr="001C4EAE">
              <w:rPr>
                <w:rFonts w:ascii="Arial" w:hAnsi="Arial" w:cs="Arial"/>
                <w:sz w:val="16"/>
                <w:szCs w:val="16"/>
              </w:rPr>
              <w:t>% Taking Exam*</w:t>
            </w:r>
          </w:p>
        </w:tc>
        <w:tc>
          <w:tcPr>
            <w:tcW w:w="1054" w:type="dxa"/>
            <w:tcBorders>
              <w:bottom w:val="single" w:sz="4" w:space="0" w:color="auto"/>
            </w:tcBorders>
            <w:shd w:val="clear" w:color="auto" w:fill="FFFFFF" w:themeFill="background1"/>
            <w:tcMar>
              <w:left w:w="43" w:type="dxa"/>
              <w:right w:w="43" w:type="dxa"/>
            </w:tcMar>
            <w:vAlign w:val="center"/>
          </w:tcPr>
          <w:p w:rsidR="001C4EAE" w:rsidRPr="001C4EAE" w:rsidRDefault="001C4EAE" w:rsidP="001C4EAE">
            <w:pPr>
              <w:jc w:val="center"/>
              <w:rPr>
                <w:rFonts w:ascii="Arial" w:hAnsi="Arial" w:cs="Arial"/>
                <w:sz w:val="16"/>
                <w:szCs w:val="16"/>
              </w:rPr>
            </w:pPr>
            <w:r w:rsidRPr="001C4EAE">
              <w:rPr>
                <w:rFonts w:ascii="Arial" w:hAnsi="Arial" w:cs="Arial"/>
                <w:sz w:val="16"/>
                <w:szCs w:val="16"/>
              </w:rPr>
              <w:t># Takers Scoring ≥ 3</w:t>
            </w:r>
          </w:p>
        </w:tc>
        <w:tc>
          <w:tcPr>
            <w:tcW w:w="1053" w:type="dxa"/>
            <w:tcBorders>
              <w:bottom w:val="single" w:sz="4" w:space="0" w:color="auto"/>
            </w:tcBorders>
            <w:shd w:val="clear" w:color="auto" w:fill="FFFFFF" w:themeFill="background1"/>
            <w:tcMar>
              <w:left w:w="43" w:type="dxa"/>
              <w:right w:w="43" w:type="dxa"/>
            </w:tcMar>
            <w:vAlign w:val="center"/>
          </w:tcPr>
          <w:p w:rsidR="001C4EAE" w:rsidRPr="001C4EAE" w:rsidRDefault="001C4EAE" w:rsidP="001C4EAE">
            <w:pPr>
              <w:jc w:val="center"/>
              <w:rPr>
                <w:rFonts w:ascii="Arial" w:hAnsi="Arial" w:cs="Arial"/>
                <w:sz w:val="16"/>
                <w:szCs w:val="16"/>
              </w:rPr>
            </w:pPr>
            <w:r w:rsidRPr="001C4EAE">
              <w:rPr>
                <w:rFonts w:ascii="Arial" w:hAnsi="Arial" w:cs="Arial"/>
                <w:sz w:val="16"/>
                <w:szCs w:val="16"/>
              </w:rPr>
              <w:t>% Takers Scoring ≥ 3</w:t>
            </w:r>
            <w:r w:rsidRPr="001C4EAE">
              <w:rPr>
                <w:rFonts w:ascii="Arial" w:hAnsi="Arial" w:cs="Arial"/>
                <w:sz w:val="16"/>
                <w:szCs w:val="16"/>
                <w:vertAlign w:val="superscript"/>
              </w:rPr>
              <w:t>†</w:t>
            </w:r>
          </w:p>
        </w:tc>
        <w:tc>
          <w:tcPr>
            <w:tcW w:w="1054" w:type="dxa"/>
            <w:tcBorders>
              <w:bottom w:val="single" w:sz="4" w:space="0" w:color="auto"/>
              <w:right w:val="single" w:sz="12" w:space="0" w:color="auto"/>
            </w:tcBorders>
            <w:shd w:val="clear" w:color="auto" w:fill="FFFFFF" w:themeFill="background1"/>
            <w:tcMar>
              <w:left w:w="43" w:type="dxa"/>
              <w:right w:w="43" w:type="dxa"/>
            </w:tcMar>
            <w:vAlign w:val="center"/>
          </w:tcPr>
          <w:p w:rsidR="001C4EAE" w:rsidRPr="001C4EAE" w:rsidRDefault="001C4EAE" w:rsidP="001C4EAE">
            <w:pPr>
              <w:jc w:val="center"/>
              <w:rPr>
                <w:rFonts w:ascii="Arial" w:hAnsi="Arial" w:cs="Arial"/>
                <w:sz w:val="16"/>
                <w:szCs w:val="16"/>
              </w:rPr>
            </w:pPr>
            <w:r w:rsidRPr="001C4EAE">
              <w:rPr>
                <w:rFonts w:ascii="Arial" w:hAnsi="Arial" w:cs="Arial"/>
                <w:sz w:val="16"/>
                <w:szCs w:val="16"/>
              </w:rPr>
              <w:t>% of All Scoring ≥ 3*</w:t>
            </w:r>
          </w:p>
        </w:tc>
      </w:tr>
      <w:tr w:rsidR="001C4EAE" w:rsidRPr="001C4EAE" w:rsidTr="001C4EAE">
        <w:tc>
          <w:tcPr>
            <w:tcW w:w="3619" w:type="dxa"/>
            <w:vMerge w:val="restart"/>
            <w:tcBorders>
              <w:left w:val="single" w:sz="12" w:space="0" w:color="auto"/>
              <w:right w:val="single" w:sz="4" w:space="0" w:color="auto"/>
            </w:tcBorders>
            <w:shd w:val="clear" w:color="auto" w:fill="D9D9D9" w:themeFill="background1" w:themeFillShade="D9"/>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ALL STUDENTS</w:t>
            </w:r>
          </w:p>
        </w:tc>
        <w:tc>
          <w:tcPr>
            <w:tcW w:w="816" w:type="dxa"/>
            <w:tcBorders>
              <w:left w:val="single" w:sz="4" w:space="0" w:color="auto"/>
              <w:bottom w:val="single" w:sz="4" w:space="0" w:color="BFBFBF" w:themeColor="background1" w:themeShade="BF"/>
              <w:right w:val="single" w:sz="12" w:space="0" w:color="auto"/>
            </w:tcBorders>
            <w:shd w:val="clear" w:color="auto" w:fill="D9D9D9" w:themeFill="background1" w:themeFillShade="D9"/>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2012</w:t>
            </w:r>
          </w:p>
        </w:tc>
        <w:tc>
          <w:tcPr>
            <w:tcW w:w="1053" w:type="dxa"/>
            <w:tcBorders>
              <w:left w:val="single" w:sz="12" w:space="0" w:color="auto"/>
              <w:bottom w:val="single" w:sz="4" w:space="0" w:color="BFBFBF" w:themeColor="background1" w:themeShade="BF"/>
            </w:tcBorders>
            <w:shd w:val="clear" w:color="auto" w:fill="D9D9D9" w:themeFill="background1" w:themeFillShade="D9"/>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5,663</w:t>
            </w:r>
          </w:p>
        </w:tc>
        <w:tc>
          <w:tcPr>
            <w:tcW w:w="1053" w:type="dxa"/>
            <w:tcBorders>
              <w:bottom w:val="single" w:sz="4" w:space="0" w:color="BFBFBF" w:themeColor="background1" w:themeShade="BF"/>
            </w:tcBorders>
            <w:shd w:val="clear" w:color="auto" w:fill="D9D9D9" w:themeFill="background1" w:themeFillShade="D9"/>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11.7%</w:t>
            </w:r>
          </w:p>
        </w:tc>
        <w:tc>
          <w:tcPr>
            <w:tcW w:w="1054" w:type="dxa"/>
            <w:tcBorders>
              <w:bottom w:val="single" w:sz="4" w:space="0" w:color="BFBFBF" w:themeColor="background1" w:themeShade="BF"/>
            </w:tcBorders>
            <w:shd w:val="clear" w:color="auto" w:fill="D9D9D9" w:themeFill="background1" w:themeFillShade="D9"/>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2,961</w:t>
            </w:r>
          </w:p>
        </w:tc>
        <w:tc>
          <w:tcPr>
            <w:tcW w:w="1053" w:type="dxa"/>
            <w:tcBorders>
              <w:bottom w:val="single" w:sz="4" w:space="0" w:color="BFBFBF" w:themeColor="background1" w:themeShade="BF"/>
            </w:tcBorders>
            <w:shd w:val="clear" w:color="auto" w:fill="D9D9D9" w:themeFill="background1" w:themeFillShade="D9"/>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52.3%</w:t>
            </w:r>
          </w:p>
        </w:tc>
        <w:tc>
          <w:tcPr>
            <w:tcW w:w="1054" w:type="dxa"/>
            <w:tcBorders>
              <w:bottom w:val="single" w:sz="4" w:space="0" w:color="BFBFBF" w:themeColor="background1" w:themeShade="BF"/>
              <w:right w:val="single" w:sz="12" w:space="0" w:color="auto"/>
            </w:tcBorders>
            <w:shd w:val="clear" w:color="auto" w:fill="D9D9D9" w:themeFill="background1" w:themeFillShade="D9"/>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6.1%</w:t>
            </w:r>
          </w:p>
        </w:tc>
      </w:tr>
      <w:tr w:rsidR="001C4EAE" w:rsidRPr="001C4EAE" w:rsidTr="001C4EAE">
        <w:tc>
          <w:tcPr>
            <w:tcW w:w="3619" w:type="dxa"/>
            <w:vMerge/>
            <w:tcBorders>
              <w:left w:val="single" w:sz="12" w:space="0" w:color="auto"/>
              <w:bottom w:val="single" w:sz="4" w:space="0" w:color="auto"/>
              <w:right w:val="single" w:sz="4" w:space="0" w:color="auto"/>
            </w:tcBorders>
            <w:shd w:val="clear" w:color="auto" w:fill="D9D9D9" w:themeFill="background1" w:themeFillShade="D9"/>
            <w:vAlign w:val="center"/>
          </w:tcPr>
          <w:p w:rsidR="001C4EAE" w:rsidRPr="001C4EAE" w:rsidRDefault="001C4EAE" w:rsidP="001C4EA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shd w:val="clear" w:color="auto" w:fill="D9D9D9" w:themeFill="background1" w:themeFillShade="D9"/>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shd w:val="clear" w:color="auto" w:fill="D9D9D9" w:themeFill="background1" w:themeFillShade="D9"/>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6,431</w:t>
            </w:r>
          </w:p>
        </w:tc>
        <w:tc>
          <w:tcPr>
            <w:tcW w:w="1053" w:type="dxa"/>
            <w:tcBorders>
              <w:top w:val="single" w:sz="4" w:space="0" w:color="BFBFBF" w:themeColor="background1" w:themeShade="BF"/>
              <w:bottom w:val="single" w:sz="4" w:space="0" w:color="auto"/>
            </w:tcBorders>
            <w:shd w:val="clear" w:color="auto" w:fill="D9D9D9" w:themeFill="background1" w:themeFillShade="D9"/>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14.8%</w:t>
            </w:r>
          </w:p>
        </w:tc>
        <w:tc>
          <w:tcPr>
            <w:tcW w:w="1054" w:type="dxa"/>
            <w:tcBorders>
              <w:top w:val="single" w:sz="4" w:space="0" w:color="BFBFBF" w:themeColor="background1" w:themeShade="BF"/>
              <w:bottom w:val="single" w:sz="4" w:space="0" w:color="auto"/>
            </w:tcBorders>
            <w:shd w:val="clear" w:color="auto" w:fill="D9D9D9" w:themeFill="background1" w:themeFillShade="D9"/>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3,190</w:t>
            </w:r>
          </w:p>
        </w:tc>
        <w:tc>
          <w:tcPr>
            <w:tcW w:w="1053" w:type="dxa"/>
            <w:tcBorders>
              <w:top w:val="single" w:sz="4" w:space="0" w:color="BFBFBF" w:themeColor="background1" w:themeShade="BF"/>
              <w:bottom w:val="single" w:sz="4" w:space="0" w:color="auto"/>
            </w:tcBorders>
            <w:shd w:val="clear" w:color="auto" w:fill="D9D9D9" w:themeFill="background1" w:themeFillShade="D9"/>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49.6%</w:t>
            </w:r>
          </w:p>
        </w:tc>
        <w:tc>
          <w:tcPr>
            <w:tcW w:w="1054" w:type="dxa"/>
            <w:tcBorders>
              <w:top w:val="single" w:sz="4" w:space="0" w:color="BFBFBF" w:themeColor="background1" w:themeShade="BF"/>
              <w:bottom w:val="single" w:sz="4" w:space="0" w:color="auto"/>
              <w:right w:val="single" w:sz="12" w:space="0" w:color="auto"/>
            </w:tcBorders>
            <w:shd w:val="clear" w:color="auto" w:fill="D9D9D9" w:themeFill="background1" w:themeFillShade="D9"/>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7.3%</w:t>
            </w:r>
          </w:p>
        </w:tc>
      </w:tr>
      <w:tr w:rsidR="001C4EAE" w:rsidRPr="001C4EAE" w:rsidTr="001C4EAE">
        <w:tc>
          <w:tcPr>
            <w:tcW w:w="3619" w:type="dxa"/>
            <w:vMerge w:val="restart"/>
            <w:tcBorders>
              <w:left w:val="single" w:sz="12" w:space="0" w:color="auto"/>
              <w:right w:val="single" w:sz="4"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White</w:t>
            </w:r>
          </w:p>
        </w:tc>
        <w:tc>
          <w:tcPr>
            <w:tcW w:w="816" w:type="dxa"/>
            <w:tcBorders>
              <w:left w:val="single" w:sz="4" w:space="0" w:color="auto"/>
              <w:bottom w:val="single" w:sz="4" w:space="0" w:color="BFBFBF" w:themeColor="background1" w:themeShade="BF"/>
              <w:right w:val="single" w:sz="12"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3,728</w:t>
            </w:r>
          </w:p>
        </w:tc>
        <w:tc>
          <w:tcPr>
            <w:tcW w:w="1053" w:type="dxa"/>
            <w:tcBorders>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13.8%</w:t>
            </w:r>
          </w:p>
        </w:tc>
        <w:tc>
          <w:tcPr>
            <w:tcW w:w="1054" w:type="dxa"/>
            <w:tcBorders>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2250</w:t>
            </w:r>
          </w:p>
        </w:tc>
        <w:tc>
          <w:tcPr>
            <w:tcW w:w="1053" w:type="dxa"/>
            <w:tcBorders>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60.4%</w:t>
            </w:r>
          </w:p>
        </w:tc>
        <w:tc>
          <w:tcPr>
            <w:tcW w:w="1054" w:type="dxa"/>
            <w:tcBorders>
              <w:bottom w:val="single" w:sz="4" w:space="0" w:color="BFBFBF" w:themeColor="background1" w:themeShade="BF"/>
              <w:right w:val="single" w:sz="12"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8.3%</w:t>
            </w:r>
          </w:p>
        </w:tc>
      </w:tr>
      <w:tr w:rsidR="001C4EAE" w:rsidRPr="001C4EAE" w:rsidTr="001C4EAE">
        <w:tc>
          <w:tcPr>
            <w:tcW w:w="3619" w:type="dxa"/>
            <w:vMerge/>
            <w:tcBorders>
              <w:left w:val="single" w:sz="12" w:space="0" w:color="auto"/>
              <w:bottom w:val="single" w:sz="4" w:space="0" w:color="auto"/>
              <w:right w:val="single" w:sz="4" w:space="0" w:color="auto"/>
            </w:tcBorders>
            <w:vAlign w:val="center"/>
          </w:tcPr>
          <w:p w:rsidR="001C4EAE" w:rsidRPr="001C4EAE" w:rsidRDefault="001C4EAE" w:rsidP="001C4EA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4,196</w:t>
            </w:r>
          </w:p>
        </w:tc>
        <w:tc>
          <w:tcPr>
            <w:tcW w:w="1053" w:type="dxa"/>
            <w:tcBorders>
              <w:top w:val="single" w:sz="4" w:space="0" w:color="BFBFBF" w:themeColor="background1" w:themeShade="BF"/>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17.3%</w:t>
            </w:r>
          </w:p>
        </w:tc>
        <w:tc>
          <w:tcPr>
            <w:tcW w:w="1054" w:type="dxa"/>
            <w:tcBorders>
              <w:top w:val="single" w:sz="4" w:space="0" w:color="BFBFBF" w:themeColor="background1" w:themeShade="BF"/>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2389</w:t>
            </w:r>
          </w:p>
        </w:tc>
        <w:tc>
          <w:tcPr>
            <w:tcW w:w="1053" w:type="dxa"/>
            <w:tcBorders>
              <w:top w:val="single" w:sz="4" w:space="0" w:color="BFBFBF" w:themeColor="background1" w:themeShade="BF"/>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56.9%</w:t>
            </w:r>
          </w:p>
        </w:tc>
        <w:tc>
          <w:tcPr>
            <w:tcW w:w="1054" w:type="dxa"/>
            <w:tcBorders>
              <w:top w:val="single" w:sz="4" w:space="0" w:color="BFBFBF" w:themeColor="background1" w:themeShade="BF"/>
              <w:bottom w:val="single" w:sz="4" w:space="0" w:color="auto"/>
              <w:right w:val="single" w:sz="12"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9.9%</w:t>
            </w:r>
          </w:p>
        </w:tc>
      </w:tr>
      <w:tr w:rsidR="001C4EAE" w:rsidRPr="001C4EAE" w:rsidTr="001C4EAE">
        <w:tc>
          <w:tcPr>
            <w:tcW w:w="3619" w:type="dxa"/>
            <w:vMerge w:val="restart"/>
            <w:tcBorders>
              <w:top w:val="single" w:sz="4" w:space="0" w:color="auto"/>
              <w:left w:val="single" w:sz="12" w:space="0" w:color="auto"/>
              <w:right w:val="single" w:sz="4"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Black or African American</w:t>
            </w:r>
          </w:p>
        </w:tc>
        <w:tc>
          <w:tcPr>
            <w:tcW w:w="816" w:type="dxa"/>
            <w:tcBorders>
              <w:top w:val="single" w:sz="4" w:space="0" w:color="auto"/>
              <w:left w:val="single" w:sz="4" w:space="0" w:color="auto"/>
              <w:bottom w:val="single" w:sz="4" w:space="0" w:color="BFBFBF" w:themeColor="background1" w:themeShade="BF"/>
              <w:right w:val="single" w:sz="12"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2012</w:t>
            </w:r>
          </w:p>
        </w:tc>
        <w:tc>
          <w:tcPr>
            <w:tcW w:w="1053" w:type="dxa"/>
            <w:tcBorders>
              <w:top w:val="single" w:sz="4" w:space="0" w:color="auto"/>
              <w:left w:val="single" w:sz="12" w:space="0" w:color="auto"/>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574</w:t>
            </w:r>
          </w:p>
        </w:tc>
        <w:tc>
          <w:tcPr>
            <w:tcW w:w="1053" w:type="dxa"/>
            <w:tcBorders>
              <w:top w:val="single" w:sz="4" w:space="0" w:color="auto"/>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9.6%</w:t>
            </w:r>
          </w:p>
        </w:tc>
        <w:tc>
          <w:tcPr>
            <w:tcW w:w="1054" w:type="dxa"/>
            <w:tcBorders>
              <w:top w:val="single" w:sz="4" w:space="0" w:color="auto"/>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143</w:t>
            </w:r>
          </w:p>
        </w:tc>
        <w:tc>
          <w:tcPr>
            <w:tcW w:w="1053" w:type="dxa"/>
            <w:tcBorders>
              <w:top w:val="single" w:sz="4" w:space="0" w:color="auto"/>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24.9%</w:t>
            </w:r>
          </w:p>
        </w:tc>
        <w:tc>
          <w:tcPr>
            <w:tcW w:w="1054" w:type="dxa"/>
            <w:tcBorders>
              <w:top w:val="single" w:sz="4" w:space="0" w:color="auto"/>
              <w:bottom w:val="single" w:sz="4" w:space="0" w:color="BFBFBF" w:themeColor="background1" w:themeShade="BF"/>
              <w:right w:val="single" w:sz="12"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2.4%</w:t>
            </w:r>
          </w:p>
        </w:tc>
      </w:tr>
      <w:tr w:rsidR="001C4EAE" w:rsidRPr="001C4EAE" w:rsidTr="001C4EAE">
        <w:tc>
          <w:tcPr>
            <w:tcW w:w="3619" w:type="dxa"/>
            <w:vMerge/>
            <w:tcBorders>
              <w:left w:val="single" w:sz="12" w:space="0" w:color="auto"/>
              <w:bottom w:val="single" w:sz="4" w:space="0" w:color="auto"/>
              <w:right w:val="single" w:sz="4" w:space="0" w:color="auto"/>
            </w:tcBorders>
            <w:vAlign w:val="center"/>
          </w:tcPr>
          <w:p w:rsidR="001C4EAE" w:rsidRPr="001C4EAE" w:rsidRDefault="001C4EAE" w:rsidP="001C4EA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671</w:t>
            </w:r>
          </w:p>
        </w:tc>
        <w:tc>
          <w:tcPr>
            <w:tcW w:w="1053" w:type="dxa"/>
            <w:tcBorders>
              <w:top w:val="single" w:sz="4" w:space="0" w:color="BFBFBF" w:themeColor="background1" w:themeShade="BF"/>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11.9%</w:t>
            </w:r>
          </w:p>
        </w:tc>
        <w:tc>
          <w:tcPr>
            <w:tcW w:w="1054" w:type="dxa"/>
            <w:tcBorders>
              <w:top w:val="single" w:sz="4" w:space="0" w:color="BFBFBF" w:themeColor="background1" w:themeShade="BF"/>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190</w:t>
            </w:r>
          </w:p>
        </w:tc>
        <w:tc>
          <w:tcPr>
            <w:tcW w:w="1053" w:type="dxa"/>
            <w:tcBorders>
              <w:top w:val="single" w:sz="4" w:space="0" w:color="BFBFBF" w:themeColor="background1" w:themeShade="BF"/>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28.3%</w:t>
            </w:r>
          </w:p>
        </w:tc>
        <w:tc>
          <w:tcPr>
            <w:tcW w:w="1054" w:type="dxa"/>
            <w:tcBorders>
              <w:top w:val="single" w:sz="4" w:space="0" w:color="BFBFBF" w:themeColor="background1" w:themeShade="BF"/>
              <w:bottom w:val="single" w:sz="4" w:space="0" w:color="auto"/>
              <w:right w:val="single" w:sz="12"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3.4%</w:t>
            </w:r>
          </w:p>
        </w:tc>
      </w:tr>
      <w:tr w:rsidR="001C4EAE" w:rsidRPr="001C4EAE" w:rsidTr="001C4EAE">
        <w:tc>
          <w:tcPr>
            <w:tcW w:w="3619" w:type="dxa"/>
            <w:vMerge w:val="restart"/>
            <w:tcBorders>
              <w:left w:val="single" w:sz="12" w:space="0" w:color="auto"/>
              <w:right w:val="single" w:sz="4"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Asian</w:t>
            </w:r>
          </w:p>
        </w:tc>
        <w:tc>
          <w:tcPr>
            <w:tcW w:w="816" w:type="dxa"/>
            <w:tcBorders>
              <w:left w:val="single" w:sz="4" w:space="0" w:color="auto"/>
              <w:bottom w:val="single" w:sz="4" w:space="0" w:color="BFBFBF" w:themeColor="background1" w:themeShade="BF"/>
              <w:right w:val="single" w:sz="12"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561</w:t>
            </w:r>
          </w:p>
        </w:tc>
        <w:tc>
          <w:tcPr>
            <w:tcW w:w="1053" w:type="dxa"/>
            <w:tcBorders>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23.3%</w:t>
            </w:r>
          </w:p>
        </w:tc>
        <w:tc>
          <w:tcPr>
            <w:tcW w:w="1054" w:type="dxa"/>
            <w:tcBorders>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292</w:t>
            </w:r>
          </w:p>
        </w:tc>
        <w:tc>
          <w:tcPr>
            <w:tcW w:w="1053" w:type="dxa"/>
            <w:tcBorders>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52.0%</w:t>
            </w:r>
          </w:p>
        </w:tc>
        <w:tc>
          <w:tcPr>
            <w:tcW w:w="1054" w:type="dxa"/>
            <w:tcBorders>
              <w:bottom w:val="single" w:sz="4" w:space="0" w:color="BFBFBF" w:themeColor="background1" w:themeShade="BF"/>
              <w:right w:val="single" w:sz="12"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12.1%</w:t>
            </w:r>
          </w:p>
        </w:tc>
      </w:tr>
      <w:tr w:rsidR="001C4EAE" w:rsidRPr="001C4EAE" w:rsidTr="001C4EAE">
        <w:tc>
          <w:tcPr>
            <w:tcW w:w="3619" w:type="dxa"/>
            <w:vMerge/>
            <w:tcBorders>
              <w:left w:val="single" w:sz="12" w:space="0" w:color="auto"/>
              <w:bottom w:val="single" w:sz="4" w:space="0" w:color="auto"/>
              <w:right w:val="single" w:sz="4" w:space="0" w:color="auto"/>
            </w:tcBorders>
            <w:vAlign w:val="center"/>
          </w:tcPr>
          <w:p w:rsidR="001C4EAE" w:rsidRPr="001C4EAE" w:rsidRDefault="001C4EAE" w:rsidP="001C4EA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639</w:t>
            </w:r>
          </w:p>
        </w:tc>
        <w:tc>
          <w:tcPr>
            <w:tcW w:w="1053" w:type="dxa"/>
            <w:tcBorders>
              <w:top w:val="single" w:sz="4" w:space="0" w:color="BFBFBF" w:themeColor="background1" w:themeShade="BF"/>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27.6%</w:t>
            </w:r>
          </w:p>
        </w:tc>
        <w:tc>
          <w:tcPr>
            <w:tcW w:w="1054" w:type="dxa"/>
            <w:tcBorders>
              <w:top w:val="single" w:sz="4" w:space="0" w:color="BFBFBF" w:themeColor="background1" w:themeShade="BF"/>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336</w:t>
            </w:r>
          </w:p>
        </w:tc>
        <w:tc>
          <w:tcPr>
            <w:tcW w:w="1053" w:type="dxa"/>
            <w:tcBorders>
              <w:top w:val="single" w:sz="4" w:space="0" w:color="BFBFBF" w:themeColor="background1" w:themeShade="BF"/>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52.6%</w:t>
            </w:r>
          </w:p>
        </w:tc>
        <w:tc>
          <w:tcPr>
            <w:tcW w:w="1054" w:type="dxa"/>
            <w:tcBorders>
              <w:top w:val="single" w:sz="4" w:space="0" w:color="BFBFBF" w:themeColor="background1" w:themeShade="BF"/>
              <w:bottom w:val="single" w:sz="4" w:space="0" w:color="auto"/>
              <w:right w:val="single" w:sz="12"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14.5%</w:t>
            </w:r>
          </w:p>
        </w:tc>
      </w:tr>
      <w:tr w:rsidR="001C4EAE" w:rsidRPr="001C4EAE" w:rsidTr="001C4EAE">
        <w:tc>
          <w:tcPr>
            <w:tcW w:w="3619" w:type="dxa"/>
            <w:vMerge w:val="restart"/>
            <w:tcBorders>
              <w:left w:val="single" w:sz="12" w:space="0" w:color="auto"/>
              <w:right w:val="single" w:sz="4"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American Indian or Alaska Native</w:t>
            </w:r>
          </w:p>
        </w:tc>
        <w:tc>
          <w:tcPr>
            <w:tcW w:w="816" w:type="dxa"/>
            <w:tcBorders>
              <w:left w:val="single" w:sz="4" w:space="0" w:color="auto"/>
              <w:bottom w:val="single" w:sz="4" w:space="0" w:color="BFBFBF" w:themeColor="background1" w:themeShade="BF"/>
              <w:right w:val="single" w:sz="12"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19</w:t>
            </w:r>
          </w:p>
        </w:tc>
        <w:tc>
          <w:tcPr>
            <w:tcW w:w="1053" w:type="dxa"/>
            <w:tcBorders>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11.3%</w:t>
            </w:r>
          </w:p>
        </w:tc>
        <w:tc>
          <w:tcPr>
            <w:tcW w:w="1054" w:type="dxa"/>
            <w:tcBorders>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4</w:t>
            </w:r>
          </w:p>
        </w:tc>
        <w:tc>
          <w:tcPr>
            <w:tcW w:w="1053" w:type="dxa"/>
            <w:tcBorders>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21.1%</w:t>
            </w:r>
          </w:p>
        </w:tc>
        <w:tc>
          <w:tcPr>
            <w:tcW w:w="1054" w:type="dxa"/>
            <w:tcBorders>
              <w:bottom w:val="single" w:sz="4" w:space="0" w:color="BFBFBF" w:themeColor="background1" w:themeShade="BF"/>
              <w:right w:val="single" w:sz="12"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2.4%</w:t>
            </w:r>
          </w:p>
        </w:tc>
      </w:tr>
      <w:tr w:rsidR="001C4EAE" w:rsidRPr="001C4EAE" w:rsidTr="001C4EAE">
        <w:tc>
          <w:tcPr>
            <w:tcW w:w="3619" w:type="dxa"/>
            <w:vMerge/>
            <w:tcBorders>
              <w:left w:val="single" w:sz="12" w:space="0" w:color="auto"/>
              <w:bottom w:val="single" w:sz="4" w:space="0" w:color="auto"/>
              <w:right w:val="single" w:sz="4" w:space="0" w:color="auto"/>
            </w:tcBorders>
            <w:vAlign w:val="center"/>
          </w:tcPr>
          <w:p w:rsidR="001C4EAE" w:rsidRPr="001C4EAE" w:rsidRDefault="001C4EAE" w:rsidP="001C4EA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15</w:t>
            </w:r>
          </w:p>
        </w:tc>
        <w:tc>
          <w:tcPr>
            <w:tcW w:w="1053" w:type="dxa"/>
            <w:tcBorders>
              <w:top w:val="single" w:sz="4" w:space="0" w:color="BFBFBF" w:themeColor="background1" w:themeShade="BF"/>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10.0%</w:t>
            </w:r>
          </w:p>
        </w:tc>
        <w:tc>
          <w:tcPr>
            <w:tcW w:w="1054" w:type="dxa"/>
            <w:tcBorders>
              <w:top w:val="single" w:sz="4" w:space="0" w:color="BFBFBF" w:themeColor="background1" w:themeShade="BF"/>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5</w:t>
            </w:r>
          </w:p>
        </w:tc>
        <w:tc>
          <w:tcPr>
            <w:tcW w:w="1053" w:type="dxa"/>
            <w:tcBorders>
              <w:top w:val="single" w:sz="4" w:space="0" w:color="BFBFBF" w:themeColor="background1" w:themeShade="BF"/>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33.3%</w:t>
            </w:r>
          </w:p>
        </w:tc>
        <w:tc>
          <w:tcPr>
            <w:tcW w:w="1054" w:type="dxa"/>
            <w:tcBorders>
              <w:top w:val="single" w:sz="4" w:space="0" w:color="BFBFBF" w:themeColor="background1" w:themeShade="BF"/>
              <w:bottom w:val="single" w:sz="4" w:space="0" w:color="auto"/>
              <w:right w:val="single" w:sz="12"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3.3%</w:t>
            </w:r>
          </w:p>
        </w:tc>
      </w:tr>
      <w:tr w:rsidR="001C4EAE" w:rsidRPr="001C4EAE" w:rsidTr="001C4EAE">
        <w:tc>
          <w:tcPr>
            <w:tcW w:w="3619" w:type="dxa"/>
            <w:vMerge w:val="restart"/>
            <w:tcBorders>
              <w:left w:val="single" w:sz="12" w:space="0" w:color="auto"/>
              <w:right w:val="single" w:sz="4"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Native Hawaiian or Other Pacific Islander</w:t>
            </w:r>
          </w:p>
        </w:tc>
        <w:tc>
          <w:tcPr>
            <w:tcW w:w="816" w:type="dxa"/>
            <w:tcBorders>
              <w:left w:val="single" w:sz="4" w:space="0" w:color="auto"/>
              <w:bottom w:val="single" w:sz="4" w:space="0" w:color="BFBFBF" w:themeColor="background1" w:themeShade="BF"/>
              <w:right w:val="single" w:sz="12"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9</w:t>
            </w:r>
          </w:p>
        </w:tc>
        <w:tc>
          <w:tcPr>
            <w:tcW w:w="1053" w:type="dxa"/>
            <w:tcBorders>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18.4%</w:t>
            </w:r>
          </w:p>
        </w:tc>
        <w:tc>
          <w:tcPr>
            <w:tcW w:w="1054" w:type="dxa"/>
            <w:tcBorders>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w:t>
            </w:r>
          </w:p>
        </w:tc>
        <w:tc>
          <w:tcPr>
            <w:tcW w:w="1053" w:type="dxa"/>
            <w:tcBorders>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w:t>
            </w:r>
          </w:p>
        </w:tc>
        <w:tc>
          <w:tcPr>
            <w:tcW w:w="1054" w:type="dxa"/>
            <w:tcBorders>
              <w:bottom w:val="single" w:sz="4" w:space="0" w:color="BFBFBF" w:themeColor="background1" w:themeShade="BF"/>
              <w:right w:val="single" w:sz="12"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w:t>
            </w:r>
          </w:p>
        </w:tc>
      </w:tr>
      <w:tr w:rsidR="001C4EAE" w:rsidRPr="001C4EAE" w:rsidTr="001C4EAE">
        <w:trPr>
          <w:trHeight w:val="233"/>
        </w:trPr>
        <w:tc>
          <w:tcPr>
            <w:tcW w:w="3619" w:type="dxa"/>
            <w:vMerge/>
            <w:tcBorders>
              <w:left w:val="single" w:sz="12" w:space="0" w:color="auto"/>
              <w:bottom w:val="single" w:sz="4" w:space="0" w:color="auto"/>
              <w:right w:val="single" w:sz="4" w:space="0" w:color="auto"/>
            </w:tcBorders>
            <w:vAlign w:val="center"/>
          </w:tcPr>
          <w:p w:rsidR="001C4EAE" w:rsidRPr="001C4EAE" w:rsidRDefault="001C4EAE" w:rsidP="001C4EA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6</w:t>
            </w:r>
          </w:p>
        </w:tc>
        <w:tc>
          <w:tcPr>
            <w:tcW w:w="1053" w:type="dxa"/>
            <w:tcBorders>
              <w:top w:val="single" w:sz="4" w:space="0" w:color="BFBFBF" w:themeColor="background1" w:themeShade="BF"/>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14.6%</w:t>
            </w:r>
          </w:p>
        </w:tc>
        <w:tc>
          <w:tcPr>
            <w:tcW w:w="1054" w:type="dxa"/>
            <w:tcBorders>
              <w:top w:val="single" w:sz="4" w:space="0" w:color="BFBFBF" w:themeColor="background1" w:themeShade="BF"/>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w:t>
            </w:r>
          </w:p>
        </w:tc>
        <w:tc>
          <w:tcPr>
            <w:tcW w:w="1053" w:type="dxa"/>
            <w:tcBorders>
              <w:top w:val="single" w:sz="4" w:space="0" w:color="BFBFBF" w:themeColor="background1" w:themeShade="BF"/>
              <w:bottom w:val="single" w:sz="4"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w:t>
            </w:r>
          </w:p>
        </w:tc>
        <w:tc>
          <w:tcPr>
            <w:tcW w:w="1054" w:type="dxa"/>
            <w:tcBorders>
              <w:top w:val="single" w:sz="4" w:space="0" w:color="BFBFBF" w:themeColor="background1" w:themeShade="BF"/>
              <w:bottom w:val="single" w:sz="4" w:space="0" w:color="auto"/>
              <w:right w:val="single" w:sz="12"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w:t>
            </w:r>
          </w:p>
        </w:tc>
      </w:tr>
      <w:tr w:rsidR="001C4EAE" w:rsidRPr="001C4EAE" w:rsidTr="001C4EAE">
        <w:tc>
          <w:tcPr>
            <w:tcW w:w="3619" w:type="dxa"/>
            <w:vMerge w:val="restart"/>
            <w:tcBorders>
              <w:left w:val="single" w:sz="12" w:space="0" w:color="auto"/>
              <w:right w:val="single" w:sz="4"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Hispanic/Latino</w:t>
            </w:r>
          </w:p>
        </w:tc>
        <w:tc>
          <w:tcPr>
            <w:tcW w:w="816" w:type="dxa"/>
            <w:tcBorders>
              <w:left w:val="single" w:sz="4" w:space="0" w:color="auto"/>
              <w:bottom w:val="single" w:sz="4" w:space="0" w:color="BFBFBF" w:themeColor="background1" w:themeShade="BF"/>
              <w:right w:val="single" w:sz="12"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772</w:t>
            </w:r>
          </w:p>
        </w:tc>
        <w:tc>
          <w:tcPr>
            <w:tcW w:w="1053" w:type="dxa"/>
            <w:tcBorders>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6.1%</w:t>
            </w:r>
          </w:p>
        </w:tc>
        <w:tc>
          <w:tcPr>
            <w:tcW w:w="1054" w:type="dxa"/>
            <w:tcBorders>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268</w:t>
            </w:r>
          </w:p>
        </w:tc>
        <w:tc>
          <w:tcPr>
            <w:tcW w:w="1053" w:type="dxa"/>
            <w:tcBorders>
              <w:bottom w:val="single" w:sz="4" w:space="0" w:color="BFBFBF" w:themeColor="background1" w:themeShade="BF"/>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34.7%</w:t>
            </w:r>
          </w:p>
        </w:tc>
        <w:tc>
          <w:tcPr>
            <w:tcW w:w="1054" w:type="dxa"/>
            <w:tcBorders>
              <w:bottom w:val="single" w:sz="4" w:space="0" w:color="BFBFBF" w:themeColor="background1" w:themeShade="BF"/>
              <w:right w:val="single" w:sz="12"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2.1%</w:t>
            </w:r>
          </w:p>
        </w:tc>
      </w:tr>
      <w:tr w:rsidR="001C4EAE" w:rsidRPr="001C4EAE" w:rsidTr="001C4EAE">
        <w:tc>
          <w:tcPr>
            <w:tcW w:w="3619" w:type="dxa"/>
            <w:vMerge/>
            <w:tcBorders>
              <w:left w:val="single" w:sz="12" w:space="0" w:color="auto"/>
              <w:bottom w:val="nil"/>
              <w:right w:val="single" w:sz="4" w:space="0" w:color="auto"/>
            </w:tcBorders>
            <w:vAlign w:val="center"/>
          </w:tcPr>
          <w:p w:rsidR="001C4EAE" w:rsidRPr="001C4EAE" w:rsidRDefault="001C4EAE" w:rsidP="001C4EAE">
            <w:pPr>
              <w:rPr>
                <w:rFonts w:ascii="Arial" w:hAnsi="Arial" w:cs="Arial"/>
                <w:sz w:val="18"/>
                <w:szCs w:val="18"/>
              </w:rPr>
            </w:pPr>
          </w:p>
        </w:tc>
        <w:tc>
          <w:tcPr>
            <w:tcW w:w="816" w:type="dxa"/>
            <w:tcBorders>
              <w:top w:val="single" w:sz="4" w:space="0" w:color="BFBFBF" w:themeColor="background1" w:themeShade="BF"/>
              <w:left w:val="single" w:sz="4" w:space="0" w:color="auto"/>
              <w:bottom w:val="nil"/>
              <w:right w:val="single" w:sz="12" w:space="0" w:color="auto"/>
            </w:tcBorders>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2013</w:t>
            </w:r>
          </w:p>
        </w:tc>
        <w:tc>
          <w:tcPr>
            <w:tcW w:w="1053" w:type="dxa"/>
            <w:tcBorders>
              <w:top w:val="single" w:sz="4" w:space="0" w:color="BFBFBF" w:themeColor="background1" w:themeShade="BF"/>
              <w:left w:val="single" w:sz="12" w:space="0" w:color="auto"/>
              <w:bottom w:val="nil"/>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904</w:t>
            </w:r>
          </w:p>
        </w:tc>
        <w:tc>
          <w:tcPr>
            <w:tcW w:w="1053" w:type="dxa"/>
            <w:tcBorders>
              <w:top w:val="single" w:sz="4" w:space="0" w:color="BFBFBF" w:themeColor="background1" w:themeShade="BF"/>
              <w:bottom w:val="nil"/>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8.0%</w:t>
            </w:r>
          </w:p>
        </w:tc>
        <w:tc>
          <w:tcPr>
            <w:tcW w:w="1054" w:type="dxa"/>
            <w:tcBorders>
              <w:top w:val="single" w:sz="4" w:space="0" w:color="BFBFBF" w:themeColor="background1" w:themeShade="BF"/>
              <w:bottom w:val="nil"/>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267</w:t>
            </w:r>
          </w:p>
        </w:tc>
        <w:tc>
          <w:tcPr>
            <w:tcW w:w="1053" w:type="dxa"/>
            <w:tcBorders>
              <w:top w:val="single" w:sz="4" w:space="0" w:color="BFBFBF" w:themeColor="background1" w:themeShade="BF"/>
              <w:bottom w:val="nil"/>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29.5%</w:t>
            </w:r>
          </w:p>
        </w:tc>
        <w:tc>
          <w:tcPr>
            <w:tcW w:w="1054" w:type="dxa"/>
            <w:tcBorders>
              <w:top w:val="single" w:sz="4" w:space="0" w:color="BFBFBF" w:themeColor="background1" w:themeShade="BF"/>
              <w:bottom w:val="nil"/>
              <w:right w:val="single" w:sz="12" w:space="0" w:color="auto"/>
            </w:tcBorders>
            <w:vAlign w:val="center"/>
          </w:tcPr>
          <w:p w:rsidR="001C4EAE" w:rsidRPr="001C4EAE" w:rsidRDefault="001C4EAE" w:rsidP="001C4EAE">
            <w:pPr>
              <w:jc w:val="center"/>
              <w:rPr>
                <w:rFonts w:ascii="Arial" w:hAnsi="Arial" w:cs="Arial"/>
                <w:sz w:val="18"/>
                <w:szCs w:val="18"/>
              </w:rPr>
            </w:pPr>
            <w:r w:rsidRPr="001C4EAE">
              <w:rPr>
                <w:rFonts w:ascii="Arial" w:hAnsi="Arial" w:cs="Arial"/>
                <w:sz w:val="18"/>
                <w:szCs w:val="18"/>
              </w:rPr>
              <w:t>2.4%</w:t>
            </w:r>
          </w:p>
        </w:tc>
      </w:tr>
    </w:tbl>
    <w:tbl>
      <w:tblPr>
        <w:tblStyle w:val="TableGrid"/>
        <w:tblpPr w:leftFromText="180" w:rightFromText="180" w:vertAnchor="text" w:horzAnchor="margin" w:tblpY="5473"/>
        <w:tblW w:w="9706" w:type="dxa"/>
        <w:tblLook w:val="04A0"/>
      </w:tblPr>
      <w:tblGrid>
        <w:gridCol w:w="9706"/>
      </w:tblGrid>
      <w:tr w:rsidR="001C4EAE" w:rsidRPr="00C01DF4" w:rsidTr="00DA2D4F">
        <w:trPr>
          <w:cantSplit/>
          <w:tblHeader/>
        </w:trPr>
        <w:tc>
          <w:tcPr>
            <w:tcW w:w="9706" w:type="dxa"/>
            <w:tcBorders>
              <w:left w:val="single" w:sz="12" w:space="0" w:color="auto"/>
              <w:bottom w:val="single" w:sz="12" w:space="0" w:color="auto"/>
              <w:right w:val="single" w:sz="12" w:space="0" w:color="auto"/>
            </w:tcBorders>
            <w:shd w:val="clear" w:color="auto" w:fill="auto"/>
            <w:vAlign w:val="center"/>
          </w:tcPr>
          <w:p w:rsidR="001C4EAE" w:rsidRPr="001C4EAE" w:rsidRDefault="001C4EAE" w:rsidP="001C4EAE">
            <w:pPr>
              <w:rPr>
                <w:rFonts w:ascii="Arial" w:hAnsi="Arial" w:cs="Arial"/>
                <w:sz w:val="18"/>
                <w:szCs w:val="18"/>
              </w:rPr>
            </w:pPr>
            <w:r w:rsidRPr="001C4EAE">
              <w:rPr>
                <w:rFonts w:ascii="Arial" w:hAnsi="Arial" w:cs="Arial"/>
                <w:sz w:val="18"/>
                <w:szCs w:val="18"/>
              </w:rPr>
              <w:t>* Based on the total student population in all participating schools.</w:t>
            </w:r>
          </w:p>
          <w:p w:rsidR="001C4EAE" w:rsidRPr="00C01DF4" w:rsidRDefault="001C4EAE" w:rsidP="001C4EAE">
            <w:r w:rsidRPr="001C4EAE">
              <w:rPr>
                <w:rFonts w:ascii="Arial" w:hAnsi="Arial" w:cs="Arial"/>
                <w:sz w:val="18"/>
                <w:szCs w:val="18"/>
                <w:vertAlign w:val="superscript"/>
              </w:rPr>
              <w:t xml:space="preserve">† </w:t>
            </w:r>
            <w:r w:rsidRPr="001C4EAE">
              <w:rPr>
                <w:rFonts w:ascii="Arial" w:hAnsi="Arial" w:cs="Arial"/>
                <w:sz w:val="18"/>
                <w:szCs w:val="18"/>
              </w:rPr>
              <w:t>Based on the number of students who actually took an AP exam.</w:t>
            </w:r>
          </w:p>
        </w:tc>
      </w:tr>
    </w:tbl>
    <w:p w:rsidR="00B7284F" w:rsidRDefault="00B7284F" w:rsidP="0032027E"/>
    <w:p w:rsidR="00B7284F" w:rsidRDefault="00B7284F" w:rsidP="0032027E"/>
    <w:p w:rsidR="00B7284F" w:rsidRDefault="00B7284F" w:rsidP="00B7284F"/>
    <w:p w:rsidR="00E649FB" w:rsidRDefault="00755F50" w:rsidP="0032027E">
      <w:pPr>
        <w:sectPr w:rsidR="00E649FB" w:rsidSect="00427ACA">
          <w:headerReference w:type="default" r:id="rId24"/>
          <w:footerReference w:type="default" r:id="rId25"/>
          <w:pgSz w:w="12240" w:h="15840" w:code="1"/>
          <w:pgMar w:top="720" w:right="720" w:bottom="720" w:left="1440" w:header="720" w:footer="288" w:gutter="0"/>
          <w:cols w:space="720"/>
          <w:docGrid w:linePitch="360"/>
        </w:sectPr>
      </w:pPr>
      <w:r>
        <w:lastRenderedPageBreak/>
        <w:t xml:space="preserve">Table </w:t>
      </w:r>
      <w:r w:rsidR="008F6410">
        <w:t>9</w:t>
      </w:r>
      <w:r>
        <w:t xml:space="preserve"> shows AP exam taking and passing in </w:t>
      </w:r>
      <w:r w:rsidR="00D574CE">
        <w:t>m</w:t>
      </w:r>
      <w:r>
        <w:t xml:space="preserve">ath. The percent of students taking math exams increased approximately </w:t>
      </w:r>
      <w:r w:rsidR="00D574CE">
        <w:t xml:space="preserve">1 </w:t>
      </w:r>
      <w:r>
        <w:t>percent</w:t>
      </w:r>
      <w:r w:rsidR="000A78DB">
        <w:t>age point</w:t>
      </w:r>
      <w:r>
        <w:t xml:space="preserve">. </w:t>
      </w:r>
      <w:r w:rsidR="00B27992">
        <w:t xml:space="preserve">The percentage of </w:t>
      </w:r>
      <w:r w:rsidR="00B27992" w:rsidRPr="00323094">
        <w:rPr>
          <w:i/>
        </w:rPr>
        <w:t>exam takers</w:t>
      </w:r>
      <w:r w:rsidR="00B27992">
        <w:t xml:space="preserve"> who passed has, on the whole, decreased </w:t>
      </w:r>
      <w:r w:rsidR="00D574CE">
        <w:t>5</w:t>
      </w:r>
      <w:r w:rsidR="00B27992">
        <w:t xml:space="preserve"> percent</w:t>
      </w:r>
      <w:r w:rsidR="000A78DB">
        <w:t>age points</w:t>
      </w:r>
      <w:r w:rsidR="00B27992">
        <w:t xml:space="preserve">. This holds true for white and Hispanic/Latino groups. Among African American </w:t>
      </w:r>
      <w:r w:rsidR="002A1776">
        <w:t xml:space="preserve">and Asian </w:t>
      </w:r>
      <w:r w:rsidR="00B27992">
        <w:t xml:space="preserve">students, </w:t>
      </w:r>
      <w:r w:rsidR="002A1776">
        <w:t>however, not only has there been an increase in the number and percentage of students taking the exam, but the success rate of those who took the mathematics exam has also increased.</w:t>
      </w:r>
    </w:p>
    <w:tbl>
      <w:tblPr>
        <w:tblStyle w:val="TableGrid40"/>
        <w:tblpPr w:leftFromText="180" w:rightFromText="180" w:vertAnchor="text" w:horzAnchor="margin" w:tblpY="173"/>
        <w:tblW w:w="0" w:type="auto"/>
        <w:tblLook w:val="04A0"/>
      </w:tblPr>
      <w:tblGrid>
        <w:gridCol w:w="3619"/>
        <w:gridCol w:w="816"/>
        <w:gridCol w:w="1053"/>
        <w:gridCol w:w="1053"/>
        <w:gridCol w:w="1054"/>
        <w:gridCol w:w="1053"/>
        <w:gridCol w:w="1054"/>
      </w:tblGrid>
      <w:tr w:rsidR="001C4EAE" w:rsidRPr="0038220F" w:rsidTr="001C4EAE">
        <w:trPr>
          <w:tblHeader/>
        </w:trPr>
        <w:tc>
          <w:tcPr>
            <w:tcW w:w="9702" w:type="dxa"/>
            <w:gridSpan w:val="7"/>
            <w:tcBorders>
              <w:top w:val="single" w:sz="12" w:space="0" w:color="auto"/>
              <w:left w:val="single" w:sz="12" w:space="0" w:color="auto"/>
              <w:right w:val="single" w:sz="12" w:space="0" w:color="auto"/>
            </w:tcBorders>
            <w:shd w:val="clear" w:color="auto" w:fill="800000"/>
            <w:vAlign w:val="center"/>
          </w:tcPr>
          <w:p w:rsidR="001C4EAE" w:rsidRPr="0038220F" w:rsidRDefault="001C4EAE" w:rsidP="001C4EAE">
            <w:pPr>
              <w:pStyle w:val="Caption"/>
              <w:rPr>
                <w:rFonts w:cs="Arial"/>
                <w:sz w:val="18"/>
                <w:szCs w:val="18"/>
              </w:rPr>
            </w:pPr>
            <w:bookmarkStart w:id="42" w:name="_Toc395173955"/>
            <w:r w:rsidRPr="0038220F">
              <w:rPr>
                <w:rFonts w:cs="Arial"/>
                <w:sz w:val="18"/>
                <w:szCs w:val="18"/>
              </w:rPr>
              <w:t>Table 9. AP Exam Taking &amp; Passing by Race/Ethnicity—Math  SY12 &amp; SY13</w:t>
            </w:r>
            <w:bookmarkEnd w:id="42"/>
          </w:p>
        </w:tc>
      </w:tr>
      <w:tr w:rsidR="001C4EAE" w:rsidRPr="0038220F" w:rsidTr="001C4EAE">
        <w:trPr>
          <w:tblHeader/>
        </w:trPr>
        <w:tc>
          <w:tcPr>
            <w:tcW w:w="3619" w:type="dxa"/>
            <w:tcBorders>
              <w:left w:val="single" w:sz="12" w:space="0" w:color="auto"/>
              <w:bottom w:val="single" w:sz="4" w:space="0" w:color="auto"/>
              <w:right w:val="single" w:sz="4" w:space="0" w:color="auto"/>
            </w:tcBorders>
            <w:vAlign w:val="center"/>
          </w:tcPr>
          <w:p w:rsidR="001C4EAE" w:rsidRPr="0038220F" w:rsidRDefault="001C4EAE" w:rsidP="001C4EAE">
            <w:pPr>
              <w:rPr>
                <w:rFonts w:ascii="Arial" w:hAnsi="Arial" w:cs="Arial"/>
                <w:sz w:val="16"/>
                <w:szCs w:val="16"/>
              </w:rPr>
            </w:pPr>
          </w:p>
        </w:tc>
        <w:tc>
          <w:tcPr>
            <w:tcW w:w="816" w:type="dxa"/>
            <w:tcBorders>
              <w:left w:val="single" w:sz="4" w:space="0" w:color="auto"/>
              <w:bottom w:val="single" w:sz="4" w:space="0" w:color="auto"/>
              <w:right w:val="single" w:sz="12" w:space="0" w:color="auto"/>
            </w:tcBorders>
            <w:vAlign w:val="center"/>
          </w:tcPr>
          <w:p w:rsidR="001C4EAE" w:rsidRPr="0038220F" w:rsidRDefault="001C4EAE" w:rsidP="001C4EAE">
            <w:pPr>
              <w:rPr>
                <w:rFonts w:ascii="Arial" w:hAnsi="Arial" w:cs="Arial"/>
                <w:sz w:val="16"/>
                <w:szCs w:val="16"/>
              </w:rPr>
            </w:pPr>
          </w:p>
        </w:tc>
        <w:tc>
          <w:tcPr>
            <w:tcW w:w="1053" w:type="dxa"/>
            <w:tcBorders>
              <w:left w:val="single" w:sz="12" w:space="0" w:color="auto"/>
              <w:bottom w:val="single" w:sz="4" w:space="0" w:color="auto"/>
            </w:tcBorders>
            <w:shd w:val="clear" w:color="auto" w:fill="FFFFFF" w:themeFill="background1"/>
            <w:tcMar>
              <w:left w:w="43" w:type="dxa"/>
              <w:right w:w="43" w:type="dxa"/>
            </w:tcMar>
            <w:vAlign w:val="center"/>
          </w:tcPr>
          <w:p w:rsidR="001C4EAE" w:rsidRPr="0038220F" w:rsidRDefault="001C4EAE" w:rsidP="0038220F">
            <w:pPr>
              <w:jc w:val="center"/>
              <w:rPr>
                <w:rFonts w:ascii="Arial" w:hAnsi="Arial" w:cs="Arial"/>
                <w:sz w:val="16"/>
                <w:szCs w:val="16"/>
              </w:rPr>
            </w:pPr>
            <w:r w:rsidRPr="0038220F">
              <w:rPr>
                <w:rFonts w:ascii="Arial" w:hAnsi="Arial" w:cs="Arial"/>
                <w:sz w:val="16"/>
                <w:szCs w:val="16"/>
              </w:rPr>
              <w:t># Taking Exam</w:t>
            </w:r>
          </w:p>
        </w:tc>
        <w:tc>
          <w:tcPr>
            <w:tcW w:w="1053" w:type="dxa"/>
            <w:tcBorders>
              <w:bottom w:val="single" w:sz="4" w:space="0" w:color="auto"/>
            </w:tcBorders>
            <w:shd w:val="clear" w:color="auto" w:fill="FFFFFF" w:themeFill="background1"/>
            <w:tcMar>
              <w:left w:w="43" w:type="dxa"/>
              <w:right w:w="43" w:type="dxa"/>
            </w:tcMar>
            <w:vAlign w:val="center"/>
          </w:tcPr>
          <w:p w:rsidR="001C4EAE" w:rsidRPr="0038220F" w:rsidRDefault="001C4EAE" w:rsidP="0038220F">
            <w:pPr>
              <w:jc w:val="center"/>
              <w:rPr>
                <w:rFonts w:ascii="Arial" w:hAnsi="Arial" w:cs="Arial"/>
                <w:sz w:val="16"/>
                <w:szCs w:val="16"/>
              </w:rPr>
            </w:pPr>
            <w:r w:rsidRPr="0038220F">
              <w:rPr>
                <w:rFonts w:ascii="Arial" w:hAnsi="Arial" w:cs="Arial"/>
                <w:sz w:val="16"/>
                <w:szCs w:val="16"/>
              </w:rPr>
              <w:t>% Taking Exam*</w:t>
            </w:r>
          </w:p>
        </w:tc>
        <w:tc>
          <w:tcPr>
            <w:tcW w:w="1054" w:type="dxa"/>
            <w:tcBorders>
              <w:bottom w:val="single" w:sz="4" w:space="0" w:color="auto"/>
            </w:tcBorders>
            <w:shd w:val="clear" w:color="auto" w:fill="FFFFFF" w:themeFill="background1"/>
            <w:tcMar>
              <w:left w:w="43" w:type="dxa"/>
              <w:right w:w="43" w:type="dxa"/>
            </w:tcMar>
            <w:vAlign w:val="center"/>
          </w:tcPr>
          <w:p w:rsidR="001C4EAE" w:rsidRPr="0038220F" w:rsidRDefault="001C4EAE" w:rsidP="0038220F">
            <w:pPr>
              <w:jc w:val="center"/>
              <w:rPr>
                <w:rFonts w:ascii="Arial" w:hAnsi="Arial" w:cs="Arial"/>
                <w:sz w:val="16"/>
                <w:szCs w:val="16"/>
              </w:rPr>
            </w:pPr>
            <w:r w:rsidRPr="0038220F">
              <w:rPr>
                <w:rFonts w:ascii="Arial" w:hAnsi="Arial" w:cs="Arial"/>
                <w:sz w:val="16"/>
                <w:szCs w:val="16"/>
              </w:rPr>
              <w:t># Takers Scoring ≥ 3</w:t>
            </w:r>
          </w:p>
        </w:tc>
        <w:tc>
          <w:tcPr>
            <w:tcW w:w="1053" w:type="dxa"/>
            <w:tcBorders>
              <w:bottom w:val="single" w:sz="4" w:space="0" w:color="auto"/>
            </w:tcBorders>
            <w:shd w:val="clear" w:color="auto" w:fill="FFFFFF" w:themeFill="background1"/>
            <w:tcMar>
              <w:left w:w="43" w:type="dxa"/>
              <w:right w:w="43" w:type="dxa"/>
            </w:tcMar>
            <w:vAlign w:val="center"/>
          </w:tcPr>
          <w:p w:rsidR="001C4EAE" w:rsidRPr="0038220F" w:rsidRDefault="001C4EAE" w:rsidP="0038220F">
            <w:pPr>
              <w:jc w:val="center"/>
              <w:rPr>
                <w:rFonts w:ascii="Arial" w:hAnsi="Arial" w:cs="Arial"/>
                <w:sz w:val="16"/>
                <w:szCs w:val="16"/>
              </w:rPr>
            </w:pPr>
            <w:r w:rsidRPr="0038220F">
              <w:rPr>
                <w:rFonts w:ascii="Arial" w:hAnsi="Arial" w:cs="Arial"/>
                <w:sz w:val="16"/>
                <w:szCs w:val="16"/>
              </w:rPr>
              <w:t>% Takers Scoring ≥ 3</w:t>
            </w:r>
            <w:r w:rsidRPr="0038220F">
              <w:rPr>
                <w:rFonts w:ascii="Arial" w:hAnsi="Arial" w:cs="Arial"/>
                <w:sz w:val="16"/>
                <w:szCs w:val="16"/>
                <w:vertAlign w:val="superscript"/>
              </w:rPr>
              <w:t>†</w:t>
            </w:r>
          </w:p>
        </w:tc>
        <w:tc>
          <w:tcPr>
            <w:tcW w:w="1054" w:type="dxa"/>
            <w:tcBorders>
              <w:bottom w:val="single" w:sz="4" w:space="0" w:color="auto"/>
              <w:right w:val="single" w:sz="12" w:space="0" w:color="auto"/>
            </w:tcBorders>
            <w:shd w:val="clear" w:color="auto" w:fill="FFFFFF" w:themeFill="background1"/>
            <w:tcMar>
              <w:left w:w="43" w:type="dxa"/>
              <w:right w:w="43" w:type="dxa"/>
            </w:tcMar>
            <w:vAlign w:val="center"/>
          </w:tcPr>
          <w:p w:rsidR="001C4EAE" w:rsidRPr="0038220F" w:rsidRDefault="001C4EAE" w:rsidP="0038220F">
            <w:pPr>
              <w:jc w:val="center"/>
              <w:rPr>
                <w:rFonts w:ascii="Arial" w:hAnsi="Arial" w:cs="Arial"/>
                <w:sz w:val="16"/>
                <w:szCs w:val="16"/>
              </w:rPr>
            </w:pPr>
            <w:r w:rsidRPr="0038220F">
              <w:rPr>
                <w:rFonts w:ascii="Arial" w:hAnsi="Arial" w:cs="Arial"/>
                <w:sz w:val="16"/>
                <w:szCs w:val="16"/>
              </w:rPr>
              <w:t>% of All Scoring ≥ 3*</w:t>
            </w:r>
          </w:p>
        </w:tc>
      </w:tr>
      <w:tr w:rsidR="001C4EAE" w:rsidRPr="0038220F" w:rsidTr="001C4EAE">
        <w:tc>
          <w:tcPr>
            <w:tcW w:w="3619" w:type="dxa"/>
            <w:vMerge w:val="restart"/>
            <w:tcBorders>
              <w:left w:val="single" w:sz="12" w:space="0" w:color="auto"/>
              <w:right w:val="single" w:sz="4" w:space="0" w:color="auto"/>
            </w:tcBorders>
            <w:shd w:val="clear" w:color="auto" w:fill="D9D9D9" w:themeFill="background1" w:themeFillShade="D9"/>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ALL STUDENTS</w:t>
            </w:r>
          </w:p>
        </w:tc>
        <w:tc>
          <w:tcPr>
            <w:tcW w:w="816" w:type="dxa"/>
            <w:tcBorders>
              <w:left w:val="single" w:sz="4" w:space="0" w:color="auto"/>
              <w:bottom w:val="single" w:sz="4" w:space="0" w:color="BFBFBF" w:themeColor="background1" w:themeShade="BF"/>
              <w:right w:val="single" w:sz="12" w:space="0" w:color="auto"/>
            </w:tcBorders>
            <w:shd w:val="clear" w:color="auto" w:fill="D9D9D9" w:themeFill="background1" w:themeFillShade="D9"/>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2012</w:t>
            </w:r>
          </w:p>
        </w:tc>
        <w:tc>
          <w:tcPr>
            <w:tcW w:w="1053" w:type="dxa"/>
            <w:tcBorders>
              <w:left w:val="single" w:sz="12" w:space="0" w:color="auto"/>
              <w:bottom w:val="single" w:sz="4" w:space="0" w:color="BFBFBF" w:themeColor="background1" w:themeShade="BF"/>
            </w:tcBorders>
            <w:shd w:val="clear" w:color="auto" w:fill="D9D9D9" w:themeFill="background1" w:themeFillShade="D9"/>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2,110</w:t>
            </w:r>
          </w:p>
        </w:tc>
        <w:tc>
          <w:tcPr>
            <w:tcW w:w="1053" w:type="dxa"/>
            <w:tcBorders>
              <w:bottom w:val="single" w:sz="4" w:space="0" w:color="BFBFBF" w:themeColor="background1" w:themeShade="BF"/>
            </w:tcBorders>
            <w:shd w:val="clear" w:color="auto" w:fill="D9D9D9" w:themeFill="background1" w:themeFillShade="D9"/>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4.4%</w:t>
            </w:r>
          </w:p>
        </w:tc>
        <w:tc>
          <w:tcPr>
            <w:tcW w:w="1054" w:type="dxa"/>
            <w:tcBorders>
              <w:bottom w:val="single" w:sz="4" w:space="0" w:color="BFBFBF" w:themeColor="background1" w:themeShade="BF"/>
            </w:tcBorders>
            <w:shd w:val="clear" w:color="auto" w:fill="D9D9D9" w:themeFill="background1" w:themeFillShade="D9"/>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1,039</w:t>
            </w:r>
          </w:p>
        </w:tc>
        <w:tc>
          <w:tcPr>
            <w:tcW w:w="1053" w:type="dxa"/>
            <w:tcBorders>
              <w:bottom w:val="single" w:sz="4" w:space="0" w:color="BFBFBF" w:themeColor="background1" w:themeShade="BF"/>
            </w:tcBorders>
            <w:shd w:val="clear" w:color="auto" w:fill="D9D9D9" w:themeFill="background1" w:themeFillShade="D9"/>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49.2%</w:t>
            </w:r>
          </w:p>
        </w:tc>
        <w:tc>
          <w:tcPr>
            <w:tcW w:w="1054" w:type="dxa"/>
            <w:tcBorders>
              <w:bottom w:val="single" w:sz="4" w:space="0" w:color="BFBFBF" w:themeColor="background1" w:themeShade="BF"/>
              <w:right w:val="single" w:sz="12" w:space="0" w:color="auto"/>
            </w:tcBorders>
            <w:shd w:val="clear" w:color="auto" w:fill="D9D9D9" w:themeFill="background1" w:themeFillShade="D9"/>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2.2%</w:t>
            </w:r>
          </w:p>
        </w:tc>
      </w:tr>
      <w:tr w:rsidR="001C4EAE" w:rsidRPr="0038220F" w:rsidTr="001C4EAE">
        <w:tc>
          <w:tcPr>
            <w:tcW w:w="3619" w:type="dxa"/>
            <w:vMerge/>
            <w:tcBorders>
              <w:left w:val="single" w:sz="12" w:space="0" w:color="auto"/>
              <w:bottom w:val="single" w:sz="4" w:space="0" w:color="auto"/>
              <w:right w:val="single" w:sz="4" w:space="0" w:color="auto"/>
            </w:tcBorders>
            <w:shd w:val="clear" w:color="auto" w:fill="D9D9D9" w:themeFill="background1" w:themeFillShade="D9"/>
            <w:vAlign w:val="center"/>
          </w:tcPr>
          <w:p w:rsidR="001C4EAE" w:rsidRPr="0038220F" w:rsidRDefault="001C4EAE" w:rsidP="001C4EA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shd w:val="clear" w:color="auto" w:fill="D9D9D9" w:themeFill="background1" w:themeFillShade="D9"/>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shd w:val="clear" w:color="auto" w:fill="D9D9D9" w:themeFill="background1" w:themeFillShade="D9"/>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2,455</w:t>
            </w:r>
          </w:p>
        </w:tc>
        <w:tc>
          <w:tcPr>
            <w:tcW w:w="1053" w:type="dxa"/>
            <w:tcBorders>
              <w:top w:val="single" w:sz="4" w:space="0" w:color="BFBFBF" w:themeColor="background1" w:themeShade="BF"/>
              <w:bottom w:val="single" w:sz="4" w:space="0" w:color="auto"/>
            </w:tcBorders>
            <w:shd w:val="clear" w:color="auto" w:fill="D9D9D9" w:themeFill="background1" w:themeFillShade="D9"/>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5.6%</w:t>
            </w:r>
          </w:p>
        </w:tc>
        <w:tc>
          <w:tcPr>
            <w:tcW w:w="1054" w:type="dxa"/>
            <w:tcBorders>
              <w:top w:val="single" w:sz="4" w:space="0" w:color="BFBFBF" w:themeColor="background1" w:themeShade="BF"/>
              <w:bottom w:val="single" w:sz="4" w:space="0" w:color="auto"/>
            </w:tcBorders>
            <w:shd w:val="clear" w:color="auto" w:fill="D9D9D9" w:themeFill="background1" w:themeFillShade="D9"/>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1,084</w:t>
            </w:r>
          </w:p>
        </w:tc>
        <w:tc>
          <w:tcPr>
            <w:tcW w:w="1053" w:type="dxa"/>
            <w:tcBorders>
              <w:top w:val="single" w:sz="4" w:space="0" w:color="BFBFBF" w:themeColor="background1" w:themeShade="BF"/>
              <w:bottom w:val="single" w:sz="4" w:space="0" w:color="auto"/>
            </w:tcBorders>
            <w:shd w:val="clear" w:color="auto" w:fill="D9D9D9" w:themeFill="background1" w:themeFillShade="D9"/>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44.2%</w:t>
            </w:r>
          </w:p>
        </w:tc>
        <w:tc>
          <w:tcPr>
            <w:tcW w:w="1054" w:type="dxa"/>
            <w:tcBorders>
              <w:top w:val="single" w:sz="4" w:space="0" w:color="BFBFBF" w:themeColor="background1" w:themeShade="BF"/>
              <w:bottom w:val="single" w:sz="4" w:space="0" w:color="auto"/>
              <w:right w:val="single" w:sz="12" w:space="0" w:color="auto"/>
            </w:tcBorders>
            <w:shd w:val="clear" w:color="auto" w:fill="D9D9D9" w:themeFill="background1" w:themeFillShade="D9"/>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2.5%</w:t>
            </w:r>
          </w:p>
        </w:tc>
      </w:tr>
      <w:tr w:rsidR="001C4EAE" w:rsidRPr="0038220F" w:rsidTr="001C4EAE">
        <w:tc>
          <w:tcPr>
            <w:tcW w:w="3619" w:type="dxa"/>
            <w:vMerge w:val="restart"/>
            <w:tcBorders>
              <w:left w:val="single" w:sz="12" w:space="0" w:color="auto"/>
              <w:right w:val="single" w:sz="4"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White</w:t>
            </w:r>
          </w:p>
        </w:tc>
        <w:tc>
          <w:tcPr>
            <w:tcW w:w="816" w:type="dxa"/>
            <w:tcBorders>
              <w:left w:val="single" w:sz="4" w:space="0" w:color="auto"/>
              <w:bottom w:val="single" w:sz="4" w:space="0" w:color="BFBFBF" w:themeColor="background1" w:themeShade="BF"/>
              <w:right w:val="single" w:sz="12"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1,373</w:t>
            </w:r>
          </w:p>
        </w:tc>
        <w:tc>
          <w:tcPr>
            <w:tcW w:w="1053" w:type="dxa"/>
            <w:tcBorders>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5.1%</w:t>
            </w:r>
          </w:p>
        </w:tc>
        <w:tc>
          <w:tcPr>
            <w:tcW w:w="1054" w:type="dxa"/>
            <w:tcBorders>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790</w:t>
            </w:r>
          </w:p>
        </w:tc>
        <w:tc>
          <w:tcPr>
            <w:tcW w:w="1053" w:type="dxa"/>
            <w:tcBorders>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57.5%</w:t>
            </w:r>
          </w:p>
        </w:tc>
        <w:tc>
          <w:tcPr>
            <w:tcW w:w="1054" w:type="dxa"/>
            <w:tcBorders>
              <w:bottom w:val="single" w:sz="4" w:space="0" w:color="BFBFBF" w:themeColor="background1" w:themeShade="BF"/>
              <w:right w:val="single" w:sz="12"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2.9%</w:t>
            </w:r>
          </w:p>
        </w:tc>
      </w:tr>
      <w:tr w:rsidR="001C4EAE" w:rsidRPr="0038220F" w:rsidTr="001C4EAE">
        <w:tc>
          <w:tcPr>
            <w:tcW w:w="3619" w:type="dxa"/>
            <w:vMerge/>
            <w:tcBorders>
              <w:left w:val="single" w:sz="12" w:space="0" w:color="auto"/>
              <w:bottom w:val="single" w:sz="4" w:space="0" w:color="auto"/>
              <w:right w:val="single" w:sz="4" w:space="0" w:color="auto"/>
            </w:tcBorders>
            <w:vAlign w:val="center"/>
          </w:tcPr>
          <w:p w:rsidR="001C4EAE" w:rsidRPr="0038220F" w:rsidRDefault="001C4EAE" w:rsidP="001C4EA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1,521</w:t>
            </w:r>
          </w:p>
        </w:tc>
        <w:tc>
          <w:tcPr>
            <w:tcW w:w="1053" w:type="dxa"/>
            <w:tcBorders>
              <w:top w:val="single" w:sz="4" w:space="0" w:color="BFBFBF" w:themeColor="background1" w:themeShade="BF"/>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6.3%</w:t>
            </w:r>
          </w:p>
        </w:tc>
        <w:tc>
          <w:tcPr>
            <w:tcW w:w="1054" w:type="dxa"/>
            <w:tcBorders>
              <w:top w:val="single" w:sz="4" w:space="0" w:color="BFBFBF" w:themeColor="background1" w:themeShade="BF"/>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768</w:t>
            </w:r>
          </w:p>
        </w:tc>
        <w:tc>
          <w:tcPr>
            <w:tcW w:w="1053" w:type="dxa"/>
            <w:tcBorders>
              <w:top w:val="single" w:sz="4" w:space="0" w:color="BFBFBF" w:themeColor="background1" w:themeShade="BF"/>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50.5%</w:t>
            </w:r>
          </w:p>
        </w:tc>
        <w:tc>
          <w:tcPr>
            <w:tcW w:w="1054" w:type="dxa"/>
            <w:tcBorders>
              <w:top w:val="single" w:sz="4" w:space="0" w:color="BFBFBF" w:themeColor="background1" w:themeShade="BF"/>
              <w:bottom w:val="single" w:sz="4" w:space="0" w:color="auto"/>
              <w:right w:val="single" w:sz="12"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3.2%</w:t>
            </w:r>
          </w:p>
        </w:tc>
      </w:tr>
      <w:tr w:rsidR="001C4EAE" w:rsidRPr="0038220F" w:rsidTr="001C4EAE">
        <w:tc>
          <w:tcPr>
            <w:tcW w:w="3619" w:type="dxa"/>
            <w:vMerge w:val="restart"/>
            <w:tcBorders>
              <w:top w:val="single" w:sz="4" w:space="0" w:color="auto"/>
              <w:left w:val="single" w:sz="12" w:space="0" w:color="auto"/>
              <w:right w:val="single" w:sz="4"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Black or African American</w:t>
            </w:r>
          </w:p>
        </w:tc>
        <w:tc>
          <w:tcPr>
            <w:tcW w:w="816" w:type="dxa"/>
            <w:tcBorders>
              <w:top w:val="single" w:sz="4" w:space="0" w:color="auto"/>
              <w:left w:val="single" w:sz="4" w:space="0" w:color="auto"/>
              <w:bottom w:val="single" w:sz="4" w:space="0" w:color="BFBFBF" w:themeColor="background1" w:themeShade="BF"/>
              <w:right w:val="single" w:sz="12"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2012</w:t>
            </w:r>
          </w:p>
        </w:tc>
        <w:tc>
          <w:tcPr>
            <w:tcW w:w="1053" w:type="dxa"/>
            <w:tcBorders>
              <w:top w:val="single" w:sz="4" w:space="0" w:color="auto"/>
              <w:left w:val="single" w:sz="12" w:space="0" w:color="auto"/>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198</w:t>
            </w:r>
          </w:p>
        </w:tc>
        <w:tc>
          <w:tcPr>
            <w:tcW w:w="1053" w:type="dxa"/>
            <w:tcBorders>
              <w:top w:val="single" w:sz="4" w:space="0" w:color="auto"/>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3.3%</w:t>
            </w:r>
          </w:p>
        </w:tc>
        <w:tc>
          <w:tcPr>
            <w:tcW w:w="1054" w:type="dxa"/>
            <w:tcBorders>
              <w:top w:val="single" w:sz="4" w:space="0" w:color="auto"/>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38</w:t>
            </w:r>
          </w:p>
        </w:tc>
        <w:tc>
          <w:tcPr>
            <w:tcW w:w="1053" w:type="dxa"/>
            <w:tcBorders>
              <w:top w:val="single" w:sz="4" w:space="0" w:color="auto"/>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19.2%</w:t>
            </w:r>
          </w:p>
        </w:tc>
        <w:tc>
          <w:tcPr>
            <w:tcW w:w="1054" w:type="dxa"/>
            <w:tcBorders>
              <w:top w:val="single" w:sz="4" w:space="0" w:color="auto"/>
              <w:bottom w:val="single" w:sz="4" w:space="0" w:color="BFBFBF" w:themeColor="background1" w:themeShade="BF"/>
              <w:right w:val="single" w:sz="12"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0.6%</w:t>
            </w:r>
          </w:p>
        </w:tc>
      </w:tr>
      <w:tr w:rsidR="001C4EAE" w:rsidRPr="0038220F" w:rsidTr="001C4EAE">
        <w:tc>
          <w:tcPr>
            <w:tcW w:w="3619" w:type="dxa"/>
            <w:vMerge/>
            <w:tcBorders>
              <w:left w:val="single" w:sz="12" w:space="0" w:color="auto"/>
              <w:bottom w:val="single" w:sz="4" w:space="0" w:color="auto"/>
              <w:right w:val="single" w:sz="4" w:space="0" w:color="auto"/>
            </w:tcBorders>
            <w:vAlign w:val="center"/>
          </w:tcPr>
          <w:p w:rsidR="001C4EAE" w:rsidRPr="0038220F" w:rsidRDefault="001C4EAE" w:rsidP="001C4EA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264</w:t>
            </w:r>
          </w:p>
        </w:tc>
        <w:tc>
          <w:tcPr>
            <w:tcW w:w="1053" w:type="dxa"/>
            <w:tcBorders>
              <w:top w:val="single" w:sz="4" w:space="0" w:color="BFBFBF" w:themeColor="background1" w:themeShade="BF"/>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4.7%</w:t>
            </w:r>
          </w:p>
        </w:tc>
        <w:tc>
          <w:tcPr>
            <w:tcW w:w="1054" w:type="dxa"/>
            <w:tcBorders>
              <w:top w:val="single" w:sz="4" w:space="0" w:color="BFBFBF" w:themeColor="background1" w:themeShade="BF"/>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62</w:t>
            </w:r>
          </w:p>
        </w:tc>
        <w:tc>
          <w:tcPr>
            <w:tcW w:w="1053" w:type="dxa"/>
            <w:tcBorders>
              <w:top w:val="single" w:sz="4" w:space="0" w:color="BFBFBF" w:themeColor="background1" w:themeShade="BF"/>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23.5%</w:t>
            </w:r>
          </w:p>
        </w:tc>
        <w:tc>
          <w:tcPr>
            <w:tcW w:w="1054" w:type="dxa"/>
            <w:tcBorders>
              <w:top w:val="single" w:sz="4" w:space="0" w:color="BFBFBF" w:themeColor="background1" w:themeShade="BF"/>
              <w:bottom w:val="single" w:sz="4" w:space="0" w:color="auto"/>
              <w:right w:val="single" w:sz="12"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1.1%</w:t>
            </w:r>
          </w:p>
        </w:tc>
      </w:tr>
      <w:tr w:rsidR="001C4EAE" w:rsidRPr="0038220F" w:rsidTr="001C4EAE">
        <w:tc>
          <w:tcPr>
            <w:tcW w:w="3619" w:type="dxa"/>
            <w:vMerge w:val="restart"/>
            <w:tcBorders>
              <w:left w:val="single" w:sz="12" w:space="0" w:color="auto"/>
              <w:right w:val="single" w:sz="4"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Asian</w:t>
            </w:r>
          </w:p>
        </w:tc>
        <w:tc>
          <w:tcPr>
            <w:tcW w:w="816" w:type="dxa"/>
            <w:tcBorders>
              <w:left w:val="single" w:sz="4" w:space="0" w:color="auto"/>
              <w:bottom w:val="single" w:sz="4" w:space="0" w:color="BFBFBF" w:themeColor="background1" w:themeShade="BF"/>
              <w:right w:val="single" w:sz="12"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285</w:t>
            </w:r>
          </w:p>
        </w:tc>
        <w:tc>
          <w:tcPr>
            <w:tcW w:w="1053" w:type="dxa"/>
            <w:tcBorders>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11.8%</w:t>
            </w:r>
          </w:p>
        </w:tc>
        <w:tc>
          <w:tcPr>
            <w:tcW w:w="1054" w:type="dxa"/>
            <w:tcBorders>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134</w:t>
            </w:r>
          </w:p>
        </w:tc>
        <w:tc>
          <w:tcPr>
            <w:tcW w:w="1053" w:type="dxa"/>
            <w:tcBorders>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47.0%</w:t>
            </w:r>
          </w:p>
        </w:tc>
        <w:tc>
          <w:tcPr>
            <w:tcW w:w="1054" w:type="dxa"/>
            <w:tcBorders>
              <w:bottom w:val="single" w:sz="4" w:space="0" w:color="BFBFBF" w:themeColor="background1" w:themeShade="BF"/>
              <w:right w:val="single" w:sz="12"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5.6%</w:t>
            </w:r>
          </w:p>
        </w:tc>
      </w:tr>
      <w:tr w:rsidR="001C4EAE" w:rsidRPr="0038220F" w:rsidTr="001C4EAE">
        <w:tc>
          <w:tcPr>
            <w:tcW w:w="3619" w:type="dxa"/>
            <w:vMerge/>
            <w:tcBorders>
              <w:left w:val="single" w:sz="12" w:space="0" w:color="auto"/>
              <w:bottom w:val="single" w:sz="4" w:space="0" w:color="auto"/>
              <w:right w:val="single" w:sz="4" w:space="0" w:color="auto"/>
            </w:tcBorders>
            <w:vAlign w:val="center"/>
          </w:tcPr>
          <w:p w:rsidR="001C4EAE" w:rsidRPr="0038220F" w:rsidRDefault="001C4EAE" w:rsidP="001C4EA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350</w:t>
            </w:r>
          </w:p>
        </w:tc>
        <w:tc>
          <w:tcPr>
            <w:tcW w:w="1053" w:type="dxa"/>
            <w:tcBorders>
              <w:top w:val="single" w:sz="4" w:space="0" w:color="BFBFBF" w:themeColor="background1" w:themeShade="BF"/>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15.1%</w:t>
            </w:r>
          </w:p>
        </w:tc>
        <w:tc>
          <w:tcPr>
            <w:tcW w:w="1054" w:type="dxa"/>
            <w:tcBorders>
              <w:top w:val="single" w:sz="4" w:space="0" w:color="BFBFBF" w:themeColor="background1" w:themeShade="BF"/>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167</w:t>
            </w:r>
          </w:p>
        </w:tc>
        <w:tc>
          <w:tcPr>
            <w:tcW w:w="1053" w:type="dxa"/>
            <w:tcBorders>
              <w:top w:val="single" w:sz="4" w:space="0" w:color="BFBFBF" w:themeColor="background1" w:themeShade="BF"/>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47.7%</w:t>
            </w:r>
          </w:p>
        </w:tc>
        <w:tc>
          <w:tcPr>
            <w:tcW w:w="1054" w:type="dxa"/>
            <w:tcBorders>
              <w:top w:val="single" w:sz="4" w:space="0" w:color="BFBFBF" w:themeColor="background1" w:themeShade="BF"/>
              <w:bottom w:val="single" w:sz="4" w:space="0" w:color="auto"/>
              <w:right w:val="single" w:sz="12"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7.2%</w:t>
            </w:r>
          </w:p>
        </w:tc>
      </w:tr>
      <w:tr w:rsidR="001C4EAE" w:rsidRPr="0038220F" w:rsidTr="001C4EAE">
        <w:tc>
          <w:tcPr>
            <w:tcW w:w="3619" w:type="dxa"/>
            <w:vMerge w:val="restart"/>
            <w:tcBorders>
              <w:left w:val="single" w:sz="12" w:space="0" w:color="auto"/>
              <w:right w:val="single" w:sz="4"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American Indian or Alaska Native</w:t>
            </w:r>
          </w:p>
        </w:tc>
        <w:tc>
          <w:tcPr>
            <w:tcW w:w="816" w:type="dxa"/>
            <w:tcBorders>
              <w:left w:val="single" w:sz="4" w:space="0" w:color="auto"/>
              <w:bottom w:val="single" w:sz="4" w:space="0" w:color="BFBFBF" w:themeColor="background1" w:themeShade="BF"/>
              <w:right w:val="single" w:sz="12"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7</w:t>
            </w:r>
          </w:p>
        </w:tc>
        <w:tc>
          <w:tcPr>
            <w:tcW w:w="1053" w:type="dxa"/>
            <w:tcBorders>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4.2%</w:t>
            </w:r>
          </w:p>
        </w:tc>
        <w:tc>
          <w:tcPr>
            <w:tcW w:w="1054" w:type="dxa"/>
            <w:tcBorders>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w:t>
            </w:r>
          </w:p>
        </w:tc>
        <w:tc>
          <w:tcPr>
            <w:tcW w:w="1053" w:type="dxa"/>
            <w:tcBorders>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w:t>
            </w:r>
          </w:p>
        </w:tc>
        <w:tc>
          <w:tcPr>
            <w:tcW w:w="1054" w:type="dxa"/>
            <w:tcBorders>
              <w:bottom w:val="single" w:sz="4" w:space="0" w:color="BFBFBF" w:themeColor="background1" w:themeShade="BF"/>
              <w:right w:val="single" w:sz="12"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w:t>
            </w:r>
          </w:p>
        </w:tc>
      </w:tr>
      <w:tr w:rsidR="001C4EAE" w:rsidRPr="0038220F" w:rsidTr="001C4EAE">
        <w:tc>
          <w:tcPr>
            <w:tcW w:w="3619" w:type="dxa"/>
            <w:vMerge/>
            <w:tcBorders>
              <w:left w:val="single" w:sz="12" w:space="0" w:color="auto"/>
              <w:bottom w:val="single" w:sz="4" w:space="0" w:color="auto"/>
              <w:right w:val="single" w:sz="4" w:space="0" w:color="auto"/>
            </w:tcBorders>
            <w:vAlign w:val="center"/>
          </w:tcPr>
          <w:p w:rsidR="001C4EAE" w:rsidRPr="0038220F" w:rsidRDefault="001C4EAE" w:rsidP="001C4EA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6</w:t>
            </w:r>
          </w:p>
        </w:tc>
        <w:tc>
          <w:tcPr>
            <w:tcW w:w="1053" w:type="dxa"/>
            <w:tcBorders>
              <w:top w:val="single" w:sz="4" w:space="0" w:color="BFBFBF" w:themeColor="background1" w:themeShade="BF"/>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4.0%</w:t>
            </w:r>
          </w:p>
        </w:tc>
        <w:tc>
          <w:tcPr>
            <w:tcW w:w="1054" w:type="dxa"/>
            <w:tcBorders>
              <w:top w:val="single" w:sz="4" w:space="0" w:color="BFBFBF" w:themeColor="background1" w:themeShade="BF"/>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w:t>
            </w:r>
          </w:p>
        </w:tc>
        <w:tc>
          <w:tcPr>
            <w:tcW w:w="1053" w:type="dxa"/>
            <w:tcBorders>
              <w:top w:val="single" w:sz="4" w:space="0" w:color="BFBFBF" w:themeColor="background1" w:themeShade="BF"/>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w:t>
            </w:r>
          </w:p>
        </w:tc>
        <w:tc>
          <w:tcPr>
            <w:tcW w:w="1054" w:type="dxa"/>
            <w:tcBorders>
              <w:top w:val="single" w:sz="4" w:space="0" w:color="BFBFBF" w:themeColor="background1" w:themeShade="BF"/>
              <w:bottom w:val="single" w:sz="4" w:space="0" w:color="auto"/>
              <w:right w:val="single" w:sz="12"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w:t>
            </w:r>
          </w:p>
        </w:tc>
      </w:tr>
      <w:tr w:rsidR="001C4EAE" w:rsidRPr="0038220F" w:rsidTr="001C4EAE">
        <w:tc>
          <w:tcPr>
            <w:tcW w:w="3619" w:type="dxa"/>
            <w:vMerge w:val="restart"/>
            <w:tcBorders>
              <w:left w:val="single" w:sz="12" w:space="0" w:color="auto"/>
              <w:right w:val="single" w:sz="4"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Native Hawaiian or Other Pacific Islander</w:t>
            </w:r>
          </w:p>
        </w:tc>
        <w:tc>
          <w:tcPr>
            <w:tcW w:w="816" w:type="dxa"/>
            <w:tcBorders>
              <w:left w:val="single" w:sz="4" w:space="0" w:color="auto"/>
              <w:bottom w:val="single" w:sz="4" w:space="0" w:color="BFBFBF" w:themeColor="background1" w:themeShade="BF"/>
              <w:right w:val="single" w:sz="12"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2</w:t>
            </w:r>
          </w:p>
        </w:tc>
        <w:tc>
          <w:tcPr>
            <w:tcW w:w="1053" w:type="dxa"/>
            <w:tcBorders>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4.1%</w:t>
            </w:r>
          </w:p>
        </w:tc>
        <w:tc>
          <w:tcPr>
            <w:tcW w:w="1054" w:type="dxa"/>
            <w:tcBorders>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w:t>
            </w:r>
          </w:p>
        </w:tc>
        <w:tc>
          <w:tcPr>
            <w:tcW w:w="1053" w:type="dxa"/>
            <w:tcBorders>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w:t>
            </w:r>
          </w:p>
        </w:tc>
        <w:tc>
          <w:tcPr>
            <w:tcW w:w="1054" w:type="dxa"/>
            <w:tcBorders>
              <w:bottom w:val="single" w:sz="4" w:space="0" w:color="BFBFBF" w:themeColor="background1" w:themeShade="BF"/>
              <w:right w:val="single" w:sz="12"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w:t>
            </w:r>
          </w:p>
        </w:tc>
      </w:tr>
      <w:tr w:rsidR="001C4EAE" w:rsidRPr="0038220F" w:rsidTr="001C4EAE">
        <w:trPr>
          <w:trHeight w:val="233"/>
        </w:trPr>
        <w:tc>
          <w:tcPr>
            <w:tcW w:w="3619" w:type="dxa"/>
            <w:vMerge/>
            <w:tcBorders>
              <w:left w:val="single" w:sz="12" w:space="0" w:color="auto"/>
              <w:bottom w:val="single" w:sz="4" w:space="0" w:color="auto"/>
              <w:right w:val="single" w:sz="4" w:space="0" w:color="auto"/>
            </w:tcBorders>
            <w:vAlign w:val="center"/>
          </w:tcPr>
          <w:p w:rsidR="001C4EAE" w:rsidRPr="0038220F" w:rsidRDefault="001C4EAE" w:rsidP="001C4EA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4</w:t>
            </w:r>
          </w:p>
        </w:tc>
        <w:tc>
          <w:tcPr>
            <w:tcW w:w="1053" w:type="dxa"/>
            <w:tcBorders>
              <w:top w:val="single" w:sz="4" w:space="0" w:color="BFBFBF" w:themeColor="background1" w:themeShade="BF"/>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9.8%</w:t>
            </w:r>
          </w:p>
        </w:tc>
        <w:tc>
          <w:tcPr>
            <w:tcW w:w="1054" w:type="dxa"/>
            <w:tcBorders>
              <w:top w:val="single" w:sz="4" w:space="0" w:color="BFBFBF" w:themeColor="background1" w:themeShade="BF"/>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w:t>
            </w:r>
          </w:p>
        </w:tc>
        <w:tc>
          <w:tcPr>
            <w:tcW w:w="1053" w:type="dxa"/>
            <w:tcBorders>
              <w:top w:val="single" w:sz="4" w:space="0" w:color="BFBFBF" w:themeColor="background1" w:themeShade="BF"/>
              <w:bottom w:val="single" w:sz="4"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w:t>
            </w:r>
          </w:p>
        </w:tc>
        <w:tc>
          <w:tcPr>
            <w:tcW w:w="1054" w:type="dxa"/>
            <w:tcBorders>
              <w:top w:val="single" w:sz="4" w:space="0" w:color="BFBFBF" w:themeColor="background1" w:themeShade="BF"/>
              <w:bottom w:val="single" w:sz="4" w:space="0" w:color="auto"/>
              <w:right w:val="single" w:sz="12"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w:t>
            </w:r>
          </w:p>
        </w:tc>
      </w:tr>
      <w:tr w:rsidR="001C4EAE" w:rsidRPr="0038220F" w:rsidTr="001C4EAE">
        <w:tc>
          <w:tcPr>
            <w:tcW w:w="3619" w:type="dxa"/>
            <w:vMerge w:val="restart"/>
            <w:tcBorders>
              <w:left w:val="single" w:sz="12" w:space="0" w:color="auto"/>
              <w:right w:val="single" w:sz="4"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Hispanic/Latino</w:t>
            </w:r>
          </w:p>
        </w:tc>
        <w:tc>
          <w:tcPr>
            <w:tcW w:w="816" w:type="dxa"/>
            <w:tcBorders>
              <w:left w:val="single" w:sz="4" w:space="0" w:color="auto"/>
              <w:bottom w:val="single" w:sz="4" w:space="0" w:color="BFBFBF" w:themeColor="background1" w:themeShade="BF"/>
              <w:right w:val="single" w:sz="12"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245</w:t>
            </w:r>
          </w:p>
        </w:tc>
        <w:tc>
          <w:tcPr>
            <w:tcW w:w="1053" w:type="dxa"/>
            <w:tcBorders>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1.9%</w:t>
            </w:r>
          </w:p>
        </w:tc>
        <w:tc>
          <w:tcPr>
            <w:tcW w:w="1054" w:type="dxa"/>
            <w:tcBorders>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73</w:t>
            </w:r>
          </w:p>
        </w:tc>
        <w:tc>
          <w:tcPr>
            <w:tcW w:w="1053" w:type="dxa"/>
            <w:tcBorders>
              <w:bottom w:val="single" w:sz="4" w:space="0" w:color="BFBFBF" w:themeColor="background1" w:themeShade="BF"/>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29.8%</w:t>
            </w:r>
          </w:p>
        </w:tc>
        <w:tc>
          <w:tcPr>
            <w:tcW w:w="1054" w:type="dxa"/>
            <w:tcBorders>
              <w:bottom w:val="single" w:sz="4" w:space="0" w:color="BFBFBF" w:themeColor="background1" w:themeShade="BF"/>
              <w:right w:val="single" w:sz="12"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0.6%</w:t>
            </w:r>
          </w:p>
        </w:tc>
      </w:tr>
      <w:tr w:rsidR="001C4EAE" w:rsidRPr="0038220F" w:rsidTr="001C4EAE">
        <w:tc>
          <w:tcPr>
            <w:tcW w:w="3619" w:type="dxa"/>
            <w:vMerge/>
            <w:tcBorders>
              <w:left w:val="single" w:sz="12" w:space="0" w:color="auto"/>
              <w:bottom w:val="nil"/>
              <w:right w:val="single" w:sz="4" w:space="0" w:color="auto"/>
            </w:tcBorders>
            <w:vAlign w:val="center"/>
          </w:tcPr>
          <w:p w:rsidR="001C4EAE" w:rsidRPr="0038220F" w:rsidRDefault="001C4EAE" w:rsidP="001C4EAE">
            <w:pPr>
              <w:rPr>
                <w:rFonts w:ascii="Arial" w:hAnsi="Arial" w:cs="Arial"/>
                <w:sz w:val="18"/>
                <w:szCs w:val="18"/>
              </w:rPr>
            </w:pPr>
          </w:p>
        </w:tc>
        <w:tc>
          <w:tcPr>
            <w:tcW w:w="816" w:type="dxa"/>
            <w:tcBorders>
              <w:top w:val="single" w:sz="4" w:space="0" w:color="BFBFBF" w:themeColor="background1" w:themeShade="BF"/>
              <w:left w:val="single" w:sz="4" w:space="0" w:color="auto"/>
              <w:bottom w:val="nil"/>
              <w:right w:val="single" w:sz="12" w:space="0" w:color="auto"/>
            </w:tcBorders>
            <w:vAlign w:val="center"/>
          </w:tcPr>
          <w:p w:rsidR="001C4EAE" w:rsidRPr="0038220F" w:rsidRDefault="001C4EAE" w:rsidP="001C4EAE">
            <w:pPr>
              <w:rPr>
                <w:rFonts w:ascii="Arial" w:hAnsi="Arial" w:cs="Arial"/>
                <w:sz w:val="18"/>
                <w:szCs w:val="18"/>
              </w:rPr>
            </w:pPr>
            <w:r w:rsidRPr="0038220F">
              <w:rPr>
                <w:rFonts w:ascii="Arial" w:hAnsi="Arial" w:cs="Arial"/>
                <w:sz w:val="18"/>
                <w:szCs w:val="18"/>
              </w:rPr>
              <w:t>2013</w:t>
            </w:r>
          </w:p>
        </w:tc>
        <w:tc>
          <w:tcPr>
            <w:tcW w:w="1053" w:type="dxa"/>
            <w:tcBorders>
              <w:top w:val="single" w:sz="4" w:space="0" w:color="BFBFBF" w:themeColor="background1" w:themeShade="BF"/>
              <w:left w:val="single" w:sz="12" w:space="0" w:color="auto"/>
              <w:bottom w:val="nil"/>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310</w:t>
            </w:r>
          </w:p>
        </w:tc>
        <w:tc>
          <w:tcPr>
            <w:tcW w:w="1053" w:type="dxa"/>
            <w:tcBorders>
              <w:top w:val="single" w:sz="4" w:space="0" w:color="BFBFBF" w:themeColor="background1" w:themeShade="BF"/>
              <w:bottom w:val="nil"/>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2.8%</w:t>
            </w:r>
          </w:p>
        </w:tc>
        <w:tc>
          <w:tcPr>
            <w:tcW w:w="1054" w:type="dxa"/>
            <w:tcBorders>
              <w:top w:val="single" w:sz="4" w:space="0" w:color="BFBFBF" w:themeColor="background1" w:themeShade="BF"/>
              <w:bottom w:val="nil"/>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83</w:t>
            </w:r>
          </w:p>
        </w:tc>
        <w:tc>
          <w:tcPr>
            <w:tcW w:w="1053" w:type="dxa"/>
            <w:tcBorders>
              <w:top w:val="single" w:sz="4" w:space="0" w:color="BFBFBF" w:themeColor="background1" w:themeShade="BF"/>
              <w:bottom w:val="nil"/>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26.8%</w:t>
            </w:r>
          </w:p>
        </w:tc>
        <w:tc>
          <w:tcPr>
            <w:tcW w:w="1054" w:type="dxa"/>
            <w:tcBorders>
              <w:top w:val="single" w:sz="4" w:space="0" w:color="BFBFBF" w:themeColor="background1" w:themeShade="BF"/>
              <w:bottom w:val="nil"/>
              <w:right w:val="single" w:sz="12" w:space="0" w:color="auto"/>
            </w:tcBorders>
            <w:vAlign w:val="center"/>
          </w:tcPr>
          <w:p w:rsidR="001C4EAE" w:rsidRPr="0038220F" w:rsidRDefault="001C4EAE" w:rsidP="0038220F">
            <w:pPr>
              <w:jc w:val="center"/>
              <w:rPr>
                <w:rFonts w:ascii="Arial" w:hAnsi="Arial" w:cs="Arial"/>
                <w:sz w:val="18"/>
                <w:szCs w:val="18"/>
              </w:rPr>
            </w:pPr>
            <w:r w:rsidRPr="0038220F">
              <w:rPr>
                <w:rFonts w:ascii="Arial" w:hAnsi="Arial" w:cs="Arial"/>
                <w:sz w:val="18"/>
                <w:szCs w:val="18"/>
              </w:rPr>
              <w:t>0.7%</w:t>
            </w:r>
          </w:p>
        </w:tc>
      </w:tr>
    </w:tbl>
    <w:tbl>
      <w:tblPr>
        <w:tblStyle w:val="TableGrid"/>
        <w:tblW w:w="9706" w:type="dxa"/>
        <w:tblLook w:val="04A0"/>
      </w:tblPr>
      <w:tblGrid>
        <w:gridCol w:w="9706"/>
      </w:tblGrid>
      <w:tr w:rsidR="00DB1B8D" w:rsidRPr="00C01DF4" w:rsidTr="00DA2D4F">
        <w:trPr>
          <w:cantSplit/>
          <w:tblHeader/>
        </w:trPr>
        <w:tc>
          <w:tcPr>
            <w:tcW w:w="9706" w:type="dxa"/>
            <w:tcBorders>
              <w:left w:val="single" w:sz="12" w:space="0" w:color="auto"/>
              <w:bottom w:val="single" w:sz="12" w:space="0" w:color="auto"/>
              <w:right w:val="single" w:sz="12" w:space="0" w:color="auto"/>
            </w:tcBorders>
            <w:shd w:val="clear" w:color="auto" w:fill="auto"/>
            <w:vAlign w:val="center"/>
          </w:tcPr>
          <w:p w:rsidR="00DB1B8D" w:rsidRPr="0038220F" w:rsidRDefault="00DB1B8D" w:rsidP="0032027E">
            <w:pPr>
              <w:rPr>
                <w:rFonts w:ascii="Arial" w:hAnsi="Arial" w:cs="Arial"/>
                <w:sz w:val="18"/>
                <w:szCs w:val="18"/>
              </w:rPr>
            </w:pPr>
            <w:r w:rsidRPr="0038220F">
              <w:rPr>
                <w:rFonts w:ascii="Arial" w:hAnsi="Arial" w:cs="Arial"/>
                <w:sz w:val="18"/>
                <w:szCs w:val="18"/>
              </w:rPr>
              <w:t>* Based on the total student population in all participating schools.</w:t>
            </w:r>
          </w:p>
          <w:p w:rsidR="00DB1B8D" w:rsidRPr="00C01DF4" w:rsidRDefault="00DB1B8D" w:rsidP="0032027E">
            <w:r w:rsidRPr="0038220F">
              <w:rPr>
                <w:rFonts w:ascii="Arial" w:hAnsi="Arial" w:cs="Arial"/>
                <w:sz w:val="18"/>
                <w:szCs w:val="18"/>
                <w:vertAlign w:val="superscript"/>
              </w:rPr>
              <w:t xml:space="preserve">† </w:t>
            </w:r>
            <w:r w:rsidRPr="0038220F">
              <w:rPr>
                <w:rFonts w:ascii="Arial" w:hAnsi="Arial" w:cs="Arial"/>
                <w:sz w:val="18"/>
                <w:szCs w:val="18"/>
              </w:rPr>
              <w:t>Based on the number of students who actually took an AP exam.</w:t>
            </w:r>
          </w:p>
        </w:tc>
      </w:tr>
    </w:tbl>
    <w:p w:rsidR="002A1776" w:rsidRDefault="002A1776" w:rsidP="0032027E"/>
    <w:p w:rsidR="00A0031F" w:rsidRPr="00455FFE" w:rsidRDefault="00961DAC" w:rsidP="0032027E">
      <w:r>
        <w:t xml:space="preserve">Table </w:t>
      </w:r>
      <w:r w:rsidR="008F6410">
        <w:t>10</w:t>
      </w:r>
      <w:r>
        <w:t xml:space="preserve"> shows AP exam taking and passing in </w:t>
      </w:r>
      <w:r w:rsidR="00D574CE">
        <w:t>s</w:t>
      </w:r>
      <w:r>
        <w:t xml:space="preserve">cience. The percent of students taking </w:t>
      </w:r>
      <w:r w:rsidR="00D574CE">
        <w:t>science</w:t>
      </w:r>
      <w:r>
        <w:t xml:space="preserve"> exams increased approximately </w:t>
      </w:r>
      <w:r w:rsidR="001D3641">
        <w:t>1</w:t>
      </w:r>
      <w:r>
        <w:t xml:space="preserve"> percent</w:t>
      </w:r>
      <w:r w:rsidR="001D3641">
        <w:t>age point</w:t>
      </w:r>
      <w:r>
        <w:t xml:space="preserve">. The percentage of </w:t>
      </w:r>
      <w:r w:rsidRPr="001D3641">
        <w:rPr>
          <w:i/>
        </w:rPr>
        <w:t>exam takers</w:t>
      </w:r>
      <w:r>
        <w:t xml:space="preserve"> who passed has, on the whole, increased </w:t>
      </w:r>
      <w:r w:rsidR="00D574CE">
        <w:t>2.5 percent</w:t>
      </w:r>
      <w:r w:rsidR="001D3641">
        <w:t>age points</w:t>
      </w:r>
      <w:r w:rsidR="00D574CE">
        <w:t>. This held true for most sub</w:t>
      </w:r>
      <w:r>
        <w:t>groups except Hispanic/Latinos</w:t>
      </w:r>
      <w:r w:rsidR="00455FFE">
        <w:t>,</w:t>
      </w:r>
      <w:r>
        <w:t xml:space="preserve"> </w:t>
      </w:r>
      <w:r w:rsidR="009869FF">
        <w:t>for whom</w:t>
      </w:r>
      <w:r w:rsidR="00455FFE">
        <w:t xml:space="preserve"> </w:t>
      </w:r>
      <w:r>
        <w:t>the number of passers increased,</w:t>
      </w:r>
      <w:r w:rsidR="00BA4C37">
        <w:t xml:space="preserve"> but</w:t>
      </w:r>
      <w:r>
        <w:t xml:space="preserve"> the percentage did not change</w:t>
      </w:r>
      <w:r w:rsidR="00BA4C37">
        <w:t>.</w:t>
      </w:r>
      <w:r w:rsidR="002A1776">
        <w:t xml:space="preserve"> As with mathematics, the number and percentage of African American and Asian students taking the science exam increased, as did the success rate in these subgroups. </w:t>
      </w:r>
      <w:r w:rsidR="00455FFE">
        <w:t xml:space="preserve">African American students showed the greatest gains, with </w:t>
      </w:r>
      <w:r w:rsidR="00455FFE">
        <w:rPr>
          <w:i/>
        </w:rPr>
        <w:t>exam takers</w:t>
      </w:r>
      <w:r w:rsidR="00455FFE">
        <w:t xml:space="preserve"> who scored a 3 or higher increasing by just over 12 percentage points over the course of the year.</w:t>
      </w:r>
    </w:p>
    <w:p w:rsidR="002A1776" w:rsidRPr="00553D79" w:rsidRDefault="002A1776" w:rsidP="0032027E">
      <w:pPr>
        <w:rPr>
          <w:rFonts w:eastAsia="Calibri"/>
        </w:rPr>
      </w:pPr>
    </w:p>
    <w:tbl>
      <w:tblPr>
        <w:tblStyle w:val="TableGrid50"/>
        <w:tblW w:w="0" w:type="auto"/>
        <w:jc w:val="center"/>
        <w:tblLook w:val="04A0"/>
      </w:tblPr>
      <w:tblGrid>
        <w:gridCol w:w="3619"/>
        <w:gridCol w:w="816"/>
        <w:gridCol w:w="1053"/>
        <w:gridCol w:w="1053"/>
        <w:gridCol w:w="1054"/>
        <w:gridCol w:w="1053"/>
        <w:gridCol w:w="1054"/>
      </w:tblGrid>
      <w:tr w:rsidR="00A0031F" w:rsidRPr="0038220F" w:rsidTr="002A49F6">
        <w:trPr>
          <w:tblHeader/>
          <w:jc w:val="center"/>
        </w:trPr>
        <w:tc>
          <w:tcPr>
            <w:tcW w:w="9702" w:type="dxa"/>
            <w:gridSpan w:val="7"/>
            <w:tcBorders>
              <w:top w:val="single" w:sz="12" w:space="0" w:color="auto"/>
              <w:left w:val="single" w:sz="12" w:space="0" w:color="auto"/>
              <w:right w:val="single" w:sz="12" w:space="0" w:color="auto"/>
            </w:tcBorders>
            <w:shd w:val="clear" w:color="auto" w:fill="800000"/>
            <w:vAlign w:val="center"/>
          </w:tcPr>
          <w:p w:rsidR="00A0031F" w:rsidRPr="0038220F" w:rsidRDefault="00A0031F" w:rsidP="0032027E">
            <w:pPr>
              <w:pStyle w:val="Caption"/>
              <w:rPr>
                <w:rFonts w:cs="Arial"/>
                <w:sz w:val="18"/>
                <w:szCs w:val="18"/>
              </w:rPr>
            </w:pPr>
            <w:bookmarkStart w:id="43" w:name="_Toc395173956"/>
            <w:r w:rsidRPr="0038220F">
              <w:rPr>
                <w:rFonts w:cs="Arial"/>
                <w:sz w:val="18"/>
                <w:szCs w:val="18"/>
              </w:rPr>
              <w:t xml:space="preserve">Table </w:t>
            </w:r>
            <w:r w:rsidR="008F6410" w:rsidRPr="0038220F">
              <w:rPr>
                <w:rFonts w:cs="Arial"/>
                <w:sz w:val="18"/>
                <w:szCs w:val="18"/>
              </w:rPr>
              <w:t>10</w:t>
            </w:r>
            <w:r w:rsidRPr="0038220F">
              <w:rPr>
                <w:rFonts w:cs="Arial"/>
                <w:sz w:val="18"/>
                <w:szCs w:val="18"/>
              </w:rPr>
              <w:t xml:space="preserve">. </w:t>
            </w:r>
            <w:r w:rsidR="00135F6D" w:rsidRPr="0038220F">
              <w:rPr>
                <w:rFonts w:cs="Arial"/>
                <w:sz w:val="18"/>
                <w:szCs w:val="18"/>
              </w:rPr>
              <w:t>AP Exam Taking &amp; Passing by Race/Ethnicity—Science</w:t>
            </w:r>
            <w:r w:rsidR="003B4E00" w:rsidRPr="0038220F">
              <w:rPr>
                <w:rFonts w:cs="Arial"/>
                <w:sz w:val="18"/>
                <w:szCs w:val="18"/>
              </w:rPr>
              <w:t xml:space="preserve">  SY12 &amp; SY13</w:t>
            </w:r>
            <w:bookmarkEnd w:id="43"/>
          </w:p>
        </w:tc>
      </w:tr>
      <w:tr w:rsidR="00A0031F" w:rsidRPr="0038220F" w:rsidTr="002A49F6">
        <w:trPr>
          <w:tblHeader/>
          <w:jc w:val="center"/>
        </w:trPr>
        <w:tc>
          <w:tcPr>
            <w:tcW w:w="3619" w:type="dxa"/>
            <w:tcBorders>
              <w:left w:val="single" w:sz="12" w:space="0" w:color="auto"/>
              <w:bottom w:val="single" w:sz="4" w:space="0" w:color="auto"/>
              <w:right w:val="single" w:sz="4" w:space="0" w:color="auto"/>
            </w:tcBorders>
            <w:vAlign w:val="center"/>
          </w:tcPr>
          <w:p w:rsidR="00A0031F" w:rsidRPr="0038220F" w:rsidRDefault="00A0031F" w:rsidP="0032027E">
            <w:pPr>
              <w:rPr>
                <w:rFonts w:ascii="Arial" w:hAnsi="Arial" w:cs="Arial"/>
                <w:sz w:val="18"/>
                <w:szCs w:val="18"/>
              </w:rPr>
            </w:pPr>
          </w:p>
        </w:tc>
        <w:tc>
          <w:tcPr>
            <w:tcW w:w="816" w:type="dxa"/>
            <w:tcBorders>
              <w:left w:val="single" w:sz="4" w:space="0" w:color="auto"/>
              <w:bottom w:val="single" w:sz="4" w:space="0" w:color="auto"/>
              <w:right w:val="single" w:sz="12" w:space="0" w:color="auto"/>
            </w:tcBorders>
            <w:vAlign w:val="center"/>
          </w:tcPr>
          <w:p w:rsidR="00A0031F" w:rsidRPr="0038220F" w:rsidRDefault="00A0031F" w:rsidP="0032027E">
            <w:pPr>
              <w:rPr>
                <w:rFonts w:ascii="Arial" w:hAnsi="Arial" w:cs="Arial"/>
                <w:sz w:val="18"/>
                <w:szCs w:val="18"/>
              </w:rPr>
            </w:pPr>
          </w:p>
        </w:tc>
        <w:tc>
          <w:tcPr>
            <w:tcW w:w="1053" w:type="dxa"/>
            <w:tcBorders>
              <w:left w:val="single" w:sz="12" w:space="0" w:color="auto"/>
              <w:bottom w:val="single" w:sz="4" w:space="0" w:color="auto"/>
            </w:tcBorders>
            <w:shd w:val="clear" w:color="auto" w:fill="FFFFFF" w:themeFill="background1"/>
            <w:tcMar>
              <w:left w:w="43" w:type="dxa"/>
              <w:right w:w="43" w:type="dxa"/>
            </w:tcMar>
            <w:vAlign w:val="center"/>
          </w:tcPr>
          <w:p w:rsidR="00A0031F" w:rsidRPr="0038220F" w:rsidRDefault="00A0031F" w:rsidP="00B7284F">
            <w:pPr>
              <w:jc w:val="center"/>
              <w:rPr>
                <w:rFonts w:ascii="Arial" w:hAnsi="Arial" w:cs="Arial"/>
                <w:sz w:val="16"/>
                <w:szCs w:val="16"/>
              </w:rPr>
            </w:pPr>
            <w:r w:rsidRPr="0038220F">
              <w:rPr>
                <w:rFonts w:ascii="Arial" w:hAnsi="Arial" w:cs="Arial"/>
                <w:sz w:val="16"/>
                <w:szCs w:val="16"/>
              </w:rPr>
              <w:t># Taking Exam</w:t>
            </w:r>
          </w:p>
        </w:tc>
        <w:tc>
          <w:tcPr>
            <w:tcW w:w="1053" w:type="dxa"/>
            <w:tcBorders>
              <w:bottom w:val="single" w:sz="4" w:space="0" w:color="auto"/>
            </w:tcBorders>
            <w:shd w:val="clear" w:color="auto" w:fill="FFFFFF" w:themeFill="background1"/>
            <w:tcMar>
              <w:left w:w="43" w:type="dxa"/>
              <w:right w:w="43" w:type="dxa"/>
            </w:tcMar>
            <w:vAlign w:val="center"/>
          </w:tcPr>
          <w:p w:rsidR="00A0031F" w:rsidRPr="0038220F" w:rsidRDefault="00A0031F" w:rsidP="00B7284F">
            <w:pPr>
              <w:jc w:val="center"/>
              <w:rPr>
                <w:rFonts w:ascii="Arial" w:hAnsi="Arial" w:cs="Arial"/>
                <w:sz w:val="16"/>
                <w:szCs w:val="16"/>
              </w:rPr>
            </w:pPr>
            <w:r w:rsidRPr="0038220F">
              <w:rPr>
                <w:rFonts w:ascii="Arial" w:hAnsi="Arial" w:cs="Arial"/>
                <w:sz w:val="16"/>
                <w:szCs w:val="16"/>
              </w:rPr>
              <w:t>% Taking Exam</w:t>
            </w:r>
            <w:r w:rsidR="00DB1B8D" w:rsidRPr="0038220F">
              <w:rPr>
                <w:rFonts w:ascii="Arial" w:hAnsi="Arial" w:cs="Arial"/>
                <w:sz w:val="16"/>
                <w:szCs w:val="16"/>
              </w:rPr>
              <w:t>*</w:t>
            </w:r>
          </w:p>
        </w:tc>
        <w:tc>
          <w:tcPr>
            <w:tcW w:w="1054" w:type="dxa"/>
            <w:tcBorders>
              <w:bottom w:val="single" w:sz="4" w:space="0" w:color="auto"/>
            </w:tcBorders>
            <w:shd w:val="clear" w:color="auto" w:fill="FFFFFF" w:themeFill="background1"/>
            <w:tcMar>
              <w:left w:w="43" w:type="dxa"/>
              <w:right w:w="43" w:type="dxa"/>
            </w:tcMar>
            <w:vAlign w:val="center"/>
          </w:tcPr>
          <w:p w:rsidR="00A0031F" w:rsidRPr="0038220F" w:rsidRDefault="00A0031F" w:rsidP="00B7284F">
            <w:pPr>
              <w:jc w:val="center"/>
              <w:rPr>
                <w:rFonts w:ascii="Arial" w:hAnsi="Arial" w:cs="Arial"/>
                <w:sz w:val="16"/>
                <w:szCs w:val="16"/>
              </w:rPr>
            </w:pPr>
            <w:r w:rsidRPr="0038220F">
              <w:rPr>
                <w:rFonts w:ascii="Arial" w:hAnsi="Arial" w:cs="Arial"/>
                <w:sz w:val="16"/>
                <w:szCs w:val="16"/>
              </w:rPr>
              <w:t># Takers Scoring ≥ 3</w:t>
            </w:r>
          </w:p>
        </w:tc>
        <w:tc>
          <w:tcPr>
            <w:tcW w:w="1053" w:type="dxa"/>
            <w:tcBorders>
              <w:bottom w:val="single" w:sz="4" w:space="0" w:color="auto"/>
            </w:tcBorders>
            <w:shd w:val="clear" w:color="auto" w:fill="FFFFFF" w:themeFill="background1"/>
            <w:tcMar>
              <w:left w:w="43" w:type="dxa"/>
              <w:right w:w="43" w:type="dxa"/>
            </w:tcMar>
            <w:vAlign w:val="center"/>
          </w:tcPr>
          <w:p w:rsidR="00A0031F" w:rsidRPr="0038220F" w:rsidRDefault="00A0031F" w:rsidP="00B7284F">
            <w:pPr>
              <w:jc w:val="center"/>
              <w:rPr>
                <w:rFonts w:ascii="Arial" w:hAnsi="Arial" w:cs="Arial"/>
                <w:sz w:val="16"/>
                <w:szCs w:val="16"/>
              </w:rPr>
            </w:pPr>
            <w:r w:rsidRPr="0038220F">
              <w:rPr>
                <w:rFonts w:ascii="Arial" w:hAnsi="Arial" w:cs="Arial"/>
                <w:sz w:val="16"/>
                <w:szCs w:val="16"/>
              </w:rPr>
              <w:t>% Takers Scoring ≥ 3</w:t>
            </w:r>
            <w:r w:rsidR="00DB1B8D" w:rsidRPr="0038220F">
              <w:rPr>
                <w:rFonts w:ascii="Arial" w:hAnsi="Arial" w:cs="Arial"/>
                <w:sz w:val="16"/>
                <w:szCs w:val="16"/>
                <w:vertAlign w:val="superscript"/>
              </w:rPr>
              <w:t>†</w:t>
            </w:r>
          </w:p>
        </w:tc>
        <w:tc>
          <w:tcPr>
            <w:tcW w:w="1054" w:type="dxa"/>
            <w:tcBorders>
              <w:bottom w:val="single" w:sz="4" w:space="0" w:color="auto"/>
              <w:right w:val="single" w:sz="12" w:space="0" w:color="auto"/>
            </w:tcBorders>
            <w:shd w:val="clear" w:color="auto" w:fill="FFFFFF" w:themeFill="background1"/>
            <w:tcMar>
              <w:left w:w="43" w:type="dxa"/>
              <w:right w:w="43" w:type="dxa"/>
            </w:tcMar>
            <w:vAlign w:val="center"/>
          </w:tcPr>
          <w:p w:rsidR="00A0031F" w:rsidRPr="0038220F" w:rsidRDefault="00A0031F" w:rsidP="00B7284F">
            <w:pPr>
              <w:jc w:val="center"/>
              <w:rPr>
                <w:rFonts w:ascii="Arial" w:hAnsi="Arial" w:cs="Arial"/>
                <w:sz w:val="16"/>
                <w:szCs w:val="16"/>
              </w:rPr>
            </w:pPr>
            <w:r w:rsidRPr="0038220F">
              <w:rPr>
                <w:rFonts w:ascii="Arial" w:hAnsi="Arial" w:cs="Arial"/>
                <w:sz w:val="16"/>
                <w:szCs w:val="16"/>
              </w:rPr>
              <w:t>% of All Scoring ≥ 3</w:t>
            </w:r>
            <w:r w:rsidR="00DB1B8D" w:rsidRPr="0038220F">
              <w:rPr>
                <w:rFonts w:ascii="Arial" w:hAnsi="Arial" w:cs="Arial"/>
                <w:sz w:val="16"/>
                <w:szCs w:val="16"/>
              </w:rPr>
              <w:t>*</w:t>
            </w:r>
          </w:p>
        </w:tc>
      </w:tr>
      <w:tr w:rsidR="00A0031F" w:rsidRPr="0038220F" w:rsidTr="002A49F6">
        <w:trPr>
          <w:jc w:val="center"/>
        </w:trPr>
        <w:tc>
          <w:tcPr>
            <w:tcW w:w="3619" w:type="dxa"/>
            <w:vMerge w:val="restart"/>
            <w:tcBorders>
              <w:left w:val="single" w:sz="12" w:space="0" w:color="auto"/>
              <w:right w:val="single" w:sz="4" w:space="0" w:color="auto"/>
            </w:tcBorders>
            <w:shd w:val="clear" w:color="auto" w:fill="D9D9D9" w:themeFill="background1" w:themeFillShade="D9"/>
            <w:vAlign w:val="center"/>
          </w:tcPr>
          <w:p w:rsidR="00A0031F" w:rsidRPr="0038220F" w:rsidRDefault="00A0031F" w:rsidP="0032027E">
            <w:pPr>
              <w:rPr>
                <w:rFonts w:ascii="Arial" w:hAnsi="Arial" w:cs="Arial"/>
                <w:sz w:val="18"/>
                <w:szCs w:val="18"/>
              </w:rPr>
            </w:pPr>
            <w:r w:rsidRPr="0038220F">
              <w:rPr>
                <w:rFonts w:ascii="Arial" w:hAnsi="Arial" w:cs="Arial"/>
                <w:sz w:val="18"/>
                <w:szCs w:val="18"/>
              </w:rPr>
              <w:t>ALL STUDENTS</w:t>
            </w:r>
          </w:p>
        </w:tc>
        <w:tc>
          <w:tcPr>
            <w:tcW w:w="816" w:type="dxa"/>
            <w:tcBorders>
              <w:left w:val="single" w:sz="4" w:space="0" w:color="auto"/>
              <w:bottom w:val="single" w:sz="4" w:space="0" w:color="BFBFBF" w:themeColor="background1" w:themeShade="BF"/>
              <w:right w:val="single" w:sz="12" w:space="0" w:color="auto"/>
            </w:tcBorders>
            <w:shd w:val="clear" w:color="auto" w:fill="D9D9D9" w:themeFill="background1" w:themeFillShade="D9"/>
            <w:vAlign w:val="center"/>
          </w:tcPr>
          <w:p w:rsidR="00A0031F" w:rsidRPr="0038220F" w:rsidRDefault="00A0031F" w:rsidP="0032027E">
            <w:pPr>
              <w:rPr>
                <w:rFonts w:ascii="Arial" w:hAnsi="Arial" w:cs="Arial"/>
                <w:sz w:val="18"/>
                <w:szCs w:val="18"/>
              </w:rPr>
            </w:pPr>
            <w:r w:rsidRPr="0038220F">
              <w:rPr>
                <w:rFonts w:ascii="Arial" w:hAnsi="Arial" w:cs="Arial"/>
                <w:sz w:val="18"/>
                <w:szCs w:val="18"/>
              </w:rPr>
              <w:t>2012</w:t>
            </w:r>
          </w:p>
        </w:tc>
        <w:tc>
          <w:tcPr>
            <w:tcW w:w="1053" w:type="dxa"/>
            <w:tcBorders>
              <w:left w:val="single" w:sz="12" w:space="0" w:color="auto"/>
              <w:bottom w:val="single" w:sz="4" w:space="0" w:color="BFBFBF" w:themeColor="background1" w:themeShade="BF"/>
            </w:tcBorders>
            <w:shd w:val="clear" w:color="auto" w:fill="D9D9D9" w:themeFill="background1" w:themeFillShade="D9"/>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1,988</w:t>
            </w:r>
          </w:p>
        </w:tc>
        <w:tc>
          <w:tcPr>
            <w:tcW w:w="1053" w:type="dxa"/>
            <w:tcBorders>
              <w:bottom w:val="single" w:sz="4" w:space="0" w:color="BFBFBF" w:themeColor="background1" w:themeShade="BF"/>
            </w:tcBorders>
            <w:shd w:val="clear" w:color="auto" w:fill="D9D9D9" w:themeFill="background1" w:themeFillShade="D9"/>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4.1%</w:t>
            </w:r>
          </w:p>
        </w:tc>
        <w:tc>
          <w:tcPr>
            <w:tcW w:w="1054" w:type="dxa"/>
            <w:tcBorders>
              <w:bottom w:val="single" w:sz="4" w:space="0" w:color="BFBFBF" w:themeColor="background1" w:themeShade="BF"/>
            </w:tcBorders>
            <w:shd w:val="clear" w:color="auto" w:fill="D9D9D9" w:themeFill="background1" w:themeFillShade="D9"/>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927</w:t>
            </w:r>
          </w:p>
        </w:tc>
        <w:tc>
          <w:tcPr>
            <w:tcW w:w="1053" w:type="dxa"/>
            <w:tcBorders>
              <w:bottom w:val="single" w:sz="4" w:space="0" w:color="BFBFBF" w:themeColor="background1" w:themeShade="BF"/>
            </w:tcBorders>
            <w:shd w:val="clear" w:color="auto" w:fill="D9D9D9" w:themeFill="background1" w:themeFillShade="D9"/>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46.6%</w:t>
            </w:r>
          </w:p>
        </w:tc>
        <w:tc>
          <w:tcPr>
            <w:tcW w:w="1054" w:type="dxa"/>
            <w:tcBorders>
              <w:bottom w:val="single" w:sz="4" w:space="0" w:color="BFBFBF" w:themeColor="background1" w:themeShade="BF"/>
              <w:right w:val="single" w:sz="12" w:space="0" w:color="auto"/>
            </w:tcBorders>
            <w:shd w:val="clear" w:color="auto" w:fill="D9D9D9" w:themeFill="background1" w:themeFillShade="D9"/>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1.9%</w:t>
            </w:r>
          </w:p>
        </w:tc>
      </w:tr>
      <w:tr w:rsidR="00A0031F" w:rsidRPr="0038220F" w:rsidTr="002A49F6">
        <w:trPr>
          <w:jc w:val="center"/>
        </w:trPr>
        <w:tc>
          <w:tcPr>
            <w:tcW w:w="3619" w:type="dxa"/>
            <w:vMerge/>
            <w:tcBorders>
              <w:left w:val="single" w:sz="12" w:space="0" w:color="auto"/>
              <w:bottom w:val="single" w:sz="4" w:space="0" w:color="auto"/>
              <w:right w:val="single" w:sz="4" w:space="0" w:color="auto"/>
            </w:tcBorders>
            <w:shd w:val="clear" w:color="auto" w:fill="D9D9D9" w:themeFill="background1" w:themeFillShade="D9"/>
            <w:vAlign w:val="center"/>
          </w:tcPr>
          <w:p w:rsidR="00A0031F" w:rsidRPr="0038220F" w:rsidRDefault="00A0031F" w:rsidP="0032027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shd w:val="clear" w:color="auto" w:fill="D9D9D9" w:themeFill="background1" w:themeFillShade="D9"/>
            <w:vAlign w:val="center"/>
          </w:tcPr>
          <w:p w:rsidR="00A0031F" w:rsidRPr="0038220F" w:rsidRDefault="00A0031F" w:rsidP="0032027E">
            <w:pPr>
              <w:rPr>
                <w:rFonts w:ascii="Arial" w:hAnsi="Arial" w:cs="Arial"/>
                <w:sz w:val="18"/>
                <w:szCs w:val="18"/>
              </w:rPr>
            </w:pPr>
            <w:r w:rsidRPr="0038220F">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shd w:val="clear" w:color="auto" w:fill="D9D9D9" w:themeFill="background1" w:themeFillShade="D9"/>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2,331</w:t>
            </w:r>
          </w:p>
        </w:tc>
        <w:tc>
          <w:tcPr>
            <w:tcW w:w="1053" w:type="dxa"/>
            <w:tcBorders>
              <w:top w:val="single" w:sz="4" w:space="0" w:color="BFBFBF" w:themeColor="background1" w:themeShade="BF"/>
              <w:bottom w:val="single" w:sz="4" w:space="0" w:color="auto"/>
            </w:tcBorders>
            <w:shd w:val="clear" w:color="auto" w:fill="D9D9D9" w:themeFill="background1" w:themeFillShade="D9"/>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5.3%</w:t>
            </w:r>
          </w:p>
        </w:tc>
        <w:tc>
          <w:tcPr>
            <w:tcW w:w="1054" w:type="dxa"/>
            <w:tcBorders>
              <w:top w:val="single" w:sz="4" w:space="0" w:color="BFBFBF" w:themeColor="background1" w:themeShade="BF"/>
              <w:bottom w:val="single" w:sz="4" w:space="0" w:color="auto"/>
            </w:tcBorders>
            <w:shd w:val="clear" w:color="auto" w:fill="D9D9D9" w:themeFill="background1" w:themeFillShade="D9"/>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1,144</w:t>
            </w:r>
          </w:p>
        </w:tc>
        <w:tc>
          <w:tcPr>
            <w:tcW w:w="1053" w:type="dxa"/>
            <w:tcBorders>
              <w:top w:val="single" w:sz="4" w:space="0" w:color="BFBFBF" w:themeColor="background1" w:themeShade="BF"/>
              <w:bottom w:val="single" w:sz="4" w:space="0" w:color="auto"/>
            </w:tcBorders>
            <w:shd w:val="clear" w:color="auto" w:fill="D9D9D9" w:themeFill="background1" w:themeFillShade="D9"/>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49.1%</w:t>
            </w:r>
          </w:p>
        </w:tc>
        <w:tc>
          <w:tcPr>
            <w:tcW w:w="1054" w:type="dxa"/>
            <w:tcBorders>
              <w:top w:val="single" w:sz="4" w:space="0" w:color="BFBFBF" w:themeColor="background1" w:themeShade="BF"/>
              <w:bottom w:val="single" w:sz="4" w:space="0" w:color="auto"/>
              <w:right w:val="single" w:sz="12" w:space="0" w:color="auto"/>
            </w:tcBorders>
            <w:shd w:val="clear" w:color="auto" w:fill="D9D9D9" w:themeFill="background1" w:themeFillShade="D9"/>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2.6%</w:t>
            </w:r>
          </w:p>
        </w:tc>
      </w:tr>
      <w:tr w:rsidR="00A0031F" w:rsidRPr="0038220F" w:rsidTr="002A49F6">
        <w:trPr>
          <w:jc w:val="center"/>
        </w:trPr>
        <w:tc>
          <w:tcPr>
            <w:tcW w:w="3619" w:type="dxa"/>
            <w:vMerge w:val="restart"/>
            <w:tcBorders>
              <w:left w:val="single" w:sz="12" w:space="0" w:color="auto"/>
              <w:right w:val="single" w:sz="4" w:space="0" w:color="auto"/>
            </w:tcBorders>
            <w:vAlign w:val="center"/>
          </w:tcPr>
          <w:p w:rsidR="00A0031F" w:rsidRPr="0038220F" w:rsidRDefault="00A0031F" w:rsidP="0032027E">
            <w:pPr>
              <w:rPr>
                <w:rFonts w:ascii="Arial" w:hAnsi="Arial" w:cs="Arial"/>
                <w:sz w:val="18"/>
                <w:szCs w:val="18"/>
              </w:rPr>
            </w:pPr>
            <w:r w:rsidRPr="0038220F">
              <w:rPr>
                <w:rFonts w:ascii="Arial" w:hAnsi="Arial" w:cs="Arial"/>
                <w:sz w:val="18"/>
                <w:szCs w:val="18"/>
              </w:rPr>
              <w:t>White</w:t>
            </w:r>
          </w:p>
        </w:tc>
        <w:tc>
          <w:tcPr>
            <w:tcW w:w="816" w:type="dxa"/>
            <w:tcBorders>
              <w:left w:val="single" w:sz="4" w:space="0" w:color="auto"/>
              <w:bottom w:val="single" w:sz="4" w:space="0" w:color="BFBFBF" w:themeColor="background1" w:themeShade="BF"/>
              <w:right w:val="single" w:sz="12" w:space="0" w:color="auto"/>
            </w:tcBorders>
            <w:vAlign w:val="center"/>
          </w:tcPr>
          <w:p w:rsidR="00A0031F" w:rsidRPr="0038220F" w:rsidRDefault="00A0031F" w:rsidP="0032027E">
            <w:pPr>
              <w:rPr>
                <w:rFonts w:ascii="Arial" w:hAnsi="Arial" w:cs="Arial"/>
                <w:sz w:val="18"/>
                <w:szCs w:val="18"/>
              </w:rPr>
            </w:pPr>
            <w:r w:rsidRPr="0038220F">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1,282</w:t>
            </w:r>
          </w:p>
        </w:tc>
        <w:tc>
          <w:tcPr>
            <w:tcW w:w="1053" w:type="dxa"/>
            <w:tcBorders>
              <w:bottom w:val="single" w:sz="4" w:space="0" w:color="BFBFBF" w:themeColor="background1" w:themeShade="BF"/>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4.7%</w:t>
            </w:r>
          </w:p>
        </w:tc>
        <w:tc>
          <w:tcPr>
            <w:tcW w:w="1054" w:type="dxa"/>
            <w:tcBorders>
              <w:bottom w:val="single" w:sz="4" w:space="0" w:color="BFBFBF" w:themeColor="background1" w:themeShade="BF"/>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670</w:t>
            </w:r>
          </w:p>
        </w:tc>
        <w:tc>
          <w:tcPr>
            <w:tcW w:w="1053" w:type="dxa"/>
            <w:tcBorders>
              <w:bottom w:val="single" w:sz="4" w:space="0" w:color="BFBFBF" w:themeColor="background1" w:themeShade="BF"/>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52.3%</w:t>
            </w:r>
          </w:p>
        </w:tc>
        <w:tc>
          <w:tcPr>
            <w:tcW w:w="1054" w:type="dxa"/>
            <w:tcBorders>
              <w:bottom w:val="single" w:sz="4" w:space="0" w:color="BFBFBF" w:themeColor="background1" w:themeShade="BF"/>
              <w:right w:val="single" w:sz="12"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2.5%</w:t>
            </w:r>
          </w:p>
        </w:tc>
      </w:tr>
      <w:tr w:rsidR="00A0031F" w:rsidRPr="0038220F" w:rsidTr="002A49F6">
        <w:trPr>
          <w:jc w:val="center"/>
        </w:trPr>
        <w:tc>
          <w:tcPr>
            <w:tcW w:w="3619" w:type="dxa"/>
            <w:vMerge/>
            <w:tcBorders>
              <w:left w:val="single" w:sz="12" w:space="0" w:color="auto"/>
              <w:bottom w:val="single" w:sz="4" w:space="0" w:color="auto"/>
              <w:right w:val="single" w:sz="4" w:space="0" w:color="auto"/>
            </w:tcBorders>
            <w:vAlign w:val="center"/>
          </w:tcPr>
          <w:p w:rsidR="00A0031F" w:rsidRPr="0038220F" w:rsidRDefault="00A0031F" w:rsidP="0032027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A0031F" w:rsidRPr="0038220F" w:rsidRDefault="00A0031F" w:rsidP="0032027E">
            <w:pPr>
              <w:rPr>
                <w:rFonts w:ascii="Arial" w:hAnsi="Arial" w:cs="Arial"/>
                <w:sz w:val="18"/>
                <w:szCs w:val="18"/>
              </w:rPr>
            </w:pPr>
            <w:r w:rsidRPr="0038220F">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1,504</w:t>
            </w:r>
          </w:p>
        </w:tc>
        <w:tc>
          <w:tcPr>
            <w:tcW w:w="1053" w:type="dxa"/>
            <w:tcBorders>
              <w:top w:val="single" w:sz="4" w:space="0" w:color="BFBFBF" w:themeColor="background1" w:themeShade="BF"/>
              <w:bottom w:val="single" w:sz="4"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6.2%</w:t>
            </w:r>
          </w:p>
        </w:tc>
        <w:tc>
          <w:tcPr>
            <w:tcW w:w="1054" w:type="dxa"/>
            <w:tcBorders>
              <w:top w:val="single" w:sz="4" w:space="0" w:color="BFBFBF" w:themeColor="background1" w:themeShade="BF"/>
              <w:bottom w:val="single" w:sz="4"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808</w:t>
            </w:r>
          </w:p>
        </w:tc>
        <w:tc>
          <w:tcPr>
            <w:tcW w:w="1053" w:type="dxa"/>
            <w:tcBorders>
              <w:top w:val="single" w:sz="4" w:space="0" w:color="BFBFBF" w:themeColor="background1" w:themeShade="BF"/>
              <w:bottom w:val="single" w:sz="4"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53.7%</w:t>
            </w:r>
          </w:p>
        </w:tc>
        <w:tc>
          <w:tcPr>
            <w:tcW w:w="1054" w:type="dxa"/>
            <w:tcBorders>
              <w:top w:val="single" w:sz="4" w:space="0" w:color="BFBFBF" w:themeColor="background1" w:themeShade="BF"/>
              <w:bottom w:val="single" w:sz="4" w:space="0" w:color="auto"/>
              <w:right w:val="single" w:sz="12"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3.3%</w:t>
            </w:r>
          </w:p>
        </w:tc>
      </w:tr>
      <w:tr w:rsidR="00A0031F" w:rsidRPr="0038220F" w:rsidTr="002A49F6">
        <w:trPr>
          <w:jc w:val="center"/>
        </w:trPr>
        <w:tc>
          <w:tcPr>
            <w:tcW w:w="3619" w:type="dxa"/>
            <w:vMerge w:val="restart"/>
            <w:tcBorders>
              <w:top w:val="single" w:sz="4" w:space="0" w:color="auto"/>
              <w:left w:val="single" w:sz="12" w:space="0" w:color="auto"/>
              <w:right w:val="single" w:sz="4" w:space="0" w:color="auto"/>
            </w:tcBorders>
            <w:vAlign w:val="center"/>
          </w:tcPr>
          <w:p w:rsidR="00A0031F" w:rsidRPr="0038220F" w:rsidRDefault="00A0031F" w:rsidP="0032027E">
            <w:pPr>
              <w:rPr>
                <w:rFonts w:ascii="Arial" w:hAnsi="Arial" w:cs="Arial"/>
                <w:sz w:val="18"/>
                <w:szCs w:val="18"/>
              </w:rPr>
            </w:pPr>
            <w:r w:rsidRPr="0038220F">
              <w:rPr>
                <w:rFonts w:ascii="Arial" w:hAnsi="Arial" w:cs="Arial"/>
                <w:sz w:val="18"/>
                <w:szCs w:val="18"/>
              </w:rPr>
              <w:t>Black or African American</w:t>
            </w:r>
          </w:p>
        </w:tc>
        <w:tc>
          <w:tcPr>
            <w:tcW w:w="816" w:type="dxa"/>
            <w:tcBorders>
              <w:top w:val="single" w:sz="4" w:space="0" w:color="auto"/>
              <w:left w:val="single" w:sz="4" w:space="0" w:color="auto"/>
              <w:bottom w:val="single" w:sz="4" w:space="0" w:color="BFBFBF" w:themeColor="background1" w:themeShade="BF"/>
              <w:right w:val="single" w:sz="12" w:space="0" w:color="auto"/>
            </w:tcBorders>
            <w:vAlign w:val="center"/>
          </w:tcPr>
          <w:p w:rsidR="00A0031F" w:rsidRPr="0038220F" w:rsidRDefault="00A0031F" w:rsidP="0032027E">
            <w:pPr>
              <w:rPr>
                <w:rFonts w:ascii="Arial" w:hAnsi="Arial" w:cs="Arial"/>
                <w:sz w:val="18"/>
                <w:szCs w:val="18"/>
              </w:rPr>
            </w:pPr>
            <w:r w:rsidRPr="0038220F">
              <w:rPr>
                <w:rFonts w:ascii="Arial" w:hAnsi="Arial" w:cs="Arial"/>
                <w:sz w:val="18"/>
                <w:szCs w:val="18"/>
              </w:rPr>
              <w:t>2012</w:t>
            </w:r>
          </w:p>
        </w:tc>
        <w:tc>
          <w:tcPr>
            <w:tcW w:w="1053" w:type="dxa"/>
            <w:tcBorders>
              <w:top w:val="single" w:sz="4" w:space="0" w:color="auto"/>
              <w:left w:val="single" w:sz="12" w:space="0" w:color="auto"/>
              <w:bottom w:val="single" w:sz="4" w:space="0" w:color="BFBFBF" w:themeColor="background1" w:themeShade="BF"/>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156</w:t>
            </w:r>
          </w:p>
        </w:tc>
        <w:tc>
          <w:tcPr>
            <w:tcW w:w="1053" w:type="dxa"/>
            <w:tcBorders>
              <w:top w:val="single" w:sz="4" w:space="0" w:color="auto"/>
              <w:bottom w:val="single" w:sz="4" w:space="0" w:color="BFBFBF" w:themeColor="background1" w:themeShade="BF"/>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2.6%</w:t>
            </w:r>
          </w:p>
        </w:tc>
        <w:tc>
          <w:tcPr>
            <w:tcW w:w="1054" w:type="dxa"/>
            <w:tcBorders>
              <w:top w:val="single" w:sz="4" w:space="0" w:color="auto"/>
              <w:bottom w:val="single" w:sz="4" w:space="0" w:color="BFBFBF" w:themeColor="background1" w:themeShade="BF"/>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32</w:t>
            </w:r>
          </w:p>
        </w:tc>
        <w:tc>
          <w:tcPr>
            <w:tcW w:w="1053" w:type="dxa"/>
            <w:tcBorders>
              <w:top w:val="single" w:sz="4" w:space="0" w:color="auto"/>
              <w:bottom w:val="single" w:sz="4" w:space="0" w:color="BFBFBF" w:themeColor="background1" w:themeShade="BF"/>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20.5%</w:t>
            </w:r>
          </w:p>
        </w:tc>
        <w:tc>
          <w:tcPr>
            <w:tcW w:w="1054" w:type="dxa"/>
            <w:tcBorders>
              <w:top w:val="single" w:sz="4" w:space="0" w:color="auto"/>
              <w:bottom w:val="single" w:sz="4" w:space="0" w:color="BFBFBF" w:themeColor="background1" w:themeShade="BF"/>
              <w:right w:val="single" w:sz="12"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0.5%</w:t>
            </w:r>
          </w:p>
        </w:tc>
      </w:tr>
      <w:tr w:rsidR="00A0031F" w:rsidRPr="0038220F" w:rsidTr="002A49F6">
        <w:trPr>
          <w:jc w:val="center"/>
        </w:trPr>
        <w:tc>
          <w:tcPr>
            <w:tcW w:w="3619" w:type="dxa"/>
            <w:vMerge/>
            <w:tcBorders>
              <w:left w:val="single" w:sz="12" w:space="0" w:color="auto"/>
              <w:bottom w:val="single" w:sz="4" w:space="0" w:color="auto"/>
              <w:right w:val="single" w:sz="4" w:space="0" w:color="auto"/>
            </w:tcBorders>
            <w:vAlign w:val="center"/>
          </w:tcPr>
          <w:p w:rsidR="00A0031F" w:rsidRPr="0038220F" w:rsidRDefault="00A0031F" w:rsidP="0032027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A0031F" w:rsidRPr="0038220F" w:rsidRDefault="00A0031F" w:rsidP="0032027E">
            <w:pPr>
              <w:rPr>
                <w:rFonts w:ascii="Arial" w:hAnsi="Arial" w:cs="Arial"/>
                <w:sz w:val="18"/>
                <w:szCs w:val="18"/>
              </w:rPr>
            </w:pPr>
            <w:r w:rsidRPr="0038220F">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205</w:t>
            </w:r>
          </w:p>
        </w:tc>
        <w:tc>
          <w:tcPr>
            <w:tcW w:w="1053" w:type="dxa"/>
            <w:tcBorders>
              <w:top w:val="single" w:sz="4" w:space="0" w:color="BFBFBF" w:themeColor="background1" w:themeShade="BF"/>
              <w:bottom w:val="single" w:sz="4"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3.6%</w:t>
            </w:r>
          </w:p>
        </w:tc>
        <w:tc>
          <w:tcPr>
            <w:tcW w:w="1054" w:type="dxa"/>
            <w:tcBorders>
              <w:top w:val="single" w:sz="4" w:space="0" w:color="BFBFBF" w:themeColor="background1" w:themeShade="BF"/>
              <w:bottom w:val="single" w:sz="4"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67</w:t>
            </w:r>
          </w:p>
        </w:tc>
        <w:tc>
          <w:tcPr>
            <w:tcW w:w="1053" w:type="dxa"/>
            <w:tcBorders>
              <w:top w:val="single" w:sz="4" w:space="0" w:color="BFBFBF" w:themeColor="background1" w:themeShade="BF"/>
              <w:bottom w:val="single" w:sz="4"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32.7%</w:t>
            </w:r>
          </w:p>
        </w:tc>
        <w:tc>
          <w:tcPr>
            <w:tcW w:w="1054" w:type="dxa"/>
            <w:tcBorders>
              <w:top w:val="single" w:sz="4" w:space="0" w:color="BFBFBF" w:themeColor="background1" w:themeShade="BF"/>
              <w:bottom w:val="single" w:sz="4" w:space="0" w:color="auto"/>
              <w:right w:val="single" w:sz="12"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1.2%</w:t>
            </w:r>
          </w:p>
        </w:tc>
      </w:tr>
      <w:tr w:rsidR="00A0031F" w:rsidRPr="0038220F" w:rsidTr="002A49F6">
        <w:trPr>
          <w:jc w:val="center"/>
        </w:trPr>
        <w:tc>
          <w:tcPr>
            <w:tcW w:w="3619" w:type="dxa"/>
            <w:vMerge w:val="restart"/>
            <w:tcBorders>
              <w:left w:val="single" w:sz="12" w:space="0" w:color="auto"/>
              <w:right w:val="single" w:sz="4" w:space="0" w:color="auto"/>
            </w:tcBorders>
            <w:vAlign w:val="center"/>
          </w:tcPr>
          <w:p w:rsidR="00A0031F" w:rsidRPr="0038220F" w:rsidRDefault="00A0031F" w:rsidP="0032027E">
            <w:pPr>
              <w:rPr>
                <w:rFonts w:ascii="Arial" w:hAnsi="Arial" w:cs="Arial"/>
                <w:sz w:val="18"/>
                <w:szCs w:val="18"/>
              </w:rPr>
            </w:pPr>
            <w:r w:rsidRPr="0038220F">
              <w:rPr>
                <w:rFonts w:ascii="Arial" w:hAnsi="Arial" w:cs="Arial"/>
                <w:sz w:val="18"/>
                <w:szCs w:val="18"/>
              </w:rPr>
              <w:t>Asian</w:t>
            </w:r>
          </w:p>
        </w:tc>
        <w:tc>
          <w:tcPr>
            <w:tcW w:w="816" w:type="dxa"/>
            <w:tcBorders>
              <w:left w:val="single" w:sz="4" w:space="0" w:color="auto"/>
              <w:bottom w:val="single" w:sz="4" w:space="0" w:color="BFBFBF" w:themeColor="background1" w:themeShade="BF"/>
              <w:right w:val="single" w:sz="12" w:space="0" w:color="auto"/>
            </w:tcBorders>
            <w:vAlign w:val="center"/>
          </w:tcPr>
          <w:p w:rsidR="00A0031F" w:rsidRPr="0038220F" w:rsidRDefault="00A0031F" w:rsidP="0032027E">
            <w:pPr>
              <w:rPr>
                <w:rFonts w:ascii="Arial" w:hAnsi="Arial" w:cs="Arial"/>
                <w:sz w:val="18"/>
                <w:szCs w:val="18"/>
              </w:rPr>
            </w:pPr>
            <w:r w:rsidRPr="0038220F">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310</w:t>
            </w:r>
          </w:p>
        </w:tc>
        <w:tc>
          <w:tcPr>
            <w:tcW w:w="1053" w:type="dxa"/>
            <w:tcBorders>
              <w:bottom w:val="single" w:sz="4" w:space="0" w:color="BFBFBF" w:themeColor="background1" w:themeShade="BF"/>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12.9%</w:t>
            </w:r>
          </w:p>
        </w:tc>
        <w:tc>
          <w:tcPr>
            <w:tcW w:w="1054" w:type="dxa"/>
            <w:tcBorders>
              <w:bottom w:val="single" w:sz="4" w:space="0" w:color="BFBFBF" w:themeColor="background1" w:themeShade="BF"/>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145</w:t>
            </w:r>
          </w:p>
        </w:tc>
        <w:tc>
          <w:tcPr>
            <w:tcW w:w="1053" w:type="dxa"/>
            <w:tcBorders>
              <w:bottom w:val="single" w:sz="4" w:space="0" w:color="BFBFBF" w:themeColor="background1" w:themeShade="BF"/>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46.8%</w:t>
            </w:r>
          </w:p>
        </w:tc>
        <w:tc>
          <w:tcPr>
            <w:tcW w:w="1054" w:type="dxa"/>
            <w:tcBorders>
              <w:bottom w:val="single" w:sz="4" w:space="0" w:color="BFBFBF" w:themeColor="background1" w:themeShade="BF"/>
              <w:right w:val="single" w:sz="12"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6.0%</w:t>
            </w:r>
          </w:p>
        </w:tc>
      </w:tr>
      <w:tr w:rsidR="00A0031F" w:rsidRPr="0038220F" w:rsidTr="002A49F6">
        <w:trPr>
          <w:jc w:val="center"/>
        </w:trPr>
        <w:tc>
          <w:tcPr>
            <w:tcW w:w="3619" w:type="dxa"/>
            <w:vMerge/>
            <w:tcBorders>
              <w:left w:val="single" w:sz="12" w:space="0" w:color="auto"/>
              <w:bottom w:val="single" w:sz="4" w:space="0" w:color="auto"/>
              <w:right w:val="single" w:sz="4" w:space="0" w:color="auto"/>
            </w:tcBorders>
            <w:vAlign w:val="center"/>
          </w:tcPr>
          <w:p w:rsidR="00A0031F" w:rsidRPr="0038220F" w:rsidRDefault="00A0031F" w:rsidP="0032027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A0031F" w:rsidRPr="0038220F" w:rsidRDefault="00A0031F" w:rsidP="0032027E">
            <w:pPr>
              <w:rPr>
                <w:rFonts w:ascii="Arial" w:hAnsi="Arial" w:cs="Arial"/>
                <w:sz w:val="18"/>
                <w:szCs w:val="18"/>
              </w:rPr>
            </w:pPr>
            <w:r w:rsidRPr="0038220F">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339</w:t>
            </w:r>
          </w:p>
        </w:tc>
        <w:tc>
          <w:tcPr>
            <w:tcW w:w="1053" w:type="dxa"/>
            <w:tcBorders>
              <w:top w:val="single" w:sz="4" w:space="0" w:color="BFBFBF" w:themeColor="background1" w:themeShade="BF"/>
              <w:bottom w:val="single" w:sz="4"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14.6%</w:t>
            </w:r>
          </w:p>
        </w:tc>
        <w:tc>
          <w:tcPr>
            <w:tcW w:w="1054" w:type="dxa"/>
            <w:tcBorders>
              <w:top w:val="single" w:sz="4" w:space="0" w:color="BFBFBF" w:themeColor="background1" w:themeShade="BF"/>
              <w:bottom w:val="single" w:sz="4"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175</w:t>
            </w:r>
          </w:p>
        </w:tc>
        <w:tc>
          <w:tcPr>
            <w:tcW w:w="1053" w:type="dxa"/>
            <w:tcBorders>
              <w:top w:val="single" w:sz="4" w:space="0" w:color="BFBFBF" w:themeColor="background1" w:themeShade="BF"/>
              <w:bottom w:val="single" w:sz="4"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51.6%</w:t>
            </w:r>
          </w:p>
        </w:tc>
        <w:tc>
          <w:tcPr>
            <w:tcW w:w="1054" w:type="dxa"/>
            <w:tcBorders>
              <w:top w:val="single" w:sz="4" w:space="0" w:color="BFBFBF" w:themeColor="background1" w:themeShade="BF"/>
              <w:bottom w:val="single" w:sz="4" w:space="0" w:color="auto"/>
              <w:right w:val="single" w:sz="12"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7.6%</w:t>
            </w:r>
          </w:p>
        </w:tc>
      </w:tr>
      <w:tr w:rsidR="00B26510" w:rsidRPr="0038220F" w:rsidTr="002A49F6">
        <w:trPr>
          <w:jc w:val="center"/>
        </w:trPr>
        <w:tc>
          <w:tcPr>
            <w:tcW w:w="3619" w:type="dxa"/>
            <w:vMerge w:val="restart"/>
            <w:tcBorders>
              <w:left w:val="single" w:sz="12" w:space="0" w:color="auto"/>
              <w:right w:val="single" w:sz="4" w:space="0" w:color="auto"/>
            </w:tcBorders>
            <w:vAlign w:val="center"/>
          </w:tcPr>
          <w:p w:rsidR="00B26510" w:rsidRPr="0038220F" w:rsidRDefault="00B26510" w:rsidP="0032027E">
            <w:pPr>
              <w:rPr>
                <w:rFonts w:ascii="Arial" w:hAnsi="Arial" w:cs="Arial"/>
                <w:sz w:val="18"/>
                <w:szCs w:val="18"/>
              </w:rPr>
            </w:pPr>
            <w:r w:rsidRPr="0038220F">
              <w:rPr>
                <w:rFonts w:ascii="Arial" w:hAnsi="Arial" w:cs="Arial"/>
                <w:sz w:val="18"/>
                <w:szCs w:val="18"/>
              </w:rPr>
              <w:t>American Indian or Alaska Native</w:t>
            </w:r>
          </w:p>
        </w:tc>
        <w:tc>
          <w:tcPr>
            <w:tcW w:w="816" w:type="dxa"/>
            <w:tcBorders>
              <w:left w:val="single" w:sz="4" w:space="0" w:color="auto"/>
              <w:bottom w:val="single" w:sz="4" w:space="0" w:color="BFBFBF" w:themeColor="background1" w:themeShade="BF"/>
              <w:right w:val="single" w:sz="12" w:space="0" w:color="auto"/>
            </w:tcBorders>
            <w:vAlign w:val="center"/>
          </w:tcPr>
          <w:p w:rsidR="00B26510" w:rsidRPr="0038220F" w:rsidRDefault="00B26510" w:rsidP="0032027E">
            <w:pPr>
              <w:rPr>
                <w:rFonts w:ascii="Arial" w:hAnsi="Arial" w:cs="Arial"/>
                <w:sz w:val="18"/>
                <w:szCs w:val="18"/>
              </w:rPr>
            </w:pPr>
            <w:r w:rsidRPr="0038220F">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B26510" w:rsidRPr="0038220F" w:rsidRDefault="00B26510" w:rsidP="0038220F">
            <w:pPr>
              <w:jc w:val="center"/>
              <w:rPr>
                <w:rFonts w:ascii="Arial" w:hAnsi="Arial" w:cs="Arial"/>
                <w:sz w:val="18"/>
                <w:szCs w:val="18"/>
              </w:rPr>
            </w:pPr>
            <w:r w:rsidRPr="0038220F">
              <w:rPr>
                <w:rFonts w:ascii="Arial" w:hAnsi="Arial" w:cs="Arial"/>
                <w:sz w:val="18"/>
                <w:szCs w:val="18"/>
              </w:rPr>
              <w:t>4</w:t>
            </w:r>
          </w:p>
        </w:tc>
        <w:tc>
          <w:tcPr>
            <w:tcW w:w="1053" w:type="dxa"/>
            <w:tcBorders>
              <w:bottom w:val="single" w:sz="4" w:space="0" w:color="BFBFBF" w:themeColor="background1" w:themeShade="BF"/>
            </w:tcBorders>
            <w:vAlign w:val="center"/>
          </w:tcPr>
          <w:p w:rsidR="00B26510" w:rsidRPr="0038220F" w:rsidRDefault="00B26510" w:rsidP="0038220F">
            <w:pPr>
              <w:jc w:val="center"/>
              <w:rPr>
                <w:rFonts w:ascii="Arial" w:hAnsi="Arial" w:cs="Arial"/>
                <w:sz w:val="18"/>
                <w:szCs w:val="18"/>
              </w:rPr>
            </w:pPr>
            <w:r w:rsidRPr="0038220F">
              <w:rPr>
                <w:rFonts w:ascii="Arial" w:hAnsi="Arial" w:cs="Arial"/>
                <w:sz w:val="18"/>
                <w:szCs w:val="18"/>
              </w:rPr>
              <w:t>2.4%</w:t>
            </w:r>
          </w:p>
        </w:tc>
        <w:tc>
          <w:tcPr>
            <w:tcW w:w="1054" w:type="dxa"/>
            <w:tcBorders>
              <w:bottom w:val="single" w:sz="4" w:space="0" w:color="BFBFBF" w:themeColor="background1" w:themeShade="BF"/>
            </w:tcBorders>
            <w:vAlign w:val="center"/>
          </w:tcPr>
          <w:p w:rsidR="00B26510" w:rsidRPr="0038220F" w:rsidRDefault="00B26510" w:rsidP="0038220F">
            <w:pPr>
              <w:jc w:val="center"/>
              <w:rPr>
                <w:rFonts w:ascii="Arial" w:hAnsi="Arial" w:cs="Arial"/>
                <w:sz w:val="18"/>
                <w:szCs w:val="18"/>
              </w:rPr>
            </w:pPr>
            <w:r w:rsidRPr="0038220F">
              <w:rPr>
                <w:rFonts w:ascii="Arial" w:hAnsi="Arial" w:cs="Arial"/>
                <w:sz w:val="18"/>
                <w:szCs w:val="18"/>
              </w:rPr>
              <w:t>—</w:t>
            </w:r>
          </w:p>
        </w:tc>
        <w:tc>
          <w:tcPr>
            <w:tcW w:w="1053" w:type="dxa"/>
            <w:tcBorders>
              <w:bottom w:val="single" w:sz="4" w:space="0" w:color="BFBFBF" w:themeColor="background1" w:themeShade="BF"/>
            </w:tcBorders>
            <w:vAlign w:val="center"/>
          </w:tcPr>
          <w:p w:rsidR="00B26510" w:rsidRPr="0038220F" w:rsidRDefault="00B26510" w:rsidP="0038220F">
            <w:pPr>
              <w:jc w:val="center"/>
              <w:rPr>
                <w:rFonts w:ascii="Arial" w:hAnsi="Arial" w:cs="Arial"/>
                <w:sz w:val="18"/>
                <w:szCs w:val="18"/>
              </w:rPr>
            </w:pPr>
            <w:r w:rsidRPr="0038220F">
              <w:rPr>
                <w:rFonts w:ascii="Arial" w:hAnsi="Arial" w:cs="Arial"/>
                <w:sz w:val="18"/>
                <w:szCs w:val="18"/>
              </w:rPr>
              <w:t>—</w:t>
            </w:r>
          </w:p>
        </w:tc>
        <w:tc>
          <w:tcPr>
            <w:tcW w:w="1054" w:type="dxa"/>
            <w:tcBorders>
              <w:bottom w:val="single" w:sz="4" w:space="0" w:color="BFBFBF" w:themeColor="background1" w:themeShade="BF"/>
              <w:right w:val="single" w:sz="12" w:space="0" w:color="auto"/>
            </w:tcBorders>
            <w:vAlign w:val="center"/>
          </w:tcPr>
          <w:p w:rsidR="00B26510" w:rsidRPr="0038220F" w:rsidRDefault="00B26510" w:rsidP="0038220F">
            <w:pPr>
              <w:jc w:val="center"/>
              <w:rPr>
                <w:rFonts w:ascii="Arial" w:hAnsi="Arial" w:cs="Arial"/>
                <w:sz w:val="18"/>
                <w:szCs w:val="18"/>
              </w:rPr>
            </w:pPr>
            <w:r w:rsidRPr="0038220F">
              <w:rPr>
                <w:rFonts w:ascii="Arial" w:hAnsi="Arial" w:cs="Arial"/>
                <w:sz w:val="18"/>
                <w:szCs w:val="18"/>
              </w:rPr>
              <w:t>—</w:t>
            </w:r>
          </w:p>
        </w:tc>
      </w:tr>
      <w:tr w:rsidR="00B26510" w:rsidRPr="0038220F" w:rsidTr="002A49F6">
        <w:trPr>
          <w:jc w:val="center"/>
        </w:trPr>
        <w:tc>
          <w:tcPr>
            <w:tcW w:w="3619" w:type="dxa"/>
            <w:vMerge/>
            <w:tcBorders>
              <w:left w:val="single" w:sz="12" w:space="0" w:color="auto"/>
              <w:bottom w:val="single" w:sz="4" w:space="0" w:color="auto"/>
              <w:right w:val="single" w:sz="4" w:space="0" w:color="auto"/>
            </w:tcBorders>
            <w:vAlign w:val="center"/>
          </w:tcPr>
          <w:p w:rsidR="00B26510" w:rsidRPr="0038220F" w:rsidRDefault="00B26510" w:rsidP="0032027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B26510" w:rsidRPr="0038220F" w:rsidRDefault="00B26510" w:rsidP="0032027E">
            <w:pPr>
              <w:rPr>
                <w:rFonts w:ascii="Arial" w:hAnsi="Arial" w:cs="Arial"/>
                <w:sz w:val="18"/>
                <w:szCs w:val="18"/>
              </w:rPr>
            </w:pPr>
            <w:r w:rsidRPr="0038220F">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B26510" w:rsidRPr="0038220F" w:rsidRDefault="00B26510" w:rsidP="0038220F">
            <w:pPr>
              <w:jc w:val="center"/>
              <w:rPr>
                <w:rFonts w:ascii="Arial" w:hAnsi="Arial" w:cs="Arial"/>
                <w:sz w:val="18"/>
                <w:szCs w:val="18"/>
              </w:rPr>
            </w:pPr>
            <w:r w:rsidRPr="0038220F">
              <w:rPr>
                <w:rFonts w:ascii="Arial" w:hAnsi="Arial" w:cs="Arial"/>
                <w:sz w:val="18"/>
                <w:szCs w:val="18"/>
              </w:rPr>
              <w:t>5</w:t>
            </w:r>
          </w:p>
        </w:tc>
        <w:tc>
          <w:tcPr>
            <w:tcW w:w="1053" w:type="dxa"/>
            <w:tcBorders>
              <w:top w:val="single" w:sz="4" w:space="0" w:color="BFBFBF" w:themeColor="background1" w:themeShade="BF"/>
              <w:bottom w:val="single" w:sz="4" w:space="0" w:color="auto"/>
            </w:tcBorders>
            <w:vAlign w:val="center"/>
          </w:tcPr>
          <w:p w:rsidR="00B26510" w:rsidRPr="0038220F" w:rsidRDefault="00B26510" w:rsidP="0038220F">
            <w:pPr>
              <w:jc w:val="center"/>
              <w:rPr>
                <w:rFonts w:ascii="Arial" w:hAnsi="Arial" w:cs="Arial"/>
                <w:sz w:val="18"/>
                <w:szCs w:val="18"/>
              </w:rPr>
            </w:pPr>
            <w:r w:rsidRPr="0038220F">
              <w:rPr>
                <w:rFonts w:ascii="Arial" w:hAnsi="Arial" w:cs="Arial"/>
                <w:sz w:val="18"/>
                <w:szCs w:val="18"/>
              </w:rPr>
              <w:t>3.3%</w:t>
            </w:r>
          </w:p>
        </w:tc>
        <w:tc>
          <w:tcPr>
            <w:tcW w:w="1054" w:type="dxa"/>
            <w:tcBorders>
              <w:top w:val="single" w:sz="4" w:space="0" w:color="BFBFBF" w:themeColor="background1" w:themeShade="BF"/>
              <w:bottom w:val="single" w:sz="4" w:space="0" w:color="auto"/>
            </w:tcBorders>
            <w:vAlign w:val="center"/>
          </w:tcPr>
          <w:p w:rsidR="00B26510" w:rsidRPr="0038220F" w:rsidRDefault="00B26510" w:rsidP="0038220F">
            <w:pPr>
              <w:jc w:val="center"/>
              <w:rPr>
                <w:rFonts w:ascii="Arial" w:hAnsi="Arial" w:cs="Arial"/>
                <w:sz w:val="18"/>
                <w:szCs w:val="18"/>
              </w:rPr>
            </w:pPr>
            <w:r w:rsidRPr="0038220F">
              <w:rPr>
                <w:rFonts w:ascii="Arial" w:hAnsi="Arial" w:cs="Arial"/>
                <w:sz w:val="18"/>
                <w:szCs w:val="18"/>
              </w:rPr>
              <w:t>—</w:t>
            </w:r>
          </w:p>
        </w:tc>
        <w:tc>
          <w:tcPr>
            <w:tcW w:w="1053" w:type="dxa"/>
            <w:tcBorders>
              <w:top w:val="single" w:sz="4" w:space="0" w:color="BFBFBF" w:themeColor="background1" w:themeShade="BF"/>
              <w:bottom w:val="single" w:sz="4" w:space="0" w:color="auto"/>
            </w:tcBorders>
            <w:vAlign w:val="center"/>
          </w:tcPr>
          <w:p w:rsidR="00B26510" w:rsidRPr="0038220F" w:rsidRDefault="00B26510" w:rsidP="0038220F">
            <w:pPr>
              <w:jc w:val="center"/>
              <w:rPr>
                <w:rFonts w:ascii="Arial" w:hAnsi="Arial" w:cs="Arial"/>
                <w:sz w:val="18"/>
                <w:szCs w:val="18"/>
              </w:rPr>
            </w:pPr>
            <w:r w:rsidRPr="0038220F">
              <w:rPr>
                <w:rFonts w:ascii="Arial" w:hAnsi="Arial" w:cs="Arial"/>
                <w:sz w:val="18"/>
                <w:szCs w:val="18"/>
              </w:rPr>
              <w:t>—</w:t>
            </w:r>
          </w:p>
        </w:tc>
        <w:tc>
          <w:tcPr>
            <w:tcW w:w="1054" w:type="dxa"/>
            <w:tcBorders>
              <w:top w:val="single" w:sz="4" w:space="0" w:color="BFBFBF" w:themeColor="background1" w:themeShade="BF"/>
              <w:bottom w:val="single" w:sz="4" w:space="0" w:color="auto"/>
              <w:right w:val="single" w:sz="12" w:space="0" w:color="auto"/>
            </w:tcBorders>
            <w:vAlign w:val="center"/>
          </w:tcPr>
          <w:p w:rsidR="00B26510" w:rsidRPr="0038220F" w:rsidRDefault="00B26510" w:rsidP="0038220F">
            <w:pPr>
              <w:jc w:val="center"/>
              <w:rPr>
                <w:rFonts w:ascii="Arial" w:hAnsi="Arial" w:cs="Arial"/>
                <w:sz w:val="18"/>
                <w:szCs w:val="18"/>
              </w:rPr>
            </w:pPr>
            <w:r w:rsidRPr="0038220F">
              <w:rPr>
                <w:rFonts w:ascii="Arial" w:hAnsi="Arial" w:cs="Arial"/>
                <w:sz w:val="18"/>
                <w:szCs w:val="18"/>
              </w:rPr>
              <w:t>—</w:t>
            </w:r>
          </w:p>
        </w:tc>
      </w:tr>
      <w:tr w:rsidR="00B26510" w:rsidRPr="0038220F" w:rsidTr="002A49F6">
        <w:trPr>
          <w:jc w:val="center"/>
        </w:trPr>
        <w:tc>
          <w:tcPr>
            <w:tcW w:w="3619" w:type="dxa"/>
            <w:vMerge w:val="restart"/>
            <w:tcBorders>
              <w:left w:val="single" w:sz="12" w:space="0" w:color="auto"/>
              <w:right w:val="single" w:sz="4" w:space="0" w:color="auto"/>
            </w:tcBorders>
            <w:vAlign w:val="center"/>
          </w:tcPr>
          <w:p w:rsidR="0038220F" w:rsidRDefault="0038220F" w:rsidP="0032027E">
            <w:pPr>
              <w:rPr>
                <w:rFonts w:ascii="Arial" w:hAnsi="Arial" w:cs="Arial"/>
                <w:sz w:val="18"/>
                <w:szCs w:val="18"/>
              </w:rPr>
            </w:pPr>
          </w:p>
          <w:p w:rsidR="00B26510" w:rsidRPr="0038220F" w:rsidRDefault="00B26510" w:rsidP="0032027E">
            <w:pPr>
              <w:rPr>
                <w:rFonts w:ascii="Arial" w:hAnsi="Arial" w:cs="Arial"/>
                <w:sz w:val="18"/>
                <w:szCs w:val="18"/>
              </w:rPr>
            </w:pPr>
            <w:r w:rsidRPr="0038220F">
              <w:rPr>
                <w:rFonts w:ascii="Arial" w:hAnsi="Arial" w:cs="Arial"/>
                <w:sz w:val="18"/>
                <w:szCs w:val="18"/>
              </w:rPr>
              <w:lastRenderedPageBreak/>
              <w:t>Native Hawaiian or Other Pacific Islander</w:t>
            </w:r>
          </w:p>
        </w:tc>
        <w:tc>
          <w:tcPr>
            <w:tcW w:w="816" w:type="dxa"/>
            <w:tcBorders>
              <w:left w:val="single" w:sz="4" w:space="0" w:color="auto"/>
              <w:bottom w:val="single" w:sz="4" w:space="0" w:color="BFBFBF" w:themeColor="background1" w:themeShade="BF"/>
              <w:right w:val="single" w:sz="12" w:space="0" w:color="auto"/>
            </w:tcBorders>
            <w:vAlign w:val="center"/>
          </w:tcPr>
          <w:p w:rsidR="0038220F" w:rsidRDefault="0038220F" w:rsidP="0032027E">
            <w:pPr>
              <w:rPr>
                <w:rFonts w:ascii="Arial" w:hAnsi="Arial" w:cs="Arial"/>
                <w:sz w:val="18"/>
                <w:szCs w:val="18"/>
              </w:rPr>
            </w:pPr>
          </w:p>
          <w:p w:rsidR="00B26510" w:rsidRPr="0038220F" w:rsidRDefault="00B26510" w:rsidP="0032027E">
            <w:pPr>
              <w:rPr>
                <w:rFonts w:ascii="Arial" w:hAnsi="Arial" w:cs="Arial"/>
                <w:sz w:val="18"/>
                <w:szCs w:val="18"/>
              </w:rPr>
            </w:pPr>
            <w:r w:rsidRPr="0038220F">
              <w:rPr>
                <w:rFonts w:ascii="Arial" w:hAnsi="Arial" w:cs="Arial"/>
                <w:sz w:val="18"/>
                <w:szCs w:val="18"/>
              </w:rPr>
              <w:lastRenderedPageBreak/>
              <w:t>2012</w:t>
            </w:r>
          </w:p>
        </w:tc>
        <w:tc>
          <w:tcPr>
            <w:tcW w:w="1053" w:type="dxa"/>
            <w:tcBorders>
              <w:left w:val="single" w:sz="12" w:space="0" w:color="auto"/>
              <w:bottom w:val="single" w:sz="4" w:space="0" w:color="BFBFBF" w:themeColor="background1" w:themeShade="BF"/>
            </w:tcBorders>
            <w:vAlign w:val="center"/>
          </w:tcPr>
          <w:p w:rsidR="0038220F" w:rsidRDefault="0038220F" w:rsidP="0038220F">
            <w:pPr>
              <w:jc w:val="center"/>
              <w:rPr>
                <w:rFonts w:ascii="Arial" w:hAnsi="Arial" w:cs="Arial"/>
                <w:sz w:val="18"/>
                <w:szCs w:val="18"/>
              </w:rPr>
            </w:pPr>
          </w:p>
          <w:p w:rsidR="00B26510" w:rsidRPr="0038220F" w:rsidRDefault="00B26510" w:rsidP="0038220F">
            <w:pPr>
              <w:jc w:val="center"/>
              <w:rPr>
                <w:rFonts w:ascii="Arial" w:hAnsi="Arial" w:cs="Arial"/>
                <w:sz w:val="18"/>
                <w:szCs w:val="18"/>
              </w:rPr>
            </w:pPr>
            <w:r w:rsidRPr="0038220F">
              <w:rPr>
                <w:rFonts w:ascii="Arial" w:hAnsi="Arial" w:cs="Arial"/>
                <w:sz w:val="18"/>
                <w:szCs w:val="18"/>
              </w:rPr>
              <w:lastRenderedPageBreak/>
              <w:t>6</w:t>
            </w:r>
          </w:p>
        </w:tc>
        <w:tc>
          <w:tcPr>
            <w:tcW w:w="1053" w:type="dxa"/>
            <w:tcBorders>
              <w:bottom w:val="single" w:sz="4" w:space="0" w:color="BFBFBF" w:themeColor="background1" w:themeShade="BF"/>
            </w:tcBorders>
            <w:vAlign w:val="center"/>
          </w:tcPr>
          <w:p w:rsidR="0038220F" w:rsidRDefault="0038220F" w:rsidP="0038220F">
            <w:pPr>
              <w:jc w:val="center"/>
              <w:rPr>
                <w:rFonts w:ascii="Arial" w:hAnsi="Arial" w:cs="Arial"/>
                <w:sz w:val="18"/>
                <w:szCs w:val="18"/>
              </w:rPr>
            </w:pPr>
          </w:p>
          <w:p w:rsidR="00B26510" w:rsidRPr="0038220F" w:rsidRDefault="00B26510" w:rsidP="0038220F">
            <w:pPr>
              <w:jc w:val="center"/>
              <w:rPr>
                <w:rFonts w:ascii="Arial" w:hAnsi="Arial" w:cs="Arial"/>
                <w:sz w:val="18"/>
                <w:szCs w:val="18"/>
              </w:rPr>
            </w:pPr>
            <w:r w:rsidRPr="0038220F">
              <w:rPr>
                <w:rFonts w:ascii="Arial" w:hAnsi="Arial" w:cs="Arial"/>
                <w:sz w:val="18"/>
                <w:szCs w:val="18"/>
              </w:rPr>
              <w:lastRenderedPageBreak/>
              <w:t>12.2%</w:t>
            </w:r>
          </w:p>
        </w:tc>
        <w:tc>
          <w:tcPr>
            <w:tcW w:w="1054" w:type="dxa"/>
            <w:tcBorders>
              <w:bottom w:val="single" w:sz="4" w:space="0" w:color="BFBFBF" w:themeColor="background1" w:themeShade="BF"/>
            </w:tcBorders>
            <w:vAlign w:val="center"/>
          </w:tcPr>
          <w:p w:rsidR="0038220F" w:rsidRDefault="0038220F" w:rsidP="0038220F">
            <w:pPr>
              <w:jc w:val="center"/>
              <w:rPr>
                <w:rFonts w:ascii="Arial" w:hAnsi="Arial" w:cs="Arial"/>
                <w:sz w:val="18"/>
                <w:szCs w:val="18"/>
              </w:rPr>
            </w:pPr>
          </w:p>
          <w:p w:rsidR="00B26510" w:rsidRPr="0038220F" w:rsidRDefault="00B26510" w:rsidP="0038220F">
            <w:pPr>
              <w:jc w:val="center"/>
              <w:rPr>
                <w:rFonts w:ascii="Arial" w:hAnsi="Arial" w:cs="Arial"/>
                <w:sz w:val="18"/>
                <w:szCs w:val="18"/>
              </w:rPr>
            </w:pPr>
            <w:r w:rsidRPr="0038220F">
              <w:rPr>
                <w:rFonts w:ascii="Arial" w:hAnsi="Arial" w:cs="Arial"/>
                <w:sz w:val="18"/>
                <w:szCs w:val="18"/>
              </w:rPr>
              <w:lastRenderedPageBreak/>
              <w:t>—</w:t>
            </w:r>
          </w:p>
        </w:tc>
        <w:tc>
          <w:tcPr>
            <w:tcW w:w="1053" w:type="dxa"/>
            <w:tcBorders>
              <w:bottom w:val="single" w:sz="4" w:space="0" w:color="BFBFBF" w:themeColor="background1" w:themeShade="BF"/>
            </w:tcBorders>
            <w:vAlign w:val="center"/>
          </w:tcPr>
          <w:p w:rsidR="0038220F" w:rsidRDefault="0038220F" w:rsidP="0038220F">
            <w:pPr>
              <w:jc w:val="center"/>
              <w:rPr>
                <w:rFonts w:ascii="Arial" w:hAnsi="Arial" w:cs="Arial"/>
                <w:sz w:val="18"/>
                <w:szCs w:val="18"/>
              </w:rPr>
            </w:pPr>
          </w:p>
          <w:p w:rsidR="00B26510" w:rsidRPr="0038220F" w:rsidRDefault="00B26510" w:rsidP="0038220F">
            <w:pPr>
              <w:jc w:val="center"/>
              <w:rPr>
                <w:rFonts w:ascii="Arial" w:hAnsi="Arial" w:cs="Arial"/>
                <w:sz w:val="18"/>
                <w:szCs w:val="18"/>
              </w:rPr>
            </w:pPr>
            <w:r w:rsidRPr="0038220F">
              <w:rPr>
                <w:rFonts w:ascii="Arial" w:hAnsi="Arial" w:cs="Arial"/>
                <w:sz w:val="18"/>
                <w:szCs w:val="18"/>
              </w:rPr>
              <w:lastRenderedPageBreak/>
              <w:t>—</w:t>
            </w:r>
          </w:p>
        </w:tc>
        <w:tc>
          <w:tcPr>
            <w:tcW w:w="1054" w:type="dxa"/>
            <w:tcBorders>
              <w:bottom w:val="single" w:sz="4" w:space="0" w:color="BFBFBF" w:themeColor="background1" w:themeShade="BF"/>
              <w:right w:val="single" w:sz="12" w:space="0" w:color="auto"/>
            </w:tcBorders>
            <w:vAlign w:val="center"/>
          </w:tcPr>
          <w:p w:rsidR="0038220F" w:rsidRDefault="0038220F" w:rsidP="0038220F">
            <w:pPr>
              <w:jc w:val="center"/>
              <w:rPr>
                <w:rFonts w:ascii="Arial" w:hAnsi="Arial" w:cs="Arial"/>
                <w:sz w:val="18"/>
                <w:szCs w:val="18"/>
              </w:rPr>
            </w:pPr>
          </w:p>
          <w:p w:rsidR="00B26510" w:rsidRPr="0038220F" w:rsidRDefault="00B26510" w:rsidP="0038220F">
            <w:pPr>
              <w:jc w:val="center"/>
              <w:rPr>
                <w:rFonts w:ascii="Arial" w:hAnsi="Arial" w:cs="Arial"/>
                <w:sz w:val="18"/>
                <w:szCs w:val="18"/>
              </w:rPr>
            </w:pPr>
            <w:r w:rsidRPr="0038220F">
              <w:rPr>
                <w:rFonts w:ascii="Arial" w:hAnsi="Arial" w:cs="Arial"/>
                <w:sz w:val="18"/>
                <w:szCs w:val="18"/>
              </w:rPr>
              <w:lastRenderedPageBreak/>
              <w:t>—</w:t>
            </w:r>
          </w:p>
        </w:tc>
      </w:tr>
      <w:tr w:rsidR="00B26510" w:rsidRPr="0038220F" w:rsidTr="002A49F6">
        <w:trPr>
          <w:trHeight w:val="233"/>
          <w:jc w:val="center"/>
        </w:trPr>
        <w:tc>
          <w:tcPr>
            <w:tcW w:w="3619" w:type="dxa"/>
            <w:vMerge/>
            <w:tcBorders>
              <w:left w:val="single" w:sz="12" w:space="0" w:color="auto"/>
              <w:bottom w:val="single" w:sz="4" w:space="0" w:color="auto"/>
              <w:right w:val="single" w:sz="4" w:space="0" w:color="auto"/>
            </w:tcBorders>
            <w:vAlign w:val="center"/>
          </w:tcPr>
          <w:p w:rsidR="00B26510" w:rsidRPr="0038220F" w:rsidRDefault="00B26510" w:rsidP="0032027E">
            <w:pPr>
              <w:rPr>
                <w:rFonts w:ascii="Arial" w:hAnsi="Arial" w:cs="Arial"/>
                <w:sz w:val="18"/>
                <w:szCs w:val="18"/>
              </w:rPr>
            </w:pPr>
          </w:p>
        </w:tc>
        <w:tc>
          <w:tcPr>
            <w:tcW w:w="816" w:type="dxa"/>
            <w:tcBorders>
              <w:top w:val="single" w:sz="4" w:space="0" w:color="BFBFBF" w:themeColor="background1" w:themeShade="BF"/>
              <w:left w:val="single" w:sz="4" w:space="0" w:color="auto"/>
              <w:bottom w:val="single" w:sz="4" w:space="0" w:color="auto"/>
              <w:right w:val="single" w:sz="12" w:space="0" w:color="auto"/>
            </w:tcBorders>
            <w:vAlign w:val="center"/>
          </w:tcPr>
          <w:p w:rsidR="00B26510" w:rsidRPr="0038220F" w:rsidRDefault="00B26510" w:rsidP="0032027E">
            <w:pPr>
              <w:rPr>
                <w:rFonts w:ascii="Arial" w:hAnsi="Arial" w:cs="Arial"/>
                <w:sz w:val="18"/>
                <w:szCs w:val="18"/>
              </w:rPr>
            </w:pPr>
            <w:r w:rsidRPr="0038220F">
              <w:rPr>
                <w:rFonts w:ascii="Arial" w:hAnsi="Arial" w:cs="Arial"/>
                <w:sz w:val="18"/>
                <w:szCs w:val="18"/>
              </w:rPr>
              <w:t>2013</w:t>
            </w:r>
          </w:p>
        </w:tc>
        <w:tc>
          <w:tcPr>
            <w:tcW w:w="1053" w:type="dxa"/>
            <w:tcBorders>
              <w:top w:val="single" w:sz="4" w:space="0" w:color="BFBFBF" w:themeColor="background1" w:themeShade="BF"/>
              <w:left w:val="single" w:sz="12" w:space="0" w:color="auto"/>
              <w:bottom w:val="single" w:sz="4" w:space="0" w:color="auto"/>
            </w:tcBorders>
            <w:vAlign w:val="center"/>
          </w:tcPr>
          <w:p w:rsidR="00B26510" w:rsidRPr="0038220F" w:rsidRDefault="00B26510" w:rsidP="0038220F">
            <w:pPr>
              <w:jc w:val="center"/>
              <w:rPr>
                <w:rFonts w:ascii="Arial" w:hAnsi="Arial" w:cs="Arial"/>
                <w:sz w:val="18"/>
                <w:szCs w:val="18"/>
              </w:rPr>
            </w:pPr>
            <w:r w:rsidRPr="0038220F">
              <w:rPr>
                <w:rFonts w:ascii="Arial" w:hAnsi="Arial" w:cs="Arial"/>
                <w:sz w:val="18"/>
                <w:szCs w:val="18"/>
              </w:rPr>
              <w:t>3</w:t>
            </w:r>
          </w:p>
        </w:tc>
        <w:tc>
          <w:tcPr>
            <w:tcW w:w="1053" w:type="dxa"/>
            <w:tcBorders>
              <w:top w:val="single" w:sz="4" w:space="0" w:color="BFBFBF" w:themeColor="background1" w:themeShade="BF"/>
              <w:bottom w:val="single" w:sz="4" w:space="0" w:color="auto"/>
            </w:tcBorders>
            <w:vAlign w:val="center"/>
          </w:tcPr>
          <w:p w:rsidR="00B26510" w:rsidRPr="0038220F" w:rsidRDefault="00B26510" w:rsidP="0038220F">
            <w:pPr>
              <w:jc w:val="center"/>
              <w:rPr>
                <w:rFonts w:ascii="Arial" w:hAnsi="Arial" w:cs="Arial"/>
                <w:sz w:val="18"/>
                <w:szCs w:val="18"/>
              </w:rPr>
            </w:pPr>
            <w:r w:rsidRPr="0038220F">
              <w:rPr>
                <w:rFonts w:ascii="Arial" w:hAnsi="Arial" w:cs="Arial"/>
                <w:sz w:val="18"/>
                <w:szCs w:val="18"/>
              </w:rPr>
              <w:t>7.3%</w:t>
            </w:r>
          </w:p>
        </w:tc>
        <w:tc>
          <w:tcPr>
            <w:tcW w:w="1054" w:type="dxa"/>
            <w:tcBorders>
              <w:top w:val="single" w:sz="4" w:space="0" w:color="BFBFBF" w:themeColor="background1" w:themeShade="BF"/>
              <w:bottom w:val="single" w:sz="4" w:space="0" w:color="auto"/>
            </w:tcBorders>
            <w:vAlign w:val="center"/>
          </w:tcPr>
          <w:p w:rsidR="00B26510" w:rsidRPr="0038220F" w:rsidRDefault="00B26510" w:rsidP="0038220F">
            <w:pPr>
              <w:jc w:val="center"/>
              <w:rPr>
                <w:rFonts w:ascii="Arial" w:hAnsi="Arial" w:cs="Arial"/>
                <w:sz w:val="18"/>
                <w:szCs w:val="18"/>
              </w:rPr>
            </w:pPr>
            <w:r w:rsidRPr="0038220F">
              <w:rPr>
                <w:rFonts w:ascii="Arial" w:hAnsi="Arial" w:cs="Arial"/>
                <w:sz w:val="18"/>
                <w:szCs w:val="18"/>
              </w:rPr>
              <w:t>—</w:t>
            </w:r>
          </w:p>
        </w:tc>
        <w:tc>
          <w:tcPr>
            <w:tcW w:w="1053" w:type="dxa"/>
            <w:tcBorders>
              <w:top w:val="single" w:sz="4" w:space="0" w:color="BFBFBF" w:themeColor="background1" w:themeShade="BF"/>
              <w:bottom w:val="single" w:sz="4" w:space="0" w:color="auto"/>
            </w:tcBorders>
            <w:vAlign w:val="center"/>
          </w:tcPr>
          <w:p w:rsidR="00B26510" w:rsidRPr="0038220F" w:rsidRDefault="00B26510" w:rsidP="0038220F">
            <w:pPr>
              <w:jc w:val="center"/>
              <w:rPr>
                <w:rFonts w:ascii="Arial" w:hAnsi="Arial" w:cs="Arial"/>
                <w:sz w:val="18"/>
                <w:szCs w:val="18"/>
              </w:rPr>
            </w:pPr>
            <w:r w:rsidRPr="0038220F">
              <w:rPr>
                <w:rFonts w:ascii="Arial" w:hAnsi="Arial" w:cs="Arial"/>
                <w:sz w:val="18"/>
                <w:szCs w:val="18"/>
              </w:rPr>
              <w:t>—</w:t>
            </w:r>
          </w:p>
        </w:tc>
        <w:tc>
          <w:tcPr>
            <w:tcW w:w="1054" w:type="dxa"/>
            <w:tcBorders>
              <w:top w:val="single" w:sz="4" w:space="0" w:color="BFBFBF" w:themeColor="background1" w:themeShade="BF"/>
              <w:bottom w:val="single" w:sz="4" w:space="0" w:color="auto"/>
              <w:right w:val="single" w:sz="12" w:space="0" w:color="auto"/>
            </w:tcBorders>
            <w:vAlign w:val="center"/>
          </w:tcPr>
          <w:p w:rsidR="00B26510" w:rsidRPr="0038220F" w:rsidRDefault="00B26510" w:rsidP="0038220F">
            <w:pPr>
              <w:jc w:val="center"/>
              <w:rPr>
                <w:rFonts w:ascii="Arial" w:hAnsi="Arial" w:cs="Arial"/>
                <w:sz w:val="18"/>
                <w:szCs w:val="18"/>
              </w:rPr>
            </w:pPr>
            <w:r w:rsidRPr="0038220F">
              <w:rPr>
                <w:rFonts w:ascii="Arial" w:hAnsi="Arial" w:cs="Arial"/>
                <w:sz w:val="18"/>
                <w:szCs w:val="18"/>
              </w:rPr>
              <w:t>—</w:t>
            </w:r>
          </w:p>
        </w:tc>
      </w:tr>
      <w:tr w:rsidR="00A0031F" w:rsidRPr="0038220F" w:rsidTr="002A49F6">
        <w:trPr>
          <w:jc w:val="center"/>
        </w:trPr>
        <w:tc>
          <w:tcPr>
            <w:tcW w:w="3619" w:type="dxa"/>
            <w:vMerge w:val="restart"/>
            <w:tcBorders>
              <w:left w:val="single" w:sz="12" w:space="0" w:color="auto"/>
              <w:right w:val="single" w:sz="4" w:space="0" w:color="auto"/>
            </w:tcBorders>
            <w:vAlign w:val="center"/>
          </w:tcPr>
          <w:p w:rsidR="00A0031F" w:rsidRPr="0038220F" w:rsidRDefault="00A0031F" w:rsidP="0032027E">
            <w:pPr>
              <w:rPr>
                <w:rFonts w:ascii="Arial" w:hAnsi="Arial" w:cs="Arial"/>
                <w:sz w:val="18"/>
                <w:szCs w:val="18"/>
              </w:rPr>
            </w:pPr>
            <w:r w:rsidRPr="0038220F">
              <w:rPr>
                <w:rFonts w:ascii="Arial" w:hAnsi="Arial" w:cs="Arial"/>
                <w:sz w:val="18"/>
                <w:szCs w:val="18"/>
              </w:rPr>
              <w:t>Hispanic/Latino</w:t>
            </w:r>
          </w:p>
        </w:tc>
        <w:tc>
          <w:tcPr>
            <w:tcW w:w="816" w:type="dxa"/>
            <w:tcBorders>
              <w:left w:val="single" w:sz="4" w:space="0" w:color="auto"/>
              <w:bottom w:val="single" w:sz="4" w:space="0" w:color="BFBFBF" w:themeColor="background1" w:themeShade="BF"/>
              <w:right w:val="single" w:sz="12" w:space="0" w:color="auto"/>
            </w:tcBorders>
            <w:vAlign w:val="center"/>
          </w:tcPr>
          <w:p w:rsidR="00A0031F" w:rsidRPr="0038220F" w:rsidRDefault="00A0031F" w:rsidP="0032027E">
            <w:pPr>
              <w:rPr>
                <w:rFonts w:ascii="Arial" w:hAnsi="Arial" w:cs="Arial"/>
                <w:sz w:val="18"/>
                <w:szCs w:val="18"/>
              </w:rPr>
            </w:pPr>
            <w:r w:rsidRPr="0038220F">
              <w:rPr>
                <w:rFonts w:ascii="Arial" w:hAnsi="Arial" w:cs="Arial"/>
                <w:sz w:val="18"/>
                <w:szCs w:val="18"/>
              </w:rPr>
              <w:t>2012</w:t>
            </w:r>
          </w:p>
        </w:tc>
        <w:tc>
          <w:tcPr>
            <w:tcW w:w="1053" w:type="dxa"/>
            <w:tcBorders>
              <w:left w:val="single" w:sz="12" w:space="0" w:color="auto"/>
              <w:bottom w:val="single" w:sz="4" w:space="0" w:color="BFBFBF" w:themeColor="background1" w:themeShade="BF"/>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230</w:t>
            </w:r>
          </w:p>
        </w:tc>
        <w:tc>
          <w:tcPr>
            <w:tcW w:w="1053" w:type="dxa"/>
            <w:tcBorders>
              <w:bottom w:val="single" w:sz="4" w:space="0" w:color="BFBFBF" w:themeColor="background1" w:themeShade="BF"/>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1.8%</w:t>
            </w:r>
          </w:p>
        </w:tc>
        <w:tc>
          <w:tcPr>
            <w:tcW w:w="1054" w:type="dxa"/>
            <w:tcBorders>
              <w:bottom w:val="single" w:sz="4" w:space="0" w:color="BFBFBF" w:themeColor="background1" w:themeShade="BF"/>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77</w:t>
            </w:r>
          </w:p>
        </w:tc>
        <w:tc>
          <w:tcPr>
            <w:tcW w:w="1053" w:type="dxa"/>
            <w:tcBorders>
              <w:bottom w:val="single" w:sz="4" w:space="0" w:color="BFBFBF" w:themeColor="background1" w:themeShade="BF"/>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33.5%</w:t>
            </w:r>
          </w:p>
        </w:tc>
        <w:tc>
          <w:tcPr>
            <w:tcW w:w="1054" w:type="dxa"/>
            <w:tcBorders>
              <w:bottom w:val="single" w:sz="4" w:space="0" w:color="BFBFBF" w:themeColor="background1" w:themeShade="BF"/>
              <w:right w:val="single" w:sz="12"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0.6%</w:t>
            </w:r>
          </w:p>
        </w:tc>
      </w:tr>
      <w:tr w:rsidR="00A0031F" w:rsidRPr="0038220F" w:rsidTr="002A49F6">
        <w:trPr>
          <w:jc w:val="center"/>
        </w:trPr>
        <w:tc>
          <w:tcPr>
            <w:tcW w:w="3619" w:type="dxa"/>
            <w:vMerge/>
            <w:tcBorders>
              <w:left w:val="single" w:sz="12" w:space="0" w:color="auto"/>
              <w:bottom w:val="nil"/>
              <w:right w:val="single" w:sz="4" w:space="0" w:color="auto"/>
            </w:tcBorders>
            <w:vAlign w:val="center"/>
          </w:tcPr>
          <w:p w:rsidR="00A0031F" w:rsidRPr="0038220F" w:rsidRDefault="00A0031F" w:rsidP="0032027E">
            <w:pPr>
              <w:rPr>
                <w:rFonts w:ascii="Arial" w:hAnsi="Arial" w:cs="Arial"/>
                <w:sz w:val="18"/>
                <w:szCs w:val="18"/>
              </w:rPr>
            </w:pPr>
          </w:p>
        </w:tc>
        <w:tc>
          <w:tcPr>
            <w:tcW w:w="816" w:type="dxa"/>
            <w:tcBorders>
              <w:top w:val="single" w:sz="4" w:space="0" w:color="BFBFBF" w:themeColor="background1" w:themeShade="BF"/>
              <w:left w:val="single" w:sz="4" w:space="0" w:color="auto"/>
              <w:bottom w:val="nil"/>
              <w:right w:val="single" w:sz="12" w:space="0" w:color="auto"/>
            </w:tcBorders>
            <w:vAlign w:val="center"/>
          </w:tcPr>
          <w:p w:rsidR="00A0031F" w:rsidRPr="0038220F" w:rsidRDefault="00A0031F" w:rsidP="0032027E">
            <w:pPr>
              <w:rPr>
                <w:rFonts w:ascii="Arial" w:hAnsi="Arial" w:cs="Arial"/>
                <w:sz w:val="18"/>
                <w:szCs w:val="18"/>
              </w:rPr>
            </w:pPr>
            <w:r w:rsidRPr="0038220F">
              <w:rPr>
                <w:rFonts w:ascii="Arial" w:hAnsi="Arial" w:cs="Arial"/>
                <w:sz w:val="18"/>
                <w:szCs w:val="18"/>
              </w:rPr>
              <w:t>2013</w:t>
            </w:r>
          </w:p>
        </w:tc>
        <w:tc>
          <w:tcPr>
            <w:tcW w:w="1053" w:type="dxa"/>
            <w:tcBorders>
              <w:top w:val="single" w:sz="4" w:space="0" w:color="BFBFBF" w:themeColor="background1" w:themeShade="BF"/>
              <w:left w:val="single" w:sz="12" w:space="0" w:color="auto"/>
              <w:bottom w:val="nil"/>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275</w:t>
            </w:r>
          </w:p>
        </w:tc>
        <w:tc>
          <w:tcPr>
            <w:tcW w:w="1053" w:type="dxa"/>
            <w:tcBorders>
              <w:top w:val="single" w:sz="4" w:space="0" w:color="BFBFBF" w:themeColor="background1" w:themeShade="BF"/>
              <w:bottom w:val="nil"/>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2.4%</w:t>
            </w:r>
          </w:p>
        </w:tc>
        <w:tc>
          <w:tcPr>
            <w:tcW w:w="1054" w:type="dxa"/>
            <w:tcBorders>
              <w:top w:val="single" w:sz="4" w:space="0" w:color="BFBFBF" w:themeColor="background1" w:themeShade="BF"/>
              <w:bottom w:val="nil"/>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92</w:t>
            </w:r>
          </w:p>
        </w:tc>
        <w:tc>
          <w:tcPr>
            <w:tcW w:w="1053" w:type="dxa"/>
            <w:tcBorders>
              <w:top w:val="single" w:sz="4" w:space="0" w:color="BFBFBF" w:themeColor="background1" w:themeShade="BF"/>
              <w:bottom w:val="nil"/>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33.5%</w:t>
            </w:r>
          </w:p>
        </w:tc>
        <w:tc>
          <w:tcPr>
            <w:tcW w:w="1054" w:type="dxa"/>
            <w:tcBorders>
              <w:top w:val="single" w:sz="4" w:space="0" w:color="BFBFBF" w:themeColor="background1" w:themeShade="BF"/>
              <w:bottom w:val="nil"/>
              <w:right w:val="single" w:sz="12" w:space="0" w:color="auto"/>
            </w:tcBorders>
            <w:vAlign w:val="center"/>
          </w:tcPr>
          <w:p w:rsidR="00A0031F" w:rsidRPr="0038220F" w:rsidRDefault="00A0031F" w:rsidP="0038220F">
            <w:pPr>
              <w:jc w:val="center"/>
              <w:rPr>
                <w:rFonts w:ascii="Arial" w:hAnsi="Arial" w:cs="Arial"/>
                <w:sz w:val="18"/>
                <w:szCs w:val="18"/>
              </w:rPr>
            </w:pPr>
            <w:r w:rsidRPr="0038220F">
              <w:rPr>
                <w:rFonts w:ascii="Arial" w:hAnsi="Arial" w:cs="Arial"/>
                <w:sz w:val="18"/>
                <w:szCs w:val="18"/>
              </w:rPr>
              <w:t>0.8%</w:t>
            </w:r>
          </w:p>
        </w:tc>
      </w:tr>
    </w:tbl>
    <w:tbl>
      <w:tblPr>
        <w:tblStyle w:val="TableGrid"/>
        <w:tblW w:w="9706" w:type="dxa"/>
        <w:jc w:val="center"/>
        <w:tblLook w:val="04A0"/>
      </w:tblPr>
      <w:tblGrid>
        <w:gridCol w:w="9706"/>
      </w:tblGrid>
      <w:tr w:rsidR="00DB1B8D" w:rsidRPr="00C01DF4" w:rsidTr="00DA2D4F">
        <w:trPr>
          <w:cantSplit/>
          <w:tblHeader/>
          <w:jc w:val="center"/>
        </w:trPr>
        <w:tc>
          <w:tcPr>
            <w:tcW w:w="9706" w:type="dxa"/>
            <w:tcBorders>
              <w:left w:val="single" w:sz="12" w:space="0" w:color="auto"/>
              <w:bottom w:val="single" w:sz="12" w:space="0" w:color="auto"/>
              <w:right w:val="single" w:sz="12" w:space="0" w:color="auto"/>
            </w:tcBorders>
            <w:shd w:val="clear" w:color="auto" w:fill="auto"/>
            <w:vAlign w:val="center"/>
          </w:tcPr>
          <w:p w:rsidR="00DB1B8D" w:rsidRPr="0038220F" w:rsidRDefault="00DB1B8D" w:rsidP="0032027E">
            <w:pPr>
              <w:rPr>
                <w:sz w:val="18"/>
                <w:szCs w:val="18"/>
              </w:rPr>
            </w:pPr>
            <w:r w:rsidRPr="0038220F">
              <w:rPr>
                <w:sz w:val="18"/>
                <w:szCs w:val="18"/>
              </w:rPr>
              <w:t>* Based on the total student population in all participating schools.</w:t>
            </w:r>
          </w:p>
          <w:p w:rsidR="00DB1B8D" w:rsidRPr="00C01DF4" w:rsidRDefault="00DB1B8D" w:rsidP="0032027E">
            <w:r w:rsidRPr="0038220F">
              <w:rPr>
                <w:sz w:val="18"/>
                <w:szCs w:val="18"/>
                <w:vertAlign w:val="superscript"/>
              </w:rPr>
              <w:t xml:space="preserve">† </w:t>
            </w:r>
            <w:r w:rsidRPr="0038220F">
              <w:rPr>
                <w:sz w:val="18"/>
                <w:szCs w:val="18"/>
              </w:rPr>
              <w:t>Based on the number of students who actually took an AP exam.</w:t>
            </w:r>
          </w:p>
        </w:tc>
      </w:tr>
    </w:tbl>
    <w:p w:rsidR="00A0031F" w:rsidRDefault="00A0031F" w:rsidP="0032027E"/>
    <w:p w:rsidR="00A0031F" w:rsidRPr="00076F42" w:rsidRDefault="00A0031F" w:rsidP="0032027E">
      <w:pPr>
        <w:sectPr w:rsidR="00A0031F" w:rsidRPr="00076F42" w:rsidSect="00E649FB">
          <w:type w:val="continuous"/>
          <w:pgSz w:w="12240" w:h="15840" w:code="1"/>
          <w:pgMar w:top="720" w:right="720" w:bottom="720" w:left="1440" w:header="720" w:footer="360" w:gutter="0"/>
          <w:cols w:space="720"/>
          <w:docGrid w:linePitch="360"/>
        </w:sectPr>
      </w:pPr>
      <w:r>
        <w:br w:type="page"/>
      </w:r>
    </w:p>
    <w:p w:rsidR="00526849" w:rsidRDefault="00B269F3" w:rsidP="0032027E">
      <w:pPr>
        <w:pStyle w:val="Heading1"/>
      </w:pPr>
      <w:bookmarkStart w:id="44" w:name="_Toc395173940"/>
      <w:r>
        <w:lastRenderedPageBreak/>
        <w:t>Conclusion</w:t>
      </w:r>
      <w:bookmarkEnd w:id="44"/>
    </w:p>
    <w:p w:rsidR="00526849" w:rsidRDefault="00526849" w:rsidP="0032027E">
      <w:pPr>
        <w:pStyle w:val="BodyText"/>
      </w:pPr>
    </w:p>
    <w:p w:rsidR="00F903CC" w:rsidRDefault="004112C7" w:rsidP="0032027E">
      <w:r>
        <w:t>It appears that many of the interventions in Advancing STEM AP schools are yielding increases in Advanced Placement course</w:t>
      </w:r>
      <w:r w:rsidR="00C21F5B">
        <w:t xml:space="preserve"> availability, </w:t>
      </w:r>
      <w:r w:rsidR="00CA4A89">
        <w:t xml:space="preserve">student </w:t>
      </w:r>
      <w:r w:rsidR="00C21F5B">
        <w:t>participation,</w:t>
      </w:r>
      <w:r>
        <w:t xml:space="preserve"> and </w:t>
      </w:r>
      <w:r w:rsidR="00CA4A89">
        <w:t xml:space="preserve">overall numbers of students </w:t>
      </w:r>
      <w:r w:rsidR="00C21F5B">
        <w:t>taking and passing</w:t>
      </w:r>
      <w:r w:rsidR="00634A32">
        <w:t xml:space="preserve"> </w:t>
      </w:r>
      <w:r w:rsidR="00CA4A89">
        <w:t xml:space="preserve">an AP exam </w:t>
      </w:r>
      <w:r w:rsidR="00634A32">
        <w:t>in ELA, math, and science</w:t>
      </w:r>
      <w:r>
        <w:t>.</w:t>
      </w:r>
      <w:r w:rsidR="00CA4A89">
        <w:t xml:space="preserve"> </w:t>
      </w:r>
    </w:p>
    <w:p w:rsidR="00F903CC" w:rsidRDefault="00F903CC" w:rsidP="0032027E"/>
    <w:p w:rsidR="004112C7" w:rsidRDefault="004112C7" w:rsidP="0032027E">
      <w:r w:rsidRPr="004112C7">
        <w:t xml:space="preserve">The following discussion is organized into sections </w:t>
      </w:r>
      <w:r w:rsidR="009118D1">
        <w:t>based on</w:t>
      </w:r>
      <w:r w:rsidRPr="004112C7">
        <w:t xml:space="preserve"> the research questions </w:t>
      </w:r>
      <w:r w:rsidR="00334D3B">
        <w:t>for this portion of the study</w:t>
      </w:r>
      <w:r w:rsidRPr="004112C7">
        <w:t xml:space="preserve">. </w:t>
      </w:r>
    </w:p>
    <w:p w:rsidR="0060453D" w:rsidRDefault="0060453D" w:rsidP="0032027E"/>
    <w:p w:rsidR="00A47E55" w:rsidRDefault="00BB32BA" w:rsidP="0032027E">
      <w:pPr>
        <w:rPr>
          <w:b/>
          <w:sz w:val="24"/>
        </w:rPr>
      </w:pPr>
      <w:r w:rsidRPr="0038220F">
        <w:rPr>
          <w:b/>
          <w:sz w:val="24"/>
        </w:rPr>
        <w:t>Availability of AP Courses in ELA, Math, and Science</w:t>
      </w:r>
    </w:p>
    <w:p w:rsidR="0038220F" w:rsidRPr="0038220F" w:rsidRDefault="0038220F" w:rsidP="0032027E">
      <w:pPr>
        <w:rPr>
          <w:b/>
          <w:sz w:val="24"/>
        </w:rPr>
      </w:pPr>
    </w:p>
    <w:p w:rsidR="00157152" w:rsidRDefault="00293676" w:rsidP="0032027E">
      <w:r w:rsidRPr="00293676">
        <w:t>Overall</w:t>
      </w:r>
      <w:r>
        <w:t xml:space="preserve">, </w:t>
      </w:r>
      <w:r w:rsidR="00157152">
        <w:t xml:space="preserve">the number of courses offered in Advancing STEM AP schools in ELA, math, and science did not change from SY12 to SY13 in most schools; however, the number of sections offered in all three subject </w:t>
      </w:r>
      <w:r w:rsidR="00E261A0">
        <w:t>areas increased</w:t>
      </w:r>
      <w:r w:rsidR="00157152">
        <w:t xml:space="preserve">. This increase in </w:t>
      </w:r>
      <w:r w:rsidR="00E261A0">
        <w:t xml:space="preserve">the number of </w:t>
      </w:r>
      <w:r w:rsidR="00157152">
        <w:t>sections may be an indication of increased access to already existing AP courses.</w:t>
      </w:r>
    </w:p>
    <w:p w:rsidR="00157152" w:rsidRPr="001E2DCD" w:rsidRDefault="00157152" w:rsidP="0032027E"/>
    <w:p w:rsidR="0060453D" w:rsidRDefault="00733EBD" w:rsidP="0032027E">
      <w:r>
        <w:t xml:space="preserve">Some schools showed increases in courses or sections in one area, but the total number was offset by decreases in another area. Other schools were able to increase their overall number of courses and/or sections without </w:t>
      </w:r>
      <w:r w:rsidR="007D73F7">
        <w:t>sacrificing</w:t>
      </w:r>
      <w:r>
        <w:t xml:space="preserve"> in any of the</w:t>
      </w:r>
      <w:r w:rsidR="007D73F7">
        <w:t xml:space="preserve"> other </w:t>
      </w:r>
      <w:r>
        <w:t>areas.</w:t>
      </w:r>
      <w:r w:rsidR="001E2DCD">
        <w:t xml:space="preserve"> </w:t>
      </w:r>
    </w:p>
    <w:p w:rsidR="00BC2A87" w:rsidRDefault="00BC2A87" w:rsidP="0032027E"/>
    <w:p w:rsidR="002518BA" w:rsidRDefault="00D606B2" w:rsidP="0032027E">
      <w:pPr>
        <w:rPr>
          <w:b/>
          <w:sz w:val="24"/>
        </w:rPr>
      </w:pPr>
      <w:r w:rsidRPr="0038220F">
        <w:rPr>
          <w:b/>
          <w:sz w:val="24"/>
        </w:rPr>
        <w:t>AP Course Participation</w:t>
      </w:r>
    </w:p>
    <w:p w:rsidR="0038220F" w:rsidRPr="0038220F" w:rsidRDefault="0038220F" w:rsidP="0032027E">
      <w:pPr>
        <w:rPr>
          <w:b/>
          <w:sz w:val="24"/>
        </w:rPr>
      </w:pPr>
    </w:p>
    <w:p w:rsidR="00617E3F" w:rsidRDefault="00B201EB" w:rsidP="0032027E">
      <w:r>
        <w:t xml:space="preserve">The number and percentage of students who have enrolled, completed, passed, and earned credit have shown an increase in each category from SY12 to SY13. These differences for all schools combined are statistically significant with regard to enrollment, completion, and passing AP courses; although not statistically significant with regard to earning credit, the difference appears to be meaningful. </w:t>
      </w:r>
    </w:p>
    <w:p w:rsidR="00617E3F" w:rsidRDefault="00617E3F" w:rsidP="0032027E"/>
    <w:p w:rsidR="00B201EB" w:rsidRDefault="00B201EB" w:rsidP="0032027E">
      <w:r>
        <w:t xml:space="preserve">While all </w:t>
      </w:r>
      <w:r w:rsidR="007E55E7">
        <w:t>subgroup</w:t>
      </w:r>
      <w:r>
        <w:t>s have increased participation, the</w:t>
      </w:r>
      <w:r w:rsidR="00D953A4">
        <w:t>re is a large gap between</w:t>
      </w:r>
      <w:r>
        <w:t xml:space="preserve"> high-needs and non-high-needs students</w:t>
      </w:r>
      <w:r w:rsidR="00D953A4">
        <w:t xml:space="preserve"> in each category (enrolled, completed, passed, earned credit). </w:t>
      </w:r>
      <w:r w:rsidR="00CA0CE5">
        <w:t>Both males and females have increased participation in AP courses from SY12 to SY13; however, there is a small gap, with females participating to a larger extent</w:t>
      </w:r>
      <w:r w:rsidR="00617E3F">
        <w:t xml:space="preserve"> than males.</w:t>
      </w:r>
      <w:r w:rsidR="00807C69">
        <w:t xml:space="preserve"> All racial </w:t>
      </w:r>
      <w:r w:rsidR="007E55E7">
        <w:t>subgroup</w:t>
      </w:r>
      <w:r w:rsidR="00807C69">
        <w:t xml:space="preserve">s increased participation in AP courses from SY12 to SY13, with the </w:t>
      </w:r>
      <w:r w:rsidR="00AF1F37">
        <w:t>exception of Native Hawaiian/</w:t>
      </w:r>
      <w:r w:rsidR="00807C69">
        <w:t xml:space="preserve">Other Pacific Islanders. It should be noted that the population numbers in this </w:t>
      </w:r>
      <w:r w:rsidR="007E55E7">
        <w:t>subgroup</w:t>
      </w:r>
      <w:r w:rsidR="00807C69">
        <w:t xml:space="preserve"> are very small. </w:t>
      </w:r>
      <w:r w:rsidR="001F7B26">
        <w:t>The h</w:t>
      </w:r>
      <w:r w:rsidR="00807C69">
        <w:t>ighest participation came from Asians,</w:t>
      </w:r>
      <w:r w:rsidR="00AF1F37">
        <w:t xml:space="preserve"> followed by Native Hawaiian/</w:t>
      </w:r>
      <w:r w:rsidR="00807C69">
        <w:t xml:space="preserve">Pacific Islanders, whites, </w:t>
      </w:r>
      <w:r w:rsidR="006B7957">
        <w:t xml:space="preserve">and </w:t>
      </w:r>
      <w:r w:rsidR="00807C69">
        <w:t>Black or African A</w:t>
      </w:r>
      <w:r w:rsidR="00AF1F37">
        <w:t>mericans and American Indian/</w:t>
      </w:r>
      <w:r w:rsidR="00807C69">
        <w:t xml:space="preserve">Alaska Natives, who were close in participation. Hispanic/Latinos had the lowest participation. </w:t>
      </w:r>
    </w:p>
    <w:p w:rsidR="00BC2A87" w:rsidRPr="00B10FDE" w:rsidRDefault="00BC2A87" w:rsidP="0032027E"/>
    <w:p w:rsidR="00B10FDE" w:rsidRDefault="006B3B27" w:rsidP="0032027E">
      <w:pPr>
        <w:rPr>
          <w:b/>
          <w:sz w:val="24"/>
        </w:rPr>
      </w:pPr>
      <w:r w:rsidRPr="0038220F">
        <w:rPr>
          <w:b/>
          <w:sz w:val="24"/>
        </w:rPr>
        <w:t xml:space="preserve">AP Exam Participation </w:t>
      </w:r>
    </w:p>
    <w:p w:rsidR="0038220F" w:rsidRPr="0038220F" w:rsidRDefault="0038220F" w:rsidP="0032027E">
      <w:pPr>
        <w:rPr>
          <w:b/>
          <w:sz w:val="24"/>
        </w:rPr>
      </w:pPr>
    </w:p>
    <w:p w:rsidR="00772231" w:rsidRDefault="003313CE" w:rsidP="0032027E">
      <w:r>
        <w:t xml:space="preserve">Overall, </w:t>
      </w:r>
      <w:r w:rsidR="00A87C3B">
        <w:t>a larger percentage of</w:t>
      </w:r>
      <w:r>
        <w:t xml:space="preserve"> students </w:t>
      </w:r>
      <w:r w:rsidR="00CA4A89">
        <w:t xml:space="preserve">are </w:t>
      </w:r>
      <w:r>
        <w:t xml:space="preserve">taking </w:t>
      </w:r>
      <w:r w:rsidR="00D606B2">
        <w:t xml:space="preserve">and passing </w:t>
      </w:r>
      <w:r>
        <w:t xml:space="preserve">AP exams </w:t>
      </w:r>
      <w:r w:rsidR="00CA4A89">
        <w:t xml:space="preserve">across all participating </w:t>
      </w:r>
      <w:r w:rsidR="00B22290">
        <w:t>Advancing STEM AP schools</w:t>
      </w:r>
      <w:r w:rsidR="00F265C7">
        <w:t xml:space="preserve">. </w:t>
      </w:r>
      <w:r w:rsidR="00B22290">
        <w:t>This is seen across all AP areas (ELA, math, an</w:t>
      </w:r>
      <w:r w:rsidR="007E745F">
        <w:t>d science) and most subgroups—</w:t>
      </w:r>
      <w:r w:rsidR="00B22290">
        <w:t>including high-needs, non-high-needs, females, males, and racial subgroups.</w:t>
      </w:r>
      <w:r w:rsidR="004E54A3">
        <w:t xml:space="preserve"> </w:t>
      </w:r>
    </w:p>
    <w:p w:rsidR="00772231" w:rsidRDefault="00772231" w:rsidP="0032027E"/>
    <w:p w:rsidR="003313CE" w:rsidRDefault="00772231" w:rsidP="0032027E">
      <w:r>
        <w:t>At the same time,</w:t>
      </w:r>
      <w:r w:rsidR="00AE20BC">
        <w:t xml:space="preserve"> </w:t>
      </w:r>
      <w:r>
        <w:t xml:space="preserve">the percentage of </w:t>
      </w:r>
      <w:r w:rsidR="00331408" w:rsidRPr="00A87C3B">
        <w:rPr>
          <w:i/>
        </w:rPr>
        <w:t xml:space="preserve">exam </w:t>
      </w:r>
      <w:r w:rsidR="00A87C3B" w:rsidRPr="00A87C3B">
        <w:rPr>
          <w:i/>
        </w:rPr>
        <w:t>takers</w:t>
      </w:r>
      <w:r w:rsidR="00A87C3B">
        <w:t xml:space="preserve"> who</w:t>
      </w:r>
      <w:r w:rsidR="00331408">
        <w:t xml:space="preserve"> pass</w:t>
      </w:r>
      <w:r w:rsidR="004B6FD8">
        <w:t>—</w:t>
      </w:r>
      <w:r w:rsidR="00331408">
        <w:t xml:space="preserve">as </w:t>
      </w:r>
      <w:r w:rsidR="001608F3">
        <w:t>defined by a score of 3 or greater—</w:t>
      </w:r>
      <w:r>
        <w:t>has decreased</w:t>
      </w:r>
      <w:r w:rsidR="00A87C3B">
        <w:t xml:space="preserve"> in ELA and mathematics</w:t>
      </w:r>
      <w:r>
        <w:t xml:space="preserve">. </w:t>
      </w:r>
      <w:r w:rsidR="00331408">
        <w:t xml:space="preserve">This is seen across all schools and most subgroups. </w:t>
      </w:r>
      <w:r w:rsidR="007E745F">
        <w:t>Conversely, t</w:t>
      </w:r>
      <w:r w:rsidR="00331408">
        <w:t>he percentage of those students who tak</w:t>
      </w:r>
      <w:r w:rsidR="00CB2D2B">
        <w:t xml:space="preserve">e </w:t>
      </w:r>
      <w:r w:rsidR="00331408">
        <w:t>a science exam and pass has slightly increased</w:t>
      </w:r>
      <w:r w:rsidR="007E745F">
        <w:t xml:space="preserve"> across all schools and most subgroups</w:t>
      </w:r>
      <w:r w:rsidR="00331408">
        <w:t xml:space="preserve">.  </w:t>
      </w:r>
    </w:p>
    <w:p w:rsidR="00B13525" w:rsidRDefault="00B13525" w:rsidP="0032027E"/>
    <w:p w:rsidR="00636D0C" w:rsidRDefault="00331408" w:rsidP="0032027E">
      <w:r w:rsidRPr="0024745F">
        <w:t>W</w:t>
      </w:r>
      <w:r w:rsidR="00AB42EA" w:rsidRPr="0024745F">
        <w:t xml:space="preserve">hile </w:t>
      </w:r>
      <w:r w:rsidRPr="0024745F">
        <w:t>more students in participating schools are taking and passing the exams</w:t>
      </w:r>
      <w:r w:rsidR="0024745F" w:rsidRPr="0024745F">
        <w:t xml:space="preserve"> based on the total population,</w:t>
      </w:r>
      <w:r w:rsidRPr="0024745F">
        <w:t xml:space="preserve"> it is not clear why the percentage of </w:t>
      </w:r>
      <w:r w:rsidR="0024745F" w:rsidRPr="0024745F">
        <w:rPr>
          <w:i/>
        </w:rPr>
        <w:t>exam takers</w:t>
      </w:r>
      <w:r w:rsidR="0024745F">
        <w:t xml:space="preserve"> who </w:t>
      </w:r>
      <w:r w:rsidRPr="0024745F">
        <w:t>pass</w:t>
      </w:r>
      <w:r w:rsidR="0024745F">
        <w:t>ed</w:t>
      </w:r>
      <w:r w:rsidRPr="0024745F">
        <w:t xml:space="preserve"> </w:t>
      </w:r>
      <w:r w:rsidR="00EF7152" w:rsidRPr="0024745F">
        <w:t>ELA and mathematics</w:t>
      </w:r>
      <w:r w:rsidR="00EF7152">
        <w:t xml:space="preserve"> exams</w:t>
      </w:r>
      <w:r w:rsidR="00EF7152" w:rsidRPr="0024745F">
        <w:t xml:space="preserve"> </w:t>
      </w:r>
      <w:r w:rsidR="00EF7152">
        <w:t>has decreased</w:t>
      </w:r>
      <w:r w:rsidRPr="0024745F">
        <w:t>.</w:t>
      </w:r>
      <w:r>
        <w:t xml:space="preserve"> </w:t>
      </w:r>
      <w:r w:rsidR="00B13525">
        <w:t xml:space="preserve">One </w:t>
      </w:r>
      <w:r w:rsidR="00B13525">
        <w:lastRenderedPageBreak/>
        <w:t xml:space="preserve">explanation </w:t>
      </w:r>
      <w:r w:rsidR="00AB42EA">
        <w:t xml:space="preserve">could be that the larger numbers </w:t>
      </w:r>
      <w:r w:rsidR="00B13525">
        <w:t xml:space="preserve">of students </w:t>
      </w:r>
      <w:r w:rsidR="00AB42EA">
        <w:t xml:space="preserve">taking the exam are less well prepared. </w:t>
      </w:r>
      <w:r w:rsidR="00CA4A89">
        <w:t>Because of this relatively new approach of reaching beyond the traditional group of high-achieving students who generally participate in AP courses and exams, it is possible that students who are coming to the program do not have as strong a background. So, while recruiting a larger group of students to participate in AP courses and exams has been successful and has raised the overall participation and pass rates, the effective preparation of students new to this world of AP courses and exams has yet to be realized.</w:t>
      </w:r>
    </w:p>
    <w:p w:rsidR="00331408" w:rsidRDefault="00331408" w:rsidP="0032027E"/>
    <w:p w:rsidR="00686E07" w:rsidRDefault="00CB2AA6" w:rsidP="0032027E">
      <w:r>
        <w:t>While all underrepresented groups have increased AP exam taking and passing, there is a large gap between high-needs and non-high-needs students on all AP exams in ELA, math, and science.</w:t>
      </w:r>
      <w:r w:rsidR="00636D0C">
        <w:t xml:space="preserve"> This includes percentages of the whole school population, as well as the percentages of </w:t>
      </w:r>
      <w:r w:rsidR="00636D0C" w:rsidRPr="00636D0C">
        <w:rPr>
          <w:i/>
        </w:rPr>
        <w:t>exam takers</w:t>
      </w:r>
      <w:r w:rsidR="00636D0C">
        <w:t xml:space="preserve"> who pass.</w:t>
      </w:r>
      <w:r>
        <w:t xml:space="preserve"> </w:t>
      </w:r>
      <w:r w:rsidR="00F44CDB">
        <w:t xml:space="preserve">All racial groups also show an increase in the percentage of students from the school population taking at least one AP exam, with the </w:t>
      </w:r>
      <w:r w:rsidR="00691670">
        <w:t>exception of Native Hawaiian/</w:t>
      </w:r>
      <w:r w:rsidR="00F44CDB">
        <w:t>Other Pacific Islanders (again with a very small population). However, there are gaps by subgroup</w:t>
      </w:r>
      <w:r w:rsidR="000F2DAC">
        <w:t>,</w:t>
      </w:r>
      <w:r w:rsidR="00F44CDB">
        <w:t xml:space="preserve"> with Asians highest, th</w:t>
      </w:r>
      <w:r w:rsidR="00691670">
        <w:t>en white and Native Hawaiian/</w:t>
      </w:r>
      <w:r w:rsidR="00F44CDB">
        <w:t xml:space="preserve">Other Pacific Islanders, </w:t>
      </w:r>
      <w:r w:rsidR="000F2DAC">
        <w:t>and last</w:t>
      </w:r>
      <w:r w:rsidR="003E3F61">
        <w:t>ly</w:t>
      </w:r>
      <w:r w:rsidR="000F2DAC">
        <w:t xml:space="preserve"> w</w:t>
      </w:r>
      <w:r w:rsidR="00F44CDB">
        <w:t>ith Black or African American</w:t>
      </w:r>
      <w:r w:rsidR="00691670">
        <w:t>, American Indian/</w:t>
      </w:r>
      <w:r w:rsidR="003E3F61">
        <w:t>Alaska Native,</w:t>
      </w:r>
      <w:r w:rsidR="00F44CDB">
        <w:t xml:space="preserve"> and Hispanic/Latino groups participating least. </w:t>
      </w:r>
      <w:r w:rsidR="003E3F61">
        <w:t>Interestingly, Black or Afr</w:t>
      </w:r>
      <w:r w:rsidR="002B6256">
        <w:t xml:space="preserve">ican Americans </w:t>
      </w:r>
      <w:r w:rsidR="007E745F">
        <w:t xml:space="preserve">and </w:t>
      </w:r>
      <w:r w:rsidR="002B6256">
        <w:t>American Indian/</w:t>
      </w:r>
      <w:r w:rsidR="003E3F61">
        <w:t>Alaska</w:t>
      </w:r>
      <w:r w:rsidR="002B6256">
        <w:t xml:space="preserve"> Native</w:t>
      </w:r>
      <w:r w:rsidR="007E745F">
        <w:t>s</w:t>
      </w:r>
      <w:r w:rsidR="003E3F61">
        <w:t xml:space="preserve"> </w:t>
      </w:r>
      <w:r w:rsidR="003E3F61" w:rsidRPr="003E3F61">
        <w:rPr>
          <w:i/>
        </w:rPr>
        <w:t>increased</w:t>
      </w:r>
      <w:r w:rsidR="003E3F61">
        <w:t xml:space="preserve"> the percentage of </w:t>
      </w:r>
      <w:r w:rsidR="003E3F61" w:rsidRPr="003E3F61">
        <w:rPr>
          <w:i/>
        </w:rPr>
        <w:t>exam taker</w:t>
      </w:r>
      <w:r w:rsidR="003E3F61">
        <w:rPr>
          <w:i/>
        </w:rPr>
        <w:t>s</w:t>
      </w:r>
      <w:r w:rsidR="003E3F61" w:rsidRPr="003E3F61">
        <w:t xml:space="preserve"> </w:t>
      </w:r>
      <w:r w:rsidR="003E3F61">
        <w:t>who passed at least one AP exam.</w:t>
      </w:r>
    </w:p>
    <w:p w:rsidR="00686E07" w:rsidRDefault="00686E07" w:rsidP="0032027E"/>
    <w:p w:rsidR="00FC18D2" w:rsidRDefault="00CB2AA6" w:rsidP="0032027E">
      <w:r>
        <w:t xml:space="preserve">Both males and females have increased participation in AP </w:t>
      </w:r>
      <w:r w:rsidR="00636D0C">
        <w:t>exam taking and passing</w:t>
      </w:r>
      <w:r>
        <w:t xml:space="preserve"> from SY12 to SY13</w:t>
      </w:r>
      <w:r w:rsidR="00DA39B8">
        <w:t>.</w:t>
      </w:r>
      <w:r w:rsidR="007A1A3A">
        <w:t xml:space="preserve"> </w:t>
      </w:r>
      <w:r w:rsidR="00636D0C">
        <w:t>T</w:t>
      </w:r>
      <w:r>
        <w:t>here is a small gap</w:t>
      </w:r>
      <w:r w:rsidR="007A1A3A">
        <w:t xml:space="preserve"> in math and science exams</w:t>
      </w:r>
      <w:r>
        <w:t>, with females participating to a larger extent than males</w:t>
      </w:r>
      <w:r w:rsidR="00DA39B8">
        <w:t xml:space="preserve">, </w:t>
      </w:r>
      <w:r w:rsidR="007A1A3A">
        <w:t>and</w:t>
      </w:r>
      <w:r w:rsidR="00DA39B8">
        <w:t xml:space="preserve"> a larger gap in ELA exams, with females</w:t>
      </w:r>
      <w:r w:rsidR="007A1A3A">
        <w:t xml:space="preserve"> both</w:t>
      </w:r>
      <w:r w:rsidR="00DA39B8">
        <w:t xml:space="preserve"> taking and passing</w:t>
      </w:r>
      <w:r w:rsidR="007A1A3A">
        <w:t xml:space="preserve"> the exams</w:t>
      </w:r>
      <w:r w:rsidR="00DA39B8">
        <w:t xml:space="preserve"> twice as often as males</w:t>
      </w:r>
      <w:r>
        <w:t>.</w:t>
      </w:r>
      <w:r w:rsidR="00636D0C">
        <w:t xml:space="preserve"> Interestingly, the percentage of </w:t>
      </w:r>
      <w:r w:rsidR="00636D0C" w:rsidRPr="00636D0C">
        <w:rPr>
          <w:i/>
        </w:rPr>
        <w:t>exam takers</w:t>
      </w:r>
      <w:r w:rsidR="00636D0C">
        <w:t xml:space="preserve"> who pass is larger for males than </w:t>
      </w:r>
      <w:r w:rsidR="00B615E0">
        <w:t xml:space="preserve">for </w:t>
      </w:r>
      <w:r w:rsidR="00636D0C">
        <w:t>females.</w:t>
      </w:r>
      <w:r w:rsidR="00DA39B8">
        <w:t xml:space="preserve"> </w:t>
      </w:r>
    </w:p>
    <w:p w:rsidR="00D953A4" w:rsidRDefault="00D953A4" w:rsidP="0032027E"/>
    <w:p w:rsidR="00356215" w:rsidRPr="00B10FDE" w:rsidRDefault="003950C9" w:rsidP="0032027E">
      <w:r>
        <w:t>***********</w:t>
      </w:r>
    </w:p>
    <w:p w:rsidR="00D953A4" w:rsidRDefault="00D953A4" w:rsidP="0032027E"/>
    <w:p w:rsidR="00AA58CC" w:rsidRPr="00AA58CC" w:rsidRDefault="00AA58CC" w:rsidP="0032027E">
      <w:r w:rsidRPr="00026889">
        <w:t xml:space="preserve">Based on the findings presented in this report, there is considerable evidence that </w:t>
      </w:r>
      <w:r w:rsidR="00356215">
        <w:t xml:space="preserve">access to ELA, math, and science AP courses offered in Advancing STEM AP schools has increased from SY12 to SY13. In addition, student participation in these AP courses (enrolling, completing, passing, and earning credit) has expanded in that same period. Thus, it appears that </w:t>
      </w:r>
      <w:r w:rsidRPr="00026889">
        <w:t>MMSI has been successful in implementing core components of</w:t>
      </w:r>
      <w:r w:rsidR="00356215">
        <w:t xml:space="preserve"> the Advancing STEM AP program. </w:t>
      </w:r>
      <w:r w:rsidR="00CA4A89">
        <w:t>Two area</w:t>
      </w:r>
      <w:r w:rsidR="00D93050">
        <w:t>s</w:t>
      </w:r>
      <w:r w:rsidR="00CA4A89">
        <w:t xml:space="preserve"> can benefit from additional attention: maintaining or increasing the AP pass rates, particularly in math and ELA</w:t>
      </w:r>
      <w:r w:rsidR="00D93050">
        <w:t>,</w:t>
      </w:r>
      <w:r w:rsidR="00CA4A89">
        <w:t xml:space="preserve"> and accelerating the rate of participation and success of high-need and minority students.</w:t>
      </w:r>
    </w:p>
    <w:p w:rsidR="004735CF" w:rsidRDefault="004735CF" w:rsidP="0032027E"/>
    <w:p w:rsidR="00356215" w:rsidRDefault="00356215" w:rsidP="0032027E"/>
    <w:p w:rsidR="003F2D17" w:rsidRPr="00AA58CC" w:rsidRDefault="003F2D17" w:rsidP="0032027E"/>
    <w:p w:rsidR="003F2D17" w:rsidRDefault="003F2D17" w:rsidP="0032027E">
      <w:pPr>
        <w:pStyle w:val="ListParagraph"/>
      </w:pPr>
    </w:p>
    <w:p w:rsidR="003F2D17" w:rsidRDefault="003F2D17" w:rsidP="0032027E">
      <w:pPr>
        <w:pStyle w:val="ListParagraph"/>
      </w:pPr>
    </w:p>
    <w:p w:rsidR="003F2D17" w:rsidRDefault="003F2D17" w:rsidP="0032027E">
      <w:pPr>
        <w:pStyle w:val="ListParagraph"/>
      </w:pPr>
    </w:p>
    <w:p w:rsidR="004B57C4" w:rsidRDefault="004B57C4" w:rsidP="0032027E">
      <w:pPr>
        <w:pStyle w:val="ListParagraph"/>
        <w:sectPr w:rsidR="004B57C4" w:rsidSect="00C74EFD">
          <w:headerReference w:type="even" r:id="rId26"/>
          <w:headerReference w:type="default" r:id="rId27"/>
          <w:headerReference w:type="first" r:id="rId28"/>
          <w:pgSz w:w="12240" w:h="15840" w:code="1"/>
          <w:pgMar w:top="720" w:right="720" w:bottom="720" w:left="1440" w:header="720" w:footer="360" w:gutter="0"/>
          <w:cols w:space="720"/>
          <w:docGrid w:linePitch="360"/>
        </w:sectPr>
      </w:pPr>
    </w:p>
    <w:p w:rsidR="004B57C4" w:rsidRDefault="004B57C4" w:rsidP="0032027E">
      <w:pPr>
        <w:pStyle w:val="Heading1"/>
      </w:pPr>
      <w:bookmarkStart w:id="45" w:name="_Toc395173941"/>
      <w:r>
        <w:lastRenderedPageBreak/>
        <w:t>Appendix A</w:t>
      </w:r>
      <w:bookmarkEnd w:id="45"/>
    </w:p>
    <w:p w:rsidR="003F2D17" w:rsidRDefault="003F2D17" w:rsidP="0032027E">
      <w:pPr>
        <w:pStyle w:val="ListParagraph"/>
      </w:pPr>
    </w:p>
    <w:p w:rsidR="004B57C4" w:rsidRDefault="004B57C4" w:rsidP="0032027E">
      <w:pPr>
        <w:pStyle w:val="ListParagraph"/>
      </w:pPr>
    </w:p>
    <w:p w:rsidR="004B57C4" w:rsidRDefault="004B57C4" w:rsidP="0032027E">
      <w:pPr>
        <w:pStyle w:val="ListParagraph"/>
      </w:pPr>
    </w:p>
    <w:p w:rsidR="004B57C4" w:rsidRDefault="004B57C4" w:rsidP="0032027E">
      <w:pPr>
        <w:pStyle w:val="ListParagraph"/>
      </w:pPr>
    </w:p>
    <w:p w:rsidR="003F2D17" w:rsidRDefault="003F2D17" w:rsidP="0032027E">
      <w:pPr>
        <w:pStyle w:val="ListParagraph"/>
      </w:pPr>
    </w:p>
    <w:p w:rsidR="004B57C4" w:rsidRDefault="004B57C4" w:rsidP="0032027E">
      <w:pPr>
        <w:pStyle w:val="ListParagraph"/>
      </w:pPr>
    </w:p>
    <w:p w:rsidR="004B57C4" w:rsidRDefault="004B57C4" w:rsidP="0032027E">
      <w:pPr>
        <w:pStyle w:val="ListParagraph"/>
      </w:pPr>
    </w:p>
    <w:p w:rsidR="004B57C4" w:rsidRDefault="004B57C4" w:rsidP="0032027E">
      <w:pPr>
        <w:pStyle w:val="ListParagraph"/>
      </w:pPr>
    </w:p>
    <w:p w:rsidR="004B57C4" w:rsidRDefault="004B57C4" w:rsidP="0032027E">
      <w:pPr>
        <w:pStyle w:val="ListParagraph"/>
      </w:pPr>
    </w:p>
    <w:p w:rsidR="004B57C4" w:rsidRDefault="004B57C4" w:rsidP="0032027E">
      <w:pPr>
        <w:pStyle w:val="ListParagraph"/>
      </w:pPr>
    </w:p>
    <w:p w:rsidR="004B57C4" w:rsidRDefault="004B57C4" w:rsidP="0032027E">
      <w:pPr>
        <w:pStyle w:val="ListParagraph"/>
      </w:pPr>
    </w:p>
    <w:p w:rsidR="004B57C4" w:rsidRDefault="004B57C4" w:rsidP="0032027E">
      <w:pPr>
        <w:pStyle w:val="ListParagraph"/>
      </w:pPr>
    </w:p>
    <w:p w:rsidR="004B57C4" w:rsidRPr="0038220F" w:rsidRDefault="004B57C4" w:rsidP="0038220F">
      <w:pPr>
        <w:spacing w:line="240" w:lineRule="auto"/>
        <w:jc w:val="center"/>
        <w:rPr>
          <w:b/>
          <w:sz w:val="48"/>
          <w:szCs w:val="48"/>
        </w:rPr>
      </w:pPr>
      <w:r w:rsidRPr="0038220F">
        <w:rPr>
          <w:b/>
          <w:sz w:val="48"/>
          <w:szCs w:val="48"/>
        </w:rPr>
        <w:t>Appendix A</w:t>
      </w:r>
    </w:p>
    <w:p w:rsidR="004B57C4" w:rsidRPr="0038220F" w:rsidRDefault="004B57C4" w:rsidP="0038220F">
      <w:pPr>
        <w:spacing w:line="240" w:lineRule="auto"/>
        <w:jc w:val="center"/>
        <w:rPr>
          <w:b/>
          <w:sz w:val="48"/>
          <w:szCs w:val="48"/>
        </w:rPr>
      </w:pPr>
    </w:p>
    <w:p w:rsidR="004B57C4" w:rsidRPr="0038220F" w:rsidRDefault="004B57C4" w:rsidP="0038220F">
      <w:pPr>
        <w:spacing w:line="240" w:lineRule="auto"/>
        <w:jc w:val="center"/>
        <w:rPr>
          <w:b/>
          <w:sz w:val="48"/>
          <w:szCs w:val="48"/>
        </w:rPr>
      </w:pPr>
      <w:r w:rsidRPr="0038220F">
        <w:rPr>
          <w:b/>
          <w:sz w:val="48"/>
          <w:szCs w:val="48"/>
        </w:rPr>
        <w:t>AP Course Participation</w:t>
      </w:r>
    </w:p>
    <w:p w:rsidR="004B57C4" w:rsidRPr="00E7586F" w:rsidRDefault="004B57C4" w:rsidP="0032027E"/>
    <w:p w:rsidR="004B57C4" w:rsidRDefault="004B57C4" w:rsidP="0032027E">
      <w:pPr>
        <w:pStyle w:val="ListParagraph"/>
      </w:pPr>
    </w:p>
    <w:p w:rsidR="004B57C4" w:rsidRDefault="004B57C4" w:rsidP="0032027E">
      <w:pPr>
        <w:pStyle w:val="ListParagraph"/>
      </w:pPr>
    </w:p>
    <w:p w:rsidR="007039DE" w:rsidRDefault="007039DE" w:rsidP="0032027E"/>
    <w:p w:rsidR="007039DE" w:rsidRDefault="007039DE" w:rsidP="0032027E"/>
    <w:p w:rsidR="007039DE" w:rsidRDefault="007039DE" w:rsidP="0032027E"/>
    <w:p w:rsidR="007039DE" w:rsidRDefault="007039DE" w:rsidP="0032027E"/>
    <w:p w:rsidR="007039DE" w:rsidRDefault="007039DE" w:rsidP="0032027E"/>
    <w:p w:rsidR="007039DE" w:rsidRDefault="007039DE" w:rsidP="0032027E"/>
    <w:p w:rsidR="007039DE" w:rsidRDefault="007039DE" w:rsidP="0032027E"/>
    <w:p w:rsidR="007039DE" w:rsidRDefault="007039DE" w:rsidP="0032027E"/>
    <w:p w:rsidR="007039DE" w:rsidRDefault="007039DE" w:rsidP="0032027E"/>
    <w:p w:rsidR="007039DE" w:rsidRDefault="007039DE" w:rsidP="0032027E"/>
    <w:p w:rsidR="007039DE" w:rsidRDefault="007039DE" w:rsidP="0032027E"/>
    <w:p w:rsidR="007039DE" w:rsidRDefault="007039DE" w:rsidP="0032027E"/>
    <w:p w:rsidR="007039DE" w:rsidRDefault="007039DE" w:rsidP="0032027E"/>
    <w:p w:rsidR="007039DE" w:rsidRDefault="007039DE" w:rsidP="0032027E"/>
    <w:p w:rsidR="007039DE" w:rsidRDefault="007039DE" w:rsidP="0032027E"/>
    <w:p w:rsidR="007039DE" w:rsidRDefault="007039DE" w:rsidP="0032027E"/>
    <w:p w:rsidR="007039DE" w:rsidRDefault="007039DE" w:rsidP="0032027E"/>
    <w:p w:rsidR="007039DE" w:rsidRDefault="007039DE" w:rsidP="0032027E"/>
    <w:p w:rsidR="007039DE" w:rsidRDefault="007039DE" w:rsidP="0032027E"/>
    <w:p w:rsidR="007039DE" w:rsidRDefault="007039DE" w:rsidP="0032027E"/>
    <w:p w:rsidR="007039DE" w:rsidRDefault="007039DE" w:rsidP="0032027E"/>
    <w:tbl>
      <w:tblPr>
        <w:tblStyle w:val="TableGrid9"/>
        <w:tblW w:w="0" w:type="auto"/>
        <w:jc w:val="center"/>
        <w:tblLayout w:type="fixed"/>
        <w:tblCellMar>
          <w:left w:w="115" w:type="dxa"/>
          <w:right w:w="115" w:type="dxa"/>
        </w:tblCellMar>
        <w:tblLook w:val="04A0"/>
      </w:tblPr>
      <w:tblGrid>
        <w:gridCol w:w="3336"/>
        <w:gridCol w:w="653"/>
        <w:gridCol w:w="764"/>
        <w:gridCol w:w="764"/>
        <w:gridCol w:w="764"/>
        <w:gridCol w:w="764"/>
        <w:gridCol w:w="764"/>
        <w:gridCol w:w="764"/>
        <w:gridCol w:w="764"/>
        <w:gridCol w:w="764"/>
      </w:tblGrid>
      <w:tr w:rsidR="00EC4DE2" w:rsidRPr="0038220F" w:rsidTr="007A5DC8">
        <w:trPr>
          <w:tblHeader/>
          <w:jc w:val="center"/>
        </w:trPr>
        <w:tc>
          <w:tcPr>
            <w:tcW w:w="10101" w:type="dxa"/>
            <w:gridSpan w:val="10"/>
            <w:tcBorders>
              <w:top w:val="single" w:sz="12" w:space="0" w:color="auto"/>
              <w:left w:val="single" w:sz="12" w:space="0" w:color="auto"/>
              <w:bottom w:val="single" w:sz="12" w:space="0" w:color="auto"/>
              <w:right w:val="single" w:sz="12" w:space="0" w:color="auto"/>
            </w:tcBorders>
            <w:shd w:val="clear" w:color="auto" w:fill="800000"/>
            <w:vAlign w:val="center"/>
          </w:tcPr>
          <w:p w:rsidR="00EC4DE2" w:rsidRPr="00B7284F" w:rsidRDefault="00EC4DE2" w:rsidP="0032027E">
            <w:pPr>
              <w:rPr>
                <w:rFonts w:ascii="Arial" w:hAnsi="Arial" w:cs="Arial"/>
                <w:b/>
                <w:sz w:val="20"/>
                <w:szCs w:val="20"/>
              </w:rPr>
            </w:pPr>
            <w:r w:rsidRPr="00B7284F">
              <w:rPr>
                <w:rFonts w:ascii="Arial" w:hAnsi="Arial" w:cs="Arial"/>
                <w:b/>
                <w:sz w:val="20"/>
                <w:szCs w:val="20"/>
              </w:rPr>
              <w:lastRenderedPageBreak/>
              <w:t>Table A-1. PARTICIPATION Number &amp; Percentage of Students in At Least One AP Course SY12 &amp; SY13</w:t>
            </w:r>
          </w:p>
        </w:tc>
      </w:tr>
      <w:tr w:rsidR="00EC4DE2" w:rsidRPr="0038220F" w:rsidTr="007A5DC8">
        <w:trPr>
          <w:tblHeader/>
          <w:jc w:val="center"/>
        </w:trPr>
        <w:tc>
          <w:tcPr>
            <w:tcW w:w="3336" w:type="dxa"/>
            <w:tcBorders>
              <w:top w:val="single" w:sz="12" w:space="0" w:color="auto"/>
              <w:left w:val="single" w:sz="12" w:space="0" w:color="auto"/>
              <w:right w:val="single" w:sz="4" w:space="0" w:color="auto"/>
            </w:tcBorders>
            <w:shd w:val="clear" w:color="auto" w:fill="D9D9D9" w:themeFill="background1" w:themeFillShade="D9"/>
            <w:vAlign w:val="center"/>
          </w:tcPr>
          <w:p w:rsidR="00EC4DE2" w:rsidRPr="0038220F" w:rsidRDefault="00EC4DE2" w:rsidP="0032027E">
            <w:pPr>
              <w:rPr>
                <w:rFonts w:ascii="Arial" w:hAnsi="Arial" w:cs="Arial"/>
                <w:b/>
                <w:sz w:val="18"/>
                <w:szCs w:val="18"/>
              </w:rPr>
            </w:pPr>
            <w:r w:rsidRPr="0038220F">
              <w:rPr>
                <w:rFonts w:ascii="Arial" w:hAnsi="Arial" w:cs="Arial"/>
                <w:b/>
                <w:sz w:val="18"/>
                <w:szCs w:val="18"/>
              </w:rPr>
              <w:t>District/School</w:t>
            </w:r>
          </w:p>
        </w:tc>
        <w:tc>
          <w:tcPr>
            <w:tcW w:w="653" w:type="dxa"/>
            <w:tcBorders>
              <w:top w:val="single" w:sz="12" w:space="0" w:color="auto"/>
              <w:left w:val="single" w:sz="4" w:space="0" w:color="auto"/>
              <w:right w:val="single" w:sz="12" w:space="0" w:color="auto"/>
            </w:tcBorders>
            <w:shd w:val="clear" w:color="auto" w:fill="D9D9D9" w:themeFill="background1" w:themeFillShade="D9"/>
            <w:vAlign w:val="center"/>
          </w:tcPr>
          <w:p w:rsidR="00EC4DE2" w:rsidRPr="0038220F" w:rsidRDefault="00EC4DE2" w:rsidP="0032027E">
            <w:pPr>
              <w:rPr>
                <w:rFonts w:ascii="Arial" w:hAnsi="Arial" w:cs="Arial"/>
                <w:sz w:val="18"/>
                <w:szCs w:val="18"/>
              </w:rPr>
            </w:pPr>
          </w:p>
        </w:tc>
        <w:tc>
          <w:tcPr>
            <w:tcW w:w="6112" w:type="dxa"/>
            <w:gridSpan w:val="8"/>
            <w:tcBorders>
              <w:top w:val="single" w:sz="12" w:space="0" w:color="auto"/>
              <w:left w:val="single" w:sz="12" w:space="0" w:color="auto"/>
              <w:right w:val="single" w:sz="12" w:space="0" w:color="auto"/>
            </w:tcBorders>
            <w:shd w:val="clear" w:color="auto" w:fill="D9D9D9" w:themeFill="background1" w:themeFillShade="D9"/>
            <w:vAlign w:val="center"/>
          </w:tcPr>
          <w:p w:rsidR="00EC4DE2" w:rsidRPr="0038220F" w:rsidRDefault="00EC4DE2" w:rsidP="0038220F">
            <w:pPr>
              <w:jc w:val="center"/>
              <w:rPr>
                <w:rFonts w:ascii="Arial" w:hAnsi="Arial" w:cs="Arial"/>
                <w:b/>
                <w:sz w:val="18"/>
                <w:szCs w:val="18"/>
              </w:rPr>
            </w:pPr>
            <w:r w:rsidRPr="0038220F">
              <w:rPr>
                <w:rFonts w:ascii="Arial" w:hAnsi="Arial" w:cs="Arial"/>
                <w:b/>
                <w:sz w:val="18"/>
                <w:szCs w:val="18"/>
              </w:rPr>
              <w:t>All Students</w:t>
            </w:r>
          </w:p>
        </w:tc>
      </w:tr>
      <w:tr w:rsidR="00EC4DE2" w:rsidRPr="0038220F" w:rsidTr="007A5DC8">
        <w:trPr>
          <w:tblHeader/>
          <w:jc w:val="center"/>
        </w:trPr>
        <w:tc>
          <w:tcPr>
            <w:tcW w:w="3336" w:type="dxa"/>
            <w:tcBorders>
              <w:left w:val="single" w:sz="12" w:space="0" w:color="auto"/>
              <w:bottom w:val="single" w:sz="4" w:space="0" w:color="auto"/>
              <w:right w:val="single" w:sz="4" w:space="0" w:color="auto"/>
            </w:tcBorders>
            <w:tcMar>
              <w:left w:w="58" w:type="dxa"/>
            </w:tcMar>
            <w:vAlign w:val="center"/>
          </w:tcPr>
          <w:p w:rsidR="00EC4DE2" w:rsidRPr="0038220F" w:rsidRDefault="00EC4DE2" w:rsidP="0032027E">
            <w:pPr>
              <w:rPr>
                <w:rFonts w:ascii="Arial" w:hAnsi="Arial" w:cs="Arial"/>
                <w:sz w:val="18"/>
                <w:szCs w:val="18"/>
              </w:rPr>
            </w:pPr>
          </w:p>
        </w:tc>
        <w:tc>
          <w:tcPr>
            <w:tcW w:w="653" w:type="dxa"/>
            <w:tcBorders>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p>
        </w:tc>
        <w:tc>
          <w:tcPr>
            <w:tcW w:w="1528" w:type="dxa"/>
            <w:gridSpan w:val="2"/>
            <w:tcBorders>
              <w:left w:val="single" w:sz="12" w:space="0" w:color="auto"/>
              <w:bottom w:val="single" w:sz="4" w:space="0" w:color="auto"/>
            </w:tcBorders>
            <w:tcMar>
              <w:left w:w="43" w:type="dxa"/>
              <w:right w:w="43" w:type="dxa"/>
            </w:tcMar>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Enrolled</w:t>
            </w:r>
          </w:p>
        </w:tc>
        <w:tc>
          <w:tcPr>
            <w:tcW w:w="1528" w:type="dxa"/>
            <w:gridSpan w:val="2"/>
            <w:tcBorders>
              <w:bottom w:val="single" w:sz="4" w:space="0" w:color="auto"/>
            </w:tcBorders>
            <w:tcMar>
              <w:left w:w="43" w:type="dxa"/>
              <w:right w:w="43" w:type="dxa"/>
            </w:tcMar>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Completed</w:t>
            </w:r>
          </w:p>
        </w:tc>
        <w:tc>
          <w:tcPr>
            <w:tcW w:w="1528" w:type="dxa"/>
            <w:gridSpan w:val="2"/>
            <w:tcBorders>
              <w:bottom w:val="single" w:sz="4" w:space="0" w:color="auto"/>
            </w:tcBorders>
            <w:tcMar>
              <w:left w:w="43" w:type="dxa"/>
              <w:right w:w="43" w:type="dxa"/>
            </w:tcMar>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Passed</w:t>
            </w:r>
          </w:p>
        </w:tc>
        <w:tc>
          <w:tcPr>
            <w:tcW w:w="1528" w:type="dxa"/>
            <w:gridSpan w:val="2"/>
            <w:tcBorders>
              <w:bottom w:val="single" w:sz="4" w:space="0" w:color="auto"/>
              <w:right w:val="single" w:sz="12" w:space="0" w:color="auto"/>
            </w:tcBorders>
            <w:tcMar>
              <w:left w:w="43" w:type="dxa"/>
              <w:right w:w="43" w:type="dxa"/>
            </w:tcMar>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Earned Credit</w:t>
            </w:r>
          </w:p>
        </w:tc>
      </w:tr>
      <w:tr w:rsidR="00EC4DE2" w:rsidRPr="0038220F" w:rsidTr="007A5DC8">
        <w:trPr>
          <w:tblHeader/>
          <w:jc w:val="center"/>
        </w:trPr>
        <w:tc>
          <w:tcPr>
            <w:tcW w:w="3336" w:type="dxa"/>
            <w:tcBorders>
              <w:left w:val="single" w:sz="12" w:space="0" w:color="auto"/>
              <w:bottom w:val="single" w:sz="4" w:space="0" w:color="auto"/>
              <w:right w:val="single" w:sz="4" w:space="0" w:color="auto"/>
            </w:tcBorders>
            <w:shd w:val="clear" w:color="auto" w:fill="FFFFFF" w:themeFill="background1"/>
            <w:vAlign w:val="center"/>
          </w:tcPr>
          <w:p w:rsidR="00EC4DE2" w:rsidRPr="0038220F" w:rsidRDefault="00EC4DE2" w:rsidP="0032027E">
            <w:pPr>
              <w:rPr>
                <w:rFonts w:ascii="Arial" w:hAnsi="Arial" w:cs="Arial"/>
                <w:sz w:val="18"/>
                <w:szCs w:val="18"/>
              </w:rPr>
            </w:pPr>
          </w:p>
        </w:tc>
        <w:tc>
          <w:tcPr>
            <w:tcW w:w="653" w:type="dxa"/>
            <w:tcBorders>
              <w:left w:val="single" w:sz="4" w:space="0" w:color="auto"/>
              <w:bottom w:val="single" w:sz="4" w:space="0" w:color="auto"/>
              <w:right w:val="single" w:sz="12" w:space="0" w:color="auto"/>
            </w:tcBorders>
            <w:shd w:val="clear" w:color="auto" w:fill="FFFFFF" w:themeFill="background1"/>
            <w:vAlign w:val="center"/>
          </w:tcPr>
          <w:p w:rsidR="00EC4DE2" w:rsidRPr="0038220F" w:rsidRDefault="00EC4DE2" w:rsidP="0032027E">
            <w:pPr>
              <w:rPr>
                <w:rFonts w:ascii="Arial" w:hAnsi="Arial" w:cs="Arial"/>
                <w:sz w:val="18"/>
                <w:szCs w:val="18"/>
              </w:rPr>
            </w:pPr>
          </w:p>
        </w:tc>
        <w:tc>
          <w:tcPr>
            <w:tcW w:w="764" w:type="dxa"/>
            <w:tcBorders>
              <w:left w:val="single" w:sz="12" w:space="0" w:color="auto"/>
              <w:bottom w:val="single" w:sz="4" w:space="0" w:color="auto"/>
              <w:right w:val="single" w:sz="4" w:space="0" w:color="BFBFBF" w:themeColor="background1" w:themeShade="BF"/>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N</w:t>
            </w:r>
          </w:p>
        </w:tc>
        <w:tc>
          <w:tcPr>
            <w:tcW w:w="764" w:type="dxa"/>
            <w:tcBorders>
              <w:left w:val="single" w:sz="4" w:space="0" w:color="BFBFBF" w:themeColor="background1" w:themeShade="BF"/>
              <w:bottom w:val="single" w:sz="4" w:space="0" w:color="auto"/>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w:t>
            </w:r>
          </w:p>
        </w:tc>
        <w:tc>
          <w:tcPr>
            <w:tcW w:w="764" w:type="dxa"/>
            <w:tcBorders>
              <w:bottom w:val="single" w:sz="4" w:space="0" w:color="auto"/>
              <w:right w:val="single" w:sz="4" w:space="0" w:color="BFBFBF" w:themeColor="background1" w:themeShade="BF"/>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N</w:t>
            </w:r>
          </w:p>
        </w:tc>
        <w:tc>
          <w:tcPr>
            <w:tcW w:w="764" w:type="dxa"/>
            <w:tcBorders>
              <w:left w:val="single" w:sz="4" w:space="0" w:color="BFBFBF" w:themeColor="background1" w:themeShade="BF"/>
              <w:bottom w:val="single" w:sz="4" w:space="0" w:color="auto"/>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w:t>
            </w:r>
          </w:p>
        </w:tc>
        <w:tc>
          <w:tcPr>
            <w:tcW w:w="764" w:type="dxa"/>
            <w:tcBorders>
              <w:bottom w:val="single" w:sz="4" w:space="0" w:color="auto"/>
              <w:right w:val="single" w:sz="4" w:space="0" w:color="BFBFBF" w:themeColor="background1" w:themeShade="BF"/>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N</w:t>
            </w:r>
          </w:p>
        </w:tc>
        <w:tc>
          <w:tcPr>
            <w:tcW w:w="764" w:type="dxa"/>
            <w:tcBorders>
              <w:left w:val="single" w:sz="4" w:space="0" w:color="BFBFBF" w:themeColor="background1" w:themeShade="BF"/>
              <w:bottom w:val="single" w:sz="4" w:space="0" w:color="auto"/>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w:t>
            </w:r>
          </w:p>
        </w:tc>
        <w:tc>
          <w:tcPr>
            <w:tcW w:w="764" w:type="dxa"/>
            <w:tcBorders>
              <w:bottom w:val="single" w:sz="4" w:space="0" w:color="auto"/>
              <w:right w:val="single" w:sz="4" w:space="0" w:color="BFBFBF" w:themeColor="background1" w:themeShade="BF"/>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N</w:t>
            </w:r>
          </w:p>
        </w:tc>
        <w:tc>
          <w:tcPr>
            <w:tcW w:w="764" w:type="dxa"/>
            <w:tcBorders>
              <w:left w:val="single" w:sz="4" w:space="0" w:color="BFBFBF" w:themeColor="background1" w:themeShade="BF"/>
              <w:bottom w:val="single" w:sz="4" w:space="0" w:color="auto"/>
              <w:right w:val="single" w:sz="12" w:space="0" w:color="auto"/>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All Schools</w:t>
            </w:r>
          </w:p>
        </w:tc>
        <w:tc>
          <w:tcPr>
            <w:tcW w:w="653" w:type="dxa"/>
            <w:tcBorders>
              <w:top w:val="single" w:sz="4" w:space="0" w:color="auto"/>
              <w:left w:val="single" w:sz="4" w:space="0" w:color="auto"/>
              <w:bottom w:val="single" w:sz="4" w:space="0" w:color="BFBFBF" w:themeColor="background1" w:themeShade="BF"/>
              <w:right w:val="single" w:sz="12" w:space="0" w:color="auto"/>
            </w:tcBorders>
            <w:shd w:val="clear" w:color="auto" w:fill="F2F2F2" w:themeFill="background1" w:themeFillShade="F2"/>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5,729</w:t>
            </w:r>
          </w:p>
        </w:tc>
        <w:tc>
          <w:tcPr>
            <w:tcW w:w="764"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11.9%</w:t>
            </w:r>
          </w:p>
        </w:tc>
        <w:tc>
          <w:tcPr>
            <w:tcW w:w="764"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5,312</w:t>
            </w:r>
          </w:p>
        </w:tc>
        <w:tc>
          <w:tcPr>
            <w:tcW w:w="764"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764"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bottom"/>
          </w:tcPr>
          <w:p w:rsidR="00EC4DE2" w:rsidRPr="0038220F" w:rsidRDefault="00EC4DE2" w:rsidP="0038220F">
            <w:pPr>
              <w:jc w:val="center"/>
              <w:rPr>
                <w:rFonts w:ascii="Arial" w:hAnsi="Arial" w:cs="Arial"/>
                <w:sz w:val="18"/>
                <w:szCs w:val="18"/>
              </w:rPr>
            </w:pPr>
            <w:r w:rsidRPr="0038220F">
              <w:rPr>
                <w:rFonts w:ascii="Arial" w:hAnsi="Arial" w:cs="Arial"/>
                <w:sz w:val="18"/>
                <w:szCs w:val="18"/>
              </w:rPr>
              <w:t>5,177</w:t>
            </w:r>
          </w:p>
        </w:tc>
        <w:tc>
          <w:tcPr>
            <w:tcW w:w="764"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c>
          <w:tcPr>
            <w:tcW w:w="764"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4,945</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10.2%</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shd w:val="clear" w:color="auto" w:fill="F2F2F2" w:themeFill="background1" w:themeFillShade="F2"/>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6,486</w:t>
            </w:r>
          </w:p>
        </w:tc>
        <w:tc>
          <w:tcPr>
            <w:tcW w:w="764"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14.9%</w:t>
            </w:r>
          </w:p>
        </w:tc>
        <w:tc>
          <w:tcPr>
            <w:tcW w:w="764"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6,072</w:t>
            </w:r>
          </w:p>
        </w:tc>
        <w:tc>
          <w:tcPr>
            <w:tcW w:w="764"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13.9%</w:t>
            </w:r>
          </w:p>
        </w:tc>
        <w:tc>
          <w:tcPr>
            <w:tcW w:w="764"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5,945</w:t>
            </w:r>
          </w:p>
        </w:tc>
        <w:tc>
          <w:tcPr>
            <w:tcW w:w="764"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13.6%</w:t>
            </w:r>
          </w:p>
        </w:tc>
        <w:tc>
          <w:tcPr>
            <w:tcW w:w="764"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5,755</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13.2%</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Agawam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221</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15.8%</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212</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15.2%</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205</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14.7%</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203</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14.5%</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20.8%</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266</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263</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263</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20.5%</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Athol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66</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15.2%</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14.3%</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14.3%</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14.3%</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66</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18.1%</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16.8%</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15.9%</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15.9%</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Attleboro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238</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13.1%</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232</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12.8%</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231</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12.7%</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231</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12.7%</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316</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19.1%</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18.6%</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308</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18.6%</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Bellingham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116</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16.0%</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114</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15.7%</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113</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15.6%</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113</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15.6%</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113</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17.4%</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109</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16.4%</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16.4%</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 xml:space="preserve">Boston–Boston Community Leadership Academy </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84</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16.6%</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83</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16.4%</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83</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16.4%</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83</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16.4%</w:t>
            </w:r>
          </w:p>
        </w:tc>
      </w:tr>
      <w:tr w:rsidR="00EC4DE2" w:rsidRPr="0038220F" w:rsidTr="007A5DC8">
        <w:trPr>
          <w:trHeight w:val="233"/>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112</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111</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23.0%</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22.2%</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Boston–Brighton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94</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7.0%</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91</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6.7%</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87</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6.4%</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87</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6.4%</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10.0%</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104</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9.6%</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97</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97</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Boston–Community Academy of Science and Health</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60</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13.5%</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57</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12.8%</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49</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49</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16.4%</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14.0%</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54</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13.0%</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54</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13.0%</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Boston–East Boston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120</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117</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7.6%</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7.1%</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7.1%</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139</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10.8%</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135</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10.0%</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128</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10.0%</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 xml:space="preserve">Boston–Edward M. Kennedy Academy for Health Careers </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66</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28.8%</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64</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27.9%</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63</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27.5%</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63</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27.5%</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15.0%</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38</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14.2%</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Boston–John D. O’Bryant School of Mathematics and Science</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204</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14.9%</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204</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14.9%</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200</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14.6%</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200</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14.6%</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233</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227</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223</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16.9%</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223</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16.9%</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Boston–New Mission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59</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22.1%</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57</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21.3%</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57</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21.3%</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57</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21.3%</w:t>
            </w:r>
          </w:p>
        </w:tc>
      </w:tr>
      <w:tr w:rsidR="00EC4DE2" w:rsidRPr="0038220F" w:rsidTr="007A5DC8">
        <w:trPr>
          <w:jc w:val="center"/>
        </w:trPr>
        <w:tc>
          <w:tcPr>
            <w:tcW w:w="3336" w:type="dxa"/>
            <w:vMerge/>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87</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32.8%</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82</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30.9%</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29.4%</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29.4%</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Boston Collegiate Charter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44</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7.1%</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44</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7.1%</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39</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6.3%</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39</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6.3%</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57</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57</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54</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53</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8.8%</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Chelsea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128</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8.5%</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123</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8.1%</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117</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7.7%</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117</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7.7%</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149</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146</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10.9%</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140</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10.5%</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Danvers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160</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14.8%</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64</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5.9%</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64</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5.9%</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64</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5.9%</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185</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17.9%</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177</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17.1%</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Dedham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104</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12.8%</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102</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12.6%</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102</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12.6%</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102</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12.6%</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151</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19.4%</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19.4%</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150</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19.4%</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Douglas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65</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10.1%</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65</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10.1%</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65</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10.1%</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65</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10.1%</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67</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67</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66</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11.3%</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65</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11.2%</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Dracut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94</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7.6%</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137</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135</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13.3%</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134</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134</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13.2%</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Easthampton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15.5%</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15.5%</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15.5%</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15.5%</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19.7%</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Fall River–B.M.C. Durfee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204</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8.5%</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96</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95</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95</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229</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104</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4.9%</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101</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101</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4.7%</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 xml:space="preserve">Gill-Montague–Turner’s Falls High School </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12.0%</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r>
      <w:tr w:rsidR="00EC4DE2" w:rsidRPr="0038220F" w:rsidTr="007A5DC8">
        <w:trPr>
          <w:trHeight w:val="233"/>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47</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16.6%</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14.1%</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39</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13.8%</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39</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13.8%</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Greenfield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13.5%</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68</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12.7%</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65</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12.2%</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64</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12.0%</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76</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14.9%</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70</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14.5%</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lastRenderedPageBreak/>
              <w:t>Malden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260</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12.7%</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257</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12.5%</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252</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12.3%</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252</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12.3%</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252</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245</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13.3%</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13.0%</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240</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13.0%</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Marlborough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178</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14.2%</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175</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14.0%</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174</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13.9%</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174</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13.9%</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245</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20.9%</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234</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234</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20.5%</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Mashpee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130</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26.4%</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126</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25.6%</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125</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25.4%</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125</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25.4%</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115</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112</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26.0%</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112</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26.0%</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112</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26.0%</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Mendon-Upton –Nipmuc Regional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97</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12.8%</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96</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12.6%</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96</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12.6%</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96</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12.6%</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12.8%</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12.8%</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91</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91</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12.5%</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Methuen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197</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10.5%</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188</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10.0%</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184</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184</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165</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9.4%</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163</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163</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Middleborough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153</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15.8%</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111</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11.4%</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108</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11.1%</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18.3%</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Narragansett Regional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41</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8.8%</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41</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8.8%</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41</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8.8%</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51</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12.0%</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50</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Northampton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284</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30.8%</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261</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28.3%</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259</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28.1%</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254</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27.5%</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305</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34.2%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285</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31.9%</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284</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31.8%</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279</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31.2%</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tcMar>
              <w:left w:w="115" w:type="dxa"/>
              <w:right w:w="58" w:type="dxa"/>
            </w:tcMar>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Northbridge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105</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14.9%</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105</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14.9%</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105</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14.9%</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105</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14.9%</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125</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18.4%</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124</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124</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124</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18.2%</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Norton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65</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7.3%</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7.3%</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69</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10.1%</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67</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67</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Palmer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12.1%</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12.1%</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12.0%</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73</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85</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83</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16.1%</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82</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15.9%</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82</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15.9%</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Peabody Veteran’s Memorial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158</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8.3%</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153</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8.0%</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152</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7.9%</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150</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r>
      <w:tr w:rsidR="006E1046"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7C5849" w:rsidRPr="0038220F" w:rsidRDefault="007C5849"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189</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10.6%</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181</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10.2%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181</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10.2%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Quaboag Regional Middle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64</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10.0%</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9.7%</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9.7%</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9.7%</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12.3%</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12.3%</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12.3%</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70</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12.3%</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Randolph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125</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14.7%</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122</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14.3%</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13.9%</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13.9%</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141</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18.9%</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131</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126</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16.9%</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126</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16.9%</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Salem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104</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8.0%</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102</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102</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102</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10.4%</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116</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10.3%</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113</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10.0%</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113</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10.0%</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Salem Academy Charter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7.3%</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7.0%</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7.0%</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5.1%</w:t>
            </w:r>
          </w:p>
        </w:tc>
      </w:tr>
      <w:tr w:rsidR="00EC4DE2" w:rsidRPr="0038220F" w:rsidTr="007A5DC8">
        <w:trPr>
          <w:trHeight w:val="233"/>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6.4%</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South Hadley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132</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19.6%</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127</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18.9%</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126</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18.7%</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126</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18.7%</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153</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25.3%</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147</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24.3%</w:t>
            </w:r>
          </w:p>
        </w:tc>
      </w:tr>
      <w:tr w:rsidR="007C5849" w:rsidRPr="0038220F" w:rsidTr="006E1046">
        <w:trPr>
          <w:jc w:val="center"/>
        </w:trPr>
        <w:tc>
          <w:tcPr>
            <w:tcW w:w="3336" w:type="dxa"/>
            <w:vMerge w:val="restart"/>
            <w:tcBorders>
              <w:left w:val="single" w:sz="12" w:space="0" w:color="auto"/>
              <w:right w:val="single" w:sz="4"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Springfield–Central High School</w:t>
            </w:r>
          </w:p>
        </w:tc>
        <w:tc>
          <w:tcPr>
            <w:tcW w:w="653" w:type="dxa"/>
            <w:tcBorders>
              <w:left w:val="single" w:sz="4" w:space="0" w:color="auto"/>
              <w:bottom w:val="single" w:sz="4" w:space="0" w:color="BFBFBF" w:themeColor="background1" w:themeShade="BF"/>
              <w:right w:val="single" w:sz="12"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198</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8.8%</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197</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8.7%</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177</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7.9%</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10.9%</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207</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10.8%</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196</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196</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10.2%</w:t>
            </w:r>
          </w:p>
        </w:tc>
      </w:tr>
      <w:tr w:rsidR="007C5849" w:rsidRPr="0038220F" w:rsidTr="006E1046">
        <w:trPr>
          <w:jc w:val="center"/>
        </w:trPr>
        <w:tc>
          <w:tcPr>
            <w:tcW w:w="3336" w:type="dxa"/>
            <w:vMerge w:val="restart"/>
            <w:tcBorders>
              <w:left w:val="single" w:sz="12" w:space="0" w:color="auto"/>
              <w:right w:val="single" w:sz="4"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Springfield–High School of Science &amp; Technology</w:t>
            </w:r>
          </w:p>
        </w:tc>
        <w:tc>
          <w:tcPr>
            <w:tcW w:w="653" w:type="dxa"/>
            <w:tcBorders>
              <w:left w:val="single" w:sz="4" w:space="0" w:color="auto"/>
              <w:bottom w:val="single" w:sz="4" w:space="0" w:color="BFBFBF" w:themeColor="background1" w:themeShade="BF"/>
              <w:right w:val="single" w:sz="12"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45</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2.9%</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36</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2.3%</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36</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2.3%</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55</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4.1%</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55</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4.1%</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Uxbridge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80</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16.7%</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80</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16.7%</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80</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16.7%</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80</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16.7%</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18.9%</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88</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88</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18.7%</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Ware Junior Senior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5.2%</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5.2%</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w:t>
            </w:r>
          </w:p>
        </w:tc>
        <w:tc>
          <w:tcPr>
            <w:tcW w:w="764"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5.2%</w:t>
            </w:r>
          </w:p>
        </w:tc>
        <w:tc>
          <w:tcPr>
            <w:tcW w:w="764"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w:t>
            </w:r>
          </w:p>
        </w:tc>
        <w:tc>
          <w:tcPr>
            <w:tcW w:w="764"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5.2%</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46</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9.6%</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43</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8.4%</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8.4%</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West Springfield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94</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7.1%</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7.1%</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6.8%</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6.8%</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162</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13.8%</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160</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13.7%</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155</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155</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13.2%</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lastRenderedPageBreak/>
              <w:t>Winthrop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22.4%</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22.4%</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117</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22.2%</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117</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22.2%</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152</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152</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151</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28.3%</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151</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28.3%</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Worcester–</w:t>
            </w:r>
            <w:proofErr w:type="spellStart"/>
            <w:r w:rsidRPr="0038220F">
              <w:rPr>
                <w:rFonts w:ascii="Arial" w:hAnsi="Arial" w:cs="Arial"/>
                <w:sz w:val="18"/>
                <w:szCs w:val="18"/>
              </w:rPr>
              <w:t>Burncoat</w:t>
            </w:r>
            <w:proofErr w:type="spellEnd"/>
            <w:r w:rsidRPr="0038220F">
              <w:rPr>
                <w:rFonts w:ascii="Arial" w:hAnsi="Arial" w:cs="Arial"/>
                <w:sz w:val="18"/>
                <w:szCs w:val="18"/>
              </w:rPr>
              <w:t xml:space="preserve">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166</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15.2%</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162</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14.8%</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152</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13.9%</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152</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13.9%</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159</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15.8%</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152</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15.1%</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146</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14.5%</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146</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14.5%</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Worcester–North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167</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13.2%</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136</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10.8%</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131</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10.4%</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131</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10.4%</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189</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15.2%</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134</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10.8%</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131</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10.6%</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131</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10.6%</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Worcester–South High Community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227</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16.1%</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224</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15.8%</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203</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14.4%</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203</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14.4%</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209</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16.4%</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202</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15.9%</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196</w:t>
            </w:r>
          </w:p>
        </w:tc>
        <w:tc>
          <w:tcPr>
            <w:tcW w:w="764"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15.4%</w:t>
            </w:r>
          </w:p>
        </w:tc>
        <w:tc>
          <w:tcPr>
            <w:tcW w:w="764"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196</w:t>
            </w:r>
          </w:p>
        </w:tc>
        <w:tc>
          <w:tcPr>
            <w:tcW w:w="764"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15.4%</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Worcester–Technical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764"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96</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6.9%</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95</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6.8%</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c>
          <w:tcPr>
            <w:tcW w:w="764"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6.7%</w:t>
            </w:r>
          </w:p>
        </w:tc>
        <w:tc>
          <w:tcPr>
            <w:tcW w:w="764"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c>
          <w:tcPr>
            <w:tcW w:w="764"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6.7%</w:t>
            </w:r>
          </w:p>
        </w:tc>
      </w:tr>
      <w:tr w:rsidR="00EC4DE2" w:rsidRPr="0038220F" w:rsidTr="007A5DC8">
        <w:trPr>
          <w:jc w:val="center"/>
        </w:trPr>
        <w:tc>
          <w:tcPr>
            <w:tcW w:w="3336" w:type="dxa"/>
            <w:vMerge/>
            <w:tcBorders>
              <w:left w:val="single" w:sz="12" w:space="0" w:color="auto"/>
              <w:bottom w:val="single" w:sz="12"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12"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764" w:type="dxa"/>
            <w:tcBorders>
              <w:top w:val="single" w:sz="4" w:space="0" w:color="BFBFBF" w:themeColor="background1" w:themeShade="BF"/>
              <w:left w:val="single" w:sz="12" w:space="0" w:color="auto"/>
              <w:bottom w:val="single" w:sz="12"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119</w:t>
            </w:r>
          </w:p>
        </w:tc>
        <w:tc>
          <w:tcPr>
            <w:tcW w:w="764"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764"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114</w:t>
            </w:r>
          </w:p>
        </w:tc>
        <w:tc>
          <w:tcPr>
            <w:tcW w:w="764"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8.5%</w:t>
            </w:r>
          </w:p>
        </w:tc>
        <w:tc>
          <w:tcPr>
            <w:tcW w:w="764"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109</w:t>
            </w:r>
          </w:p>
        </w:tc>
        <w:tc>
          <w:tcPr>
            <w:tcW w:w="764"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8.2%</w:t>
            </w:r>
          </w:p>
        </w:tc>
        <w:tc>
          <w:tcPr>
            <w:tcW w:w="764"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109</w:t>
            </w:r>
          </w:p>
        </w:tc>
        <w:tc>
          <w:tcPr>
            <w:tcW w:w="764" w:type="dxa"/>
            <w:tcBorders>
              <w:top w:val="single" w:sz="4" w:space="0" w:color="BFBFBF" w:themeColor="background1" w:themeShade="BF"/>
              <w:left w:val="single" w:sz="4" w:space="0" w:color="BFBFBF" w:themeColor="background1" w:themeShade="BF"/>
              <w:bottom w:val="single" w:sz="12"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8.2%</w:t>
            </w:r>
          </w:p>
        </w:tc>
      </w:tr>
    </w:tbl>
    <w:p w:rsidR="007B3346" w:rsidRDefault="007B3346" w:rsidP="0032027E">
      <w:pPr>
        <w:pStyle w:val="ListParagraph"/>
        <w:sectPr w:rsidR="007B3346" w:rsidSect="00C74EFD">
          <w:headerReference w:type="default" r:id="rId29"/>
          <w:footerReference w:type="default" r:id="rId30"/>
          <w:pgSz w:w="12240" w:h="15840" w:code="1"/>
          <w:pgMar w:top="720" w:right="720" w:bottom="720" w:left="1440" w:header="720" w:footer="360" w:gutter="0"/>
          <w:cols w:space="720"/>
          <w:docGrid w:linePitch="360"/>
        </w:sectPr>
      </w:pPr>
    </w:p>
    <w:tbl>
      <w:tblPr>
        <w:tblStyle w:val="TableGrid80"/>
        <w:tblW w:w="0" w:type="auto"/>
        <w:jc w:val="center"/>
        <w:tblLayout w:type="fixed"/>
        <w:tblCellMar>
          <w:left w:w="115" w:type="dxa"/>
          <w:right w:w="115" w:type="dxa"/>
        </w:tblCellMar>
        <w:tblLook w:val="04A0"/>
      </w:tblPr>
      <w:tblGrid>
        <w:gridCol w:w="3336"/>
        <w:gridCol w:w="653"/>
        <w:gridCol w:w="602"/>
        <w:gridCol w:w="603"/>
        <w:gridCol w:w="602"/>
        <w:gridCol w:w="603"/>
        <w:gridCol w:w="603"/>
        <w:gridCol w:w="603"/>
        <w:gridCol w:w="602"/>
        <w:gridCol w:w="603"/>
        <w:gridCol w:w="602"/>
        <w:gridCol w:w="603"/>
        <w:gridCol w:w="603"/>
        <w:gridCol w:w="603"/>
        <w:gridCol w:w="602"/>
        <w:gridCol w:w="603"/>
        <w:gridCol w:w="603"/>
        <w:gridCol w:w="603"/>
      </w:tblGrid>
      <w:tr w:rsidR="00EC4DE2" w:rsidRPr="0038220F" w:rsidTr="007A5DC8">
        <w:trPr>
          <w:tblHeader/>
          <w:jc w:val="center"/>
        </w:trPr>
        <w:tc>
          <w:tcPr>
            <w:tcW w:w="13632" w:type="dxa"/>
            <w:gridSpan w:val="18"/>
            <w:tcBorders>
              <w:top w:val="single" w:sz="12" w:space="0" w:color="auto"/>
              <w:left w:val="single" w:sz="12" w:space="0" w:color="auto"/>
              <w:bottom w:val="single" w:sz="12" w:space="0" w:color="auto"/>
              <w:right w:val="single" w:sz="12" w:space="0" w:color="auto"/>
            </w:tcBorders>
            <w:shd w:val="clear" w:color="auto" w:fill="800000"/>
            <w:vAlign w:val="center"/>
          </w:tcPr>
          <w:p w:rsidR="00EC4DE2" w:rsidRPr="00B7284F" w:rsidRDefault="00EC4DE2" w:rsidP="0032027E">
            <w:pPr>
              <w:rPr>
                <w:rFonts w:ascii="Arial" w:hAnsi="Arial" w:cs="Arial"/>
                <w:b/>
                <w:sz w:val="20"/>
                <w:szCs w:val="20"/>
              </w:rPr>
            </w:pPr>
            <w:r w:rsidRPr="00B7284F">
              <w:rPr>
                <w:rFonts w:ascii="Arial" w:hAnsi="Arial" w:cs="Arial"/>
                <w:b/>
                <w:sz w:val="20"/>
                <w:szCs w:val="20"/>
              </w:rPr>
              <w:lastRenderedPageBreak/>
              <w:t>Table A-2. Number and Percentage of High-Need and Non-High-Need Students Participating in At Least One AP Course  SY12 &amp; SY13</w:t>
            </w:r>
          </w:p>
        </w:tc>
      </w:tr>
      <w:tr w:rsidR="00EC4DE2" w:rsidRPr="0038220F" w:rsidTr="007A5DC8">
        <w:trPr>
          <w:tblHeader/>
          <w:jc w:val="center"/>
        </w:trPr>
        <w:tc>
          <w:tcPr>
            <w:tcW w:w="3336" w:type="dxa"/>
            <w:tcBorders>
              <w:top w:val="single" w:sz="12" w:space="0" w:color="auto"/>
              <w:left w:val="single" w:sz="12" w:space="0" w:color="auto"/>
              <w:right w:val="single" w:sz="4" w:space="0" w:color="auto"/>
            </w:tcBorders>
            <w:shd w:val="clear" w:color="auto" w:fill="D9D9D9" w:themeFill="background1" w:themeFillShade="D9"/>
            <w:vAlign w:val="center"/>
          </w:tcPr>
          <w:p w:rsidR="00EC4DE2" w:rsidRPr="0038220F" w:rsidRDefault="00EC4DE2" w:rsidP="0038220F">
            <w:pPr>
              <w:jc w:val="center"/>
              <w:rPr>
                <w:rFonts w:ascii="Arial" w:hAnsi="Arial" w:cs="Arial"/>
                <w:b/>
                <w:sz w:val="18"/>
                <w:szCs w:val="18"/>
              </w:rPr>
            </w:pPr>
            <w:r w:rsidRPr="0038220F">
              <w:rPr>
                <w:rFonts w:ascii="Arial" w:hAnsi="Arial" w:cs="Arial"/>
                <w:b/>
                <w:sz w:val="18"/>
                <w:szCs w:val="18"/>
              </w:rPr>
              <w:t>District/School</w:t>
            </w:r>
          </w:p>
        </w:tc>
        <w:tc>
          <w:tcPr>
            <w:tcW w:w="653" w:type="dxa"/>
            <w:tcBorders>
              <w:top w:val="single" w:sz="12" w:space="0" w:color="auto"/>
              <w:left w:val="single" w:sz="4" w:space="0" w:color="auto"/>
              <w:right w:val="single" w:sz="12" w:space="0" w:color="auto"/>
            </w:tcBorders>
            <w:shd w:val="clear" w:color="auto" w:fill="D9D9D9" w:themeFill="background1" w:themeFillShade="D9"/>
            <w:vAlign w:val="center"/>
          </w:tcPr>
          <w:p w:rsidR="00EC4DE2" w:rsidRPr="0038220F" w:rsidRDefault="00EC4DE2" w:rsidP="0038220F">
            <w:pPr>
              <w:jc w:val="center"/>
              <w:rPr>
                <w:rFonts w:ascii="Arial" w:hAnsi="Arial" w:cs="Arial"/>
                <w:b/>
                <w:sz w:val="18"/>
                <w:szCs w:val="18"/>
              </w:rPr>
            </w:pPr>
          </w:p>
        </w:tc>
        <w:tc>
          <w:tcPr>
            <w:tcW w:w="4821" w:type="dxa"/>
            <w:gridSpan w:val="8"/>
            <w:tcBorders>
              <w:top w:val="single" w:sz="12" w:space="0" w:color="auto"/>
              <w:left w:val="single" w:sz="12" w:space="0" w:color="auto"/>
              <w:right w:val="single" w:sz="12" w:space="0" w:color="auto"/>
            </w:tcBorders>
            <w:shd w:val="clear" w:color="auto" w:fill="D9D9D9" w:themeFill="background1" w:themeFillShade="D9"/>
            <w:vAlign w:val="center"/>
          </w:tcPr>
          <w:p w:rsidR="00EC4DE2" w:rsidRPr="0038220F" w:rsidRDefault="00EC4DE2" w:rsidP="0038220F">
            <w:pPr>
              <w:jc w:val="center"/>
              <w:rPr>
                <w:rFonts w:ascii="Arial" w:hAnsi="Arial" w:cs="Arial"/>
                <w:b/>
                <w:sz w:val="18"/>
                <w:szCs w:val="18"/>
              </w:rPr>
            </w:pPr>
            <w:r w:rsidRPr="0038220F">
              <w:rPr>
                <w:rFonts w:ascii="Arial" w:hAnsi="Arial" w:cs="Arial"/>
                <w:b/>
                <w:sz w:val="18"/>
                <w:szCs w:val="18"/>
              </w:rPr>
              <w:t>High-Needs</w:t>
            </w:r>
          </w:p>
        </w:tc>
        <w:tc>
          <w:tcPr>
            <w:tcW w:w="4822" w:type="dxa"/>
            <w:gridSpan w:val="8"/>
            <w:tcBorders>
              <w:top w:val="single" w:sz="12" w:space="0" w:color="auto"/>
              <w:left w:val="single" w:sz="12" w:space="0" w:color="auto"/>
              <w:right w:val="single" w:sz="12" w:space="0" w:color="auto"/>
            </w:tcBorders>
            <w:shd w:val="clear" w:color="auto" w:fill="D9D9D9" w:themeFill="background1" w:themeFillShade="D9"/>
            <w:vAlign w:val="center"/>
          </w:tcPr>
          <w:p w:rsidR="00EC4DE2" w:rsidRPr="0038220F" w:rsidRDefault="00EC4DE2" w:rsidP="0038220F">
            <w:pPr>
              <w:jc w:val="center"/>
              <w:rPr>
                <w:rFonts w:ascii="Arial" w:hAnsi="Arial" w:cs="Arial"/>
                <w:b/>
                <w:sz w:val="18"/>
                <w:szCs w:val="18"/>
              </w:rPr>
            </w:pPr>
            <w:r w:rsidRPr="0038220F">
              <w:rPr>
                <w:rFonts w:ascii="Arial" w:hAnsi="Arial" w:cs="Arial"/>
                <w:b/>
                <w:sz w:val="18"/>
                <w:szCs w:val="18"/>
              </w:rPr>
              <w:t>Non-High-Needs</w:t>
            </w:r>
          </w:p>
        </w:tc>
      </w:tr>
      <w:tr w:rsidR="00EC4DE2" w:rsidRPr="0038220F" w:rsidTr="007A5DC8">
        <w:trPr>
          <w:tblHeader/>
          <w:jc w:val="center"/>
        </w:trPr>
        <w:tc>
          <w:tcPr>
            <w:tcW w:w="3336" w:type="dxa"/>
            <w:vMerge w:val="restart"/>
            <w:tcBorders>
              <w:left w:val="single" w:sz="12" w:space="0" w:color="auto"/>
              <w:right w:val="single" w:sz="4" w:space="0" w:color="auto"/>
            </w:tcBorders>
            <w:tcMar>
              <w:left w:w="58" w:type="dxa"/>
            </w:tcMar>
            <w:vAlign w:val="center"/>
          </w:tcPr>
          <w:p w:rsidR="00EC4DE2" w:rsidRPr="0038220F" w:rsidRDefault="00EC4DE2" w:rsidP="0038220F">
            <w:pPr>
              <w:jc w:val="center"/>
              <w:rPr>
                <w:rFonts w:ascii="Arial" w:hAnsi="Arial" w:cs="Arial"/>
                <w:sz w:val="18"/>
                <w:szCs w:val="18"/>
              </w:rPr>
            </w:pPr>
          </w:p>
        </w:tc>
        <w:tc>
          <w:tcPr>
            <w:tcW w:w="653" w:type="dxa"/>
            <w:vMerge w:val="restart"/>
            <w:tcBorders>
              <w:left w:val="single" w:sz="4" w:space="0" w:color="auto"/>
              <w:right w:val="single" w:sz="12" w:space="0" w:color="auto"/>
            </w:tcBorders>
            <w:vAlign w:val="center"/>
          </w:tcPr>
          <w:p w:rsidR="00EC4DE2" w:rsidRPr="0038220F" w:rsidRDefault="00EC4DE2" w:rsidP="0038220F">
            <w:pPr>
              <w:jc w:val="center"/>
              <w:rPr>
                <w:rFonts w:ascii="Arial" w:hAnsi="Arial" w:cs="Arial"/>
                <w:sz w:val="18"/>
                <w:szCs w:val="18"/>
              </w:rPr>
            </w:pPr>
          </w:p>
        </w:tc>
        <w:tc>
          <w:tcPr>
            <w:tcW w:w="1205" w:type="dxa"/>
            <w:gridSpan w:val="2"/>
            <w:tcBorders>
              <w:left w:val="single" w:sz="12" w:space="0" w:color="auto"/>
              <w:bottom w:val="single" w:sz="4" w:space="0" w:color="auto"/>
            </w:tcBorders>
            <w:tcMar>
              <w:left w:w="43" w:type="dxa"/>
              <w:right w:w="43" w:type="dxa"/>
            </w:tcMar>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Enrolled</w:t>
            </w:r>
          </w:p>
        </w:tc>
        <w:tc>
          <w:tcPr>
            <w:tcW w:w="1205" w:type="dxa"/>
            <w:gridSpan w:val="2"/>
            <w:tcBorders>
              <w:bottom w:val="single" w:sz="4" w:space="0" w:color="auto"/>
            </w:tcBorders>
            <w:tcMar>
              <w:left w:w="43" w:type="dxa"/>
              <w:right w:w="43" w:type="dxa"/>
            </w:tcMar>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Completed</w:t>
            </w:r>
          </w:p>
        </w:tc>
        <w:tc>
          <w:tcPr>
            <w:tcW w:w="1206" w:type="dxa"/>
            <w:gridSpan w:val="2"/>
            <w:tcBorders>
              <w:bottom w:val="single" w:sz="4" w:space="0" w:color="auto"/>
            </w:tcBorders>
            <w:tcMar>
              <w:left w:w="43" w:type="dxa"/>
              <w:right w:w="43" w:type="dxa"/>
            </w:tcMar>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Passed</w:t>
            </w:r>
          </w:p>
        </w:tc>
        <w:tc>
          <w:tcPr>
            <w:tcW w:w="1205" w:type="dxa"/>
            <w:gridSpan w:val="2"/>
            <w:tcBorders>
              <w:bottom w:val="single" w:sz="4" w:space="0" w:color="auto"/>
            </w:tcBorders>
            <w:tcMar>
              <w:left w:w="43" w:type="dxa"/>
              <w:right w:w="43" w:type="dxa"/>
            </w:tcMar>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Earned Credit</w:t>
            </w:r>
          </w:p>
        </w:tc>
        <w:tc>
          <w:tcPr>
            <w:tcW w:w="1205" w:type="dxa"/>
            <w:gridSpan w:val="2"/>
            <w:tcBorders>
              <w:left w:val="single" w:sz="12" w:space="0" w:color="auto"/>
              <w:bottom w:val="single" w:sz="4" w:space="0" w:color="auto"/>
            </w:tcBorders>
            <w:tcMar>
              <w:left w:w="43" w:type="dxa"/>
              <w:right w:w="43" w:type="dxa"/>
            </w:tcMar>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Enrolled</w:t>
            </w:r>
          </w:p>
        </w:tc>
        <w:tc>
          <w:tcPr>
            <w:tcW w:w="1206" w:type="dxa"/>
            <w:gridSpan w:val="2"/>
            <w:tcBorders>
              <w:bottom w:val="single" w:sz="4" w:space="0" w:color="auto"/>
            </w:tcBorders>
            <w:tcMar>
              <w:left w:w="43" w:type="dxa"/>
              <w:right w:w="43" w:type="dxa"/>
            </w:tcMar>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Completed</w:t>
            </w:r>
          </w:p>
        </w:tc>
        <w:tc>
          <w:tcPr>
            <w:tcW w:w="1205" w:type="dxa"/>
            <w:gridSpan w:val="2"/>
            <w:tcBorders>
              <w:bottom w:val="single" w:sz="4" w:space="0" w:color="auto"/>
            </w:tcBorders>
            <w:tcMar>
              <w:left w:w="43" w:type="dxa"/>
              <w:right w:w="43" w:type="dxa"/>
            </w:tcMar>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Passed</w:t>
            </w:r>
          </w:p>
        </w:tc>
        <w:tc>
          <w:tcPr>
            <w:tcW w:w="1206" w:type="dxa"/>
            <w:gridSpan w:val="2"/>
            <w:tcBorders>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Earned Credit</w:t>
            </w:r>
          </w:p>
        </w:tc>
      </w:tr>
      <w:tr w:rsidR="00EC4DE2" w:rsidRPr="0038220F" w:rsidTr="007A5DC8">
        <w:trPr>
          <w:tblHeader/>
          <w:jc w:val="center"/>
        </w:trPr>
        <w:tc>
          <w:tcPr>
            <w:tcW w:w="3336" w:type="dxa"/>
            <w:vMerge/>
            <w:tcBorders>
              <w:left w:val="single" w:sz="12" w:space="0" w:color="auto"/>
              <w:bottom w:val="single" w:sz="4" w:space="0" w:color="auto"/>
              <w:right w:val="single" w:sz="4" w:space="0" w:color="auto"/>
            </w:tcBorders>
            <w:shd w:val="clear" w:color="auto" w:fill="FFFFFF" w:themeFill="background1"/>
            <w:vAlign w:val="center"/>
          </w:tcPr>
          <w:p w:rsidR="00EC4DE2" w:rsidRPr="0038220F" w:rsidRDefault="00EC4DE2" w:rsidP="0038220F">
            <w:pPr>
              <w:jc w:val="center"/>
              <w:rPr>
                <w:rFonts w:ascii="Arial" w:hAnsi="Arial" w:cs="Arial"/>
                <w:sz w:val="18"/>
                <w:szCs w:val="18"/>
              </w:rPr>
            </w:pPr>
          </w:p>
        </w:tc>
        <w:tc>
          <w:tcPr>
            <w:tcW w:w="653" w:type="dxa"/>
            <w:vMerge/>
            <w:tcBorders>
              <w:left w:val="single" w:sz="4" w:space="0" w:color="auto"/>
              <w:bottom w:val="single" w:sz="4" w:space="0" w:color="auto"/>
              <w:right w:val="single" w:sz="12" w:space="0" w:color="auto"/>
            </w:tcBorders>
            <w:shd w:val="clear" w:color="auto" w:fill="FFFFFF" w:themeFill="background1"/>
            <w:vAlign w:val="center"/>
          </w:tcPr>
          <w:p w:rsidR="00EC4DE2" w:rsidRPr="0038220F" w:rsidRDefault="00EC4DE2" w:rsidP="0038220F">
            <w:pPr>
              <w:jc w:val="center"/>
              <w:rPr>
                <w:rFonts w:ascii="Arial" w:hAnsi="Arial" w:cs="Arial"/>
                <w:sz w:val="18"/>
                <w:szCs w:val="18"/>
              </w:rPr>
            </w:pPr>
          </w:p>
        </w:tc>
        <w:tc>
          <w:tcPr>
            <w:tcW w:w="602" w:type="dxa"/>
            <w:tcBorders>
              <w:left w:val="single" w:sz="12" w:space="0" w:color="auto"/>
              <w:bottom w:val="single" w:sz="4" w:space="0" w:color="auto"/>
              <w:right w:val="single" w:sz="4" w:space="0" w:color="BFBFBF" w:themeColor="background1" w:themeShade="BF"/>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N</w:t>
            </w:r>
          </w:p>
        </w:tc>
        <w:tc>
          <w:tcPr>
            <w:tcW w:w="603" w:type="dxa"/>
            <w:tcBorders>
              <w:left w:val="single" w:sz="4" w:space="0" w:color="BFBFBF" w:themeColor="background1" w:themeShade="BF"/>
              <w:bottom w:val="single" w:sz="4" w:space="0" w:color="auto"/>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w:t>
            </w:r>
          </w:p>
        </w:tc>
        <w:tc>
          <w:tcPr>
            <w:tcW w:w="602" w:type="dxa"/>
            <w:tcBorders>
              <w:bottom w:val="single" w:sz="4" w:space="0" w:color="auto"/>
              <w:right w:val="single" w:sz="4" w:space="0" w:color="BFBFBF" w:themeColor="background1" w:themeShade="BF"/>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N</w:t>
            </w:r>
          </w:p>
        </w:tc>
        <w:tc>
          <w:tcPr>
            <w:tcW w:w="603" w:type="dxa"/>
            <w:tcBorders>
              <w:left w:val="single" w:sz="4" w:space="0" w:color="BFBFBF" w:themeColor="background1" w:themeShade="BF"/>
              <w:bottom w:val="single" w:sz="4" w:space="0" w:color="auto"/>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w:t>
            </w:r>
          </w:p>
        </w:tc>
        <w:tc>
          <w:tcPr>
            <w:tcW w:w="603" w:type="dxa"/>
            <w:tcBorders>
              <w:bottom w:val="single" w:sz="4" w:space="0" w:color="auto"/>
              <w:right w:val="single" w:sz="4" w:space="0" w:color="BFBFBF" w:themeColor="background1" w:themeShade="BF"/>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N</w:t>
            </w:r>
          </w:p>
        </w:tc>
        <w:tc>
          <w:tcPr>
            <w:tcW w:w="603" w:type="dxa"/>
            <w:tcBorders>
              <w:left w:val="single" w:sz="4" w:space="0" w:color="BFBFBF" w:themeColor="background1" w:themeShade="BF"/>
              <w:bottom w:val="single" w:sz="4" w:space="0" w:color="auto"/>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w:t>
            </w:r>
          </w:p>
        </w:tc>
        <w:tc>
          <w:tcPr>
            <w:tcW w:w="602" w:type="dxa"/>
            <w:tcBorders>
              <w:bottom w:val="single" w:sz="4" w:space="0" w:color="auto"/>
              <w:right w:val="single" w:sz="4" w:space="0" w:color="BFBFBF" w:themeColor="background1" w:themeShade="BF"/>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N</w:t>
            </w:r>
          </w:p>
        </w:tc>
        <w:tc>
          <w:tcPr>
            <w:tcW w:w="603" w:type="dxa"/>
            <w:tcBorders>
              <w:left w:val="single" w:sz="4" w:space="0" w:color="BFBFBF" w:themeColor="background1" w:themeShade="BF"/>
              <w:bottom w:val="single" w:sz="4" w:space="0" w:color="auto"/>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w:t>
            </w:r>
          </w:p>
        </w:tc>
        <w:tc>
          <w:tcPr>
            <w:tcW w:w="602" w:type="dxa"/>
            <w:tcBorders>
              <w:left w:val="single" w:sz="12" w:space="0" w:color="auto"/>
              <w:bottom w:val="single" w:sz="4" w:space="0" w:color="auto"/>
              <w:right w:val="single" w:sz="4" w:space="0" w:color="BFBFBF" w:themeColor="background1" w:themeShade="BF"/>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N</w:t>
            </w:r>
          </w:p>
        </w:tc>
        <w:tc>
          <w:tcPr>
            <w:tcW w:w="603" w:type="dxa"/>
            <w:tcBorders>
              <w:left w:val="single" w:sz="4" w:space="0" w:color="BFBFBF" w:themeColor="background1" w:themeShade="BF"/>
              <w:bottom w:val="single" w:sz="4" w:space="0" w:color="auto"/>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w:t>
            </w:r>
          </w:p>
        </w:tc>
        <w:tc>
          <w:tcPr>
            <w:tcW w:w="603" w:type="dxa"/>
            <w:tcBorders>
              <w:bottom w:val="single" w:sz="4" w:space="0" w:color="auto"/>
              <w:right w:val="single" w:sz="4" w:space="0" w:color="BFBFBF" w:themeColor="background1" w:themeShade="BF"/>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N</w:t>
            </w:r>
          </w:p>
        </w:tc>
        <w:tc>
          <w:tcPr>
            <w:tcW w:w="603" w:type="dxa"/>
            <w:tcBorders>
              <w:left w:val="single" w:sz="4" w:space="0" w:color="BFBFBF" w:themeColor="background1" w:themeShade="BF"/>
              <w:bottom w:val="single" w:sz="4" w:space="0" w:color="auto"/>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w:t>
            </w:r>
          </w:p>
        </w:tc>
        <w:tc>
          <w:tcPr>
            <w:tcW w:w="602" w:type="dxa"/>
            <w:tcBorders>
              <w:bottom w:val="single" w:sz="4" w:space="0" w:color="auto"/>
              <w:right w:val="single" w:sz="4" w:space="0" w:color="BFBFBF" w:themeColor="background1" w:themeShade="BF"/>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N</w:t>
            </w:r>
          </w:p>
        </w:tc>
        <w:tc>
          <w:tcPr>
            <w:tcW w:w="603" w:type="dxa"/>
            <w:tcBorders>
              <w:left w:val="single" w:sz="4" w:space="0" w:color="BFBFBF" w:themeColor="background1" w:themeShade="BF"/>
              <w:bottom w:val="single" w:sz="4" w:space="0" w:color="auto"/>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w:t>
            </w:r>
          </w:p>
        </w:tc>
        <w:tc>
          <w:tcPr>
            <w:tcW w:w="603" w:type="dxa"/>
            <w:tcBorders>
              <w:bottom w:val="single" w:sz="4" w:space="0" w:color="auto"/>
              <w:right w:val="single" w:sz="4" w:space="0" w:color="BFBFBF" w:themeColor="background1" w:themeShade="BF"/>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N</w:t>
            </w:r>
          </w:p>
        </w:tc>
        <w:tc>
          <w:tcPr>
            <w:tcW w:w="603" w:type="dxa"/>
            <w:tcBorders>
              <w:left w:val="single" w:sz="4" w:space="0" w:color="BFBFBF" w:themeColor="background1" w:themeShade="BF"/>
              <w:bottom w:val="single" w:sz="4" w:space="0" w:color="auto"/>
              <w:right w:val="single" w:sz="12" w:space="0" w:color="auto"/>
            </w:tcBorders>
            <w:shd w:val="clear" w:color="auto" w:fill="FFFFFF" w:themeFill="background1"/>
            <w:vAlign w:val="center"/>
          </w:tcPr>
          <w:p w:rsidR="00EC4DE2" w:rsidRPr="0038220F" w:rsidRDefault="00EC4DE2" w:rsidP="0038220F">
            <w:pPr>
              <w:jc w:val="center"/>
              <w:rPr>
                <w:rFonts w:ascii="Arial" w:hAnsi="Arial" w:cs="Arial"/>
                <w:b/>
                <w:sz w:val="16"/>
                <w:szCs w:val="16"/>
              </w:rPr>
            </w:pPr>
            <w:r w:rsidRPr="0038220F">
              <w:rPr>
                <w:rFonts w:ascii="Arial" w:hAnsi="Arial" w:cs="Arial"/>
                <w:b/>
                <w:sz w:val="16"/>
                <w:szCs w:val="16"/>
              </w:rPr>
              <w:t>%</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All Schools</w:t>
            </w:r>
          </w:p>
        </w:tc>
        <w:tc>
          <w:tcPr>
            <w:tcW w:w="653" w:type="dxa"/>
            <w:tcBorders>
              <w:top w:val="single" w:sz="4" w:space="0" w:color="auto"/>
              <w:left w:val="single" w:sz="4" w:space="0" w:color="auto"/>
              <w:bottom w:val="single" w:sz="4" w:space="0" w:color="BFBFBF" w:themeColor="background1" w:themeShade="BF"/>
              <w:right w:val="single" w:sz="12" w:space="0" w:color="auto"/>
            </w:tcBorders>
            <w:shd w:val="clear" w:color="auto" w:fill="F2F2F2" w:themeFill="background1" w:themeFillShade="F2"/>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1,945</w:t>
            </w:r>
          </w:p>
        </w:tc>
        <w:tc>
          <w:tcPr>
            <w:tcW w:w="603"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7.0%</w:t>
            </w:r>
          </w:p>
        </w:tc>
        <w:tc>
          <w:tcPr>
            <w:tcW w:w="602"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1,807</w:t>
            </w:r>
          </w:p>
        </w:tc>
        <w:tc>
          <w:tcPr>
            <w:tcW w:w="603"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6.5%</w:t>
            </w:r>
          </w:p>
        </w:tc>
        <w:tc>
          <w:tcPr>
            <w:tcW w:w="603"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1,727</w:t>
            </w:r>
          </w:p>
        </w:tc>
        <w:tc>
          <w:tcPr>
            <w:tcW w:w="603"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6.3%</w:t>
            </w:r>
          </w:p>
        </w:tc>
        <w:tc>
          <w:tcPr>
            <w:tcW w:w="602"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1,598</w:t>
            </w:r>
          </w:p>
        </w:tc>
        <w:tc>
          <w:tcPr>
            <w:tcW w:w="603"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3,784</w:t>
            </w:r>
          </w:p>
        </w:tc>
        <w:tc>
          <w:tcPr>
            <w:tcW w:w="603"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18.3%</w:t>
            </w:r>
          </w:p>
        </w:tc>
        <w:tc>
          <w:tcPr>
            <w:tcW w:w="603"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3,505</w:t>
            </w:r>
          </w:p>
        </w:tc>
        <w:tc>
          <w:tcPr>
            <w:tcW w:w="603"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17.0%</w:t>
            </w:r>
          </w:p>
        </w:tc>
        <w:tc>
          <w:tcPr>
            <w:tcW w:w="602"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3,450</w:t>
            </w:r>
          </w:p>
        </w:tc>
        <w:tc>
          <w:tcPr>
            <w:tcW w:w="603"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16.7%</w:t>
            </w:r>
          </w:p>
        </w:tc>
        <w:tc>
          <w:tcPr>
            <w:tcW w:w="603"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3,347</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16.2%</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shd w:val="clear" w:color="auto" w:fill="F2F2F2" w:themeFill="background1" w:themeFillShade="F2"/>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2,406</w:t>
            </w:r>
          </w:p>
        </w:tc>
        <w:tc>
          <w:tcPr>
            <w:tcW w:w="603"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9.7%</w:t>
            </w:r>
          </w:p>
        </w:tc>
        <w:tc>
          <w:tcPr>
            <w:tcW w:w="602"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2,200</w:t>
            </w:r>
          </w:p>
        </w:tc>
        <w:tc>
          <w:tcPr>
            <w:tcW w:w="603"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2,127</w:t>
            </w:r>
          </w:p>
        </w:tc>
        <w:tc>
          <w:tcPr>
            <w:tcW w:w="603"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8.6%</w:t>
            </w:r>
          </w:p>
        </w:tc>
        <w:tc>
          <w:tcPr>
            <w:tcW w:w="602"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2,106</w:t>
            </w:r>
          </w:p>
        </w:tc>
        <w:tc>
          <w:tcPr>
            <w:tcW w:w="603"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8.5%</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4,080</w:t>
            </w:r>
          </w:p>
        </w:tc>
        <w:tc>
          <w:tcPr>
            <w:tcW w:w="603"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21.6%</w:t>
            </w:r>
          </w:p>
        </w:tc>
        <w:tc>
          <w:tcPr>
            <w:tcW w:w="603"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3,872</w:t>
            </w:r>
          </w:p>
        </w:tc>
        <w:tc>
          <w:tcPr>
            <w:tcW w:w="603"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20.5%</w:t>
            </w:r>
          </w:p>
        </w:tc>
        <w:tc>
          <w:tcPr>
            <w:tcW w:w="602"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3,818</w:t>
            </w:r>
          </w:p>
        </w:tc>
        <w:tc>
          <w:tcPr>
            <w:tcW w:w="603"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20.2%</w:t>
            </w:r>
          </w:p>
        </w:tc>
        <w:tc>
          <w:tcPr>
            <w:tcW w:w="603"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3,649</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shd w:val="clear" w:color="auto" w:fill="F2F2F2" w:themeFill="background1" w:themeFillShade="F2"/>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19.3%</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Agawam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7.0%</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5.9%</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5.7%</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5.7%</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19.8%</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18.8%</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178</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18.6%</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8.6%</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228</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25.9%</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Athol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10.1%</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9.4%</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9.4%</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9.4%</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23.5%</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22.3%</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22.3%</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22.3%</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11.7%</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21.9%</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Attleboro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5.5%</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5.5%</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5.5%</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18.5%</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187</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18.4%</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9.4%</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241</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25.5%</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Bellingham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20.5%</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19.9%</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99</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19.9%</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96</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21.6%</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 xml:space="preserve">Boston–Boston Community Leadership Academy </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16.8%</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16.6%</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14.8%</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r>
      <w:tr w:rsidR="00EC4DE2" w:rsidRPr="0038220F" w:rsidTr="007A5DC8">
        <w:trPr>
          <w:trHeight w:val="233"/>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19.9%</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35.7%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35.7%</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Boston–Brighton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6.7%</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6.5%</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6.3%</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6.3%</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8.5%</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8.5%</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8.7%</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Boston–Community Academy of Science and Health</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12.2%</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11.7%</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20.9%</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17.9%</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17.9%</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13.6%</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10.5%</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Boston–East Boston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17.9%</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66</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16.4%</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9.4%</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12.3%</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 xml:space="preserve">Boston–Edward M. Kennedy Academy for Health Careers </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23.5%</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22.9%</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22.4%</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44.1%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42.4%</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23.9%</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Boston–John D. O’Bryant School of Mathematics and Science</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14.2%</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14.2%</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14.0%</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14.0%</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16.5%</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16.5%</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16.0%</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63</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16.0%</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17.2%</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49</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15.9%</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Boston–New Mission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20.7%</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19.8%</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19.8%</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19.8%</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30.0%</w:t>
            </w:r>
          </w:p>
        </w:tc>
      </w:tr>
      <w:tr w:rsidR="00EC4DE2" w:rsidRPr="0038220F" w:rsidTr="007A5DC8">
        <w:trPr>
          <w:jc w:val="center"/>
        </w:trPr>
        <w:tc>
          <w:tcPr>
            <w:tcW w:w="3336" w:type="dxa"/>
            <w:vMerge/>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28.1%</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37.5%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35.4%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35.4%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35.4%</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Boston Collegiate Charter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4.3%</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3.3%</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3.3%</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10.3%</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10.3%</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9.6%</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Chelsea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6.4%</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6.0%</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15.5%</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14.2%</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45</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14.2%</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11.6%</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Danvers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19.7%</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168</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22.6%</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Dedham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3.7%</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3.7%</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3.7%</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19.7%</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19.3%</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19.3%</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19.3%</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6.9%</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128</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28.2%</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Douglas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13.0%</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59</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14.3%</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lastRenderedPageBreak/>
              <w:t>Dracut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9.2%</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9.1%</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88</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9.1%</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122</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15.4%</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Easthampton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6.6%</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21.6%</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26.2%</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Fall River–B.M.C. Durfee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18.8%</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55</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9.6%</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 xml:space="preserve">Gill-Montague–Turner’s Falls High School </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7.9%</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14.1%</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14.1%</w:t>
            </w:r>
          </w:p>
        </w:tc>
      </w:tr>
      <w:tr w:rsidR="00EC4DE2" w:rsidRPr="0038220F" w:rsidTr="007A5DC8">
        <w:trPr>
          <w:trHeight w:val="233"/>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20.6%</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Greenfield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21.8%</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21.3%</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39</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20.7%</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8.4%</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26.2%</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Malden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10.2%</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9.9%</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9.9%</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18.0%</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17.7%</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17.7%</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10.4%</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114</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18.0%</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Marlborough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4.9%</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4.7%</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4.7%</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4.7%</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23.7%</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23.3%</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144</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23.3%</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8.5%</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32.9%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32.1%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32.1%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187</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32.1%</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Mashpee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8.0%</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8.0%</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8.0%</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37.4%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36.4%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36.1%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36.1%</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14.5%</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33.6%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32.8%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32.8%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32.8%</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Mendon-Upton –Nipmuc Regional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14.8%</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92</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14.6%</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15.7%</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Methuen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4.4%</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3.9%</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3.9%</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14.4%</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14.2%</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152</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14.2%</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4.8%</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123</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13.3%</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Middleborough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21.3%</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21.3%</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14.2%</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82</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14.0%</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5.2%</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14.4%</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Narragansett Regional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3.8%</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11.7%</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11.3%</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11.3%</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11.3%</w:t>
            </w:r>
          </w:p>
        </w:tc>
      </w:tr>
      <w:tr w:rsidR="00471FD4" w:rsidRPr="0038220F" w:rsidTr="00C42FB0">
        <w:trPr>
          <w:jc w:val="center"/>
        </w:trPr>
        <w:tc>
          <w:tcPr>
            <w:tcW w:w="3336" w:type="dxa"/>
            <w:vMerge/>
            <w:tcBorders>
              <w:left w:val="single" w:sz="12" w:space="0" w:color="auto"/>
              <w:bottom w:val="single" w:sz="4" w:space="0" w:color="auto"/>
              <w:right w:val="single" w:sz="4" w:space="0" w:color="auto"/>
            </w:tcBorders>
            <w:vAlign w:val="center"/>
          </w:tcPr>
          <w:p w:rsidR="007C5849" w:rsidRPr="0038220F" w:rsidRDefault="007C5849"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50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13.7%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49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13.4%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49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13.4%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49</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13.4%</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Northampton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13.1%</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10.5%</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37.2%</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37.2%</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222</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36.5%</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14.8%</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39.7%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39.6%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237</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38.9%</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tcMar>
              <w:left w:w="115" w:type="dxa"/>
              <w:right w:w="58" w:type="dxa"/>
            </w:tcMar>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Northbridge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21.3%</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21.3%</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21.3%</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94</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21.3%</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7.6%</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106</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23.9%</w:t>
            </w:r>
          </w:p>
        </w:tc>
      </w:tr>
      <w:tr w:rsidR="00471FD4" w:rsidRPr="0038220F" w:rsidTr="00C42FB0">
        <w:trPr>
          <w:jc w:val="center"/>
        </w:trPr>
        <w:tc>
          <w:tcPr>
            <w:tcW w:w="3336" w:type="dxa"/>
            <w:vMerge w:val="restart"/>
            <w:tcBorders>
              <w:top w:val="single" w:sz="4" w:space="0" w:color="auto"/>
              <w:left w:val="single" w:sz="12" w:space="0" w:color="auto"/>
              <w:right w:val="single" w:sz="4"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Norton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2.2%</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9.9%</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57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9.4%</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56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9.2%</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56</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9.2%</w:t>
            </w:r>
          </w:p>
        </w:tc>
      </w:tr>
      <w:tr w:rsidR="00471FD4" w:rsidRPr="0038220F" w:rsidTr="00C42FB0">
        <w:trPr>
          <w:jc w:val="center"/>
        </w:trPr>
        <w:tc>
          <w:tcPr>
            <w:tcW w:w="3336" w:type="dxa"/>
            <w:vMerge/>
            <w:tcBorders>
              <w:left w:val="single" w:sz="12" w:space="0" w:color="auto"/>
              <w:bottom w:val="single" w:sz="4" w:space="0" w:color="auto"/>
              <w:right w:val="single" w:sz="4" w:space="0" w:color="auto"/>
            </w:tcBorders>
            <w:vAlign w:val="center"/>
          </w:tcPr>
          <w:p w:rsidR="007C5849" w:rsidRPr="0038220F" w:rsidRDefault="007C5849"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65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13.1%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64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12.9%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62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12.5%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62</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12.5%</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Palmer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4.9%</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4.9%</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4.9%</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4.9%</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17.5%</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17.5%</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17.2%</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16.9%</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21.4%</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Peabody Veteran’s Memorial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12.5%</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134</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7C5849" w:rsidP="0038220F">
            <w:pPr>
              <w:jc w:val="center"/>
              <w:rPr>
                <w:rFonts w:ascii="Arial" w:hAnsi="Arial" w:cs="Arial"/>
                <w:sz w:val="18"/>
                <w:szCs w:val="18"/>
              </w:rPr>
            </w:pPr>
            <w:r w:rsidRPr="0038220F">
              <w:rPr>
                <w:rFonts w:ascii="Arial" w:hAnsi="Arial" w:cs="Arial"/>
                <w:sz w:val="18"/>
                <w:szCs w:val="18"/>
              </w:rPr>
              <w:t>—</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lastRenderedPageBreak/>
              <w:t>Quaboag Regional Middle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4.6%</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14.7%</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48</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14.1%</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54</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18.5%</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Randolph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10.9%</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10.5%</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10.5%</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19.5%</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19.5%</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13.2%</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64</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22.9%</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Salem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18.3%</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17.9%</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17.9%</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17.9%</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5.2%</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18.7%</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Salem Academy Charter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4.7%</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9.2%</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9.2%</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9.2%</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5.7%</w:t>
            </w:r>
          </w:p>
        </w:tc>
      </w:tr>
      <w:tr w:rsidR="00471FD4" w:rsidRPr="0038220F" w:rsidTr="00C42FB0">
        <w:trPr>
          <w:trHeight w:val="233"/>
          <w:jc w:val="center"/>
        </w:trPr>
        <w:tc>
          <w:tcPr>
            <w:tcW w:w="3336" w:type="dxa"/>
            <w:vMerge/>
            <w:tcBorders>
              <w:left w:val="single" w:sz="12" w:space="0" w:color="auto"/>
              <w:bottom w:val="single" w:sz="4" w:space="0" w:color="auto"/>
              <w:right w:val="single" w:sz="4" w:space="0" w:color="auto"/>
            </w:tcBorders>
            <w:vAlign w:val="center"/>
          </w:tcPr>
          <w:p w:rsidR="007C5849" w:rsidRPr="0038220F" w:rsidRDefault="007C5849"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5.4%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7.5%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7.5%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7.5%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12</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7.5%</w:t>
            </w:r>
          </w:p>
        </w:tc>
      </w:tr>
      <w:tr w:rsidR="00EC4DE2" w:rsidRPr="0038220F" w:rsidTr="007A5DC8">
        <w:trPr>
          <w:jc w:val="center"/>
        </w:trPr>
        <w:tc>
          <w:tcPr>
            <w:tcW w:w="3336" w:type="dxa"/>
            <w:vMerge w:val="restart"/>
            <w:tcBorders>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South Hadley High School</w:t>
            </w:r>
          </w:p>
        </w:tc>
        <w:tc>
          <w:tcPr>
            <w:tcW w:w="653" w:type="dxa"/>
            <w:tcBorders>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11.2%</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22.9%</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105</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22.9%</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121</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29.6%</w:t>
            </w:r>
          </w:p>
        </w:tc>
      </w:tr>
      <w:tr w:rsidR="00471FD4" w:rsidRPr="0038220F" w:rsidTr="00C42FB0">
        <w:trPr>
          <w:jc w:val="center"/>
        </w:trPr>
        <w:tc>
          <w:tcPr>
            <w:tcW w:w="3336" w:type="dxa"/>
            <w:vMerge w:val="restart"/>
            <w:tcBorders>
              <w:left w:val="single" w:sz="12" w:space="0" w:color="auto"/>
              <w:right w:val="single" w:sz="4"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Springfield–Central High School</w:t>
            </w:r>
          </w:p>
        </w:tc>
        <w:tc>
          <w:tcPr>
            <w:tcW w:w="653" w:type="dxa"/>
            <w:tcBorders>
              <w:left w:val="single" w:sz="4" w:space="0" w:color="auto"/>
              <w:bottom w:val="single" w:sz="4" w:space="0" w:color="BFBFBF" w:themeColor="background1" w:themeShade="BF"/>
              <w:right w:val="single" w:sz="12"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118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6.6%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118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6.6%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102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5.7%</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80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17.6%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79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17.4%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75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16.5%</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69</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18.1%</w:t>
            </w:r>
          </w:p>
        </w:tc>
      </w:tr>
      <w:tr w:rsidR="00471FD4" w:rsidRPr="0038220F" w:rsidTr="00C42FB0">
        <w:trPr>
          <w:jc w:val="center"/>
        </w:trPr>
        <w:tc>
          <w:tcPr>
            <w:tcW w:w="3336" w:type="dxa"/>
            <w:vMerge w:val="restart"/>
            <w:tcBorders>
              <w:left w:val="single" w:sz="12" w:space="0" w:color="auto"/>
              <w:right w:val="single" w:sz="4"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Springfield–High School of Science &amp; Technology</w:t>
            </w:r>
          </w:p>
        </w:tc>
        <w:tc>
          <w:tcPr>
            <w:tcW w:w="653" w:type="dxa"/>
            <w:tcBorders>
              <w:left w:val="single" w:sz="4" w:space="0" w:color="auto"/>
              <w:bottom w:val="single" w:sz="4" w:space="0" w:color="BFBFBF" w:themeColor="background1" w:themeShade="BF"/>
              <w:right w:val="single" w:sz="12"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30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2.2%</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1.7%</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1.7%</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6.9%</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6.0%</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6.0%</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3.7%</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6.8%</w:t>
            </w:r>
          </w:p>
        </w:tc>
      </w:tr>
      <w:tr w:rsidR="00471FD4" w:rsidRPr="0038220F" w:rsidTr="00C42FB0">
        <w:trPr>
          <w:jc w:val="center"/>
        </w:trPr>
        <w:tc>
          <w:tcPr>
            <w:tcW w:w="3336" w:type="dxa"/>
            <w:vMerge w:val="restart"/>
            <w:tcBorders>
              <w:left w:val="single" w:sz="12" w:space="0" w:color="auto"/>
              <w:right w:val="single" w:sz="4"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Uxbridge High School</w:t>
            </w:r>
          </w:p>
        </w:tc>
        <w:tc>
          <w:tcPr>
            <w:tcW w:w="653" w:type="dxa"/>
            <w:tcBorders>
              <w:left w:val="single" w:sz="4" w:space="0" w:color="auto"/>
              <w:bottom w:val="single" w:sz="4" w:space="0" w:color="BFBFBF" w:themeColor="background1" w:themeShade="BF"/>
              <w:right w:val="single" w:sz="12"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2.2%</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77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22.6%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77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22.6%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77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22.6%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77</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22.6%</w:t>
            </w:r>
          </w:p>
        </w:tc>
      </w:tr>
      <w:tr w:rsidR="00471FD4" w:rsidRPr="0038220F" w:rsidTr="00C42FB0">
        <w:trPr>
          <w:jc w:val="center"/>
        </w:trPr>
        <w:tc>
          <w:tcPr>
            <w:tcW w:w="3336" w:type="dxa"/>
            <w:vMerge/>
            <w:tcBorders>
              <w:left w:val="single" w:sz="12" w:space="0" w:color="auto"/>
              <w:bottom w:val="single" w:sz="4" w:space="0" w:color="auto"/>
              <w:right w:val="single" w:sz="4" w:space="0" w:color="auto"/>
            </w:tcBorders>
            <w:vAlign w:val="center"/>
          </w:tcPr>
          <w:p w:rsidR="007C5849" w:rsidRPr="0038220F" w:rsidRDefault="007C5849"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86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25.1%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85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24.9%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85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24.9%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85</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24.9%</w:t>
            </w:r>
          </w:p>
        </w:tc>
      </w:tr>
      <w:tr w:rsidR="00471FD4" w:rsidRPr="0038220F" w:rsidTr="00C42FB0">
        <w:trPr>
          <w:jc w:val="center"/>
        </w:trPr>
        <w:tc>
          <w:tcPr>
            <w:tcW w:w="3336" w:type="dxa"/>
            <w:vMerge w:val="restart"/>
            <w:tcBorders>
              <w:left w:val="single" w:sz="12" w:space="0" w:color="auto"/>
              <w:right w:val="single" w:sz="4"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Ware Junior Senior High School</w:t>
            </w:r>
          </w:p>
        </w:tc>
        <w:tc>
          <w:tcPr>
            <w:tcW w:w="653" w:type="dxa"/>
            <w:tcBorders>
              <w:left w:val="single" w:sz="4" w:space="0" w:color="auto"/>
              <w:bottom w:val="single" w:sz="4" w:space="0" w:color="BFBFBF" w:themeColor="background1" w:themeShade="BF"/>
              <w:right w:val="single" w:sz="12"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8.4%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8.4%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8.4%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22</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8.4%</w:t>
            </w:r>
          </w:p>
        </w:tc>
      </w:tr>
      <w:tr w:rsidR="00471FD4" w:rsidRPr="0038220F" w:rsidTr="00C42FB0">
        <w:trPr>
          <w:jc w:val="center"/>
        </w:trPr>
        <w:tc>
          <w:tcPr>
            <w:tcW w:w="3336" w:type="dxa"/>
            <w:vMerge/>
            <w:tcBorders>
              <w:left w:val="single" w:sz="12" w:space="0" w:color="auto"/>
              <w:bottom w:val="single" w:sz="4" w:space="0" w:color="auto"/>
              <w:right w:val="single" w:sz="4" w:space="0" w:color="auto"/>
            </w:tcBorders>
            <w:vAlign w:val="center"/>
          </w:tcPr>
          <w:p w:rsidR="007C5849" w:rsidRPr="0038220F" w:rsidRDefault="007C5849"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7C5849" w:rsidRPr="0038220F" w:rsidRDefault="007C5849"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3.6%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7C5849" w:rsidRPr="0038220F" w:rsidRDefault="007C5849"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16.4%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34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15.1%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32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14.2%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32</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7C5849" w:rsidRPr="0038220F" w:rsidRDefault="007C5849" w:rsidP="0038220F">
            <w:pPr>
              <w:jc w:val="center"/>
              <w:rPr>
                <w:rFonts w:ascii="Arial" w:hAnsi="Arial" w:cs="Arial"/>
                <w:sz w:val="18"/>
                <w:szCs w:val="18"/>
              </w:rPr>
            </w:pPr>
            <w:r w:rsidRPr="0038220F">
              <w:rPr>
                <w:rFonts w:ascii="Arial" w:hAnsi="Arial" w:cs="Arial"/>
                <w:sz w:val="18"/>
                <w:szCs w:val="18"/>
              </w:rPr>
              <w:t>14.2%</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West Springfield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12.5%</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12.4%</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73</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12.0%</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7.5%</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21.3%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20.3%</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Winthrop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11.8%</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29.5%</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29.5%</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29.2%</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92</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29.2%</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19.1%</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34.5%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34.5%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34.5%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34.5%</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Worcester–</w:t>
            </w:r>
            <w:proofErr w:type="spellStart"/>
            <w:r w:rsidRPr="0038220F">
              <w:rPr>
                <w:rFonts w:ascii="Arial" w:hAnsi="Arial" w:cs="Arial"/>
                <w:sz w:val="18"/>
                <w:szCs w:val="18"/>
              </w:rPr>
              <w:t>Burncoat</w:t>
            </w:r>
            <w:proofErr w:type="spellEnd"/>
            <w:r w:rsidRPr="0038220F">
              <w:rPr>
                <w:rFonts w:ascii="Arial" w:hAnsi="Arial" w:cs="Arial"/>
                <w:sz w:val="18"/>
                <w:szCs w:val="18"/>
              </w:rPr>
              <w:t xml:space="preserve">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32.1%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30.9%</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97</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29.1%</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8.3%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33.7%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32.0%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30.9%</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Worcester–North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11.7%</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9.5%</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9.1%</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9.0%</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22.1%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18.2%</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18.2%</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18.2%</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158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10.1%</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18.0%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23</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13.4%</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Worcester–South High Community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12.5%</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12.3%</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11.0%</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34.8%</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34.4%</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31.7%</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72</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31.7%</w:t>
            </w:r>
          </w:p>
        </w:tc>
      </w:tr>
      <w:tr w:rsidR="00EC4DE2"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144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13.0%</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28.2%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58</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27.2%</w:t>
            </w:r>
          </w:p>
        </w:tc>
      </w:tr>
      <w:tr w:rsidR="00EC4DE2"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Worcester–Technical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5.2%</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5.2%</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5.0%</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10.9%</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44</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10.7%</w:t>
            </w:r>
          </w:p>
        </w:tc>
      </w:tr>
      <w:tr w:rsidR="00EC4DE2" w:rsidRPr="0038220F" w:rsidTr="007A5DC8">
        <w:trPr>
          <w:jc w:val="center"/>
        </w:trPr>
        <w:tc>
          <w:tcPr>
            <w:tcW w:w="3336" w:type="dxa"/>
            <w:vMerge/>
            <w:tcBorders>
              <w:left w:val="single" w:sz="12" w:space="0" w:color="auto"/>
              <w:bottom w:val="single" w:sz="12" w:space="0" w:color="auto"/>
              <w:right w:val="single" w:sz="4" w:space="0" w:color="auto"/>
            </w:tcBorders>
            <w:vAlign w:val="center"/>
          </w:tcPr>
          <w:p w:rsidR="00EC4DE2" w:rsidRPr="0038220F" w:rsidRDefault="00EC4DE2"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12" w:space="0" w:color="auto"/>
              <w:right w:val="single" w:sz="12" w:space="0" w:color="auto"/>
            </w:tcBorders>
            <w:vAlign w:val="center"/>
          </w:tcPr>
          <w:p w:rsidR="00EC4DE2" w:rsidRPr="0038220F" w:rsidRDefault="00EC4DE2"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12"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7.1%</w:t>
            </w:r>
          </w:p>
        </w:tc>
        <w:tc>
          <w:tcPr>
            <w:tcW w:w="602"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7.0%</w:t>
            </w:r>
          </w:p>
        </w:tc>
        <w:tc>
          <w:tcPr>
            <w:tcW w:w="603"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65</w:t>
            </w:r>
          </w:p>
        </w:tc>
        <w:tc>
          <w:tcPr>
            <w:tcW w:w="603"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6.8%</w:t>
            </w:r>
          </w:p>
        </w:tc>
        <w:tc>
          <w:tcPr>
            <w:tcW w:w="602"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65</w:t>
            </w:r>
          </w:p>
        </w:tc>
        <w:tc>
          <w:tcPr>
            <w:tcW w:w="603"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6.8%</w:t>
            </w:r>
          </w:p>
        </w:tc>
        <w:tc>
          <w:tcPr>
            <w:tcW w:w="602" w:type="dxa"/>
            <w:tcBorders>
              <w:top w:val="single" w:sz="4" w:space="0" w:color="BFBFBF" w:themeColor="background1" w:themeShade="BF"/>
              <w:left w:val="single" w:sz="12" w:space="0" w:color="auto"/>
              <w:bottom w:val="single" w:sz="12"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51</w:t>
            </w:r>
          </w:p>
        </w:tc>
        <w:tc>
          <w:tcPr>
            <w:tcW w:w="603"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13.6%</w:t>
            </w:r>
          </w:p>
        </w:tc>
        <w:tc>
          <w:tcPr>
            <w:tcW w:w="603"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47</w:t>
            </w:r>
          </w:p>
        </w:tc>
        <w:tc>
          <w:tcPr>
            <w:tcW w:w="603"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12.5%</w:t>
            </w:r>
          </w:p>
        </w:tc>
        <w:tc>
          <w:tcPr>
            <w:tcW w:w="602"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44</w:t>
            </w:r>
          </w:p>
        </w:tc>
        <w:tc>
          <w:tcPr>
            <w:tcW w:w="603"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11.7%</w:t>
            </w:r>
          </w:p>
        </w:tc>
        <w:tc>
          <w:tcPr>
            <w:tcW w:w="603"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44</w:t>
            </w:r>
          </w:p>
        </w:tc>
        <w:tc>
          <w:tcPr>
            <w:tcW w:w="603" w:type="dxa"/>
            <w:tcBorders>
              <w:top w:val="single" w:sz="4" w:space="0" w:color="BFBFBF" w:themeColor="background1" w:themeShade="BF"/>
              <w:left w:val="single" w:sz="4" w:space="0" w:color="BFBFBF" w:themeColor="background1" w:themeShade="BF"/>
              <w:bottom w:val="single" w:sz="12" w:space="0" w:color="auto"/>
              <w:right w:val="single" w:sz="12" w:space="0" w:color="auto"/>
            </w:tcBorders>
            <w:tcMar>
              <w:left w:w="14" w:type="dxa"/>
              <w:right w:w="14" w:type="dxa"/>
            </w:tcMar>
            <w:vAlign w:val="center"/>
          </w:tcPr>
          <w:p w:rsidR="00EC4DE2" w:rsidRPr="0038220F" w:rsidRDefault="00EC4DE2" w:rsidP="0038220F">
            <w:pPr>
              <w:jc w:val="center"/>
              <w:rPr>
                <w:rFonts w:ascii="Arial" w:hAnsi="Arial" w:cs="Arial"/>
                <w:sz w:val="18"/>
                <w:szCs w:val="18"/>
              </w:rPr>
            </w:pPr>
            <w:r w:rsidRPr="0038220F">
              <w:rPr>
                <w:rFonts w:ascii="Arial" w:hAnsi="Arial" w:cs="Arial"/>
                <w:sz w:val="18"/>
                <w:szCs w:val="18"/>
              </w:rPr>
              <w:t>11.7%</w:t>
            </w:r>
          </w:p>
        </w:tc>
      </w:tr>
    </w:tbl>
    <w:p w:rsidR="003D4994" w:rsidRDefault="003D4994" w:rsidP="0032027E">
      <w:pPr>
        <w:rPr>
          <w:rFonts w:eastAsia="Calibri"/>
        </w:rPr>
      </w:pPr>
    </w:p>
    <w:p w:rsidR="009E703C" w:rsidRDefault="003D4994" w:rsidP="0032027E">
      <w:pPr>
        <w:rPr>
          <w:rFonts w:eastAsia="Calibri"/>
        </w:rPr>
      </w:pPr>
      <w:r>
        <w:rPr>
          <w:rFonts w:eastAsia="Calibri"/>
        </w:rPr>
        <w:br w:type="page"/>
      </w:r>
    </w:p>
    <w:tbl>
      <w:tblPr>
        <w:tblStyle w:val="TableGrid100"/>
        <w:tblW w:w="0" w:type="auto"/>
        <w:jc w:val="center"/>
        <w:tblLayout w:type="fixed"/>
        <w:tblCellMar>
          <w:left w:w="115" w:type="dxa"/>
          <w:right w:w="115" w:type="dxa"/>
        </w:tblCellMar>
        <w:tblLook w:val="04A0"/>
      </w:tblPr>
      <w:tblGrid>
        <w:gridCol w:w="3336"/>
        <w:gridCol w:w="653"/>
        <w:gridCol w:w="602"/>
        <w:gridCol w:w="603"/>
        <w:gridCol w:w="602"/>
        <w:gridCol w:w="603"/>
        <w:gridCol w:w="603"/>
        <w:gridCol w:w="603"/>
        <w:gridCol w:w="602"/>
        <w:gridCol w:w="603"/>
        <w:gridCol w:w="602"/>
        <w:gridCol w:w="603"/>
        <w:gridCol w:w="603"/>
        <w:gridCol w:w="603"/>
        <w:gridCol w:w="602"/>
        <w:gridCol w:w="603"/>
        <w:gridCol w:w="603"/>
        <w:gridCol w:w="603"/>
      </w:tblGrid>
      <w:tr w:rsidR="009E703C" w:rsidRPr="0038220F" w:rsidTr="007A5DC8">
        <w:trPr>
          <w:tblHeader/>
          <w:jc w:val="center"/>
        </w:trPr>
        <w:tc>
          <w:tcPr>
            <w:tcW w:w="13632" w:type="dxa"/>
            <w:gridSpan w:val="18"/>
            <w:tcBorders>
              <w:top w:val="single" w:sz="12" w:space="0" w:color="auto"/>
              <w:left w:val="single" w:sz="12" w:space="0" w:color="auto"/>
              <w:bottom w:val="single" w:sz="12" w:space="0" w:color="auto"/>
              <w:right w:val="single" w:sz="12" w:space="0" w:color="auto"/>
            </w:tcBorders>
            <w:shd w:val="clear" w:color="auto" w:fill="800000"/>
            <w:vAlign w:val="center"/>
          </w:tcPr>
          <w:p w:rsidR="009E703C" w:rsidRPr="00B7284F" w:rsidRDefault="009E703C" w:rsidP="0032027E">
            <w:pPr>
              <w:rPr>
                <w:rFonts w:ascii="Arial" w:hAnsi="Arial" w:cs="Arial"/>
                <w:b/>
                <w:sz w:val="20"/>
                <w:szCs w:val="20"/>
              </w:rPr>
            </w:pPr>
            <w:r w:rsidRPr="00B7284F">
              <w:rPr>
                <w:rFonts w:ascii="Arial" w:hAnsi="Arial" w:cs="Arial"/>
                <w:b/>
                <w:sz w:val="20"/>
                <w:szCs w:val="20"/>
              </w:rPr>
              <w:lastRenderedPageBreak/>
              <w:t>Table A-3. Number and Percentage of Students Participating in At Least One AP Course by Gender  SY12 &amp; SY13</w:t>
            </w:r>
          </w:p>
        </w:tc>
      </w:tr>
      <w:tr w:rsidR="009E703C" w:rsidRPr="0038220F" w:rsidTr="007A5DC8">
        <w:trPr>
          <w:tblHeader/>
          <w:jc w:val="center"/>
        </w:trPr>
        <w:tc>
          <w:tcPr>
            <w:tcW w:w="3336" w:type="dxa"/>
            <w:tcBorders>
              <w:top w:val="single" w:sz="12" w:space="0" w:color="auto"/>
              <w:left w:val="single" w:sz="12" w:space="0" w:color="auto"/>
              <w:right w:val="single" w:sz="4" w:space="0" w:color="auto"/>
            </w:tcBorders>
            <w:shd w:val="clear" w:color="auto" w:fill="D9D9D9" w:themeFill="background1" w:themeFillShade="D9"/>
            <w:vAlign w:val="center"/>
          </w:tcPr>
          <w:p w:rsidR="009E703C" w:rsidRPr="0038220F" w:rsidRDefault="009E703C" w:rsidP="0038220F">
            <w:pPr>
              <w:jc w:val="center"/>
              <w:rPr>
                <w:rFonts w:ascii="Arial" w:hAnsi="Arial" w:cs="Arial"/>
                <w:b/>
                <w:sz w:val="18"/>
                <w:szCs w:val="18"/>
              </w:rPr>
            </w:pPr>
            <w:r w:rsidRPr="0038220F">
              <w:rPr>
                <w:rFonts w:ascii="Arial" w:hAnsi="Arial" w:cs="Arial"/>
                <w:b/>
                <w:sz w:val="18"/>
                <w:szCs w:val="18"/>
              </w:rPr>
              <w:t>District/School</w:t>
            </w:r>
          </w:p>
        </w:tc>
        <w:tc>
          <w:tcPr>
            <w:tcW w:w="653" w:type="dxa"/>
            <w:tcBorders>
              <w:top w:val="single" w:sz="12" w:space="0" w:color="auto"/>
              <w:left w:val="single" w:sz="4" w:space="0" w:color="auto"/>
              <w:right w:val="single" w:sz="12" w:space="0" w:color="auto"/>
            </w:tcBorders>
            <w:shd w:val="clear" w:color="auto" w:fill="D9D9D9" w:themeFill="background1" w:themeFillShade="D9"/>
            <w:vAlign w:val="center"/>
          </w:tcPr>
          <w:p w:rsidR="009E703C" w:rsidRPr="0038220F" w:rsidRDefault="009E703C" w:rsidP="0038220F">
            <w:pPr>
              <w:jc w:val="center"/>
              <w:rPr>
                <w:rFonts w:ascii="Arial" w:hAnsi="Arial" w:cs="Arial"/>
                <w:b/>
                <w:sz w:val="18"/>
                <w:szCs w:val="18"/>
              </w:rPr>
            </w:pPr>
          </w:p>
        </w:tc>
        <w:tc>
          <w:tcPr>
            <w:tcW w:w="4821" w:type="dxa"/>
            <w:gridSpan w:val="8"/>
            <w:tcBorders>
              <w:top w:val="single" w:sz="12" w:space="0" w:color="auto"/>
              <w:left w:val="single" w:sz="12" w:space="0" w:color="auto"/>
              <w:right w:val="single" w:sz="12" w:space="0" w:color="auto"/>
            </w:tcBorders>
            <w:shd w:val="clear" w:color="auto" w:fill="D9D9D9" w:themeFill="background1" w:themeFillShade="D9"/>
            <w:vAlign w:val="center"/>
          </w:tcPr>
          <w:p w:rsidR="009E703C" w:rsidRPr="0038220F" w:rsidRDefault="009E703C" w:rsidP="0038220F">
            <w:pPr>
              <w:jc w:val="center"/>
              <w:rPr>
                <w:rFonts w:ascii="Arial" w:hAnsi="Arial" w:cs="Arial"/>
                <w:b/>
                <w:sz w:val="18"/>
                <w:szCs w:val="18"/>
              </w:rPr>
            </w:pPr>
            <w:r w:rsidRPr="0038220F">
              <w:rPr>
                <w:rFonts w:ascii="Arial" w:hAnsi="Arial" w:cs="Arial"/>
                <w:b/>
                <w:sz w:val="18"/>
                <w:szCs w:val="18"/>
              </w:rPr>
              <w:t>Female</w:t>
            </w:r>
          </w:p>
        </w:tc>
        <w:tc>
          <w:tcPr>
            <w:tcW w:w="4822" w:type="dxa"/>
            <w:gridSpan w:val="8"/>
            <w:tcBorders>
              <w:top w:val="single" w:sz="12" w:space="0" w:color="auto"/>
              <w:left w:val="single" w:sz="12" w:space="0" w:color="auto"/>
              <w:right w:val="single" w:sz="12" w:space="0" w:color="auto"/>
            </w:tcBorders>
            <w:shd w:val="clear" w:color="auto" w:fill="D9D9D9" w:themeFill="background1" w:themeFillShade="D9"/>
            <w:vAlign w:val="center"/>
          </w:tcPr>
          <w:p w:rsidR="009E703C" w:rsidRPr="0038220F" w:rsidRDefault="009E703C" w:rsidP="0038220F">
            <w:pPr>
              <w:jc w:val="center"/>
              <w:rPr>
                <w:rFonts w:ascii="Arial" w:hAnsi="Arial" w:cs="Arial"/>
                <w:b/>
                <w:sz w:val="18"/>
                <w:szCs w:val="18"/>
              </w:rPr>
            </w:pPr>
            <w:r w:rsidRPr="0038220F">
              <w:rPr>
                <w:rFonts w:ascii="Arial" w:hAnsi="Arial" w:cs="Arial"/>
                <w:b/>
                <w:sz w:val="18"/>
                <w:szCs w:val="18"/>
              </w:rPr>
              <w:t>Male</w:t>
            </w:r>
          </w:p>
        </w:tc>
      </w:tr>
      <w:tr w:rsidR="009E703C" w:rsidRPr="0038220F" w:rsidTr="007A5DC8">
        <w:trPr>
          <w:tblHeader/>
          <w:jc w:val="center"/>
        </w:trPr>
        <w:tc>
          <w:tcPr>
            <w:tcW w:w="3336" w:type="dxa"/>
            <w:vMerge w:val="restart"/>
            <w:tcBorders>
              <w:left w:val="single" w:sz="12" w:space="0" w:color="auto"/>
              <w:right w:val="single" w:sz="4" w:space="0" w:color="auto"/>
            </w:tcBorders>
            <w:tcMar>
              <w:left w:w="58" w:type="dxa"/>
            </w:tcMar>
            <w:vAlign w:val="center"/>
          </w:tcPr>
          <w:p w:rsidR="009E703C" w:rsidRPr="0038220F" w:rsidRDefault="009E703C" w:rsidP="0032027E">
            <w:pPr>
              <w:rPr>
                <w:rFonts w:ascii="Arial" w:hAnsi="Arial" w:cs="Arial"/>
                <w:sz w:val="18"/>
                <w:szCs w:val="18"/>
              </w:rPr>
            </w:pPr>
          </w:p>
        </w:tc>
        <w:tc>
          <w:tcPr>
            <w:tcW w:w="653" w:type="dxa"/>
            <w:vMerge w:val="restart"/>
            <w:tcBorders>
              <w:left w:val="single" w:sz="4" w:space="0" w:color="auto"/>
              <w:right w:val="single" w:sz="12" w:space="0" w:color="auto"/>
            </w:tcBorders>
            <w:vAlign w:val="center"/>
          </w:tcPr>
          <w:p w:rsidR="009E703C" w:rsidRPr="0038220F" w:rsidRDefault="009E703C" w:rsidP="0032027E">
            <w:pPr>
              <w:rPr>
                <w:rFonts w:ascii="Arial" w:hAnsi="Arial" w:cs="Arial"/>
                <w:sz w:val="18"/>
                <w:szCs w:val="18"/>
              </w:rPr>
            </w:pPr>
          </w:p>
        </w:tc>
        <w:tc>
          <w:tcPr>
            <w:tcW w:w="1205" w:type="dxa"/>
            <w:gridSpan w:val="2"/>
            <w:tcBorders>
              <w:left w:val="single" w:sz="12" w:space="0" w:color="auto"/>
              <w:bottom w:val="single" w:sz="4" w:space="0" w:color="auto"/>
            </w:tcBorders>
            <w:tcMar>
              <w:left w:w="43" w:type="dxa"/>
              <w:right w:w="43" w:type="dxa"/>
            </w:tcMar>
            <w:vAlign w:val="center"/>
          </w:tcPr>
          <w:p w:rsidR="009E703C" w:rsidRPr="0038220F" w:rsidRDefault="009E703C" w:rsidP="0038220F">
            <w:pPr>
              <w:jc w:val="center"/>
              <w:rPr>
                <w:rFonts w:ascii="Arial" w:hAnsi="Arial" w:cs="Arial"/>
                <w:b/>
                <w:sz w:val="16"/>
                <w:szCs w:val="16"/>
              </w:rPr>
            </w:pPr>
            <w:r w:rsidRPr="0038220F">
              <w:rPr>
                <w:rFonts w:ascii="Arial" w:hAnsi="Arial" w:cs="Arial"/>
                <w:b/>
                <w:sz w:val="16"/>
                <w:szCs w:val="16"/>
              </w:rPr>
              <w:t>Enrolled</w:t>
            </w:r>
          </w:p>
        </w:tc>
        <w:tc>
          <w:tcPr>
            <w:tcW w:w="1205" w:type="dxa"/>
            <w:gridSpan w:val="2"/>
            <w:tcBorders>
              <w:bottom w:val="single" w:sz="4" w:space="0" w:color="auto"/>
            </w:tcBorders>
            <w:tcMar>
              <w:left w:w="43" w:type="dxa"/>
              <w:right w:w="43" w:type="dxa"/>
            </w:tcMar>
            <w:vAlign w:val="center"/>
          </w:tcPr>
          <w:p w:rsidR="009E703C" w:rsidRPr="0038220F" w:rsidRDefault="009E703C" w:rsidP="0038220F">
            <w:pPr>
              <w:jc w:val="center"/>
              <w:rPr>
                <w:rFonts w:ascii="Arial" w:hAnsi="Arial" w:cs="Arial"/>
                <w:b/>
                <w:sz w:val="16"/>
                <w:szCs w:val="16"/>
              </w:rPr>
            </w:pPr>
            <w:r w:rsidRPr="0038220F">
              <w:rPr>
                <w:rFonts w:ascii="Arial" w:hAnsi="Arial" w:cs="Arial"/>
                <w:b/>
                <w:sz w:val="16"/>
                <w:szCs w:val="16"/>
              </w:rPr>
              <w:t>Completed</w:t>
            </w:r>
          </w:p>
        </w:tc>
        <w:tc>
          <w:tcPr>
            <w:tcW w:w="1206" w:type="dxa"/>
            <w:gridSpan w:val="2"/>
            <w:tcBorders>
              <w:bottom w:val="single" w:sz="4" w:space="0" w:color="auto"/>
            </w:tcBorders>
            <w:tcMar>
              <w:left w:w="43" w:type="dxa"/>
              <w:right w:w="43" w:type="dxa"/>
            </w:tcMar>
            <w:vAlign w:val="center"/>
          </w:tcPr>
          <w:p w:rsidR="009E703C" w:rsidRPr="0038220F" w:rsidRDefault="009E703C" w:rsidP="0038220F">
            <w:pPr>
              <w:jc w:val="center"/>
              <w:rPr>
                <w:rFonts w:ascii="Arial" w:hAnsi="Arial" w:cs="Arial"/>
                <w:b/>
                <w:sz w:val="16"/>
                <w:szCs w:val="16"/>
              </w:rPr>
            </w:pPr>
            <w:r w:rsidRPr="0038220F">
              <w:rPr>
                <w:rFonts w:ascii="Arial" w:hAnsi="Arial" w:cs="Arial"/>
                <w:b/>
                <w:sz w:val="16"/>
                <w:szCs w:val="16"/>
              </w:rPr>
              <w:t>Passed</w:t>
            </w:r>
          </w:p>
        </w:tc>
        <w:tc>
          <w:tcPr>
            <w:tcW w:w="1205" w:type="dxa"/>
            <w:gridSpan w:val="2"/>
            <w:tcBorders>
              <w:bottom w:val="single" w:sz="4" w:space="0" w:color="auto"/>
            </w:tcBorders>
            <w:tcMar>
              <w:left w:w="43" w:type="dxa"/>
              <w:right w:w="43" w:type="dxa"/>
            </w:tcMar>
            <w:vAlign w:val="center"/>
          </w:tcPr>
          <w:p w:rsidR="009E703C" w:rsidRPr="0038220F" w:rsidRDefault="009E703C" w:rsidP="0038220F">
            <w:pPr>
              <w:jc w:val="center"/>
              <w:rPr>
                <w:rFonts w:ascii="Arial" w:hAnsi="Arial" w:cs="Arial"/>
                <w:b/>
                <w:sz w:val="16"/>
                <w:szCs w:val="16"/>
              </w:rPr>
            </w:pPr>
            <w:r w:rsidRPr="0038220F">
              <w:rPr>
                <w:rFonts w:ascii="Arial" w:hAnsi="Arial" w:cs="Arial"/>
                <w:b/>
                <w:sz w:val="16"/>
                <w:szCs w:val="16"/>
              </w:rPr>
              <w:t>Earned Credit</w:t>
            </w:r>
          </w:p>
        </w:tc>
        <w:tc>
          <w:tcPr>
            <w:tcW w:w="1205" w:type="dxa"/>
            <w:gridSpan w:val="2"/>
            <w:tcBorders>
              <w:left w:val="single" w:sz="12" w:space="0" w:color="auto"/>
              <w:bottom w:val="single" w:sz="4" w:space="0" w:color="auto"/>
            </w:tcBorders>
            <w:tcMar>
              <w:left w:w="43" w:type="dxa"/>
              <w:right w:w="43" w:type="dxa"/>
            </w:tcMar>
            <w:vAlign w:val="center"/>
          </w:tcPr>
          <w:p w:rsidR="009E703C" w:rsidRPr="0038220F" w:rsidRDefault="009E703C" w:rsidP="0038220F">
            <w:pPr>
              <w:jc w:val="center"/>
              <w:rPr>
                <w:rFonts w:ascii="Arial" w:hAnsi="Arial" w:cs="Arial"/>
                <w:b/>
                <w:sz w:val="16"/>
                <w:szCs w:val="16"/>
              </w:rPr>
            </w:pPr>
            <w:r w:rsidRPr="0038220F">
              <w:rPr>
                <w:rFonts w:ascii="Arial" w:hAnsi="Arial" w:cs="Arial"/>
                <w:b/>
                <w:sz w:val="16"/>
                <w:szCs w:val="16"/>
              </w:rPr>
              <w:t>Enrolled</w:t>
            </w:r>
          </w:p>
        </w:tc>
        <w:tc>
          <w:tcPr>
            <w:tcW w:w="1206" w:type="dxa"/>
            <w:gridSpan w:val="2"/>
            <w:tcBorders>
              <w:bottom w:val="single" w:sz="4" w:space="0" w:color="auto"/>
            </w:tcBorders>
            <w:tcMar>
              <w:left w:w="43" w:type="dxa"/>
              <w:right w:w="43" w:type="dxa"/>
            </w:tcMar>
            <w:vAlign w:val="center"/>
          </w:tcPr>
          <w:p w:rsidR="009E703C" w:rsidRPr="0038220F" w:rsidRDefault="009E703C" w:rsidP="0038220F">
            <w:pPr>
              <w:jc w:val="center"/>
              <w:rPr>
                <w:rFonts w:ascii="Arial" w:hAnsi="Arial" w:cs="Arial"/>
                <w:b/>
                <w:sz w:val="16"/>
                <w:szCs w:val="16"/>
              </w:rPr>
            </w:pPr>
            <w:r w:rsidRPr="0038220F">
              <w:rPr>
                <w:rFonts w:ascii="Arial" w:hAnsi="Arial" w:cs="Arial"/>
                <w:b/>
                <w:sz w:val="16"/>
                <w:szCs w:val="16"/>
              </w:rPr>
              <w:t>Completed</w:t>
            </w:r>
          </w:p>
        </w:tc>
        <w:tc>
          <w:tcPr>
            <w:tcW w:w="1205" w:type="dxa"/>
            <w:gridSpan w:val="2"/>
            <w:tcBorders>
              <w:bottom w:val="single" w:sz="4" w:space="0" w:color="auto"/>
            </w:tcBorders>
            <w:tcMar>
              <w:left w:w="43" w:type="dxa"/>
              <w:right w:w="43" w:type="dxa"/>
            </w:tcMar>
            <w:vAlign w:val="center"/>
          </w:tcPr>
          <w:p w:rsidR="009E703C" w:rsidRPr="0038220F" w:rsidRDefault="009E703C" w:rsidP="0038220F">
            <w:pPr>
              <w:jc w:val="center"/>
              <w:rPr>
                <w:rFonts w:ascii="Arial" w:hAnsi="Arial" w:cs="Arial"/>
                <w:b/>
                <w:sz w:val="16"/>
                <w:szCs w:val="16"/>
              </w:rPr>
            </w:pPr>
            <w:r w:rsidRPr="0038220F">
              <w:rPr>
                <w:rFonts w:ascii="Arial" w:hAnsi="Arial" w:cs="Arial"/>
                <w:b/>
                <w:sz w:val="16"/>
                <w:szCs w:val="16"/>
              </w:rPr>
              <w:t>Passed</w:t>
            </w:r>
          </w:p>
        </w:tc>
        <w:tc>
          <w:tcPr>
            <w:tcW w:w="1206" w:type="dxa"/>
            <w:gridSpan w:val="2"/>
            <w:tcBorders>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b/>
                <w:sz w:val="16"/>
                <w:szCs w:val="16"/>
              </w:rPr>
            </w:pPr>
            <w:r w:rsidRPr="0038220F">
              <w:rPr>
                <w:rFonts w:ascii="Arial" w:hAnsi="Arial" w:cs="Arial"/>
                <w:b/>
                <w:sz w:val="16"/>
                <w:szCs w:val="16"/>
              </w:rPr>
              <w:t>Earned Credit</w:t>
            </w:r>
          </w:p>
        </w:tc>
      </w:tr>
      <w:tr w:rsidR="009E703C" w:rsidRPr="0038220F" w:rsidTr="007A5DC8">
        <w:trPr>
          <w:tblHeader/>
          <w:jc w:val="center"/>
        </w:trPr>
        <w:tc>
          <w:tcPr>
            <w:tcW w:w="3336" w:type="dxa"/>
            <w:vMerge/>
            <w:tcBorders>
              <w:left w:val="single" w:sz="12" w:space="0" w:color="auto"/>
              <w:bottom w:val="single" w:sz="4" w:space="0" w:color="auto"/>
              <w:right w:val="single" w:sz="4" w:space="0" w:color="auto"/>
            </w:tcBorders>
            <w:shd w:val="clear" w:color="auto" w:fill="FFFFFF" w:themeFill="background1"/>
            <w:vAlign w:val="center"/>
          </w:tcPr>
          <w:p w:rsidR="009E703C" w:rsidRPr="0038220F" w:rsidRDefault="009E703C" w:rsidP="0032027E">
            <w:pPr>
              <w:rPr>
                <w:rFonts w:ascii="Arial" w:hAnsi="Arial" w:cs="Arial"/>
                <w:sz w:val="18"/>
                <w:szCs w:val="18"/>
              </w:rPr>
            </w:pPr>
          </w:p>
        </w:tc>
        <w:tc>
          <w:tcPr>
            <w:tcW w:w="653" w:type="dxa"/>
            <w:vMerge/>
            <w:tcBorders>
              <w:left w:val="single" w:sz="4" w:space="0" w:color="auto"/>
              <w:bottom w:val="single" w:sz="4" w:space="0" w:color="auto"/>
              <w:right w:val="single" w:sz="12" w:space="0" w:color="auto"/>
            </w:tcBorders>
            <w:shd w:val="clear" w:color="auto" w:fill="FFFFFF" w:themeFill="background1"/>
            <w:vAlign w:val="center"/>
          </w:tcPr>
          <w:p w:rsidR="009E703C" w:rsidRPr="0038220F" w:rsidRDefault="009E703C" w:rsidP="0032027E">
            <w:pPr>
              <w:rPr>
                <w:rFonts w:ascii="Arial" w:hAnsi="Arial" w:cs="Arial"/>
                <w:sz w:val="18"/>
                <w:szCs w:val="18"/>
              </w:rPr>
            </w:pPr>
          </w:p>
        </w:tc>
        <w:tc>
          <w:tcPr>
            <w:tcW w:w="602" w:type="dxa"/>
            <w:tcBorders>
              <w:left w:val="single" w:sz="12" w:space="0" w:color="auto"/>
              <w:bottom w:val="single" w:sz="4" w:space="0" w:color="auto"/>
              <w:right w:val="single" w:sz="4" w:space="0" w:color="BFBFBF" w:themeColor="background1" w:themeShade="BF"/>
            </w:tcBorders>
            <w:shd w:val="clear" w:color="auto" w:fill="FFFFFF" w:themeFill="background1"/>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N</w:t>
            </w:r>
          </w:p>
        </w:tc>
        <w:tc>
          <w:tcPr>
            <w:tcW w:w="603" w:type="dxa"/>
            <w:tcBorders>
              <w:left w:val="single" w:sz="4" w:space="0" w:color="BFBFBF" w:themeColor="background1" w:themeShade="BF"/>
              <w:bottom w:val="single" w:sz="4" w:space="0" w:color="auto"/>
            </w:tcBorders>
            <w:shd w:val="clear" w:color="auto" w:fill="FFFFFF" w:themeFill="background1"/>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w:t>
            </w:r>
          </w:p>
        </w:tc>
        <w:tc>
          <w:tcPr>
            <w:tcW w:w="602" w:type="dxa"/>
            <w:tcBorders>
              <w:bottom w:val="single" w:sz="4" w:space="0" w:color="auto"/>
              <w:right w:val="single" w:sz="4" w:space="0" w:color="BFBFBF" w:themeColor="background1" w:themeShade="BF"/>
            </w:tcBorders>
            <w:shd w:val="clear" w:color="auto" w:fill="FFFFFF" w:themeFill="background1"/>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N</w:t>
            </w:r>
          </w:p>
        </w:tc>
        <w:tc>
          <w:tcPr>
            <w:tcW w:w="603" w:type="dxa"/>
            <w:tcBorders>
              <w:left w:val="single" w:sz="4" w:space="0" w:color="BFBFBF" w:themeColor="background1" w:themeShade="BF"/>
              <w:bottom w:val="single" w:sz="4" w:space="0" w:color="auto"/>
            </w:tcBorders>
            <w:shd w:val="clear" w:color="auto" w:fill="FFFFFF" w:themeFill="background1"/>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w:t>
            </w:r>
          </w:p>
        </w:tc>
        <w:tc>
          <w:tcPr>
            <w:tcW w:w="603" w:type="dxa"/>
            <w:tcBorders>
              <w:bottom w:val="single" w:sz="4" w:space="0" w:color="auto"/>
              <w:right w:val="single" w:sz="4" w:space="0" w:color="BFBFBF" w:themeColor="background1" w:themeShade="BF"/>
            </w:tcBorders>
            <w:shd w:val="clear" w:color="auto" w:fill="FFFFFF" w:themeFill="background1"/>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N</w:t>
            </w:r>
          </w:p>
        </w:tc>
        <w:tc>
          <w:tcPr>
            <w:tcW w:w="603" w:type="dxa"/>
            <w:tcBorders>
              <w:left w:val="single" w:sz="4" w:space="0" w:color="BFBFBF" w:themeColor="background1" w:themeShade="BF"/>
              <w:bottom w:val="single" w:sz="4" w:space="0" w:color="auto"/>
            </w:tcBorders>
            <w:shd w:val="clear" w:color="auto" w:fill="FFFFFF" w:themeFill="background1"/>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w:t>
            </w:r>
          </w:p>
        </w:tc>
        <w:tc>
          <w:tcPr>
            <w:tcW w:w="602" w:type="dxa"/>
            <w:tcBorders>
              <w:bottom w:val="single" w:sz="4" w:space="0" w:color="auto"/>
              <w:right w:val="single" w:sz="4" w:space="0" w:color="BFBFBF" w:themeColor="background1" w:themeShade="BF"/>
            </w:tcBorders>
            <w:shd w:val="clear" w:color="auto" w:fill="FFFFFF" w:themeFill="background1"/>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N</w:t>
            </w:r>
          </w:p>
        </w:tc>
        <w:tc>
          <w:tcPr>
            <w:tcW w:w="603" w:type="dxa"/>
            <w:tcBorders>
              <w:left w:val="single" w:sz="4" w:space="0" w:color="BFBFBF" w:themeColor="background1" w:themeShade="BF"/>
              <w:bottom w:val="single" w:sz="4" w:space="0" w:color="auto"/>
            </w:tcBorders>
            <w:shd w:val="clear" w:color="auto" w:fill="FFFFFF" w:themeFill="background1"/>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w:t>
            </w:r>
          </w:p>
        </w:tc>
        <w:tc>
          <w:tcPr>
            <w:tcW w:w="602" w:type="dxa"/>
            <w:tcBorders>
              <w:left w:val="single" w:sz="12" w:space="0" w:color="auto"/>
              <w:bottom w:val="single" w:sz="4" w:space="0" w:color="auto"/>
              <w:right w:val="single" w:sz="4" w:space="0" w:color="BFBFBF" w:themeColor="background1" w:themeShade="BF"/>
            </w:tcBorders>
            <w:shd w:val="clear" w:color="auto" w:fill="FFFFFF" w:themeFill="background1"/>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N</w:t>
            </w:r>
          </w:p>
        </w:tc>
        <w:tc>
          <w:tcPr>
            <w:tcW w:w="603" w:type="dxa"/>
            <w:tcBorders>
              <w:left w:val="single" w:sz="4" w:space="0" w:color="BFBFBF" w:themeColor="background1" w:themeShade="BF"/>
              <w:bottom w:val="single" w:sz="4" w:space="0" w:color="auto"/>
            </w:tcBorders>
            <w:shd w:val="clear" w:color="auto" w:fill="FFFFFF" w:themeFill="background1"/>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w:t>
            </w:r>
          </w:p>
        </w:tc>
        <w:tc>
          <w:tcPr>
            <w:tcW w:w="603" w:type="dxa"/>
            <w:tcBorders>
              <w:bottom w:val="single" w:sz="4" w:space="0" w:color="auto"/>
              <w:right w:val="single" w:sz="4" w:space="0" w:color="BFBFBF" w:themeColor="background1" w:themeShade="BF"/>
            </w:tcBorders>
            <w:shd w:val="clear" w:color="auto" w:fill="FFFFFF" w:themeFill="background1"/>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N</w:t>
            </w:r>
          </w:p>
        </w:tc>
        <w:tc>
          <w:tcPr>
            <w:tcW w:w="603" w:type="dxa"/>
            <w:tcBorders>
              <w:left w:val="single" w:sz="4" w:space="0" w:color="BFBFBF" w:themeColor="background1" w:themeShade="BF"/>
              <w:bottom w:val="single" w:sz="4" w:space="0" w:color="auto"/>
            </w:tcBorders>
            <w:shd w:val="clear" w:color="auto" w:fill="FFFFFF" w:themeFill="background1"/>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w:t>
            </w:r>
          </w:p>
        </w:tc>
        <w:tc>
          <w:tcPr>
            <w:tcW w:w="602" w:type="dxa"/>
            <w:tcBorders>
              <w:bottom w:val="single" w:sz="4" w:space="0" w:color="auto"/>
              <w:right w:val="single" w:sz="4" w:space="0" w:color="BFBFBF" w:themeColor="background1" w:themeShade="BF"/>
            </w:tcBorders>
            <w:shd w:val="clear" w:color="auto" w:fill="FFFFFF" w:themeFill="background1"/>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N</w:t>
            </w:r>
          </w:p>
        </w:tc>
        <w:tc>
          <w:tcPr>
            <w:tcW w:w="603" w:type="dxa"/>
            <w:tcBorders>
              <w:left w:val="single" w:sz="4" w:space="0" w:color="BFBFBF" w:themeColor="background1" w:themeShade="BF"/>
              <w:bottom w:val="single" w:sz="4" w:space="0" w:color="auto"/>
            </w:tcBorders>
            <w:shd w:val="clear" w:color="auto" w:fill="FFFFFF" w:themeFill="background1"/>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w:t>
            </w:r>
          </w:p>
        </w:tc>
        <w:tc>
          <w:tcPr>
            <w:tcW w:w="603" w:type="dxa"/>
            <w:tcBorders>
              <w:bottom w:val="single" w:sz="4" w:space="0" w:color="auto"/>
              <w:right w:val="single" w:sz="4" w:space="0" w:color="BFBFBF" w:themeColor="background1" w:themeShade="BF"/>
            </w:tcBorders>
            <w:shd w:val="clear" w:color="auto" w:fill="FFFFFF" w:themeFill="background1"/>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N</w:t>
            </w:r>
          </w:p>
        </w:tc>
        <w:tc>
          <w:tcPr>
            <w:tcW w:w="603" w:type="dxa"/>
            <w:tcBorders>
              <w:left w:val="single" w:sz="4" w:space="0" w:color="BFBFBF" w:themeColor="background1" w:themeShade="BF"/>
              <w:bottom w:val="single" w:sz="4" w:space="0" w:color="auto"/>
              <w:right w:val="single" w:sz="12" w:space="0" w:color="auto"/>
            </w:tcBorders>
            <w:shd w:val="clear" w:color="auto" w:fill="FFFFFF" w:themeFill="background1"/>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All Schools</w:t>
            </w:r>
          </w:p>
        </w:tc>
        <w:tc>
          <w:tcPr>
            <w:tcW w:w="653" w:type="dxa"/>
            <w:tcBorders>
              <w:top w:val="single" w:sz="4" w:space="0" w:color="auto"/>
              <w:left w:val="single" w:sz="4" w:space="0" w:color="auto"/>
              <w:bottom w:val="single" w:sz="4" w:space="0" w:color="BFBFBF" w:themeColor="background1" w:themeShade="BF"/>
              <w:right w:val="single" w:sz="12" w:space="0" w:color="auto"/>
            </w:tcBorders>
            <w:shd w:val="clear" w:color="auto" w:fill="F2F2F2" w:themeFill="background1" w:themeFillShade="F2"/>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3,426</w:t>
            </w:r>
          </w:p>
        </w:tc>
        <w:tc>
          <w:tcPr>
            <w:tcW w:w="603"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14.5%</w:t>
            </w:r>
          </w:p>
        </w:tc>
        <w:tc>
          <w:tcPr>
            <w:tcW w:w="602"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3,184</w:t>
            </w:r>
          </w:p>
        </w:tc>
        <w:tc>
          <w:tcPr>
            <w:tcW w:w="603"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13.4%</w:t>
            </w:r>
          </w:p>
        </w:tc>
        <w:tc>
          <w:tcPr>
            <w:tcW w:w="603"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bottom"/>
          </w:tcPr>
          <w:p w:rsidR="009E703C" w:rsidRPr="0038220F" w:rsidRDefault="009E703C" w:rsidP="0038220F">
            <w:pPr>
              <w:jc w:val="center"/>
              <w:rPr>
                <w:rFonts w:ascii="Arial" w:hAnsi="Arial" w:cs="Arial"/>
                <w:sz w:val="18"/>
                <w:szCs w:val="18"/>
              </w:rPr>
            </w:pPr>
            <w:r w:rsidRPr="0038220F">
              <w:rPr>
                <w:rFonts w:ascii="Arial" w:hAnsi="Arial" w:cs="Arial"/>
                <w:sz w:val="18"/>
                <w:szCs w:val="18"/>
              </w:rPr>
              <w:t>3,116</w:t>
            </w:r>
          </w:p>
        </w:tc>
        <w:tc>
          <w:tcPr>
            <w:tcW w:w="603"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13.2%</w:t>
            </w:r>
          </w:p>
        </w:tc>
        <w:tc>
          <w:tcPr>
            <w:tcW w:w="602"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2,979</w:t>
            </w:r>
          </w:p>
        </w:tc>
        <w:tc>
          <w:tcPr>
            <w:tcW w:w="603"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12.6%</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2,303</w:t>
            </w:r>
          </w:p>
        </w:tc>
        <w:tc>
          <w:tcPr>
            <w:tcW w:w="603"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9.4%</w:t>
            </w:r>
          </w:p>
        </w:tc>
        <w:tc>
          <w:tcPr>
            <w:tcW w:w="603"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2,128</w:t>
            </w:r>
          </w:p>
        </w:tc>
        <w:tc>
          <w:tcPr>
            <w:tcW w:w="603"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8.7%</w:t>
            </w:r>
          </w:p>
        </w:tc>
        <w:tc>
          <w:tcPr>
            <w:tcW w:w="602"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bottom"/>
          </w:tcPr>
          <w:p w:rsidR="009E703C" w:rsidRPr="0038220F" w:rsidRDefault="009E703C" w:rsidP="0038220F">
            <w:pPr>
              <w:jc w:val="center"/>
              <w:rPr>
                <w:rFonts w:ascii="Arial" w:hAnsi="Arial" w:cs="Arial"/>
                <w:sz w:val="18"/>
                <w:szCs w:val="18"/>
              </w:rPr>
            </w:pPr>
            <w:r w:rsidRPr="0038220F">
              <w:rPr>
                <w:rFonts w:ascii="Arial" w:hAnsi="Arial" w:cs="Arial"/>
                <w:sz w:val="18"/>
                <w:szCs w:val="18"/>
              </w:rPr>
              <w:t>2,061</w:t>
            </w:r>
          </w:p>
        </w:tc>
        <w:tc>
          <w:tcPr>
            <w:tcW w:w="603" w:type="dxa"/>
            <w:tcBorders>
              <w:top w:val="single" w:sz="4" w:space="0" w:color="auto"/>
              <w:left w:val="single" w:sz="4" w:space="0" w:color="BFBFBF" w:themeColor="background1" w:themeShade="BF"/>
              <w:bottom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8.4%</w:t>
            </w:r>
          </w:p>
        </w:tc>
        <w:tc>
          <w:tcPr>
            <w:tcW w:w="603" w:type="dxa"/>
            <w:tcBorders>
              <w:top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1,966</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8.0%</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shd w:val="clear" w:color="auto" w:fill="F2F2F2" w:themeFill="background1" w:themeFillShade="F2"/>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3,949</w:t>
            </w:r>
          </w:p>
        </w:tc>
        <w:tc>
          <w:tcPr>
            <w:tcW w:w="603"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18.3%</w:t>
            </w:r>
          </w:p>
        </w:tc>
        <w:tc>
          <w:tcPr>
            <w:tcW w:w="602"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3,697</w:t>
            </w:r>
          </w:p>
        </w:tc>
        <w:tc>
          <w:tcPr>
            <w:tcW w:w="603"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17.1%</w:t>
            </w:r>
          </w:p>
        </w:tc>
        <w:tc>
          <w:tcPr>
            <w:tcW w:w="603"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3,632</w:t>
            </w:r>
          </w:p>
        </w:tc>
        <w:tc>
          <w:tcPr>
            <w:tcW w:w="603"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16.8%</w:t>
            </w:r>
          </w:p>
        </w:tc>
        <w:tc>
          <w:tcPr>
            <w:tcW w:w="602"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3,529</w:t>
            </w:r>
          </w:p>
        </w:tc>
        <w:tc>
          <w:tcPr>
            <w:tcW w:w="603"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2,537</w:t>
            </w:r>
          </w:p>
        </w:tc>
        <w:tc>
          <w:tcPr>
            <w:tcW w:w="603"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11.5%</w:t>
            </w:r>
          </w:p>
        </w:tc>
        <w:tc>
          <w:tcPr>
            <w:tcW w:w="603"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2,375</w:t>
            </w:r>
          </w:p>
        </w:tc>
        <w:tc>
          <w:tcPr>
            <w:tcW w:w="603"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2"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2,313</w:t>
            </w:r>
          </w:p>
        </w:tc>
        <w:tc>
          <w:tcPr>
            <w:tcW w:w="603" w:type="dxa"/>
            <w:tcBorders>
              <w:top w:val="single" w:sz="4" w:space="0" w:color="BFBFBF" w:themeColor="background1" w:themeShade="BF"/>
              <w:left w:val="single" w:sz="4" w:space="0" w:color="BFBFBF" w:themeColor="background1" w:themeShade="BF"/>
              <w:bottom w:val="single" w:sz="4" w:space="0" w:color="auto"/>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10.5%</w:t>
            </w:r>
          </w:p>
        </w:tc>
        <w:tc>
          <w:tcPr>
            <w:tcW w:w="603" w:type="dxa"/>
            <w:tcBorders>
              <w:top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2,226</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shd w:val="clear" w:color="auto" w:fill="F2F2F2" w:themeFill="background1" w:themeFillShade="F2"/>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10.1%</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Agawam High School</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20.7%</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19.9%</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19.1%</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11.0%</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10.5%</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71</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10.1%</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24.8%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24.8%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24.8%</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16.3%</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Athol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18.8%</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17.9%</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17.9%</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17.9%</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11.9%</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11.1%</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11.1%</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18.9%</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13.2%</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Attleboro High School</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15.1%</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11.0%</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10.7%</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99</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23.1%</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120</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14.2%</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Bellingham High School</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19.9%</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19.3%</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19.3%</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19.3%</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46</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12.1%</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22.2%</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40</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11.5%</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 xml:space="preserve">Boston–Boston Community Leadership Academy </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19.8%</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19.8%</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19.8%</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19.8%</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12.8%</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12.4%</w:t>
            </w:r>
          </w:p>
        </w:tc>
      </w:tr>
      <w:tr w:rsidR="009E703C" w:rsidRPr="0038220F" w:rsidTr="007A5DC8">
        <w:trPr>
          <w:trHeight w:val="233"/>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31.9%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31.5%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30.0%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30.0%</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12.2%</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Boston–Brighton High School</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9.0%</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9.0%</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4.8%</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4.8%</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4.4%</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12.0%</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6.4%</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Boston–Community Academy of Science and Health</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14.3%</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13.8%</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11.5%</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11.5%</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12.8%</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11.9%</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24</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16.0%</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9.9%</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Boston–East Boston High School</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10.7%</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10.1%</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5.0%</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4.6%</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13.9%</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48</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6.8%</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 xml:space="preserve">Boston–Edward M. Kennedy Academy for Health Careers </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32.2%</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31.6%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31.6%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31.6%</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20.8%</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19.5%</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19.5%</w:t>
            </w:r>
          </w:p>
        </w:tc>
      </w:tr>
      <w:tr w:rsidR="00471FD4" w:rsidRPr="0038220F" w:rsidTr="00C42FB0">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17.1%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16.6%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16.6%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16.6%</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Boston–John D. O’Bryant School of Mathematics and Science</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16.7%</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16.7%</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16.6%</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73</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12.1%</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18.6%</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86</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14.8%</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Boston–New Mission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28.4%</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27.6%</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15.8%</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15.0%</w:t>
            </w:r>
          </w:p>
        </w:tc>
      </w:tr>
      <w:tr w:rsidR="009E703C" w:rsidRPr="0038220F" w:rsidTr="007A5DC8">
        <w:trPr>
          <w:jc w:val="center"/>
        </w:trPr>
        <w:tc>
          <w:tcPr>
            <w:tcW w:w="3336" w:type="dxa"/>
            <w:vMerge/>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40.3%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38.1%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21.4%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21.4%</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Boston Collegiate Charter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7.0%</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6.5%</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6.5%</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5.5%</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5.5%</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Chelsea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11.3%</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11.3%</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4.5%</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4.5%</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51</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7.2%</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Danvers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17.3%</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8.0%</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20.7%</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13.4%</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Dedham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13.9%</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13.6%</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11.8%</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11.5%</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11.5%</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47</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11.5%</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22.7%</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16.4%</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Douglas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14.2%</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14.2%</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14.2%</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6.1%</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6.1%</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12.8%</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9.5%</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lastRenderedPageBreak/>
              <w:t>Dracut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9.4%</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9.2%</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9.2%</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5.8%</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5.8%</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5.8%</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5.8%</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19.5%</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34</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Easthampton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21.1%</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21.1%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21.1%</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21.1%</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9.7%</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9.7%</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9.7%</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9.7%</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22.9%</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16.2%</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Fall River–B.M.C. Durfee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11.5%</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5.3%</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5.7%</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6.1%</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3.2%</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 xml:space="preserve">Gill-Montague–Turner’s Falls High School </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5.5%</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5.5%</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5.5%</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15.4%</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13.0%</w:t>
            </w:r>
          </w:p>
        </w:tc>
      </w:tr>
      <w:tr w:rsidR="009E703C" w:rsidRPr="0038220F" w:rsidTr="007A5DC8">
        <w:trPr>
          <w:trHeight w:val="233"/>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21.6%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18.7%</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9.0%</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Greenfield High School</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16.5%</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14.7%</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14.7%</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9.7%</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9.3%</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15.5%</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13.5%</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Malden High School</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15.3%</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15.0%</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15.0%</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10.0%</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9.8%</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9.8%</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96</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10.0%</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Marlborough High School</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18.0%</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17.5%</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17.5%</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17.5%</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10.5%</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68</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10.5%</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24.6%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24.0%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23.5%</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100</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17.6%</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Mashpee High School</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78</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30.8%</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29.2%</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29.2%</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74</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21.8%</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21.8%</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21.3%</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51</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21.3%</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34.1%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32.7%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32.7%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32.7%</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18.8%</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Mendon-Upton –Nipmuc Regional High School</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15.3%</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15.3%</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15.3%</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15.3%</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10.0%</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9.8%</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9.8%</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9.8%</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15.9%</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9.5%</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Methuen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10.7%</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10.7%</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9.3%</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8.9%</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8.8%</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84</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8.8%</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12.1%</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61</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Middleborough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12.8%</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9.4%</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48</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9.4%</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12.1%</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40</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9.8%</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Narragansett Regional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11.2%</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11.2%</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6.0%</w:t>
            </w:r>
          </w:p>
        </w:tc>
      </w:tr>
      <w:tr w:rsidR="00471FD4" w:rsidRPr="0038220F" w:rsidTr="00C42FB0">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18.6%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18.1%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18.1%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18.1%</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Northampton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32.1%</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28.7%</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28.1%</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29.5%</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27.5%</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27.5%</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123</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27.0%</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35.8%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35.1%</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30.7%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130</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28.1%</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tcMar>
              <w:left w:w="115" w:type="dxa"/>
              <w:right w:w="58" w:type="dxa"/>
            </w:tcMar>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Northbridge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19.0%</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27.0%</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31</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9.2%</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Norton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7.3%</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7.3%</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7.3%</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7.9%</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7.5%</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7.3%</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32</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7.3%</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10.7%</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32</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8.9%</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Palmer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15.1%</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14.8%</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14.5%</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8.9%</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8.9%</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21.4%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20.7%</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10.4%</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Peabody Veteran’s Memorial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9.3%</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9.1%</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9.1%</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9.0%</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7.2%</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6.9%</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65</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r>
      <w:tr w:rsidR="00471FD4" w:rsidRPr="0038220F" w:rsidTr="00C42FB0">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527A04"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lastRenderedPageBreak/>
              <w:t>Quaboag Regional Middle High School</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12.0%</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12.0%</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12.0%</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12.0%</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7.9%</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7.3%</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7.3%</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7.3%</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18.0%</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6.5%</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Randolph High School</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17.7%</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17.4%</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12.3%</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11.9%</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53</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11.1%</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18.5%</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63</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15.5%</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Salem High School</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11.2%</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4.9%</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4.9%</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4.9%</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4.9%</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12.4%</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7.9%</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42</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7.5%</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Salem Academy Charter School</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6.3%</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5.7%</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5.7%</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3.4%</w:t>
            </w:r>
          </w:p>
        </w:tc>
      </w:tr>
      <w:tr w:rsidR="00471FD4" w:rsidRPr="0038220F" w:rsidTr="00C42FB0">
        <w:trPr>
          <w:trHeight w:val="233"/>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6.7%</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South Hadley High School</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22.5%</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22.5%</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22.5%</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16.2%</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15.3%</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15.0%</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51</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15.0%</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27.9%</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22.2%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20.5%</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61</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20.5%</w:t>
            </w:r>
          </w:p>
        </w:tc>
      </w:tr>
      <w:tr w:rsidR="00471FD4" w:rsidRPr="0038220F" w:rsidTr="00C42FB0">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Springfield–Central High School</w:t>
            </w:r>
          </w:p>
        </w:tc>
        <w:tc>
          <w:tcPr>
            <w:tcW w:w="65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9.8%</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82</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7.0%</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6.0%</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12.5%</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78</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8.0%</w:t>
            </w:r>
          </w:p>
        </w:tc>
      </w:tr>
      <w:tr w:rsidR="00471FD4" w:rsidRPr="0038220F" w:rsidTr="00C42FB0">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Springfield–High School of Science &amp; Technology</w:t>
            </w:r>
          </w:p>
        </w:tc>
        <w:tc>
          <w:tcPr>
            <w:tcW w:w="65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25</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3.4%</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20</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2.4%</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2.0%</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17</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2.0%</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29</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4.0%</w:t>
            </w:r>
          </w:p>
        </w:tc>
      </w:tr>
      <w:tr w:rsidR="009E703C" w:rsidRPr="0038220F" w:rsidTr="007A5DC8">
        <w:trPr>
          <w:jc w:val="center"/>
        </w:trPr>
        <w:tc>
          <w:tcPr>
            <w:tcW w:w="3336" w:type="dxa"/>
            <w:vMerge w:val="restart"/>
            <w:tcBorders>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Uxbridge High School</w:t>
            </w:r>
          </w:p>
        </w:tc>
        <w:tc>
          <w:tcPr>
            <w:tcW w:w="653" w:type="dxa"/>
            <w:tcBorders>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18.6%</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18.6%</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41</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18.6%</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39</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15.1%</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47.0%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17.2%</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41</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17.2%</w:t>
            </w:r>
          </w:p>
        </w:tc>
      </w:tr>
      <w:tr w:rsidR="00471FD4" w:rsidRPr="0038220F" w:rsidTr="00C42FB0">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Ware Junior Senior High School</w:t>
            </w:r>
          </w:p>
        </w:tc>
        <w:tc>
          <w:tcPr>
            <w:tcW w:w="65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8.1%</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8.1%</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23</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8.1%</w:t>
            </w:r>
          </w:p>
        </w:tc>
        <w:tc>
          <w:tcPr>
            <w:tcW w:w="602" w:type="dxa"/>
            <w:tcBorders>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2.2%</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2" w:type="dxa"/>
            <w:tcBorders>
              <w:bottom w:val="single" w:sz="4" w:space="0" w:color="BFBFBF" w:themeColor="background1" w:themeShade="BF"/>
              <w:right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bottom w:val="single" w:sz="4" w:space="0" w:color="BFBFBF" w:themeColor="background1" w:themeShade="BF"/>
              <w:right w:val="single" w:sz="4" w:space="0" w:color="BFBFBF" w:themeColor="background1" w:themeShade="BF"/>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603" w:type="dxa"/>
            <w:tcBorders>
              <w:left w:val="single" w:sz="4" w:space="0" w:color="BFBFBF" w:themeColor="background1" w:themeShade="BF"/>
              <w:bottom w:val="single" w:sz="4" w:space="0" w:color="BFBFBF" w:themeColor="background1" w:themeShade="BF"/>
              <w:right w:val="single" w:sz="12" w:space="0" w:color="auto"/>
            </w:tcBorders>
            <w:tcMar>
              <w:left w:w="14" w:type="dxa"/>
              <w:right w:w="14" w:type="dxa"/>
            </w:tcMa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5.9%</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West Springfield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8.8%</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8.2%</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5.5%</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5.5%</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19.1%</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17.8%</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Winthrop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28.0%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27.6%</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43</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16.6%</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33.0%</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33.0%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32.6%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93</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32.6%</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23.3%</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23.3%</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58</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23.3%</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Worcester–</w:t>
            </w:r>
            <w:proofErr w:type="spellStart"/>
            <w:r w:rsidRPr="0038220F">
              <w:rPr>
                <w:rFonts w:ascii="Arial" w:hAnsi="Arial" w:cs="Arial"/>
                <w:sz w:val="18"/>
                <w:szCs w:val="18"/>
              </w:rPr>
              <w:t>Burncoat</w:t>
            </w:r>
            <w:proofErr w:type="spellEnd"/>
            <w:r w:rsidRPr="0038220F">
              <w:rPr>
                <w:rFonts w:ascii="Arial" w:hAnsi="Arial" w:cs="Arial"/>
                <w:sz w:val="18"/>
                <w:szCs w:val="18"/>
              </w:rPr>
              <w:t xml:space="preserve">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19.3%</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17.9%</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17.9%</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10.0%</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53</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10.0%</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51</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9.6%</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105</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20.8%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18.6%</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10.4%</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52</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10.4%</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Worcester–North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13.5%</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11.8%</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11.6%</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12.9%</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9.9%</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9.4%</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65</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9.4%</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16.8%</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70</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11.6%</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67</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11.6%</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13.9%</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9.7%</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64</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9.7%</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Worcester–South High Community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18.9%</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16.8%</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108</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16.8%</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13.7%</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13.6%</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12.3%</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95</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12.3%</w:t>
            </w:r>
          </w:p>
        </w:tc>
      </w:tr>
      <w:tr w:rsidR="009E703C" w:rsidRPr="0038220F" w:rsidTr="007A5DC8">
        <w:trPr>
          <w:jc w:val="center"/>
        </w:trPr>
        <w:tc>
          <w:tcPr>
            <w:tcW w:w="3336" w:type="dxa"/>
            <w:vMerge/>
            <w:tcBorders>
              <w:left w:val="single" w:sz="12" w:space="0" w:color="auto"/>
              <w:bottom w:val="single" w:sz="4"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4"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111</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19.4%</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18.6%</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18.2%</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104</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18.2%</w:t>
            </w:r>
          </w:p>
        </w:tc>
        <w:tc>
          <w:tcPr>
            <w:tcW w:w="602" w:type="dxa"/>
            <w:tcBorders>
              <w:top w:val="single" w:sz="4" w:space="0" w:color="BFBFBF" w:themeColor="background1" w:themeShade="BF"/>
              <w:left w:val="single" w:sz="12" w:space="0" w:color="auto"/>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98</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14.0%</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96</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13.7%</w:t>
            </w:r>
          </w:p>
        </w:tc>
        <w:tc>
          <w:tcPr>
            <w:tcW w:w="602"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92</w:t>
            </w:r>
          </w:p>
        </w:tc>
        <w:tc>
          <w:tcPr>
            <w:tcW w:w="603" w:type="dxa"/>
            <w:tcBorders>
              <w:top w:val="single" w:sz="4" w:space="0" w:color="BFBFBF" w:themeColor="background1" w:themeShade="BF"/>
              <w:left w:val="single" w:sz="4" w:space="0" w:color="BFBFBF" w:themeColor="background1" w:themeShade="BF"/>
              <w:bottom w:val="single" w:sz="4"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13.1%</w:t>
            </w:r>
          </w:p>
        </w:tc>
        <w:tc>
          <w:tcPr>
            <w:tcW w:w="603" w:type="dxa"/>
            <w:tcBorders>
              <w:top w:val="single" w:sz="4" w:space="0" w:color="BFBFBF" w:themeColor="background1" w:themeShade="BF"/>
              <w:bottom w:val="single" w:sz="4"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92</w:t>
            </w:r>
          </w:p>
        </w:tc>
        <w:tc>
          <w:tcPr>
            <w:tcW w:w="603" w:type="dxa"/>
            <w:tcBorders>
              <w:top w:val="single" w:sz="4" w:space="0" w:color="BFBFBF" w:themeColor="background1" w:themeShade="BF"/>
              <w:left w:val="single" w:sz="4" w:space="0" w:color="BFBFBF" w:themeColor="background1" w:themeShade="BF"/>
              <w:bottom w:val="single" w:sz="4"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13.1%</w:t>
            </w:r>
          </w:p>
        </w:tc>
      </w:tr>
      <w:tr w:rsidR="009E703C" w:rsidRPr="0038220F" w:rsidTr="007A5DC8">
        <w:trPr>
          <w:jc w:val="center"/>
        </w:trPr>
        <w:tc>
          <w:tcPr>
            <w:tcW w:w="3336" w:type="dxa"/>
            <w:vMerge w:val="restart"/>
            <w:tcBorders>
              <w:top w:val="single" w:sz="4" w:space="0" w:color="auto"/>
              <w:left w:val="single" w:sz="12" w:space="0" w:color="auto"/>
              <w:right w:val="single" w:sz="4"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Worcester–Technical High School</w:t>
            </w:r>
          </w:p>
        </w:tc>
        <w:tc>
          <w:tcPr>
            <w:tcW w:w="653" w:type="dxa"/>
            <w:tcBorders>
              <w:top w:val="single" w:sz="4" w:space="0" w:color="auto"/>
              <w:left w:val="single" w:sz="4" w:space="0" w:color="auto"/>
              <w:bottom w:val="single" w:sz="4" w:space="0" w:color="BFBFBF" w:themeColor="background1" w:themeShade="BF"/>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2012</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71</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9.9%</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70</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9.8%</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9.7%</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69</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9.7%</w:t>
            </w:r>
          </w:p>
        </w:tc>
        <w:tc>
          <w:tcPr>
            <w:tcW w:w="602" w:type="dxa"/>
            <w:tcBorders>
              <w:top w:val="single" w:sz="4" w:space="0" w:color="auto"/>
              <w:left w:val="single" w:sz="12"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25</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3.7%</w:t>
            </w:r>
          </w:p>
        </w:tc>
        <w:tc>
          <w:tcPr>
            <w:tcW w:w="602"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24</w:t>
            </w:r>
          </w:p>
        </w:tc>
        <w:tc>
          <w:tcPr>
            <w:tcW w:w="603" w:type="dxa"/>
            <w:tcBorders>
              <w:top w:val="single" w:sz="4" w:space="0" w:color="auto"/>
              <w:left w:val="single" w:sz="4" w:space="0" w:color="BFBFBF" w:themeColor="background1" w:themeShade="BF"/>
              <w:bottom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24</w:t>
            </w:r>
          </w:p>
        </w:tc>
        <w:tc>
          <w:tcPr>
            <w:tcW w:w="603" w:type="dxa"/>
            <w:tcBorders>
              <w:top w:val="single" w:sz="4" w:space="0" w:color="auto"/>
              <w:left w:val="single" w:sz="4" w:space="0" w:color="BFBFBF" w:themeColor="background1" w:themeShade="BF"/>
              <w:bottom w:val="single" w:sz="4" w:space="0" w:color="BFBFBF" w:themeColor="background1" w:themeShade="BF"/>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r>
      <w:tr w:rsidR="009E703C" w:rsidRPr="0038220F" w:rsidTr="007A5DC8">
        <w:trPr>
          <w:jc w:val="center"/>
        </w:trPr>
        <w:tc>
          <w:tcPr>
            <w:tcW w:w="3336" w:type="dxa"/>
            <w:vMerge/>
            <w:tcBorders>
              <w:left w:val="single" w:sz="12" w:space="0" w:color="auto"/>
              <w:bottom w:val="single" w:sz="12" w:space="0" w:color="auto"/>
              <w:right w:val="single" w:sz="4" w:space="0" w:color="auto"/>
            </w:tcBorders>
            <w:vAlign w:val="center"/>
          </w:tcPr>
          <w:p w:rsidR="009E703C" w:rsidRPr="0038220F" w:rsidRDefault="009E703C" w:rsidP="0032027E">
            <w:pPr>
              <w:rPr>
                <w:rFonts w:ascii="Arial" w:hAnsi="Arial" w:cs="Arial"/>
                <w:sz w:val="18"/>
                <w:szCs w:val="18"/>
              </w:rPr>
            </w:pPr>
          </w:p>
        </w:tc>
        <w:tc>
          <w:tcPr>
            <w:tcW w:w="653" w:type="dxa"/>
            <w:tcBorders>
              <w:top w:val="single" w:sz="4" w:space="0" w:color="BFBFBF" w:themeColor="background1" w:themeShade="BF"/>
              <w:left w:val="single" w:sz="4" w:space="0" w:color="auto"/>
              <w:bottom w:val="single" w:sz="12" w:space="0" w:color="auto"/>
              <w:right w:val="single" w:sz="12" w:space="0" w:color="auto"/>
            </w:tcBorders>
            <w:vAlign w:val="center"/>
          </w:tcPr>
          <w:p w:rsidR="009E703C" w:rsidRPr="0038220F" w:rsidRDefault="009E703C" w:rsidP="0032027E">
            <w:pPr>
              <w:rPr>
                <w:rFonts w:ascii="Arial" w:hAnsi="Arial" w:cs="Arial"/>
                <w:sz w:val="18"/>
                <w:szCs w:val="18"/>
              </w:rPr>
            </w:pPr>
            <w:r w:rsidRPr="0038220F">
              <w:rPr>
                <w:rFonts w:ascii="Arial" w:hAnsi="Arial" w:cs="Arial"/>
                <w:sz w:val="18"/>
                <w:szCs w:val="18"/>
              </w:rPr>
              <w:t>2013</w:t>
            </w:r>
          </w:p>
        </w:tc>
        <w:tc>
          <w:tcPr>
            <w:tcW w:w="602" w:type="dxa"/>
            <w:tcBorders>
              <w:top w:val="single" w:sz="4" w:space="0" w:color="BFBFBF" w:themeColor="background1" w:themeShade="BF"/>
              <w:left w:val="single" w:sz="12" w:space="0" w:color="auto"/>
              <w:bottom w:val="single" w:sz="12"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83</w:t>
            </w:r>
          </w:p>
        </w:tc>
        <w:tc>
          <w:tcPr>
            <w:tcW w:w="603"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11.7%</w:t>
            </w:r>
          </w:p>
        </w:tc>
        <w:tc>
          <w:tcPr>
            <w:tcW w:w="602"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79</w:t>
            </w:r>
          </w:p>
        </w:tc>
        <w:tc>
          <w:tcPr>
            <w:tcW w:w="603"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11.2%</w:t>
            </w:r>
          </w:p>
        </w:tc>
        <w:tc>
          <w:tcPr>
            <w:tcW w:w="603"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75</w:t>
            </w:r>
          </w:p>
        </w:tc>
        <w:tc>
          <w:tcPr>
            <w:tcW w:w="603"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2"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75</w:t>
            </w:r>
          </w:p>
        </w:tc>
        <w:tc>
          <w:tcPr>
            <w:tcW w:w="603"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10.6%</w:t>
            </w:r>
          </w:p>
        </w:tc>
        <w:tc>
          <w:tcPr>
            <w:tcW w:w="602" w:type="dxa"/>
            <w:tcBorders>
              <w:top w:val="single" w:sz="4" w:space="0" w:color="BFBFBF" w:themeColor="background1" w:themeShade="BF"/>
              <w:left w:val="single" w:sz="12" w:space="0" w:color="auto"/>
              <w:bottom w:val="single" w:sz="12"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36</w:t>
            </w:r>
          </w:p>
        </w:tc>
        <w:tc>
          <w:tcPr>
            <w:tcW w:w="603"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5.7%</w:t>
            </w:r>
          </w:p>
        </w:tc>
        <w:tc>
          <w:tcPr>
            <w:tcW w:w="603"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35</w:t>
            </w:r>
          </w:p>
        </w:tc>
        <w:tc>
          <w:tcPr>
            <w:tcW w:w="603"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5.6%</w:t>
            </w:r>
          </w:p>
        </w:tc>
        <w:tc>
          <w:tcPr>
            <w:tcW w:w="602"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34</w:t>
            </w:r>
          </w:p>
        </w:tc>
        <w:tc>
          <w:tcPr>
            <w:tcW w:w="603" w:type="dxa"/>
            <w:tcBorders>
              <w:top w:val="single" w:sz="4" w:space="0" w:color="BFBFBF" w:themeColor="background1" w:themeShade="BF"/>
              <w:left w:val="single" w:sz="4" w:space="0" w:color="BFBFBF" w:themeColor="background1" w:themeShade="BF"/>
              <w:bottom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c>
          <w:tcPr>
            <w:tcW w:w="603" w:type="dxa"/>
            <w:tcBorders>
              <w:top w:val="single" w:sz="4" w:space="0" w:color="BFBFBF" w:themeColor="background1" w:themeShade="BF"/>
              <w:bottom w:val="single" w:sz="12" w:space="0" w:color="auto"/>
              <w:right w:val="single" w:sz="4" w:space="0" w:color="BFBFBF" w:themeColor="background1" w:themeShade="BF"/>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34</w:t>
            </w:r>
          </w:p>
        </w:tc>
        <w:tc>
          <w:tcPr>
            <w:tcW w:w="603" w:type="dxa"/>
            <w:tcBorders>
              <w:top w:val="single" w:sz="4" w:space="0" w:color="BFBFBF" w:themeColor="background1" w:themeShade="BF"/>
              <w:left w:val="single" w:sz="4" w:space="0" w:color="BFBFBF" w:themeColor="background1" w:themeShade="BF"/>
              <w:bottom w:val="single" w:sz="12" w:space="0" w:color="auto"/>
              <w:right w:val="single" w:sz="12" w:space="0" w:color="auto"/>
            </w:tcBorders>
            <w:tcMar>
              <w:left w:w="14" w:type="dxa"/>
              <w:right w:w="14" w:type="dxa"/>
            </w:tcMar>
            <w:vAlign w:val="center"/>
          </w:tcPr>
          <w:p w:rsidR="009E703C" w:rsidRPr="0038220F" w:rsidRDefault="009E703C" w:rsidP="0038220F">
            <w:pPr>
              <w:jc w:val="center"/>
              <w:rPr>
                <w:rFonts w:ascii="Arial" w:hAnsi="Arial" w:cs="Arial"/>
                <w:sz w:val="18"/>
                <w:szCs w:val="18"/>
              </w:rPr>
            </w:pPr>
            <w:r w:rsidRPr="0038220F">
              <w:rPr>
                <w:rFonts w:ascii="Arial" w:hAnsi="Arial" w:cs="Arial"/>
                <w:sz w:val="18"/>
                <w:szCs w:val="18"/>
              </w:rPr>
              <w:t>5.4%</w:t>
            </w:r>
          </w:p>
        </w:tc>
      </w:tr>
    </w:tbl>
    <w:p w:rsidR="009E703C" w:rsidRPr="009E703C" w:rsidRDefault="009E703C" w:rsidP="0032027E">
      <w:pPr>
        <w:rPr>
          <w:rFonts w:eastAsia="Calibri"/>
        </w:rPr>
      </w:pPr>
    </w:p>
    <w:p w:rsidR="009E703C" w:rsidRPr="009E703C" w:rsidRDefault="009E703C" w:rsidP="0032027E">
      <w:pPr>
        <w:rPr>
          <w:rFonts w:eastAsia="Calibri"/>
        </w:rPr>
      </w:pPr>
      <w:r w:rsidRPr="009E703C">
        <w:rPr>
          <w:rFonts w:eastAsia="Calibri"/>
        </w:rPr>
        <w:tab/>
      </w:r>
    </w:p>
    <w:p w:rsidR="00EC4DE2" w:rsidRPr="00EC4DE2" w:rsidRDefault="00EC4DE2" w:rsidP="0032027E">
      <w:pPr>
        <w:rPr>
          <w:rFonts w:eastAsia="Calibri"/>
        </w:rPr>
      </w:pPr>
    </w:p>
    <w:p w:rsidR="004B57C4" w:rsidRDefault="004B57C4" w:rsidP="0032027E">
      <w:pPr>
        <w:pStyle w:val="ListParagraph"/>
        <w:sectPr w:rsidR="004B57C4" w:rsidSect="003D4994">
          <w:headerReference w:type="default" r:id="rId31"/>
          <w:footerReference w:type="default" r:id="rId32"/>
          <w:pgSz w:w="15840" w:h="12240" w:orient="landscape" w:code="1"/>
          <w:pgMar w:top="720" w:right="720" w:bottom="432" w:left="720" w:header="288" w:footer="288" w:gutter="0"/>
          <w:cols w:space="720"/>
          <w:docGrid w:linePitch="360"/>
        </w:sectPr>
      </w:pPr>
    </w:p>
    <w:p w:rsidR="003F2D17" w:rsidRDefault="003F2D17" w:rsidP="0032027E">
      <w:pPr>
        <w:pStyle w:val="Heading1"/>
      </w:pPr>
      <w:bookmarkStart w:id="46" w:name="_Toc395173942"/>
      <w:r>
        <w:lastRenderedPageBreak/>
        <w:t xml:space="preserve">Appendix </w:t>
      </w:r>
      <w:r w:rsidR="004B57C4">
        <w:t>B</w:t>
      </w:r>
      <w:bookmarkEnd w:id="46"/>
    </w:p>
    <w:p w:rsidR="003F2D17" w:rsidRDefault="003F2D17" w:rsidP="0032027E">
      <w:pPr>
        <w:pStyle w:val="ListParagraph"/>
      </w:pPr>
    </w:p>
    <w:p w:rsidR="003F2D17" w:rsidRDefault="003F2D17" w:rsidP="0032027E"/>
    <w:p w:rsidR="002A60EE" w:rsidRDefault="002A60EE" w:rsidP="0032027E"/>
    <w:p w:rsidR="002A60EE" w:rsidRDefault="002A60EE" w:rsidP="0032027E"/>
    <w:p w:rsidR="002A60EE" w:rsidRDefault="002A60EE" w:rsidP="0032027E"/>
    <w:p w:rsidR="002A60EE" w:rsidRDefault="002A60EE" w:rsidP="0032027E"/>
    <w:p w:rsidR="002A60EE" w:rsidRPr="0038220F" w:rsidRDefault="002A60EE" w:rsidP="0038220F">
      <w:pPr>
        <w:spacing w:line="240" w:lineRule="auto"/>
        <w:jc w:val="center"/>
        <w:rPr>
          <w:b/>
          <w:sz w:val="48"/>
          <w:szCs w:val="48"/>
        </w:rPr>
      </w:pPr>
      <w:r w:rsidRPr="0038220F">
        <w:rPr>
          <w:b/>
          <w:sz w:val="48"/>
          <w:szCs w:val="48"/>
        </w:rPr>
        <w:t xml:space="preserve">Appendix </w:t>
      </w:r>
      <w:r w:rsidR="004B57C4" w:rsidRPr="0038220F">
        <w:rPr>
          <w:b/>
          <w:sz w:val="48"/>
          <w:szCs w:val="48"/>
        </w:rPr>
        <w:t>B</w:t>
      </w:r>
    </w:p>
    <w:p w:rsidR="002A60EE" w:rsidRPr="0038220F" w:rsidRDefault="002A60EE" w:rsidP="0038220F">
      <w:pPr>
        <w:spacing w:line="240" w:lineRule="auto"/>
        <w:jc w:val="center"/>
        <w:rPr>
          <w:b/>
          <w:sz w:val="48"/>
          <w:szCs w:val="48"/>
        </w:rPr>
      </w:pPr>
    </w:p>
    <w:p w:rsidR="002A60EE" w:rsidRPr="0038220F" w:rsidRDefault="002A60EE" w:rsidP="0038220F">
      <w:pPr>
        <w:spacing w:line="240" w:lineRule="auto"/>
        <w:jc w:val="center"/>
        <w:rPr>
          <w:b/>
          <w:sz w:val="48"/>
          <w:szCs w:val="48"/>
        </w:rPr>
      </w:pPr>
      <w:r w:rsidRPr="0038220F">
        <w:rPr>
          <w:b/>
          <w:sz w:val="48"/>
          <w:szCs w:val="48"/>
        </w:rPr>
        <w:t>AP Exam Taking and Passing</w:t>
      </w:r>
    </w:p>
    <w:p w:rsidR="002A60EE" w:rsidRPr="0038220F" w:rsidRDefault="002A60EE" w:rsidP="0038220F">
      <w:pPr>
        <w:spacing w:line="240" w:lineRule="auto"/>
        <w:jc w:val="center"/>
        <w:rPr>
          <w:b/>
          <w:sz w:val="48"/>
          <w:szCs w:val="48"/>
        </w:rPr>
      </w:pPr>
      <w:proofErr w:type="gramStart"/>
      <w:r w:rsidRPr="0038220F">
        <w:rPr>
          <w:b/>
          <w:sz w:val="48"/>
          <w:szCs w:val="48"/>
        </w:rPr>
        <w:t>by</w:t>
      </w:r>
      <w:proofErr w:type="gramEnd"/>
      <w:r w:rsidRPr="0038220F">
        <w:rPr>
          <w:b/>
          <w:sz w:val="48"/>
          <w:szCs w:val="48"/>
        </w:rPr>
        <w:t xml:space="preserve"> High Needs</w:t>
      </w:r>
    </w:p>
    <w:p w:rsidR="002A60EE" w:rsidRPr="0038220F" w:rsidRDefault="002A60EE" w:rsidP="0038220F">
      <w:pPr>
        <w:spacing w:line="240" w:lineRule="auto"/>
        <w:jc w:val="center"/>
        <w:rPr>
          <w:b/>
          <w:sz w:val="48"/>
          <w:szCs w:val="48"/>
        </w:rPr>
      </w:pPr>
    </w:p>
    <w:p w:rsidR="00C93D62" w:rsidRPr="0038220F" w:rsidRDefault="00C93D62" w:rsidP="0038220F">
      <w:pPr>
        <w:spacing w:line="240" w:lineRule="auto"/>
        <w:jc w:val="center"/>
        <w:rPr>
          <w:b/>
          <w:sz w:val="48"/>
          <w:szCs w:val="48"/>
        </w:rPr>
      </w:pPr>
    </w:p>
    <w:p w:rsidR="00C93D62" w:rsidRPr="0038220F" w:rsidRDefault="00C93D62" w:rsidP="0038220F">
      <w:pPr>
        <w:spacing w:line="240" w:lineRule="auto"/>
        <w:jc w:val="center"/>
        <w:rPr>
          <w:b/>
          <w:sz w:val="48"/>
          <w:szCs w:val="48"/>
        </w:rPr>
      </w:pPr>
      <w:r w:rsidRPr="0038220F">
        <w:rPr>
          <w:b/>
          <w:sz w:val="48"/>
          <w:szCs w:val="48"/>
        </w:rPr>
        <w:t>At Least One (ELA/Math/Science)</w:t>
      </w:r>
    </w:p>
    <w:p w:rsidR="002A60EE" w:rsidRPr="0038220F" w:rsidRDefault="002A60EE" w:rsidP="0038220F">
      <w:pPr>
        <w:spacing w:line="240" w:lineRule="auto"/>
        <w:jc w:val="center"/>
        <w:rPr>
          <w:b/>
          <w:sz w:val="48"/>
          <w:szCs w:val="48"/>
        </w:rPr>
      </w:pPr>
      <w:r w:rsidRPr="0038220F">
        <w:rPr>
          <w:b/>
          <w:sz w:val="48"/>
          <w:szCs w:val="48"/>
        </w:rPr>
        <w:t>ELA</w:t>
      </w:r>
    </w:p>
    <w:p w:rsidR="002A60EE" w:rsidRPr="0038220F" w:rsidRDefault="002A60EE" w:rsidP="0038220F">
      <w:pPr>
        <w:spacing w:line="240" w:lineRule="auto"/>
        <w:jc w:val="center"/>
        <w:rPr>
          <w:b/>
          <w:sz w:val="48"/>
          <w:szCs w:val="48"/>
        </w:rPr>
      </w:pPr>
      <w:r w:rsidRPr="0038220F">
        <w:rPr>
          <w:b/>
          <w:sz w:val="48"/>
          <w:szCs w:val="48"/>
        </w:rPr>
        <w:t>Math</w:t>
      </w:r>
    </w:p>
    <w:p w:rsidR="002A60EE" w:rsidRPr="0038220F" w:rsidRDefault="002A60EE" w:rsidP="0038220F">
      <w:pPr>
        <w:spacing w:line="240" w:lineRule="auto"/>
        <w:jc w:val="center"/>
        <w:rPr>
          <w:b/>
          <w:sz w:val="48"/>
          <w:szCs w:val="48"/>
        </w:rPr>
      </w:pPr>
      <w:r w:rsidRPr="0038220F">
        <w:rPr>
          <w:b/>
          <w:sz w:val="48"/>
          <w:szCs w:val="48"/>
        </w:rPr>
        <w:t>Science</w:t>
      </w:r>
    </w:p>
    <w:p w:rsidR="002A60EE" w:rsidRDefault="002A60EE" w:rsidP="0032027E"/>
    <w:p w:rsidR="002A60EE" w:rsidRPr="002A60EE" w:rsidRDefault="002A60EE" w:rsidP="0032027E"/>
    <w:p w:rsidR="003F2D17" w:rsidRPr="002A60EE" w:rsidRDefault="003F2D17" w:rsidP="0032027E"/>
    <w:p w:rsidR="003F2D17" w:rsidRDefault="003F2D17" w:rsidP="0032027E">
      <w:pPr>
        <w:pStyle w:val="ListParagraph"/>
      </w:pPr>
    </w:p>
    <w:p w:rsidR="003F2D17" w:rsidRDefault="003F2D17" w:rsidP="0032027E">
      <w:pPr>
        <w:pStyle w:val="ListParagraph"/>
      </w:pPr>
    </w:p>
    <w:p w:rsidR="003F2D17" w:rsidRDefault="003F2D17" w:rsidP="0032027E">
      <w:pPr>
        <w:pStyle w:val="ListParagraph"/>
      </w:pPr>
    </w:p>
    <w:p w:rsidR="003F2D17" w:rsidRDefault="003F2D17" w:rsidP="0032027E">
      <w:pPr>
        <w:pStyle w:val="ListParagraph"/>
      </w:pPr>
    </w:p>
    <w:p w:rsidR="003F2D17" w:rsidRDefault="003F2D17" w:rsidP="0032027E">
      <w:pPr>
        <w:pStyle w:val="ListParagraph"/>
      </w:pPr>
    </w:p>
    <w:p w:rsidR="003F2D17" w:rsidRDefault="003F2D17" w:rsidP="0032027E">
      <w:pPr>
        <w:pStyle w:val="ListParagraph"/>
      </w:pPr>
    </w:p>
    <w:p w:rsidR="003F2D17" w:rsidRDefault="003F2D17" w:rsidP="0032027E">
      <w:pPr>
        <w:pStyle w:val="ListParagraph"/>
      </w:pPr>
    </w:p>
    <w:p w:rsidR="003F2D17" w:rsidRDefault="003F2D17" w:rsidP="0032027E">
      <w:pPr>
        <w:pStyle w:val="ListParagraph"/>
      </w:pPr>
    </w:p>
    <w:p w:rsidR="003F2D17" w:rsidRDefault="003F2D17" w:rsidP="0032027E">
      <w:pPr>
        <w:pStyle w:val="ListParagraph"/>
      </w:pPr>
    </w:p>
    <w:p w:rsidR="003F2D17" w:rsidRDefault="003F2D17" w:rsidP="0032027E">
      <w:pPr>
        <w:pStyle w:val="ListParagraph"/>
      </w:pPr>
    </w:p>
    <w:p w:rsidR="003F2D17" w:rsidRDefault="003F2D17" w:rsidP="0032027E">
      <w:pPr>
        <w:pStyle w:val="ListParagraph"/>
      </w:pPr>
    </w:p>
    <w:p w:rsidR="007A5DC8" w:rsidRDefault="007A5DC8" w:rsidP="0032027E">
      <w:pPr>
        <w:sectPr w:rsidR="007A5DC8" w:rsidSect="00E62DD8">
          <w:headerReference w:type="default" r:id="rId33"/>
          <w:footerReference w:type="default" r:id="rId34"/>
          <w:pgSz w:w="12240" w:h="15840" w:code="1"/>
          <w:pgMar w:top="720" w:right="720" w:bottom="720" w:left="1440" w:header="720" w:footer="360" w:gutter="0"/>
          <w:pgNumType w:start="30"/>
          <w:cols w:space="720"/>
          <w:docGrid w:linePitch="360"/>
        </w:sectPr>
      </w:pPr>
    </w:p>
    <w:tbl>
      <w:tblPr>
        <w:tblStyle w:val="TableGrid11"/>
        <w:tblW w:w="0" w:type="auto"/>
        <w:jc w:val="center"/>
        <w:tblLook w:val="04A0"/>
      </w:tblPr>
      <w:tblGrid>
        <w:gridCol w:w="3336"/>
        <w:gridCol w:w="703"/>
        <w:gridCol w:w="950"/>
        <w:gridCol w:w="951"/>
        <w:gridCol w:w="951"/>
        <w:gridCol w:w="951"/>
        <w:gridCol w:w="951"/>
        <w:gridCol w:w="951"/>
        <w:gridCol w:w="951"/>
        <w:gridCol w:w="951"/>
        <w:gridCol w:w="951"/>
        <w:gridCol w:w="996"/>
      </w:tblGrid>
      <w:tr w:rsidR="002446AB" w:rsidRPr="0038220F" w:rsidTr="00C02667">
        <w:trPr>
          <w:tblHeader/>
          <w:jc w:val="center"/>
        </w:trPr>
        <w:tc>
          <w:tcPr>
            <w:tcW w:w="13593" w:type="dxa"/>
            <w:gridSpan w:val="12"/>
            <w:tcBorders>
              <w:top w:val="single" w:sz="12" w:space="0" w:color="auto"/>
              <w:left w:val="single" w:sz="12" w:space="0" w:color="auto"/>
              <w:bottom w:val="single" w:sz="12" w:space="0" w:color="auto"/>
              <w:right w:val="single" w:sz="12" w:space="0" w:color="auto"/>
            </w:tcBorders>
            <w:shd w:val="clear" w:color="auto" w:fill="800000"/>
            <w:vAlign w:val="center"/>
          </w:tcPr>
          <w:p w:rsidR="002446AB" w:rsidRPr="00B7284F" w:rsidRDefault="002446AB" w:rsidP="0032027E">
            <w:pPr>
              <w:rPr>
                <w:rFonts w:ascii="Arial" w:hAnsi="Arial" w:cs="Arial"/>
                <w:b/>
                <w:sz w:val="20"/>
                <w:szCs w:val="20"/>
              </w:rPr>
            </w:pPr>
            <w:r w:rsidRPr="00B7284F">
              <w:rPr>
                <w:rFonts w:ascii="Arial" w:hAnsi="Arial" w:cs="Arial"/>
                <w:b/>
                <w:sz w:val="20"/>
                <w:szCs w:val="20"/>
              </w:rPr>
              <w:lastRenderedPageBreak/>
              <w:t>Table B-1. AT LEAST 1—Number and Percentage of High-Need &amp; Non-High-Need Students Taking and Passing AP Exams SY12 &amp; SY13</w:t>
            </w:r>
          </w:p>
        </w:tc>
      </w:tr>
      <w:tr w:rsidR="002446AB" w:rsidRPr="0038220F" w:rsidTr="00C02667">
        <w:trPr>
          <w:tblHeader/>
          <w:jc w:val="center"/>
        </w:trPr>
        <w:tc>
          <w:tcPr>
            <w:tcW w:w="3336" w:type="dxa"/>
            <w:tcBorders>
              <w:top w:val="single" w:sz="12" w:space="0" w:color="auto"/>
              <w:left w:val="single" w:sz="12" w:space="0" w:color="auto"/>
              <w:right w:val="single" w:sz="4" w:space="0" w:color="auto"/>
            </w:tcBorders>
            <w:shd w:val="clear" w:color="auto" w:fill="D9D9D9" w:themeFill="background1" w:themeFillShade="D9"/>
            <w:vAlign w:val="center"/>
          </w:tcPr>
          <w:p w:rsidR="002446AB" w:rsidRPr="0038220F" w:rsidRDefault="002446AB" w:rsidP="0038220F">
            <w:pPr>
              <w:jc w:val="center"/>
              <w:rPr>
                <w:rFonts w:ascii="Arial" w:hAnsi="Arial" w:cs="Arial"/>
                <w:b/>
                <w:sz w:val="18"/>
                <w:szCs w:val="18"/>
              </w:rPr>
            </w:pPr>
            <w:r w:rsidRPr="0038220F">
              <w:rPr>
                <w:rFonts w:ascii="Arial" w:hAnsi="Arial" w:cs="Arial"/>
                <w:b/>
                <w:sz w:val="18"/>
                <w:szCs w:val="18"/>
              </w:rPr>
              <w:t>District/School</w:t>
            </w:r>
          </w:p>
        </w:tc>
        <w:tc>
          <w:tcPr>
            <w:tcW w:w="703" w:type="dxa"/>
            <w:tcBorders>
              <w:top w:val="single" w:sz="12" w:space="0" w:color="auto"/>
              <w:left w:val="single" w:sz="4" w:space="0" w:color="auto"/>
              <w:right w:val="single" w:sz="12" w:space="0" w:color="auto"/>
            </w:tcBorders>
            <w:shd w:val="clear" w:color="auto" w:fill="D9D9D9" w:themeFill="background1" w:themeFillShade="D9"/>
            <w:vAlign w:val="center"/>
          </w:tcPr>
          <w:p w:rsidR="002446AB" w:rsidRPr="0038220F" w:rsidRDefault="002446AB" w:rsidP="0038220F">
            <w:pPr>
              <w:jc w:val="center"/>
              <w:rPr>
                <w:rFonts w:ascii="Arial" w:hAnsi="Arial" w:cs="Arial"/>
                <w:b/>
                <w:sz w:val="18"/>
                <w:szCs w:val="18"/>
              </w:rPr>
            </w:pPr>
          </w:p>
        </w:tc>
        <w:tc>
          <w:tcPr>
            <w:tcW w:w="475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2446AB" w:rsidRPr="0038220F" w:rsidRDefault="002446AB" w:rsidP="0038220F">
            <w:pPr>
              <w:jc w:val="center"/>
              <w:rPr>
                <w:rFonts w:ascii="Arial" w:hAnsi="Arial" w:cs="Arial"/>
                <w:b/>
                <w:sz w:val="18"/>
                <w:szCs w:val="18"/>
              </w:rPr>
            </w:pPr>
            <w:r w:rsidRPr="0038220F">
              <w:rPr>
                <w:rFonts w:ascii="Arial" w:hAnsi="Arial" w:cs="Arial"/>
                <w:b/>
                <w:sz w:val="18"/>
                <w:szCs w:val="18"/>
              </w:rPr>
              <w:t>High-Needs</w:t>
            </w:r>
          </w:p>
        </w:tc>
        <w:tc>
          <w:tcPr>
            <w:tcW w:w="4800"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2446AB" w:rsidRPr="0038220F" w:rsidRDefault="002446AB" w:rsidP="0038220F">
            <w:pPr>
              <w:jc w:val="center"/>
              <w:rPr>
                <w:rFonts w:ascii="Arial" w:hAnsi="Arial" w:cs="Arial"/>
                <w:b/>
                <w:sz w:val="18"/>
                <w:szCs w:val="18"/>
              </w:rPr>
            </w:pPr>
            <w:r w:rsidRPr="0038220F">
              <w:rPr>
                <w:rFonts w:ascii="Arial" w:hAnsi="Arial" w:cs="Arial"/>
                <w:b/>
                <w:sz w:val="18"/>
                <w:szCs w:val="18"/>
              </w:rPr>
              <w:t>Non-High-Needs</w:t>
            </w:r>
          </w:p>
        </w:tc>
      </w:tr>
      <w:tr w:rsidR="002446AB" w:rsidRPr="0038220F" w:rsidTr="00C02667">
        <w:trPr>
          <w:tblHeader/>
          <w:jc w:val="center"/>
        </w:trPr>
        <w:tc>
          <w:tcPr>
            <w:tcW w:w="3336" w:type="dxa"/>
            <w:tcBorders>
              <w:left w:val="single" w:sz="12" w:space="0" w:color="auto"/>
              <w:bottom w:val="single" w:sz="4" w:space="0" w:color="auto"/>
              <w:right w:val="single" w:sz="4" w:space="0" w:color="auto"/>
            </w:tcBorders>
            <w:vAlign w:val="center"/>
          </w:tcPr>
          <w:p w:rsidR="002446AB" w:rsidRPr="0038220F" w:rsidRDefault="002446AB" w:rsidP="0038220F">
            <w:pPr>
              <w:jc w:val="center"/>
              <w:rPr>
                <w:rFonts w:ascii="Arial" w:hAnsi="Arial" w:cs="Arial"/>
                <w:sz w:val="16"/>
                <w:szCs w:val="16"/>
              </w:rPr>
            </w:pPr>
          </w:p>
        </w:tc>
        <w:tc>
          <w:tcPr>
            <w:tcW w:w="703" w:type="dxa"/>
            <w:tcBorders>
              <w:left w:val="single" w:sz="4" w:space="0" w:color="auto"/>
              <w:bottom w:val="single" w:sz="4" w:space="0" w:color="auto"/>
              <w:right w:val="single" w:sz="12" w:space="0" w:color="auto"/>
            </w:tcBorders>
            <w:vAlign w:val="center"/>
          </w:tcPr>
          <w:p w:rsidR="002446AB" w:rsidRPr="0038220F" w:rsidRDefault="002446AB" w:rsidP="0038220F">
            <w:pPr>
              <w:jc w:val="center"/>
              <w:rPr>
                <w:rFonts w:ascii="Arial" w:hAnsi="Arial" w:cs="Arial"/>
                <w:sz w:val="16"/>
                <w:szCs w:val="16"/>
              </w:rPr>
            </w:pPr>
          </w:p>
        </w:tc>
        <w:tc>
          <w:tcPr>
            <w:tcW w:w="950" w:type="dxa"/>
            <w:tcBorders>
              <w:left w:val="single" w:sz="12" w:space="0" w:color="auto"/>
              <w:bottom w:val="single" w:sz="4" w:space="0" w:color="auto"/>
            </w:tcBorders>
            <w:tcMar>
              <w:left w:w="43" w:type="dxa"/>
              <w:right w:w="43" w:type="dxa"/>
            </w:tcMar>
            <w:vAlign w:val="center"/>
          </w:tcPr>
          <w:p w:rsidR="002446AB" w:rsidRPr="0038220F" w:rsidRDefault="002446AB"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2446AB" w:rsidRPr="0038220F" w:rsidRDefault="002446AB"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2446AB" w:rsidRPr="0038220F" w:rsidRDefault="002446AB"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tcBorders>
            <w:tcMar>
              <w:left w:w="43" w:type="dxa"/>
              <w:right w:w="43" w:type="dxa"/>
            </w:tcMar>
            <w:vAlign w:val="center"/>
          </w:tcPr>
          <w:p w:rsidR="002446AB" w:rsidRPr="0038220F" w:rsidRDefault="002446AB"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right w:val="single" w:sz="12" w:space="0" w:color="auto"/>
            </w:tcBorders>
            <w:tcMar>
              <w:left w:w="43" w:type="dxa"/>
              <w:right w:w="43" w:type="dxa"/>
            </w:tcMar>
            <w:vAlign w:val="center"/>
          </w:tcPr>
          <w:p w:rsidR="002446AB" w:rsidRPr="0038220F" w:rsidRDefault="002446AB" w:rsidP="0038220F">
            <w:pPr>
              <w:jc w:val="center"/>
              <w:rPr>
                <w:rFonts w:ascii="Arial" w:hAnsi="Arial" w:cs="Arial"/>
                <w:sz w:val="16"/>
                <w:szCs w:val="16"/>
              </w:rPr>
            </w:pPr>
            <w:r w:rsidRPr="0038220F">
              <w:rPr>
                <w:rFonts w:ascii="Arial" w:hAnsi="Arial" w:cs="Arial"/>
                <w:sz w:val="16"/>
                <w:szCs w:val="16"/>
              </w:rPr>
              <w:t>% of All HN Scoring ≥ 3</w:t>
            </w:r>
          </w:p>
        </w:tc>
        <w:tc>
          <w:tcPr>
            <w:tcW w:w="951" w:type="dxa"/>
            <w:tcBorders>
              <w:left w:val="single" w:sz="12" w:space="0" w:color="auto"/>
              <w:bottom w:val="single" w:sz="4" w:space="0" w:color="auto"/>
            </w:tcBorders>
            <w:tcMar>
              <w:left w:w="43" w:type="dxa"/>
              <w:right w:w="43" w:type="dxa"/>
            </w:tcMar>
            <w:vAlign w:val="center"/>
          </w:tcPr>
          <w:p w:rsidR="002446AB" w:rsidRPr="0038220F" w:rsidRDefault="002446AB"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2446AB" w:rsidRPr="0038220F" w:rsidRDefault="002446AB"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2446AB" w:rsidRPr="0038220F" w:rsidRDefault="002446AB"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tcBorders>
            <w:tcMar>
              <w:left w:w="43" w:type="dxa"/>
              <w:right w:w="43" w:type="dxa"/>
            </w:tcMar>
            <w:vAlign w:val="center"/>
          </w:tcPr>
          <w:p w:rsidR="002446AB" w:rsidRPr="0038220F" w:rsidRDefault="002446AB" w:rsidP="0038220F">
            <w:pPr>
              <w:jc w:val="center"/>
              <w:rPr>
                <w:rFonts w:ascii="Arial" w:hAnsi="Arial" w:cs="Arial"/>
                <w:sz w:val="16"/>
                <w:szCs w:val="16"/>
              </w:rPr>
            </w:pPr>
            <w:r w:rsidRPr="0038220F">
              <w:rPr>
                <w:rFonts w:ascii="Arial" w:hAnsi="Arial" w:cs="Arial"/>
                <w:sz w:val="16"/>
                <w:szCs w:val="16"/>
              </w:rPr>
              <w:t>% Takers Scoring ≥ 3</w:t>
            </w:r>
          </w:p>
        </w:tc>
        <w:tc>
          <w:tcPr>
            <w:tcW w:w="996" w:type="dxa"/>
            <w:tcBorders>
              <w:bottom w:val="single" w:sz="4" w:space="0" w:color="auto"/>
              <w:right w:val="single" w:sz="12" w:space="0" w:color="auto"/>
            </w:tcBorders>
            <w:tcMar>
              <w:left w:w="14" w:type="dxa"/>
              <w:right w:w="14" w:type="dxa"/>
            </w:tcMar>
            <w:vAlign w:val="center"/>
          </w:tcPr>
          <w:p w:rsidR="002446AB" w:rsidRPr="0038220F" w:rsidRDefault="002446AB" w:rsidP="0038220F">
            <w:pPr>
              <w:jc w:val="center"/>
              <w:rPr>
                <w:rFonts w:ascii="Arial" w:hAnsi="Arial" w:cs="Arial"/>
                <w:sz w:val="16"/>
                <w:szCs w:val="16"/>
              </w:rPr>
            </w:pPr>
            <w:r w:rsidRPr="0038220F">
              <w:rPr>
                <w:rFonts w:ascii="Arial" w:hAnsi="Arial" w:cs="Arial"/>
                <w:sz w:val="16"/>
                <w:szCs w:val="16"/>
              </w:rPr>
              <w:t>% of Non-HN Scoring ≥ 3</w:t>
            </w:r>
          </w:p>
        </w:tc>
      </w:tr>
      <w:tr w:rsidR="002446AB" w:rsidRPr="0038220F" w:rsidTr="00C02667">
        <w:trPr>
          <w:jc w:val="center"/>
        </w:trPr>
        <w:tc>
          <w:tcPr>
            <w:tcW w:w="3336" w:type="dxa"/>
            <w:vMerge w:val="restart"/>
            <w:tcBorders>
              <w:left w:val="single" w:sz="12" w:space="0" w:color="auto"/>
              <w:right w:val="single" w:sz="4" w:space="0" w:color="auto"/>
            </w:tcBorders>
            <w:shd w:val="clear" w:color="auto" w:fill="F2F2F2" w:themeFill="background1" w:themeFillShade="F2"/>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All Schools</w:t>
            </w:r>
          </w:p>
        </w:tc>
        <w:tc>
          <w:tcPr>
            <w:tcW w:w="703" w:type="dxa"/>
            <w:tcBorders>
              <w:left w:val="single" w:sz="4" w:space="0" w:color="auto"/>
              <w:bottom w:val="single" w:sz="4" w:space="0" w:color="BFBFBF" w:themeColor="background1" w:themeShade="BF"/>
              <w:right w:val="single" w:sz="12" w:space="0" w:color="auto"/>
            </w:tcBorders>
            <w:shd w:val="clear" w:color="auto" w:fill="F2F2F2" w:themeFill="background1" w:themeFillShade="F2"/>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1,816</w:t>
            </w:r>
          </w:p>
        </w:tc>
        <w:tc>
          <w:tcPr>
            <w:tcW w:w="951" w:type="dxa"/>
            <w:tcBorders>
              <w:bottom w:val="single" w:sz="4" w:space="0" w:color="BFBFBF" w:themeColor="background1" w:themeShade="BF"/>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6.6%</w:t>
            </w:r>
          </w:p>
        </w:tc>
        <w:tc>
          <w:tcPr>
            <w:tcW w:w="951" w:type="dxa"/>
            <w:tcBorders>
              <w:bottom w:val="single" w:sz="4" w:space="0" w:color="BFBFBF" w:themeColor="background1" w:themeShade="BF"/>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685</w:t>
            </w:r>
          </w:p>
        </w:tc>
        <w:tc>
          <w:tcPr>
            <w:tcW w:w="951" w:type="dxa"/>
            <w:tcBorders>
              <w:bottom w:val="single" w:sz="4" w:space="0" w:color="BFBFBF" w:themeColor="background1" w:themeShade="BF"/>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37.7%</w:t>
            </w:r>
          </w:p>
        </w:tc>
        <w:tc>
          <w:tcPr>
            <w:tcW w:w="951" w:type="dxa"/>
            <w:tcBorders>
              <w:bottom w:val="single" w:sz="4" w:space="0" w:color="BFBFBF" w:themeColor="background1" w:themeShade="BF"/>
              <w:right w:val="single" w:sz="12" w:space="0" w:color="auto"/>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w:t>
            </w:r>
          </w:p>
        </w:tc>
        <w:tc>
          <w:tcPr>
            <w:tcW w:w="951" w:type="dxa"/>
            <w:tcBorders>
              <w:left w:val="single" w:sz="12" w:space="0" w:color="auto"/>
              <w:bottom w:val="single" w:sz="4" w:space="0" w:color="BFBFBF" w:themeColor="background1" w:themeShade="BF"/>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3,847</w:t>
            </w:r>
          </w:p>
        </w:tc>
        <w:tc>
          <w:tcPr>
            <w:tcW w:w="951" w:type="dxa"/>
            <w:tcBorders>
              <w:bottom w:val="single" w:sz="4" w:space="0" w:color="BFBFBF" w:themeColor="background1" w:themeShade="BF"/>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18.6%</w:t>
            </w:r>
          </w:p>
        </w:tc>
        <w:tc>
          <w:tcPr>
            <w:tcW w:w="951" w:type="dxa"/>
            <w:tcBorders>
              <w:bottom w:val="single" w:sz="4" w:space="0" w:color="BFBFBF" w:themeColor="background1" w:themeShade="BF"/>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2,276</w:t>
            </w:r>
          </w:p>
        </w:tc>
        <w:tc>
          <w:tcPr>
            <w:tcW w:w="951" w:type="dxa"/>
            <w:tcBorders>
              <w:bottom w:val="single" w:sz="4" w:space="0" w:color="BFBFBF" w:themeColor="background1" w:themeShade="BF"/>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59.2%</w:t>
            </w:r>
          </w:p>
        </w:tc>
        <w:tc>
          <w:tcPr>
            <w:tcW w:w="996" w:type="dxa"/>
            <w:tcBorders>
              <w:bottom w:val="single" w:sz="4" w:space="0" w:color="BFBFBF" w:themeColor="background1" w:themeShade="BF"/>
              <w:right w:val="single" w:sz="12" w:space="0" w:color="auto"/>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11.0%</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shd w:val="clear" w:color="auto" w:fill="F2F2F2" w:themeFill="background1" w:themeFillShade="F2"/>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2,263</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9.1%</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803</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35.5%</w:t>
            </w:r>
          </w:p>
        </w:tc>
        <w:tc>
          <w:tcPr>
            <w:tcW w:w="951"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4168</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22.1%</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2,387</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57.3%</w:t>
            </w:r>
          </w:p>
        </w:tc>
        <w:tc>
          <w:tcPr>
            <w:tcW w:w="996"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12.7%</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Agawam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24</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50.0%</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2.7%</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180</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18.8%</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106</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58.9%</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11.1%</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48.6%</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229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55.0%</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14.3%</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Athol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9.7%</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57.7%</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22.9%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23.7%</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5.4%</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48.0%</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23.8%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41.7%</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9.9%</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Attleboro High School</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47</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5.9%</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21</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44.7%</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187</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18.4%</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136</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72.7%</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13.3%</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47.0%</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240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25.4%</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57.5%</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14.6%</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Bellingham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6.6%</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60.0%</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3.9%</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97</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19.5%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48</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49.5%</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9.6%</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20.0%</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22.0%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58.2%</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12.8%</w:t>
            </w:r>
          </w:p>
        </w:tc>
      </w:tr>
      <w:tr w:rsidR="007C6CFF" w:rsidRPr="0038220F" w:rsidTr="00D3000E">
        <w:trPr>
          <w:jc w:val="center"/>
        </w:trPr>
        <w:tc>
          <w:tcPr>
            <w:tcW w:w="3336" w:type="dxa"/>
            <w:vMerge w:val="restart"/>
            <w:tcBorders>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 xml:space="preserve">Boston–Boston Community Leadership Academy </w:t>
            </w:r>
          </w:p>
        </w:tc>
        <w:tc>
          <w:tcPr>
            <w:tcW w:w="703" w:type="dxa"/>
            <w:tcBorders>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70</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15.7%</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16</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22.9%</w:t>
            </w:r>
          </w:p>
        </w:tc>
        <w:tc>
          <w:tcPr>
            <w:tcW w:w="951" w:type="dxa"/>
            <w:tcBorders>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3.6%</w:t>
            </w:r>
          </w:p>
        </w:tc>
        <w:tc>
          <w:tcPr>
            <w:tcW w:w="951" w:type="dxa"/>
            <w:tcBorders>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13.1%</w:t>
            </w:r>
          </w:p>
        </w:tc>
        <w:tc>
          <w:tcPr>
            <w:tcW w:w="951" w:type="dxa"/>
            <w:tcBorders>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r>
      <w:tr w:rsidR="002446AB" w:rsidRPr="0038220F" w:rsidTr="00C02667">
        <w:trPr>
          <w:trHeight w:val="233"/>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19.6%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19.8%</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37.1%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11.5%</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4.3%</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Boston–Brighton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66</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5.6%</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15.2%</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0.9%</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8.0%</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21.4%</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22.0%</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17.6%</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Boston–Community Academy of Science and Health</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38</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10.1%</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12</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17.9%</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7C6CFF" w:rsidRPr="0038220F" w:rsidTr="00D3000E">
        <w:trPr>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12.4%</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0.6%</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7.9%</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Boston–East Boston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42</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3.7%</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21.4%</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0.8%</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16.1%</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18.5%</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3.0%</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10.8%</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27.6%</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3.3%</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 xml:space="preserve">Boston–Edward M. Kennedy Academy for Health Careers </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37</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21.8%</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5.4%</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42.4%</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8.0%</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3.4%</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11.5%</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25.4%</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29.4%</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7.5%</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Boston–John D. O’Bryant School of Mathematics and Science</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133</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13.6%</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48.9%</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6.6%</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63</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16.0%</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39.7%</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6.4%</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174</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47.1%</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8.1%</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16.6%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43.1%</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7.1%</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Boston–New Mission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18.1%</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9.8%</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27.5%</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9.1%</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w:t>
            </w:r>
          </w:p>
        </w:tc>
      </w:tr>
      <w:tr w:rsidR="002446AB" w:rsidRPr="0038220F" w:rsidTr="00C02667">
        <w:trPr>
          <w:jc w:val="center"/>
        </w:trPr>
        <w:tc>
          <w:tcPr>
            <w:tcW w:w="3336" w:type="dxa"/>
            <w:vMerge/>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31.3%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6.7%</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2.1%</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Boston Collegiate Charter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69.2%</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51.7%</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5.2%</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45.5%</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54.8%</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6.1%</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Chelsea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72</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40.3%</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15.2%</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39.6%</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6.0%</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35.4%</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44.4%</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5.4%</w:t>
            </w:r>
          </w:p>
        </w:tc>
      </w:tr>
      <w:tr w:rsidR="007C6CFF" w:rsidRPr="0038220F" w:rsidTr="00D3000E">
        <w:trPr>
          <w:jc w:val="center"/>
        </w:trPr>
        <w:tc>
          <w:tcPr>
            <w:tcW w:w="3336" w:type="dxa"/>
            <w:vMerge w:val="restart"/>
            <w:tcBorders>
              <w:top w:val="single" w:sz="4" w:space="0" w:color="auto"/>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Danvers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151</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19.6%</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115</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76.2%</w:t>
            </w:r>
          </w:p>
        </w:tc>
        <w:tc>
          <w:tcPr>
            <w:tcW w:w="996" w:type="dxa"/>
            <w:tcBorders>
              <w:top w:val="single" w:sz="4" w:space="0" w:color="auto"/>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14.9%</w:t>
            </w:r>
          </w:p>
        </w:tc>
      </w:tr>
      <w:tr w:rsidR="007C6CFF" w:rsidRPr="0038220F" w:rsidTr="00D3000E">
        <w:trPr>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167</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22.4%</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95</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56.9%</w:t>
            </w:r>
          </w:p>
        </w:tc>
        <w:tc>
          <w:tcPr>
            <w:tcW w:w="996"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12.8%</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Dedham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61.5%</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87</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18.8%</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70</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80.5%</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15.2%</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45.5%</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27.1%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69.1%</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18.7%</w:t>
            </w:r>
          </w:p>
        </w:tc>
      </w:tr>
      <w:tr w:rsidR="007C6CFF" w:rsidRPr="0038220F" w:rsidTr="00D3000E">
        <w:trPr>
          <w:jc w:val="center"/>
        </w:trPr>
        <w:tc>
          <w:tcPr>
            <w:tcW w:w="3336" w:type="dxa"/>
            <w:vMerge w:val="restart"/>
            <w:tcBorders>
              <w:top w:val="single" w:sz="4" w:space="0" w:color="auto"/>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Douglas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12.8%</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61.7%</w:t>
            </w:r>
          </w:p>
        </w:tc>
        <w:tc>
          <w:tcPr>
            <w:tcW w:w="996" w:type="dxa"/>
            <w:tcBorders>
              <w:top w:val="single" w:sz="4" w:space="0" w:color="auto"/>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7.9%</w:t>
            </w:r>
          </w:p>
        </w:tc>
      </w:tr>
      <w:tr w:rsidR="007C6CFF" w:rsidRPr="0038220F" w:rsidTr="00D3000E">
        <w:trPr>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18.2%</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65.3%</w:t>
            </w:r>
          </w:p>
        </w:tc>
        <w:tc>
          <w:tcPr>
            <w:tcW w:w="996"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11.9%</w:t>
            </w:r>
          </w:p>
        </w:tc>
      </w:tr>
      <w:tr w:rsidR="007C6CFF" w:rsidRPr="0038220F" w:rsidTr="00D3000E">
        <w:trPr>
          <w:jc w:val="center"/>
        </w:trPr>
        <w:tc>
          <w:tcPr>
            <w:tcW w:w="3336" w:type="dxa"/>
            <w:vMerge w:val="restart"/>
            <w:tcBorders>
              <w:top w:val="single" w:sz="4" w:space="0" w:color="auto"/>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lastRenderedPageBreak/>
              <w:t>Dracut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88</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9.1%</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68.2%</w:t>
            </w:r>
          </w:p>
        </w:tc>
        <w:tc>
          <w:tcPr>
            <w:tcW w:w="996" w:type="dxa"/>
            <w:tcBorders>
              <w:top w:val="single" w:sz="4" w:space="0" w:color="auto"/>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6.2%</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54.5%</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70.2%</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10.7%</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Easthampton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66.7%</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20.9%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60.0%</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12.5%</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44.4%</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44.4%</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11.6%</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Fall River–B.M.C. Durfee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74</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52.7%</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107</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17.4%</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60.7%</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10.6%</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42.0%</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19.0%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58.3%</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11.1%</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 xml:space="preserve">Gill-Montague–Turner’s Falls High School </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72.7%</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13.4%</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78.9%</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10.6%</w:t>
            </w:r>
          </w:p>
        </w:tc>
      </w:tr>
      <w:tr w:rsidR="002446AB" w:rsidRPr="0038220F" w:rsidTr="00C02667">
        <w:trPr>
          <w:trHeight w:val="233"/>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27.3%</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18.4%</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68.0%</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12.5%</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Greenfield High School</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34.6%</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41</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21.8%</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41.5%</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9.0%</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37.9%</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37.2%</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9.8%</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Malden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140</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9.8%</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72</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51.4%</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5.0%</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110</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17.7%</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58</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52.7%</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9.3%</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10.4%</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59.5%</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58.1%</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10.7%</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Marlborough High School</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28</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4.4%</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39.3%</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144</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23.3%</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72.9%</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17.0%</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40.0%</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31.7%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58.9%</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18.7%</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Mashpee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35.7%</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2.7%</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31.1%</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36.8%</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11.5%</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33.3%</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84</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31.0%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42.9%</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13.3%</w:t>
            </w:r>
          </w:p>
        </w:tc>
      </w:tr>
      <w:tr w:rsidR="007C6CFF" w:rsidRPr="0038220F" w:rsidTr="00D3000E">
        <w:trPr>
          <w:jc w:val="center"/>
        </w:trPr>
        <w:tc>
          <w:tcPr>
            <w:tcW w:w="3336" w:type="dxa"/>
            <w:vMerge w:val="restart"/>
            <w:tcBorders>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Mendon-Upton –Nipmuc Regional High School</w:t>
            </w:r>
          </w:p>
        </w:tc>
        <w:tc>
          <w:tcPr>
            <w:tcW w:w="703" w:type="dxa"/>
            <w:tcBorders>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3.0%</w:t>
            </w:r>
          </w:p>
        </w:tc>
        <w:tc>
          <w:tcPr>
            <w:tcW w:w="951" w:type="dxa"/>
            <w:tcBorders>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91</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14.5%</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79</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86.8%</w:t>
            </w:r>
          </w:p>
        </w:tc>
        <w:tc>
          <w:tcPr>
            <w:tcW w:w="996" w:type="dxa"/>
            <w:tcBorders>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12.6%</w:t>
            </w:r>
          </w:p>
        </w:tc>
      </w:tr>
      <w:tr w:rsidR="007C6CFF" w:rsidRPr="0038220F" w:rsidTr="00D3000E">
        <w:trPr>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90</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15.8%</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83.3%</w:t>
            </w:r>
          </w:p>
        </w:tc>
        <w:tc>
          <w:tcPr>
            <w:tcW w:w="996"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13.2%</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Methuen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28.6%</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250</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23.3%</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43.6%</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10.2%</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9.4%</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32.1%</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233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47.2%</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11.9%</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Middleborough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8.1%</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51.6%</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18.6%</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60.6%</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11.3%</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39.3%</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114</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22.2%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54.4%</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12.1%</w:t>
            </w:r>
          </w:p>
        </w:tc>
      </w:tr>
      <w:tr w:rsidR="007C6CFF" w:rsidRPr="0038220F" w:rsidTr="00D3000E">
        <w:trPr>
          <w:jc w:val="center"/>
        </w:trPr>
        <w:tc>
          <w:tcPr>
            <w:tcW w:w="3336" w:type="dxa"/>
            <w:vMerge w:val="restart"/>
            <w:tcBorders>
              <w:top w:val="single" w:sz="4" w:space="0" w:color="auto"/>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Narragansett Regional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19.1%</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64.4%</w:t>
            </w:r>
          </w:p>
        </w:tc>
        <w:tc>
          <w:tcPr>
            <w:tcW w:w="996" w:type="dxa"/>
            <w:tcBorders>
              <w:top w:val="single" w:sz="4" w:space="0" w:color="auto"/>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12.3%</w:t>
            </w:r>
          </w:p>
        </w:tc>
      </w:tr>
      <w:tr w:rsidR="006E1046" w:rsidRPr="0038220F" w:rsidTr="00455FFE">
        <w:trPr>
          <w:jc w:val="center"/>
        </w:trPr>
        <w:tc>
          <w:tcPr>
            <w:tcW w:w="3336" w:type="dxa"/>
            <w:vMerge/>
            <w:tcBorders>
              <w:left w:val="single" w:sz="12" w:space="0" w:color="auto"/>
              <w:bottom w:val="single" w:sz="4" w:space="0" w:color="auto"/>
              <w:right w:val="single" w:sz="4" w:space="0" w:color="auto"/>
            </w:tcBorders>
            <w:vAlign w:val="center"/>
          </w:tcPr>
          <w:p w:rsidR="006E1046" w:rsidRPr="0038220F" w:rsidRDefault="006E104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E1046" w:rsidRPr="0038220F" w:rsidRDefault="006E104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E1046" w:rsidRPr="0038220F" w:rsidRDefault="006E1046"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6E1046" w:rsidRPr="0038220F" w:rsidRDefault="006E104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6E1046" w:rsidRPr="0038220F" w:rsidRDefault="006E1046"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BFBFBF" w:themeColor="background1" w:themeShade="BF"/>
              <w:bottom w:val="single" w:sz="4" w:space="0" w:color="auto"/>
            </w:tcBorders>
            <w:vAlign w:val="center"/>
          </w:tcPr>
          <w:p w:rsidR="006E1046" w:rsidRPr="0038220F" w:rsidRDefault="006E1046" w:rsidP="0038220F">
            <w:pPr>
              <w:jc w:val="center"/>
              <w:rPr>
                <w:rFonts w:ascii="Arial" w:hAnsi="Arial" w:cs="Arial"/>
                <w:sz w:val="18"/>
                <w:szCs w:val="18"/>
              </w:rPr>
            </w:pPr>
            <w:r w:rsidRPr="0038220F">
              <w:rPr>
                <w:rFonts w:ascii="Arial" w:hAnsi="Arial" w:cs="Arial"/>
                <w:sz w:val="18"/>
                <w:szCs w:val="18"/>
              </w:rPr>
              <w:t>18.1%</w:t>
            </w:r>
          </w:p>
        </w:tc>
        <w:tc>
          <w:tcPr>
            <w:tcW w:w="951" w:type="dxa"/>
            <w:tcBorders>
              <w:top w:val="single" w:sz="4" w:space="0" w:color="BFBFBF" w:themeColor="background1" w:themeShade="BF"/>
              <w:bottom w:val="single" w:sz="4" w:space="0" w:color="auto"/>
            </w:tcBorders>
            <w:vAlign w:val="center"/>
          </w:tcPr>
          <w:p w:rsidR="006E1046" w:rsidRPr="0038220F" w:rsidRDefault="006E1046"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vAlign w:val="center"/>
          </w:tcPr>
          <w:p w:rsidR="006E1046" w:rsidRPr="0038220F" w:rsidRDefault="006E1046" w:rsidP="0038220F">
            <w:pPr>
              <w:jc w:val="center"/>
              <w:rPr>
                <w:rFonts w:ascii="Arial" w:hAnsi="Arial" w:cs="Arial"/>
                <w:sz w:val="18"/>
                <w:szCs w:val="18"/>
              </w:rPr>
            </w:pPr>
            <w:r w:rsidRPr="0038220F">
              <w:rPr>
                <w:rFonts w:ascii="Arial" w:hAnsi="Arial" w:cs="Arial"/>
                <w:sz w:val="18"/>
                <w:szCs w:val="18"/>
              </w:rPr>
              <w:t>68.2%</w:t>
            </w:r>
          </w:p>
        </w:tc>
        <w:tc>
          <w:tcPr>
            <w:tcW w:w="996" w:type="dxa"/>
            <w:tcBorders>
              <w:top w:val="single" w:sz="4" w:space="0" w:color="BFBFBF" w:themeColor="background1" w:themeShade="BF"/>
              <w:bottom w:val="single" w:sz="4" w:space="0" w:color="auto"/>
              <w:right w:val="single" w:sz="12" w:space="0" w:color="auto"/>
            </w:tcBorders>
            <w:vAlign w:val="center"/>
          </w:tcPr>
          <w:p w:rsidR="006E1046" w:rsidRPr="0038220F" w:rsidRDefault="006E1046" w:rsidP="0038220F">
            <w:pPr>
              <w:jc w:val="center"/>
              <w:rPr>
                <w:rFonts w:ascii="Arial" w:hAnsi="Arial" w:cs="Arial"/>
                <w:sz w:val="18"/>
                <w:szCs w:val="18"/>
              </w:rPr>
            </w:pPr>
            <w:r w:rsidRPr="0038220F">
              <w:rPr>
                <w:rFonts w:ascii="Arial" w:hAnsi="Arial" w:cs="Arial"/>
                <w:sz w:val="18"/>
                <w:szCs w:val="18"/>
              </w:rPr>
              <w:t>12.3%</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Northampton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10.5%</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60.6%</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221</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36.3%</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181</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81.9%</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29.8%</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59.5%</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8.8%</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236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38.8%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79.2%</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30.7%</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tcMar>
              <w:left w:w="115" w:type="dxa"/>
              <w:right w:w="58" w:type="dxa"/>
            </w:tcMar>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Northbridge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70.0%</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88</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19.9%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59.1%</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11.8%</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50.0%</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23.3%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67.0%</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15.6%</w:t>
            </w:r>
          </w:p>
        </w:tc>
      </w:tr>
      <w:tr w:rsidR="007C6CFF" w:rsidRPr="0038220F" w:rsidTr="00D3000E">
        <w:trPr>
          <w:jc w:val="center"/>
        </w:trPr>
        <w:tc>
          <w:tcPr>
            <w:tcW w:w="3336" w:type="dxa"/>
            <w:vMerge w:val="restart"/>
            <w:tcBorders>
              <w:top w:val="single" w:sz="4" w:space="0" w:color="auto"/>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Norton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136</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22.4%</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95</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69.9%</w:t>
            </w:r>
          </w:p>
        </w:tc>
        <w:tc>
          <w:tcPr>
            <w:tcW w:w="996" w:type="dxa"/>
            <w:tcBorders>
              <w:top w:val="single" w:sz="4" w:space="0" w:color="auto"/>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15.7%</w:t>
            </w:r>
          </w:p>
        </w:tc>
      </w:tr>
      <w:tr w:rsidR="007C6CFF" w:rsidRPr="0038220F" w:rsidTr="00D3000E">
        <w:trPr>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106</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21.3%</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63.2%</w:t>
            </w:r>
          </w:p>
        </w:tc>
        <w:tc>
          <w:tcPr>
            <w:tcW w:w="996"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13.5%</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Palmer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30.8%</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17.2%</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47.5%</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8.2%</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42.9%</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19.5%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57.4%</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11.2%</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Peabody Veteran’s Memorial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68.4%</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186</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16.4%</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137</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73.7%</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12.0%</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68.0%</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216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20.0%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72.7%</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14.6%</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lastRenderedPageBreak/>
              <w:t>Quaboag Regional Middle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4.6%</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57.1%</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46</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36</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78.3%</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10.6%</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50.0%</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63.5%</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11.3%</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Randolph High School</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57</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10.7%</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24</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42.1%</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4.5%</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62</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19.5%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31</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50.0%</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9.7%</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41.3%</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23.3%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56.9%</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13.3%</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Salem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27</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3.1%</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66.7%</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2.0%</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17.9%</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51</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68.0%</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12.1%</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48.7%</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19.0%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63.2%</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12.0%</w:t>
            </w:r>
          </w:p>
        </w:tc>
      </w:tr>
      <w:tr w:rsidR="007C6CFF" w:rsidRPr="0038220F" w:rsidTr="00D3000E">
        <w:trPr>
          <w:jc w:val="center"/>
        </w:trPr>
        <w:tc>
          <w:tcPr>
            <w:tcW w:w="3336" w:type="dxa"/>
            <w:vMerge w:val="restart"/>
            <w:tcBorders>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Salem Academy Charter School</w:t>
            </w:r>
          </w:p>
        </w:tc>
        <w:tc>
          <w:tcPr>
            <w:tcW w:w="703" w:type="dxa"/>
            <w:tcBorders>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11</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5.1%</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36.4%</w:t>
            </w:r>
          </w:p>
        </w:tc>
        <w:tc>
          <w:tcPr>
            <w:tcW w:w="951" w:type="dxa"/>
            <w:tcBorders>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1.9%</w:t>
            </w:r>
          </w:p>
        </w:tc>
        <w:tc>
          <w:tcPr>
            <w:tcW w:w="951" w:type="dxa"/>
            <w:tcBorders>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5.7%</w:t>
            </w:r>
          </w:p>
        </w:tc>
        <w:tc>
          <w:tcPr>
            <w:tcW w:w="951" w:type="dxa"/>
            <w:tcBorders>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r>
      <w:tr w:rsidR="007C6CFF" w:rsidRPr="0038220F" w:rsidTr="00D3000E">
        <w:trPr>
          <w:trHeight w:val="233"/>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58.3%</w:t>
            </w:r>
          </w:p>
        </w:tc>
        <w:tc>
          <w:tcPr>
            <w:tcW w:w="996"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4.4%</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South Hadley High School</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21</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9.8%</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38.1%</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3.7%</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22.9%</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70</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66.7%</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15.3%</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46.2%</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30.1%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65.0%</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19.6%</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Springfield–Central High School</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143</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7.9%</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46</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32.2%</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92</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20.3%</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39</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42.4%</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8.6%</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160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10.4%</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28.1%</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42.7%</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10.8%</w:t>
            </w:r>
          </w:p>
        </w:tc>
      </w:tr>
      <w:tr w:rsidR="002446AB" w:rsidRPr="0038220F" w:rsidTr="00C02667">
        <w:trPr>
          <w:jc w:val="center"/>
        </w:trPr>
        <w:tc>
          <w:tcPr>
            <w:tcW w:w="3336" w:type="dxa"/>
            <w:vMerge w:val="restart"/>
            <w:tcBorders>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Springfield–High School of Science &amp; Technology</w:t>
            </w:r>
          </w:p>
        </w:tc>
        <w:tc>
          <w:tcPr>
            <w:tcW w:w="703" w:type="dxa"/>
            <w:tcBorders>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30</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2.2%</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16.7%</w:t>
            </w:r>
          </w:p>
        </w:tc>
        <w:tc>
          <w:tcPr>
            <w:tcW w:w="951"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0.4%</w:t>
            </w:r>
          </w:p>
        </w:tc>
        <w:tc>
          <w:tcPr>
            <w:tcW w:w="951" w:type="dxa"/>
            <w:tcBorders>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6.9%</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46.7%</w:t>
            </w:r>
          </w:p>
        </w:tc>
        <w:tc>
          <w:tcPr>
            <w:tcW w:w="996" w:type="dxa"/>
            <w:tcBorders>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3.2%</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13.6%</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0.7%</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14.3%</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1.6%</w:t>
            </w:r>
          </w:p>
        </w:tc>
      </w:tr>
      <w:tr w:rsidR="007C6CFF" w:rsidRPr="0038220F" w:rsidTr="00D3000E">
        <w:trPr>
          <w:jc w:val="center"/>
        </w:trPr>
        <w:tc>
          <w:tcPr>
            <w:tcW w:w="3336" w:type="dxa"/>
            <w:vMerge w:val="restart"/>
            <w:tcBorders>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Uxbridge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2.2%</w:t>
            </w:r>
          </w:p>
        </w:tc>
        <w:tc>
          <w:tcPr>
            <w:tcW w:w="951" w:type="dxa"/>
            <w:tcBorders>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76</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22.4%</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58</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76.3%</w:t>
            </w:r>
          </w:p>
        </w:tc>
        <w:tc>
          <w:tcPr>
            <w:tcW w:w="996" w:type="dxa"/>
            <w:tcBorders>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17.1%</w:t>
            </w:r>
          </w:p>
        </w:tc>
      </w:tr>
      <w:tr w:rsidR="007C6CFF" w:rsidRPr="0038220F" w:rsidTr="00D3000E">
        <w:trPr>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24.0%</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54.9%</w:t>
            </w:r>
          </w:p>
        </w:tc>
        <w:tc>
          <w:tcPr>
            <w:tcW w:w="996"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13.2%</w:t>
            </w:r>
          </w:p>
        </w:tc>
      </w:tr>
      <w:tr w:rsidR="007C6CFF" w:rsidRPr="0038220F" w:rsidTr="00D3000E">
        <w:trPr>
          <w:jc w:val="center"/>
        </w:trPr>
        <w:tc>
          <w:tcPr>
            <w:tcW w:w="3336" w:type="dxa"/>
            <w:vMerge w:val="restart"/>
            <w:tcBorders>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Ware Junior Senior High School</w:t>
            </w:r>
          </w:p>
        </w:tc>
        <w:tc>
          <w:tcPr>
            <w:tcW w:w="703" w:type="dxa"/>
            <w:tcBorders>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2.4%</w:t>
            </w:r>
          </w:p>
        </w:tc>
        <w:tc>
          <w:tcPr>
            <w:tcW w:w="951" w:type="dxa"/>
            <w:tcBorders>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24</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9.2%</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25.0%</w:t>
            </w:r>
          </w:p>
        </w:tc>
        <w:tc>
          <w:tcPr>
            <w:tcW w:w="996" w:type="dxa"/>
            <w:tcBorders>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2.3%</w:t>
            </w:r>
          </w:p>
        </w:tc>
      </w:tr>
      <w:tr w:rsidR="007C6CFF" w:rsidRPr="0038220F" w:rsidTr="00D3000E">
        <w:trPr>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14.7%</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39.4%</w:t>
            </w:r>
          </w:p>
        </w:tc>
        <w:tc>
          <w:tcPr>
            <w:tcW w:w="996"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5.8%</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West Springfield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33.3%</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12.4%</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58.7%</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7.3%</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24.0%</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20.9%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40.0%</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8.3%</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Winthrop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11.8%</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40.0%</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94</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29.8%</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50.0%</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14.9%</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19.1%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39.0%</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7.4%</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34.5%</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50.9%</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17.6%</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Worcester–</w:t>
            </w:r>
            <w:proofErr w:type="spellStart"/>
            <w:r w:rsidRPr="0038220F">
              <w:rPr>
                <w:rFonts w:ascii="Arial" w:hAnsi="Arial" w:cs="Arial"/>
                <w:sz w:val="18"/>
                <w:szCs w:val="18"/>
              </w:rPr>
              <w:t>Burncoat</w:t>
            </w:r>
            <w:proofErr w:type="spellEnd"/>
            <w:r w:rsidRPr="0038220F">
              <w:rPr>
                <w:rFonts w:ascii="Arial" w:hAnsi="Arial" w:cs="Arial"/>
                <w:sz w:val="18"/>
                <w:szCs w:val="18"/>
              </w:rPr>
              <w:t xml:space="preserv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18.5%</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94</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28.2%</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47.9%</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13.5%</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35.1%</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30.9%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57.8%</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17.9%</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Worcester–North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84</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7.7%</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27.4%</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14.9%</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18.5%</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2.8%</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9.6%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29.4%</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31.8%</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4.1%</w:t>
            </w:r>
          </w:p>
        </w:tc>
      </w:tr>
      <w:tr w:rsidR="002446AB"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Worcester–South High Community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140</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11.8%</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35.7%</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73</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32.2%</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56.2%</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18.1%</w:t>
            </w:r>
          </w:p>
        </w:tc>
      </w:tr>
      <w:tr w:rsidR="002446AB"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137</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12.9%</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35.0%</w:t>
            </w:r>
          </w:p>
        </w:tc>
        <w:tc>
          <w:tcPr>
            <w:tcW w:w="951"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left w:val="single" w:sz="12" w:space="0" w:color="auto"/>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26.3%</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55.4%</w:t>
            </w:r>
          </w:p>
        </w:tc>
        <w:tc>
          <w:tcPr>
            <w:tcW w:w="996" w:type="dxa"/>
            <w:tcBorders>
              <w:top w:val="single" w:sz="4" w:space="0" w:color="BFBFBF" w:themeColor="background1" w:themeShade="BF"/>
              <w:bottom w:val="single" w:sz="4"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14.6%</w:t>
            </w:r>
          </w:p>
        </w:tc>
      </w:tr>
      <w:tr w:rsidR="002446AB" w:rsidRPr="0038220F" w:rsidTr="00C02667">
        <w:trPr>
          <w:jc w:val="center"/>
        </w:trPr>
        <w:tc>
          <w:tcPr>
            <w:tcW w:w="3336" w:type="dxa"/>
            <w:vMerge w:val="restart"/>
            <w:tcBorders>
              <w:top w:val="nil"/>
              <w:left w:val="single" w:sz="12" w:space="0" w:color="auto"/>
              <w:right w:val="single" w:sz="4"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Worcester–Technical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36.6%</w:t>
            </w:r>
          </w:p>
        </w:tc>
        <w:tc>
          <w:tcPr>
            <w:tcW w:w="951"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left w:val="single" w:sz="12"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41.5%</w:t>
            </w:r>
          </w:p>
        </w:tc>
        <w:tc>
          <w:tcPr>
            <w:tcW w:w="996" w:type="dxa"/>
            <w:tcBorders>
              <w:top w:val="single" w:sz="4" w:space="0" w:color="auto"/>
              <w:bottom w:val="single" w:sz="4" w:space="0" w:color="BFBFBF" w:themeColor="background1" w:themeShade="BF"/>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4.1%</w:t>
            </w:r>
          </w:p>
        </w:tc>
      </w:tr>
      <w:tr w:rsidR="002446AB" w:rsidRPr="0038220F" w:rsidTr="00C02667">
        <w:trPr>
          <w:jc w:val="center"/>
        </w:trPr>
        <w:tc>
          <w:tcPr>
            <w:tcW w:w="3336" w:type="dxa"/>
            <w:vMerge/>
            <w:tcBorders>
              <w:left w:val="single" w:sz="12" w:space="0" w:color="auto"/>
              <w:bottom w:val="single" w:sz="12" w:space="0" w:color="auto"/>
              <w:right w:val="single" w:sz="4" w:space="0" w:color="auto"/>
            </w:tcBorders>
            <w:vAlign w:val="center"/>
          </w:tcPr>
          <w:p w:rsidR="002446AB" w:rsidRPr="0038220F" w:rsidRDefault="002446A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12" w:space="0" w:color="auto"/>
              <w:right w:val="single" w:sz="12" w:space="0" w:color="auto"/>
            </w:tcBorders>
            <w:vAlign w:val="center"/>
          </w:tcPr>
          <w:p w:rsidR="002446AB" w:rsidRPr="0038220F" w:rsidRDefault="002446A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BFBFBF" w:themeColor="background1" w:themeShade="BF"/>
              <w:bottom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7.0%</w:t>
            </w:r>
          </w:p>
        </w:tc>
        <w:tc>
          <w:tcPr>
            <w:tcW w:w="951" w:type="dxa"/>
            <w:tcBorders>
              <w:top w:val="single" w:sz="4" w:space="0" w:color="BFBFBF" w:themeColor="background1" w:themeShade="BF"/>
              <w:bottom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25.4%</w:t>
            </w:r>
          </w:p>
        </w:tc>
        <w:tc>
          <w:tcPr>
            <w:tcW w:w="951" w:type="dxa"/>
            <w:tcBorders>
              <w:top w:val="single" w:sz="4" w:space="0" w:color="BFBFBF" w:themeColor="background1" w:themeShade="BF"/>
              <w:bottom w:val="single" w:sz="12"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left w:val="single" w:sz="12" w:space="0" w:color="auto"/>
              <w:bottom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bottom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12.2%</w:t>
            </w:r>
          </w:p>
        </w:tc>
        <w:tc>
          <w:tcPr>
            <w:tcW w:w="951" w:type="dxa"/>
            <w:tcBorders>
              <w:top w:val="single" w:sz="4" w:space="0" w:color="BFBFBF" w:themeColor="background1" w:themeShade="BF"/>
              <w:bottom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34.8%</w:t>
            </w:r>
          </w:p>
        </w:tc>
        <w:tc>
          <w:tcPr>
            <w:tcW w:w="996" w:type="dxa"/>
            <w:tcBorders>
              <w:top w:val="single" w:sz="4" w:space="0" w:color="BFBFBF" w:themeColor="background1" w:themeShade="BF"/>
              <w:bottom w:val="single" w:sz="12" w:space="0" w:color="auto"/>
              <w:right w:val="single" w:sz="12" w:space="0" w:color="auto"/>
            </w:tcBorders>
            <w:vAlign w:val="center"/>
          </w:tcPr>
          <w:p w:rsidR="002446AB" w:rsidRPr="0038220F" w:rsidRDefault="002446AB" w:rsidP="0038220F">
            <w:pPr>
              <w:jc w:val="center"/>
              <w:rPr>
                <w:rFonts w:ascii="Arial" w:hAnsi="Arial" w:cs="Arial"/>
                <w:sz w:val="18"/>
                <w:szCs w:val="18"/>
              </w:rPr>
            </w:pPr>
            <w:r w:rsidRPr="0038220F">
              <w:rPr>
                <w:rFonts w:ascii="Arial" w:hAnsi="Arial" w:cs="Arial"/>
                <w:sz w:val="18"/>
                <w:szCs w:val="18"/>
              </w:rPr>
              <w:t>4.3%</w:t>
            </w:r>
          </w:p>
        </w:tc>
      </w:tr>
    </w:tbl>
    <w:p w:rsidR="002446AB" w:rsidRDefault="002446AB" w:rsidP="0032027E">
      <w:pPr>
        <w:rPr>
          <w:rFonts w:eastAsia="Calibri"/>
        </w:rPr>
      </w:pPr>
      <w:r w:rsidRPr="002446AB">
        <w:rPr>
          <w:rFonts w:eastAsia="Calibri"/>
        </w:rPr>
        <w:tab/>
      </w:r>
    </w:p>
    <w:p w:rsidR="0038220F" w:rsidRDefault="0038220F" w:rsidP="0032027E">
      <w:pPr>
        <w:rPr>
          <w:rFonts w:eastAsia="Calibri"/>
        </w:rPr>
      </w:pPr>
    </w:p>
    <w:p w:rsidR="0038220F" w:rsidRDefault="0038220F" w:rsidP="0032027E">
      <w:pPr>
        <w:rPr>
          <w:rFonts w:eastAsia="Calibri"/>
        </w:rPr>
      </w:pPr>
    </w:p>
    <w:p w:rsidR="000C58E6" w:rsidRPr="002446AB" w:rsidRDefault="000C58E6" w:rsidP="0032027E">
      <w:pPr>
        <w:rPr>
          <w:rFonts w:eastAsia="Calibri"/>
        </w:rPr>
      </w:pPr>
    </w:p>
    <w:tbl>
      <w:tblPr>
        <w:tblStyle w:val="TableGrid"/>
        <w:tblW w:w="0" w:type="auto"/>
        <w:jc w:val="center"/>
        <w:tblLayout w:type="fixed"/>
        <w:tblCellMar>
          <w:left w:w="115" w:type="dxa"/>
          <w:right w:w="115" w:type="dxa"/>
        </w:tblCellMar>
        <w:tblLook w:val="04A0"/>
      </w:tblPr>
      <w:tblGrid>
        <w:gridCol w:w="3336"/>
        <w:gridCol w:w="703"/>
        <w:gridCol w:w="950"/>
        <w:gridCol w:w="951"/>
        <w:gridCol w:w="951"/>
        <w:gridCol w:w="951"/>
        <w:gridCol w:w="951"/>
        <w:gridCol w:w="951"/>
        <w:gridCol w:w="951"/>
        <w:gridCol w:w="951"/>
        <w:gridCol w:w="951"/>
        <w:gridCol w:w="996"/>
      </w:tblGrid>
      <w:tr w:rsidR="00C02667" w:rsidRPr="0038220F" w:rsidTr="00C02667">
        <w:trPr>
          <w:tblHeader/>
          <w:jc w:val="center"/>
        </w:trPr>
        <w:tc>
          <w:tcPr>
            <w:tcW w:w="13593" w:type="dxa"/>
            <w:gridSpan w:val="12"/>
            <w:tcBorders>
              <w:top w:val="single" w:sz="12" w:space="0" w:color="auto"/>
              <w:left w:val="single" w:sz="12" w:space="0" w:color="auto"/>
              <w:bottom w:val="single" w:sz="12" w:space="0" w:color="auto"/>
              <w:right w:val="single" w:sz="12" w:space="0" w:color="auto"/>
            </w:tcBorders>
            <w:shd w:val="clear" w:color="auto" w:fill="800000"/>
            <w:vAlign w:val="center"/>
          </w:tcPr>
          <w:p w:rsidR="00C02667" w:rsidRPr="00B7284F" w:rsidRDefault="00C02667" w:rsidP="0032027E">
            <w:pPr>
              <w:rPr>
                <w:rFonts w:ascii="Arial" w:hAnsi="Arial" w:cs="Arial"/>
                <w:b/>
                <w:sz w:val="20"/>
                <w:szCs w:val="20"/>
              </w:rPr>
            </w:pPr>
            <w:r w:rsidRPr="00B7284F">
              <w:rPr>
                <w:rFonts w:ascii="Arial" w:hAnsi="Arial" w:cs="Arial"/>
                <w:b/>
                <w:sz w:val="20"/>
                <w:szCs w:val="20"/>
              </w:rPr>
              <w:lastRenderedPageBreak/>
              <w:t>Table B-2. ELA— Number and Percentage of High-Need and Non-High-Need Students Taking and Passing AP Exams SY12 &amp; SY13</w:t>
            </w:r>
          </w:p>
        </w:tc>
      </w:tr>
      <w:tr w:rsidR="00C02667" w:rsidRPr="0038220F" w:rsidTr="00C02667">
        <w:trPr>
          <w:tblHeader/>
          <w:jc w:val="center"/>
        </w:trPr>
        <w:tc>
          <w:tcPr>
            <w:tcW w:w="3336" w:type="dxa"/>
            <w:tcBorders>
              <w:top w:val="single" w:sz="12" w:space="0" w:color="auto"/>
              <w:left w:val="single" w:sz="12" w:space="0" w:color="auto"/>
              <w:right w:val="single" w:sz="4" w:space="0" w:color="auto"/>
            </w:tcBorders>
            <w:shd w:val="clear" w:color="auto" w:fill="D9D9D9" w:themeFill="background1" w:themeFillShade="D9"/>
            <w:vAlign w:val="center"/>
          </w:tcPr>
          <w:p w:rsidR="00C02667" w:rsidRPr="0038220F" w:rsidRDefault="00C02667" w:rsidP="0032027E">
            <w:pPr>
              <w:rPr>
                <w:rFonts w:ascii="Arial" w:hAnsi="Arial" w:cs="Arial"/>
                <w:b/>
                <w:sz w:val="18"/>
                <w:szCs w:val="18"/>
              </w:rPr>
            </w:pPr>
            <w:r w:rsidRPr="0038220F">
              <w:rPr>
                <w:rFonts w:ascii="Arial" w:hAnsi="Arial" w:cs="Arial"/>
                <w:b/>
                <w:sz w:val="18"/>
                <w:szCs w:val="18"/>
              </w:rPr>
              <w:t>District/School</w:t>
            </w:r>
          </w:p>
        </w:tc>
        <w:tc>
          <w:tcPr>
            <w:tcW w:w="703" w:type="dxa"/>
            <w:tcBorders>
              <w:top w:val="single" w:sz="12" w:space="0" w:color="auto"/>
              <w:left w:val="single" w:sz="4" w:space="0" w:color="auto"/>
              <w:right w:val="single" w:sz="12" w:space="0" w:color="auto"/>
            </w:tcBorders>
            <w:shd w:val="clear" w:color="auto" w:fill="D9D9D9" w:themeFill="background1" w:themeFillShade="D9"/>
            <w:vAlign w:val="center"/>
          </w:tcPr>
          <w:p w:rsidR="00C02667" w:rsidRPr="0038220F" w:rsidRDefault="00C02667" w:rsidP="0032027E">
            <w:pPr>
              <w:rPr>
                <w:rFonts w:ascii="Arial" w:hAnsi="Arial" w:cs="Arial"/>
                <w:b/>
                <w:sz w:val="18"/>
                <w:szCs w:val="18"/>
              </w:rPr>
            </w:pPr>
          </w:p>
        </w:tc>
        <w:tc>
          <w:tcPr>
            <w:tcW w:w="475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C02667" w:rsidRPr="0038220F" w:rsidRDefault="00C02667" w:rsidP="0038220F">
            <w:pPr>
              <w:jc w:val="center"/>
              <w:rPr>
                <w:rFonts w:ascii="Arial" w:hAnsi="Arial" w:cs="Arial"/>
                <w:b/>
                <w:sz w:val="18"/>
                <w:szCs w:val="18"/>
              </w:rPr>
            </w:pPr>
            <w:r w:rsidRPr="0038220F">
              <w:rPr>
                <w:rFonts w:ascii="Arial" w:hAnsi="Arial" w:cs="Arial"/>
                <w:b/>
                <w:sz w:val="18"/>
                <w:szCs w:val="18"/>
              </w:rPr>
              <w:t>High-Needs</w:t>
            </w:r>
          </w:p>
        </w:tc>
        <w:tc>
          <w:tcPr>
            <w:tcW w:w="4800"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C02667" w:rsidRPr="0038220F" w:rsidRDefault="00C02667" w:rsidP="0038220F">
            <w:pPr>
              <w:jc w:val="center"/>
              <w:rPr>
                <w:rFonts w:ascii="Arial" w:hAnsi="Arial" w:cs="Arial"/>
                <w:b/>
                <w:sz w:val="18"/>
                <w:szCs w:val="18"/>
              </w:rPr>
            </w:pPr>
            <w:r w:rsidRPr="0038220F">
              <w:rPr>
                <w:rFonts w:ascii="Arial" w:hAnsi="Arial" w:cs="Arial"/>
                <w:b/>
                <w:sz w:val="18"/>
                <w:szCs w:val="18"/>
              </w:rPr>
              <w:t>Non-High-Needs</w:t>
            </w:r>
          </w:p>
        </w:tc>
      </w:tr>
      <w:tr w:rsidR="00C02667" w:rsidRPr="0038220F" w:rsidTr="00C02667">
        <w:trPr>
          <w:tblHeader/>
          <w:jc w:val="center"/>
        </w:trPr>
        <w:tc>
          <w:tcPr>
            <w:tcW w:w="3336" w:type="dxa"/>
            <w:tcBorders>
              <w:left w:val="single" w:sz="12" w:space="0" w:color="auto"/>
              <w:bottom w:val="single" w:sz="4" w:space="0" w:color="auto"/>
              <w:right w:val="single" w:sz="4" w:space="0" w:color="auto"/>
            </w:tcBorders>
            <w:tcMar>
              <w:left w:w="58" w:type="dxa"/>
            </w:tcMar>
            <w:vAlign w:val="center"/>
          </w:tcPr>
          <w:p w:rsidR="00C02667" w:rsidRPr="0038220F" w:rsidRDefault="00C02667" w:rsidP="0032027E">
            <w:pPr>
              <w:rPr>
                <w:rFonts w:ascii="Arial" w:hAnsi="Arial" w:cs="Arial"/>
                <w:sz w:val="18"/>
                <w:szCs w:val="18"/>
              </w:rPr>
            </w:pPr>
          </w:p>
        </w:tc>
        <w:tc>
          <w:tcPr>
            <w:tcW w:w="703" w:type="dxa"/>
            <w:tcBorders>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p>
        </w:tc>
        <w:tc>
          <w:tcPr>
            <w:tcW w:w="950" w:type="dxa"/>
            <w:tcBorders>
              <w:left w:val="single" w:sz="12" w:space="0" w:color="auto"/>
              <w:bottom w:val="single" w:sz="4" w:space="0" w:color="auto"/>
            </w:tcBorders>
            <w:tcMar>
              <w:left w:w="43" w:type="dxa"/>
              <w:right w:w="43" w:type="dxa"/>
            </w:tcMar>
            <w:vAlign w:val="center"/>
          </w:tcPr>
          <w:p w:rsidR="00C02667" w:rsidRPr="0038220F" w:rsidRDefault="00C02667"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C02667" w:rsidRPr="0038220F" w:rsidRDefault="00C02667"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C02667" w:rsidRPr="0038220F" w:rsidRDefault="00C02667"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tcBorders>
            <w:tcMar>
              <w:left w:w="43" w:type="dxa"/>
              <w:right w:w="43" w:type="dxa"/>
            </w:tcMar>
            <w:vAlign w:val="center"/>
          </w:tcPr>
          <w:p w:rsidR="00C02667" w:rsidRPr="0038220F" w:rsidRDefault="00C02667"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right w:val="single" w:sz="12" w:space="0" w:color="auto"/>
            </w:tcBorders>
            <w:tcMar>
              <w:left w:w="43" w:type="dxa"/>
              <w:right w:w="43" w:type="dxa"/>
            </w:tcMar>
            <w:vAlign w:val="center"/>
          </w:tcPr>
          <w:p w:rsidR="00C02667" w:rsidRPr="0038220F" w:rsidRDefault="00C02667" w:rsidP="0038220F">
            <w:pPr>
              <w:jc w:val="center"/>
              <w:rPr>
                <w:rFonts w:ascii="Arial" w:hAnsi="Arial" w:cs="Arial"/>
                <w:sz w:val="16"/>
                <w:szCs w:val="16"/>
              </w:rPr>
            </w:pPr>
            <w:r w:rsidRPr="0038220F">
              <w:rPr>
                <w:rFonts w:ascii="Arial" w:hAnsi="Arial" w:cs="Arial"/>
                <w:sz w:val="16"/>
                <w:szCs w:val="16"/>
              </w:rPr>
              <w:t>% of All HN Scoring ≥ 3</w:t>
            </w:r>
          </w:p>
        </w:tc>
        <w:tc>
          <w:tcPr>
            <w:tcW w:w="951" w:type="dxa"/>
            <w:tcBorders>
              <w:left w:val="single" w:sz="12" w:space="0" w:color="auto"/>
              <w:bottom w:val="single" w:sz="4" w:space="0" w:color="auto"/>
            </w:tcBorders>
            <w:tcMar>
              <w:left w:w="43" w:type="dxa"/>
              <w:right w:w="43" w:type="dxa"/>
            </w:tcMar>
            <w:vAlign w:val="center"/>
          </w:tcPr>
          <w:p w:rsidR="00C02667" w:rsidRPr="0038220F" w:rsidRDefault="00C02667"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C02667" w:rsidRPr="0038220F" w:rsidRDefault="00C02667"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C02667" w:rsidRPr="0038220F" w:rsidRDefault="00C02667"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tcBorders>
            <w:tcMar>
              <w:left w:w="43" w:type="dxa"/>
              <w:right w:w="43" w:type="dxa"/>
            </w:tcMar>
            <w:vAlign w:val="center"/>
          </w:tcPr>
          <w:p w:rsidR="00C02667" w:rsidRPr="0038220F" w:rsidRDefault="00C02667" w:rsidP="0038220F">
            <w:pPr>
              <w:jc w:val="center"/>
              <w:rPr>
                <w:rFonts w:ascii="Arial" w:hAnsi="Arial" w:cs="Arial"/>
                <w:sz w:val="16"/>
                <w:szCs w:val="16"/>
              </w:rPr>
            </w:pPr>
            <w:r w:rsidRPr="0038220F">
              <w:rPr>
                <w:rFonts w:ascii="Arial" w:hAnsi="Arial" w:cs="Arial"/>
                <w:sz w:val="16"/>
                <w:szCs w:val="16"/>
              </w:rPr>
              <w:t>% Takers Scoring ≥ 3</w:t>
            </w:r>
          </w:p>
        </w:tc>
        <w:tc>
          <w:tcPr>
            <w:tcW w:w="996" w:type="dxa"/>
            <w:tcBorders>
              <w:bottom w:val="single" w:sz="4" w:space="0" w:color="auto"/>
              <w:right w:val="single" w:sz="12" w:space="0" w:color="auto"/>
            </w:tcBorders>
            <w:tcMar>
              <w:left w:w="14" w:type="dxa"/>
              <w:right w:w="14" w:type="dxa"/>
            </w:tcMar>
            <w:vAlign w:val="center"/>
          </w:tcPr>
          <w:p w:rsidR="00C02667" w:rsidRPr="0038220F" w:rsidRDefault="00C02667" w:rsidP="0038220F">
            <w:pPr>
              <w:jc w:val="center"/>
              <w:rPr>
                <w:rFonts w:ascii="Arial" w:hAnsi="Arial" w:cs="Arial"/>
                <w:sz w:val="16"/>
                <w:szCs w:val="16"/>
              </w:rPr>
            </w:pPr>
            <w:r w:rsidRPr="0038220F">
              <w:rPr>
                <w:rFonts w:ascii="Arial" w:hAnsi="Arial" w:cs="Arial"/>
                <w:sz w:val="16"/>
                <w:szCs w:val="16"/>
              </w:rPr>
              <w:t>% of Non-HN Scoring ≥ 3</w:t>
            </w:r>
          </w:p>
        </w:tc>
      </w:tr>
      <w:tr w:rsidR="00C02667" w:rsidRPr="0038220F" w:rsidTr="00C02667">
        <w:trPr>
          <w:jc w:val="center"/>
        </w:trPr>
        <w:tc>
          <w:tcPr>
            <w:tcW w:w="3336" w:type="dxa"/>
            <w:vMerge w:val="restart"/>
            <w:tcBorders>
              <w:left w:val="single" w:sz="12" w:space="0" w:color="auto"/>
              <w:right w:val="single" w:sz="4" w:space="0" w:color="auto"/>
            </w:tcBorders>
            <w:shd w:val="clear" w:color="auto" w:fill="F2F2F2" w:themeFill="background1" w:themeFillShade="F2"/>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All Schools</w:t>
            </w:r>
          </w:p>
        </w:tc>
        <w:tc>
          <w:tcPr>
            <w:tcW w:w="703" w:type="dxa"/>
            <w:tcBorders>
              <w:left w:val="single" w:sz="4" w:space="0" w:color="auto"/>
              <w:bottom w:val="single" w:sz="4" w:space="0" w:color="BFBFBF" w:themeColor="background1" w:themeShade="BF"/>
              <w:right w:val="single" w:sz="12" w:space="0" w:color="auto"/>
            </w:tcBorders>
            <w:shd w:val="clear" w:color="auto" w:fill="F2F2F2" w:themeFill="background1" w:themeFillShade="F2"/>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1,158</w:t>
            </w:r>
          </w:p>
        </w:tc>
        <w:tc>
          <w:tcPr>
            <w:tcW w:w="951" w:type="dxa"/>
            <w:tcBorders>
              <w:bottom w:val="single" w:sz="4" w:space="0" w:color="BFBFBF" w:themeColor="background1" w:themeShade="BF"/>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4.2%</w:t>
            </w:r>
          </w:p>
        </w:tc>
        <w:tc>
          <w:tcPr>
            <w:tcW w:w="951" w:type="dxa"/>
            <w:tcBorders>
              <w:bottom w:val="single" w:sz="4" w:space="0" w:color="BFBFBF" w:themeColor="background1" w:themeShade="BF"/>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404</w:t>
            </w:r>
          </w:p>
        </w:tc>
        <w:tc>
          <w:tcPr>
            <w:tcW w:w="951" w:type="dxa"/>
            <w:tcBorders>
              <w:bottom w:val="single" w:sz="4" w:space="0" w:color="BFBFBF" w:themeColor="background1" w:themeShade="BF"/>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34.9%</w:t>
            </w:r>
          </w:p>
        </w:tc>
        <w:tc>
          <w:tcPr>
            <w:tcW w:w="951" w:type="dxa"/>
            <w:tcBorders>
              <w:bottom w:val="single" w:sz="4" w:space="0" w:color="BFBFBF" w:themeColor="background1" w:themeShade="BF"/>
              <w:right w:val="single" w:sz="12" w:space="0" w:color="auto"/>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1.5%</w:t>
            </w:r>
          </w:p>
        </w:tc>
        <w:tc>
          <w:tcPr>
            <w:tcW w:w="951" w:type="dxa"/>
            <w:tcBorders>
              <w:left w:val="single" w:sz="12" w:space="0" w:color="auto"/>
              <w:bottom w:val="single" w:sz="4" w:space="0" w:color="BFBFBF" w:themeColor="background1" w:themeShade="BF"/>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2,612</w:t>
            </w:r>
          </w:p>
        </w:tc>
        <w:tc>
          <w:tcPr>
            <w:tcW w:w="951" w:type="dxa"/>
            <w:tcBorders>
              <w:bottom w:val="single" w:sz="4" w:space="0" w:color="BFBFBF" w:themeColor="background1" w:themeShade="BF"/>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12.6%</w:t>
            </w:r>
          </w:p>
        </w:tc>
        <w:tc>
          <w:tcPr>
            <w:tcW w:w="951" w:type="dxa"/>
            <w:tcBorders>
              <w:bottom w:val="single" w:sz="4" w:space="0" w:color="BFBFBF" w:themeColor="background1" w:themeShade="BF"/>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1,561</w:t>
            </w:r>
          </w:p>
        </w:tc>
        <w:tc>
          <w:tcPr>
            <w:tcW w:w="951" w:type="dxa"/>
            <w:tcBorders>
              <w:bottom w:val="single" w:sz="4" w:space="0" w:color="BFBFBF" w:themeColor="background1" w:themeShade="BF"/>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59.8%</w:t>
            </w:r>
          </w:p>
        </w:tc>
        <w:tc>
          <w:tcPr>
            <w:tcW w:w="996" w:type="dxa"/>
            <w:tcBorders>
              <w:bottom w:val="single" w:sz="4" w:space="0" w:color="BFBFBF" w:themeColor="background1" w:themeShade="BF"/>
              <w:right w:val="single" w:sz="12" w:space="0" w:color="auto"/>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7.6%</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shd w:val="clear" w:color="auto" w:fill="F2F2F2" w:themeFill="background1" w:themeFillShade="F2"/>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1,458</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440</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30.2%</w:t>
            </w:r>
          </w:p>
        </w:tc>
        <w:tc>
          <w:tcPr>
            <w:tcW w:w="951"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2,841</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15.1%</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1,594</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56.1%</w:t>
            </w:r>
          </w:p>
        </w:tc>
        <w:tc>
          <w:tcPr>
            <w:tcW w:w="996"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8.4%</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Agawam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4.1%</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33.3%</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137</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14.3%</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80</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58.4%</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8.4%</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50.0%</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202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23.0%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46.5%</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10.7%</w:t>
            </w:r>
          </w:p>
        </w:tc>
      </w:tr>
      <w:tr w:rsidR="00C02667"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Athol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55.6%</w:t>
            </w:r>
          </w:p>
        </w:tc>
        <w:tc>
          <w:tcPr>
            <w:tcW w:w="951"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16.9%</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25.0%</w:t>
            </w:r>
          </w:p>
        </w:tc>
        <w:tc>
          <w:tcPr>
            <w:tcW w:w="996"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4.2%</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43.8%</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47.6%</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6.6%</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Attleboro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2.4%</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52.6%</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93</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9.1%</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64</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68.8%</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6.3%</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8.1%</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48.3%</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197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20.9%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59.4%</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12.4%</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Bellingham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5.7%</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69.2%</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3.9%</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82</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16.5%</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43</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52.4%</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8.6%</w:t>
            </w:r>
          </w:p>
        </w:tc>
      </w:tr>
      <w:tr w:rsidR="007C6CFF" w:rsidRPr="0038220F" w:rsidTr="00D3000E">
        <w:trPr>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79</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17.8%</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55.7%</w:t>
            </w:r>
          </w:p>
        </w:tc>
        <w:tc>
          <w:tcPr>
            <w:tcW w:w="996"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9.9%</w:t>
            </w:r>
          </w:p>
        </w:tc>
      </w:tr>
      <w:tr w:rsidR="007C6CFF" w:rsidRPr="0038220F" w:rsidTr="00D3000E">
        <w:trPr>
          <w:jc w:val="center"/>
        </w:trPr>
        <w:tc>
          <w:tcPr>
            <w:tcW w:w="3336" w:type="dxa"/>
            <w:vMerge w:val="restart"/>
            <w:tcBorders>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 xml:space="preserve">Boston–Boston Community Leadership Academy </w:t>
            </w:r>
          </w:p>
        </w:tc>
        <w:tc>
          <w:tcPr>
            <w:tcW w:w="703" w:type="dxa"/>
            <w:tcBorders>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65</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14.6%</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12.3%</w:t>
            </w:r>
          </w:p>
        </w:tc>
        <w:tc>
          <w:tcPr>
            <w:tcW w:w="951" w:type="dxa"/>
            <w:tcBorders>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1.8%</w:t>
            </w:r>
          </w:p>
        </w:tc>
        <w:tc>
          <w:tcPr>
            <w:tcW w:w="951" w:type="dxa"/>
            <w:tcBorders>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13.1%</w:t>
            </w:r>
          </w:p>
        </w:tc>
        <w:tc>
          <w:tcPr>
            <w:tcW w:w="951" w:type="dxa"/>
            <w:tcBorders>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r>
      <w:tr w:rsidR="00C02667" w:rsidRPr="0038220F" w:rsidTr="00C02667">
        <w:trPr>
          <w:trHeight w:val="233"/>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11.7%</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34.3%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8.3%</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2.9%</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Boston–Brighton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49</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4.2%</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12.2%</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0.5%</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7.4%</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7.7%</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0.6%</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Boston–Community Academy of Science and Health</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30</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8.0%</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12</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17.9%</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7C6CFF" w:rsidRPr="0038220F" w:rsidTr="00D3000E">
        <w:trPr>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9.8%</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7.9%</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Boston–East Boston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36</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3.2%</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22.2%</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0.7%</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56</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13.9%</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16.1%</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2.2%</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13.0%</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20.8%</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2.1%</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 xml:space="preserve">Boston–Edward M. Kennedy Academy for Health Careers </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20</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11.8%</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10.0%</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15</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25.4%</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42.9%</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1.7%</w:t>
            </w:r>
          </w:p>
        </w:tc>
      </w:tr>
      <w:tr w:rsidR="007C6CFF" w:rsidRPr="0038220F" w:rsidTr="00D3000E">
        <w:trPr>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15.4%</w:t>
            </w:r>
          </w:p>
        </w:tc>
        <w:tc>
          <w:tcPr>
            <w:tcW w:w="951"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10.4%</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Boston–John D. O’Bryant School of Mathematics and Science</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71</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7.3%</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38</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53.5%</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3.9%</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35</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8.9%</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37.1%</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91</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36.3%</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40.0%</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3.9%</w:t>
            </w:r>
          </w:p>
        </w:tc>
      </w:tr>
      <w:tr w:rsidR="007C6CFF" w:rsidRPr="0038220F" w:rsidTr="00D3000E">
        <w:trPr>
          <w:jc w:val="center"/>
        </w:trPr>
        <w:tc>
          <w:tcPr>
            <w:tcW w:w="3336" w:type="dxa"/>
            <w:vMerge w:val="restart"/>
            <w:tcBorders>
              <w:top w:val="single" w:sz="4" w:space="0" w:color="auto"/>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Boston–New Mission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15.0%</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8.8%</w:t>
            </w:r>
          </w:p>
        </w:tc>
        <w:tc>
          <w:tcPr>
            <w:tcW w:w="951" w:type="dxa"/>
            <w:tcBorders>
              <w:top w:val="single" w:sz="4" w:space="0" w:color="auto"/>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20.0%</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r>
      <w:tr w:rsidR="00C02667" w:rsidRPr="0038220F" w:rsidTr="00C02667">
        <w:trPr>
          <w:jc w:val="center"/>
        </w:trPr>
        <w:tc>
          <w:tcPr>
            <w:tcW w:w="3336" w:type="dxa"/>
            <w:vMerge/>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24.0%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29.2%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7.1%</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2.1%</w:t>
            </w:r>
          </w:p>
        </w:tc>
      </w:tr>
      <w:tr w:rsidR="00C02667"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Boston Collegiate Charter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45.5%</w:t>
            </w:r>
          </w:p>
        </w:tc>
        <w:tc>
          <w:tcPr>
            <w:tcW w:w="951"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9.6%</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50.0%</w:t>
            </w:r>
          </w:p>
        </w:tc>
        <w:tc>
          <w:tcPr>
            <w:tcW w:w="996"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4.8%</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50.0%</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44.4%</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4.3%</w:t>
            </w:r>
          </w:p>
        </w:tc>
      </w:tr>
      <w:tr w:rsidR="00C02667"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Chelsea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27.3%</w:t>
            </w:r>
          </w:p>
        </w:tc>
        <w:tc>
          <w:tcPr>
            <w:tcW w:w="951"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11.4%</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30.6%</w:t>
            </w:r>
          </w:p>
        </w:tc>
        <w:tc>
          <w:tcPr>
            <w:tcW w:w="996"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3.5%</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78</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26.9%</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33.3%</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3.1%</w:t>
            </w:r>
          </w:p>
        </w:tc>
      </w:tr>
      <w:tr w:rsidR="007C6CFF" w:rsidRPr="0038220F" w:rsidTr="00D3000E">
        <w:trPr>
          <w:jc w:val="center"/>
        </w:trPr>
        <w:tc>
          <w:tcPr>
            <w:tcW w:w="3336" w:type="dxa"/>
            <w:vMerge w:val="restart"/>
            <w:tcBorders>
              <w:top w:val="single" w:sz="4" w:space="0" w:color="auto"/>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Danvers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8.6%</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81.8%</w:t>
            </w:r>
          </w:p>
        </w:tc>
        <w:tc>
          <w:tcPr>
            <w:tcW w:w="996" w:type="dxa"/>
            <w:tcBorders>
              <w:top w:val="single" w:sz="4" w:space="0" w:color="auto"/>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7.0%</w:t>
            </w:r>
          </w:p>
        </w:tc>
      </w:tr>
      <w:tr w:rsidR="007C6CFF" w:rsidRPr="0038220F" w:rsidTr="00D3000E">
        <w:trPr>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8.6%</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81.3%</w:t>
            </w:r>
          </w:p>
        </w:tc>
        <w:tc>
          <w:tcPr>
            <w:tcW w:w="996"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7.0%</w:t>
            </w:r>
          </w:p>
        </w:tc>
      </w:tr>
      <w:tr w:rsidR="007C6CFF" w:rsidRPr="0038220F" w:rsidTr="00D3000E">
        <w:trPr>
          <w:jc w:val="center"/>
        </w:trPr>
        <w:tc>
          <w:tcPr>
            <w:tcW w:w="3336" w:type="dxa"/>
            <w:vMerge w:val="restart"/>
            <w:tcBorders>
              <w:top w:val="single" w:sz="4" w:space="0" w:color="auto"/>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Dedham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55</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11.9%</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76.4%</w:t>
            </w:r>
          </w:p>
        </w:tc>
        <w:tc>
          <w:tcPr>
            <w:tcW w:w="996" w:type="dxa"/>
            <w:tcBorders>
              <w:top w:val="single" w:sz="4" w:space="0" w:color="auto"/>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9.1%</w:t>
            </w:r>
          </w:p>
        </w:tc>
      </w:tr>
      <w:tr w:rsidR="007C6CFF" w:rsidRPr="0038220F" w:rsidTr="00D3000E">
        <w:trPr>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55</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12.1%</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83.6%</w:t>
            </w:r>
          </w:p>
        </w:tc>
        <w:tc>
          <w:tcPr>
            <w:tcW w:w="996"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10.1%</w:t>
            </w:r>
          </w:p>
        </w:tc>
      </w:tr>
      <w:tr w:rsidR="00527A04" w:rsidRPr="0038220F" w:rsidTr="006E1046">
        <w:trPr>
          <w:jc w:val="center"/>
        </w:trPr>
        <w:tc>
          <w:tcPr>
            <w:tcW w:w="3336" w:type="dxa"/>
            <w:vMerge w:val="restart"/>
            <w:tcBorders>
              <w:top w:val="single" w:sz="4" w:space="0" w:color="auto"/>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Douglas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0.6%</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71.4%</w:t>
            </w:r>
          </w:p>
        </w:tc>
        <w:tc>
          <w:tcPr>
            <w:tcW w:w="996" w:type="dxa"/>
            <w:tcBorders>
              <w:top w:val="single" w:sz="4" w:space="0" w:color="auto"/>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4.3%</w:t>
            </w:r>
          </w:p>
        </w:tc>
      </w:tr>
      <w:tr w:rsidR="007C6CFF" w:rsidRPr="0038220F" w:rsidTr="00D3000E">
        <w:trPr>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10.4%</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67.4%</w:t>
            </w:r>
          </w:p>
        </w:tc>
        <w:tc>
          <w:tcPr>
            <w:tcW w:w="996"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7.0%</w:t>
            </w:r>
          </w:p>
        </w:tc>
      </w:tr>
      <w:tr w:rsidR="007C6CFF" w:rsidRPr="0038220F" w:rsidTr="00D3000E">
        <w:trPr>
          <w:jc w:val="center"/>
        </w:trPr>
        <w:tc>
          <w:tcPr>
            <w:tcW w:w="3336" w:type="dxa"/>
            <w:vMerge w:val="restart"/>
            <w:tcBorders>
              <w:top w:val="single" w:sz="4" w:space="0" w:color="auto"/>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lastRenderedPageBreak/>
              <w:t>Dracut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0.7%</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78.4%</w:t>
            </w:r>
          </w:p>
        </w:tc>
        <w:tc>
          <w:tcPr>
            <w:tcW w:w="996" w:type="dxa"/>
            <w:tcBorders>
              <w:top w:val="single" w:sz="4" w:space="0" w:color="auto"/>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4.1%</w:t>
            </w:r>
          </w:p>
        </w:tc>
      </w:tr>
      <w:tr w:rsidR="007C6CFF" w:rsidRPr="0038220F" w:rsidTr="00D3000E">
        <w:trPr>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83</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10.5%</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55</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66.3%</w:t>
            </w:r>
          </w:p>
        </w:tc>
        <w:tc>
          <w:tcPr>
            <w:tcW w:w="996"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7.0%</w:t>
            </w:r>
          </w:p>
        </w:tc>
      </w:tr>
      <w:tr w:rsidR="00C02667" w:rsidRPr="0038220F" w:rsidTr="00C02667">
        <w:trPr>
          <w:trHeight w:val="242"/>
          <w:jc w:val="center"/>
        </w:trPr>
        <w:tc>
          <w:tcPr>
            <w:tcW w:w="3336" w:type="dxa"/>
            <w:vMerge w:val="restart"/>
            <w:tcBorders>
              <w:top w:val="single" w:sz="4" w:space="0" w:color="auto"/>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Easthampton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66.7%</w:t>
            </w:r>
          </w:p>
        </w:tc>
        <w:tc>
          <w:tcPr>
            <w:tcW w:w="951"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20.9%</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55.0%</w:t>
            </w:r>
          </w:p>
        </w:tc>
        <w:tc>
          <w:tcPr>
            <w:tcW w:w="996"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11.5%</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9.8%</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38.9%</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26.2%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41.7%</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10.9%</w:t>
            </w:r>
          </w:p>
        </w:tc>
      </w:tr>
      <w:tr w:rsidR="00C02667"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Fall River–B.M.C. Durfee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58.5%</w:t>
            </w:r>
          </w:p>
        </w:tc>
        <w:tc>
          <w:tcPr>
            <w:tcW w:w="951"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81</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13.1%</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66.7%</w:t>
            </w:r>
          </w:p>
        </w:tc>
        <w:tc>
          <w:tcPr>
            <w:tcW w:w="996"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8.8%</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48.3%</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59.5%</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8.3%</w:t>
            </w:r>
          </w:p>
        </w:tc>
      </w:tr>
      <w:tr w:rsidR="007C6CFF" w:rsidRPr="0038220F" w:rsidTr="00D3000E">
        <w:trPr>
          <w:jc w:val="center"/>
        </w:trPr>
        <w:tc>
          <w:tcPr>
            <w:tcW w:w="3336" w:type="dxa"/>
            <w:vMerge w:val="restart"/>
            <w:tcBorders>
              <w:top w:val="single" w:sz="4" w:space="0" w:color="auto"/>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 xml:space="preserve">Gill-Montague–Turner’s Falls High School </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7.0%</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70.0%</w:t>
            </w:r>
          </w:p>
        </w:tc>
        <w:tc>
          <w:tcPr>
            <w:tcW w:w="996" w:type="dxa"/>
            <w:tcBorders>
              <w:top w:val="single" w:sz="4" w:space="0" w:color="auto"/>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4.9%</w:t>
            </w:r>
          </w:p>
        </w:tc>
      </w:tr>
      <w:tr w:rsidR="007C6CFF" w:rsidRPr="0038220F" w:rsidTr="00D3000E">
        <w:trPr>
          <w:trHeight w:val="233"/>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11.0%</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53.3%</w:t>
            </w:r>
          </w:p>
        </w:tc>
        <w:tc>
          <w:tcPr>
            <w:tcW w:w="996"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5.9%</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Greenfield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25</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7.2%</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28.0%</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2.0%</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37</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19.7%</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37.8%</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7.4%</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29.6%</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26.2%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32.6%</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8.5%</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Malden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46</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3.2%</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28</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60.9%</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2.0%</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57</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9.2%</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36</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63.2%</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5.8%</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58.1%</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61.1%</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5.2%</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Marlborough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2.8%</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44.4%</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105</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17.0%</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81</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77.1%</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13.1%</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31.0%</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18.9%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59.1%</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11.1%</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Mashpee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6.4%</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33.3%</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2.1%</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73</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23.9%</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27</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37.0%</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8.9%</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23.5%</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25.5%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40.6%</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10.3%</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Mendon-Upton –Nipmuc Regional High School</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0.8%</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60</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9.6%</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58</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96.7%</w:t>
            </w:r>
          </w:p>
        </w:tc>
        <w:tc>
          <w:tcPr>
            <w:tcW w:w="996" w:type="dxa"/>
            <w:tcBorders>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9.2%</w:t>
            </w:r>
          </w:p>
        </w:tc>
      </w:tr>
      <w:tr w:rsidR="007C6CFF" w:rsidRPr="0038220F" w:rsidTr="00D3000E">
        <w:trPr>
          <w:jc w:val="center"/>
        </w:trPr>
        <w:tc>
          <w:tcPr>
            <w:tcW w:w="3336" w:type="dxa"/>
            <w:vMerge/>
            <w:tcBorders>
              <w:left w:val="single" w:sz="12" w:space="0" w:color="auto"/>
              <w:bottom w:val="single" w:sz="4" w:space="0" w:color="auto"/>
              <w:right w:val="single" w:sz="4" w:space="0" w:color="auto"/>
            </w:tcBorders>
            <w:vAlign w:val="center"/>
          </w:tcPr>
          <w:p w:rsidR="007C6CFF" w:rsidRPr="0038220F" w:rsidRDefault="007C6CFF"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10.4%</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88.1%</w:t>
            </w:r>
          </w:p>
        </w:tc>
        <w:tc>
          <w:tcPr>
            <w:tcW w:w="996" w:type="dxa"/>
            <w:tcBorders>
              <w:top w:val="single" w:sz="4" w:space="0" w:color="BFBFBF" w:themeColor="background1" w:themeShade="BF"/>
              <w:bottom w:val="single" w:sz="4" w:space="0" w:color="auto"/>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9.2%</w:t>
            </w:r>
          </w:p>
        </w:tc>
      </w:tr>
      <w:tr w:rsidR="00C02667"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Methuen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34.4%</w:t>
            </w:r>
          </w:p>
        </w:tc>
        <w:tc>
          <w:tcPr>
            <w:tcW w:w="951"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155</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14.5%</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63</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40.6%</w:t>
            </w:r>
          </w:p>
        </w:tc>
        <w:tc>
          <w:tcPr>
            <w:tcW w:w="996"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5.9%</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20.9%</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163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17.6%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41.1%</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7.2%</w:t>
            </w:r>
          </w:p>
        </w:tc>
      </w:tr>
      <w:tr w:rsidR="00C02667"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Middleborough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71.4%</w:t>
            </w:r>
          </w:p>
        </w:tc>
        <w:tc>
          <w:tcPr>
            <w:tcW w:w="951"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7.8%</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80.4%</w:t>
            </w:r>
          </w:p>
        </w:tc>
        <w:tc>
          <w:tcPr>
            <w:tcW w:w="996"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6.3%</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54.5%</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60.4%</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5.7%</w:t>
            </w:r>
          </w:p>
        </w:tc>
      </w:tr>
      <w:tr w:rsidR="007C6CFF" w:rsidRPr="0038220F" w:rsidTr="00D3000E">
        <w:trPr>
          <w:jc w:val="center"/>
        </w:trPr>
        <w:tc>
          <w:tcPr>
            <w:tcW w:w="3336" w:type="dxa"/>
            <w:vMerge w:val="restart"/>
            <w:tcBorders>
              <w:top w:val="single" w:sz="4" w:space="0" w:color="auto"/>
              <w:left w:val="single" w:sz="12" w:space="0" w:color="auto"/>
              <w:right w:val="single" w:sz="4"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Narragansett Regional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7C6CFF" w:rsidRPr="0038220F" w:rsidRDefault="007C6CFF"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7C6CFF" w:rsidRPr="0038220F" w:rsidRDefault="007C6CFF"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14.2%</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auto"/>
              <w:bottom w:val="single" w:sz="4" w:space="0" w:color="BFBFBF" w:themeColor="background1" w:themeShade="BF"/>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72.7%</w:t>
            </w:r>
          </w:p>
        </w:tc>
        <w:tc>
          <w:tcPr>
            <w:tcW w:w="996" w:type="dxa"/>
            <w:tcBorders>
              <w:top w:val="single" w:sz="4" w:space="0" w:color="auto"/>
              <w:bottom w:val="single" w:sz="4" w:space="0" w:color="BFBFBF" w:themeColor="background1" w:themeShade="BF"/>
              <w:right w:val="single" w:sz="12" w:space="0" w:color="auto"/>
            </w:tcBorders>
            <w:vAlign w:val="center"/>
          </w:tcPr>
          <w:p w:rsidR="007C6CFF" w:rsidRPr="0038220F" w:rsidRDefault="007C6CFF" w:rsidP="0038220F">
            <w:pPr>
              <w:jc w:val="center"/>
              <w:rPr>
                <w:rFonts w:ascii="Arial" w:hAnsi="Arial" w:cs="Arial"/>
                <w:sz w:val="18"/>
                <w:szCs w:val="18"/>
              </w:rPr>
            </w:pPr>
            <w:r w:rsidRPr="0038220F">
              <w:rPr>
                <w:rFonts w:ascii="Arial" w:hAnsi="Arial" w:cs="Arial"/>
                <w:sz w:val="18"/>
                <w:szCs w:val="18"/>
              </w:rPr>
              <w:t>10.4%</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15.9%</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62.1%</w:t>
            </w:r>
          </w:p>
        </w:tc>
        <w:tc>
          <w:tcPr>
            <w:tcW w:w="996"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9.9%</w:t>
            </w:r>
          </w:p>
        </w:tc>
      </w:tr>
      <w:tr w:rsidR="00C02667"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Northampton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9.6%</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56.7%</w:t>
            </w:r>
          </w:p>
        </w:tc>
        <w:tc>
          <w:tcPr>
            <w:tcW w:w="951"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188</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30.9%</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152</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80.9%</w:t>
            </w:r>
          </w:p>
        </w:tc>
        <w:tc>
          <w:tcPr>
            <w:tcW w:w="996"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25.0%</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47.1%</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191</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31.4%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75.9%</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23.8%</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tcMar>
              <w:left w:w="115" w:type="dxa"/>
              <w:right w:w="58" w:type="dxa"/>
            </w:tcMar>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Northbridge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12.0%</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71.7%</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8.6%</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14.4%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79.7%</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11.5%</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Norton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120</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19.8%</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68.3%</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13.5%</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14.5%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66.7%</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9.7%</w:t>
            </w:r>
          </w:p>
        </w:tc>
      </w:tr>
      <w:tr w:rsidR="00C02667"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Palmer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27.3%</w:t>
            </w:r>
          </w:p>
        </w:tc>
        <w:tc>
          <w:tcPr>
            <w:tcW w:w="951"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14.4%</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45.1%</w:t>
            </w:r>
          </w:p>
        </w:tc>
        <w:tc>
          <w:tcPr>
            <w:tcW w:w="996"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6.5%</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27.3%</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15.7%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57.1%</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8.9%</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Peabody Veteran’s Memorial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93</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80.6%</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6.6%</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66.7%</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76.6%</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6.7%</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lastRenderedPageBreak/>
              <w:t>Quaboag Regional Middle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50.0%</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1.7%</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37</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10.9%</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30</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81.1%</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8.8%</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46.7%</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17.1%</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64.0%</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11.0%</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Randolph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24</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4.5%</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29.2%</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28</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8.8%</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28.6%</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2.5%</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18.2%</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60.5%</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8.2%</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Salem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16</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75.0%</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49</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11.7%</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39</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79.6%</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9.3%</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59.1%</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72.0%</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9.0%</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Salem Academy Charter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4.2%</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5.0%</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trHeight w:val="233"/>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South Hadley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6.5%</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35.7%</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2.3%</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87</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19.0%</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58</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66.7%</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12.7%</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38.1%</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24.9%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62.7%</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15.6%</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Springfield–Central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133</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7.4%</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42</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31.6%</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2.3%</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89</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19.6%</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34</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38.2%</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7.5%</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150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9.8%</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23.3%</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23.6%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35.6%</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8.4%</w:t>
            </w:r>
          </w:p>
        </w:tc>
      </w:tr>
      <w:tr w:rsidR="00C02667" w:rsidRPr="0038220F" w:rsidTr="00C02667">
        <w:trPr>
          <w:jc w:val="center"/>
        </w:trPr>
        <w:tc>
          <w:tcPr>
            <w:tcW w:w="3336" w:type="dxa"/>
            <w:vMerge w:val="restart"/>
            <w:tcBorders>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Springfield–High School of Science &amp; Technology</w:t>
            </w:r>
          </w:p>
        </w:tc>
        <w:tc>
          <w:tcPr>
            <w:tcW w:w="703" w:type="dxa"/>
            <w:tcBorders>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21.7%</w:t>
            </w:r>
          </w:p>
        </w:tc>
        <w:tc>
          <w:tcPr>
            <w:tcW w:w="951"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0.4%</w:t>
            </w:r>
          </w:p>
        </w:tc>
        <w:tc>
          <w:tcPr>
            <w:tcW w:w="951" w:type="dxa"/>
            <w:tcBorders>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15</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6.9%</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46.7%</w:t>
            </w:r>
          </w:p>
        </w:tc>
        <w:tc>
          <w:tcPr>
            <w:tcW w:w="996" w:type="dxa"/>
            <w:tcBorders>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3.2%</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0.4%</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6.3%</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0.5%</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Uxbridge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0.7%</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46</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13.5%</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35</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76.1%</w:t>
            </w:r>
          </w:p>
        </w:tc>
        <w:tc>
          <w:tcPr>
            <w:tcW w:w="996"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10.3%</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11.7%</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67.5%</w:t>
            </w:r>
          </w:p>
        </w:tc>
        <w:tc>
          <w:tcPr>
            <w:tcW w:w="996"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7.9%</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Ware Junior Senior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2.4%</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6.9%</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5.6%</w:t>
            </w:r>
          </w:p>
        </w:tc>
        <w:tc>
          <w:tcPr>
            <w:tcW w:w="996"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0.4%</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22.7%</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2.2%</w:t>
            </w:r>
          </w:p>
        </w:tc>
      </w:tr>
      <w:tr w:rsidR="00C02667"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West Springfield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33.3%</w:t>
            </w:r>
          </w:p>
        </w:tc>
        <w:tc>
          <w:tcPr>
            <w:tcW w:w="951"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0.6%</w:t>
            </w:r>
          </w:p>
        </w:tc>
        <w:tc>
          <w:tcPr>
            <w:tcW w:w="951"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10.9%</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57.6%</w:t>
            </w:r>
          </w:p>
        </w:tc>
        <w:tc>
          <w:tcPr>
            <w:tcW w:w="996"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6.3%</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24.3%</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17.1%</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31.1%</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5.3%</w:t>
            </w:r>
          </w:p>
        </w:tc>
      </w:tr>
      <w:tr w:rsidR="00C02667"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Winthrop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5.7%</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58.3%</w:t>
            </w:r>
          </w:p>
        </w:tc>
        <w:tc>
          <w:tcPr>
            <w:tcW w:w="951"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9.8%</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93.5%</w:t>
            </w:r>
          </w:p>
        </w:tc>
        <w:tc>
          <w:tcPr>
            <w:tcW w:w="996"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9.2%</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35.7%</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12.9%</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63.4%</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8.2%</w:t>
            </w:r>
          </w:p>
        </w:tc>
      </w:tr>
      <w:tr w:rsidR="00C02667"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Worcester–</w:t>
            </w:r>
            <w:proofErr w:type="spellStart"/>
            <w:r w:rsidRPr="0038220F">
              <w:rPr>
                <w:rFonts w:ascii="Arial" w:hAnsi="Arial" w:cs="Arial"/>
                <w:sz w:val="18"/>
                <w:szCs w:val="18"/>
              </w:rPr>
              <w:t>Burncoat</w:t>
            </w:r>
            <w:proofErr w:type="spellEnd"/>
            <w:r w:rsidRPr="0038220F">
              <w:rPr>
                <w:rFonts w:ascii="Arial" w:hAnsi="Arial" w:cs="Arial"/>
                <w:sz w:val="18"/>
                <w:szCs w:val="18"/>
              </w:rPr>
              <w:t xml:space="preserv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15.0%</w:t>
            </w:r>
          </w:p>
        </w:tc>
        <w:tc>
          <w:tcPr>
            <w:tcW w:w="951"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21.3%</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46.5%</w:t>
            </w:r>
          </w:p>
        </w:tc>
        <w:tc>
          <w:tcPr>
            <w:tcW w:w="996"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9.9%</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22.2%</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22.3%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52.3%</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11.7%</w:t>
            </w:r>
          </w:p>
        </w:tc>
      </w:tr>
      <w:tr w:rsidR="00C02667"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Worcester–North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13.9%</w:t>
            </w:r>
          </w:p>
        </w:tc>
        <w:tc>
          <w:tcPr>
            <w:tcW w:w="951"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0.5%</w:t>
            </w:r>
          </w:p>
        </w:tc>
        <w:tc>
          <w:tcPr>
            <w:tcW w:w="951"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9.4%</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5.9%</w:t>
            </w:r>
          </w:p>
        </w:tc>
        <w:tc>
          <w:tcPr>
            <w:tcW w:w="996"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0.6%</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23.6%</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46.2%</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3.5%</w:t>
            </w:r>
          </w:p>
        </w:tc>
      </w:tr>
      <w:tr w:rsidR="00C02667"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Worcester–South High Community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74</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27.0%</w:t>
            </w:r>
          </w:p>
        </w:tc>
        <w:tc>
          <w:tcPr>
            <w:tcW w:w="951"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17.2%</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48.7%</w:t>
            </w:r>
          </w:p>
        </w:tc>
        <w:tc>
          <w:tcPr>
            <w:tcW w:w="996"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8.4%</w:t>
            </w:r>
          </w:p>
        </w:tc>
      </w:tr>
      <w:tr w:rsidR="00C02667" w:rsidRPr="0038220F" w:rsidTr="00C02667">
        <w:trPr>
          <w:jc w:val="center"/>
        </w:trPr>
        <w:tc>
          <w:tcPr>
            <w:tcW w:w="3336" w:type="dxa"/>
            <w:vMerge/>
            <w:tcBorders>
              <w:left w:val="single" w:sz="12" w:space="0" w:color="auto"/>
              <w:bottom w:val="single" w:sz="4"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37.5%</w:t>
            </w:r>
          </w:p>
        </w:tc>
        <w:tc>
          <w:tcPr>
            <w:tcW w:w="951"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left w:val="single" w:sz="12" w:space="0" w:color="auto"/>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15.5%</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51.5%</w:t>
            </w:r>
          </w:p>
        </w:tc>
        <w:tc>
          <w:tcPr>
            <w:tcW w:w="996" w:type="dxa"/>
            <w:tcBorders>
              <w:top w:val="single" w:sz="4" w:space="0" w:color="BFBFBF" w:themeColor="background1" w:themeShade="BF"/>
              <w:bottom w:val="single" w:sz="4"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8.0%</w:t>
            </w:r>
          </w:p>
        </w:tc>
      </w:tr>
      <w:tr w:rsidR="00C02667" w:rsidRPr="0038220F" w:rsidTr="00C02667">
        <w:trPr>
          <w:jc w:val="center"/>
        </w:trPr>
        <w:tc>
          <w:tcPr>
            <w:tcW w:w="3336" w:type="dxa"/>
            <w:vMerge w:val="restart"/>
            <w:tcBorders>
              <w:top w:val="single" w:sz="4" w:space="0" w:color="auto"/>
              <w:left w:val="single" w:sz="12" w:space="0" w:color="auto"/>
              <w:right w:val="single" w:sz="4"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Worcester–Technical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46.7%</w:t>
            </w:r>
          </w:p>
        </w:tc>
        <w:tc>
          <w:tcPr>
            <w:tcW w:w="951"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left w:val="single" w:sz="12"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bottom w:val="single" w:sz="4" w:space="0" w:color="BFBFBF" w:themeColor="background1" w:themeShade="BF"/>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50.0%</w:t>
            </w:r>
          </w:p>
        </w:tc>
        <w:tc>
          <w:tcPr>
            <w:tcW w:w="996" w:type="dxa"/>
            <w:tcBorders>
              <w:top w:val="single" w:sz="4" w:space="0" w:color="auto"/>
              <w:bottom w:val="single" w:sz="4" w:space="0" w:color="BFBFBF" w:themeColor="background1" w:themeShade="BF"/>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3.4%</w:t>
            </w:r>
          </w:p>
        </w:tc>
      </w:tr>
      <w:tr w:rsidR="00C02667" w:rsidRPr="0038220F" w:rsidTr="00C02667">
        <w:trPr>
          <w:jc w:val="center"/>
        </w:trPr>
        <w:tc>
          <w:tcPr>
            <w:tcW w:w="3336" w:type="dxa"/>
            <w:vMerge/>
            <w:tcBorders>
              <w:left w:val="single" w:sz="12" w:space="0" w:color="auto"/>
              <w:bottom w:val="single" w:sz="12" w:space="0" w:color="auto"/>
              <w:right w:val="single" w:sz="4" w:space="0" w:color="auto"/>
            </w:tcBorders>
            <w:vAlign w:val="center"/>
          </w:tcPr>
          <w:p w:rsidR="00C02667" w:rsidRPr="0038220F" w:rsidRDefault="00C02667"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12" w:space="0" w:color="auto"/>
              <w:right w:val="single" w:sz="12" w:space="0" w:color="auto"/>
            </w:tcBorders>
            <w:vAlign w:val="center"/>
          </w:tcPr>
          <w:p w:rsidR="00C02667" w:rsidRPr="0038220F" w:rsidRDefault="00C02667"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41.9%</w:t>
            </w:r>
          </w:p>
        </w:tc>
        <w:tc>
          <w:tcPr>
            <w:tcW w:w="951" w:type="dxa"/>
            <w:tcBorders>
              <w:top w:val="single" w:sz="4" w:space="0" w:color="BFBFBF" w:themeColor="background1" w:themeShade="BF"/>
              <w:bottom w:val="single" w:sz="12"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left w:val="single" w:sz="12" w:space="0" w:color="auto"/>
              <w:bottom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7.4%</w:t>
            </w:r>
          </w:p>
        </w:tc>
        <w:tc>
          <w:tcPr>
            <w:tcW w:w="951" w:type="dxa"/>
            <w:tcBorders>
              <w:top w:val="single" w:sz="4" w:space="0" w:color="BFBFBF" w:themeColor="background1" w:themeShade="BF"/>
              <w:bottom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42.9%</w:t>
            </w:r>
          </w:p>
        </w:tc>
        <w:tc>
          <w:tcPr>
            <w:tcW w:w="996" w:type="dxa"/>
            <w:tcBorders>
              <w:top w:val="single" w:sz="4" w:space="0" w:color="BFBFBF" w:themeColor="background1" w:themeShade="BF"/>
              <w:bottom w:val="single" w:sz="12" w:space="0" w:color="auto"/>
              <w:right w:val="single" w:sz="12" w:space="0" w:color="auto"/>
            </w:tcBorders>
            <w:vAlign w:val="center"/>
          </w:tcPr>
          <w:p w:rsidR="00C02667" w:rsidRPr="0038220F" w:rsidRDefault="00C02667" w:rsidP="0038220F">
            <w:pPr>
              <w:jc w:val="center"/>
              <w:rPr>
                <w:rFonts w:ascii="Arial" w:hAnsi="Arial" w:cs="Arial"/>
                <w:sz w:val="18"/>
                <w:szCs w:val="18"/>
              </w:rPr>
            </w:pPr>
            <w:r w:rsidRPr="0038220F">
              <w:rPr>
                <w:rFonts w:ascii="Arial" w:hAnsi="Arial" w:cs="Arial"/>
                <w:sz w:val="18"/>
                <w:szCs w:val="18"/>
              </w:rPr>
              <w:t>3.2%</w:t>
            </w:r>
          </w:p>
        </w:tc>
      </w:tr>
    </w:tbl>
    <w:p w:rsidR="00C02667" w:rsidRDefault="00C02667" w:rsidP="0032027E"/>
    <w:p w:rsidR="000C16DB" w:rsidRDefault="00C02667" w:rsidP="0032027E">
      <w:r>
        <w:br w:type="page"/>
      </w:r>
    </w:p>
    <w:tbl>
      <w:tblPr>
        <w:tblStyle w:val="TableGrid13"/>
        <w:tblW w:w="0" w:type="auto"/>
        <w:jc w:val="center"/>
        <w:tblLook w:val="04A0"/>
      </w:tblPr>
      <w:tblGrid>
        <w:gridCol w:w="3336"/>
        <w:gridCol w:w="703"/>
        <w:gridCol w:w="950"/>
        <w:gridCol w:w="951"/>
        <w:gridCol w:w="951"/>
        <w:gridCol w:w="951"/>
        <w:gridCol w:w="951"/>
        <w:gridCol w:w="951"/>
        <w:gridCol w:w="951"/>
        <w:gridCol w:w="951"/>
        <w:gridCol w:w="951"/>
        <w:gridCol w:w="996"/>
      </w:tblGrid>
      <w:tr w:rsidR="000C16DB" w:rsidRPr="0038220F" w:rsidTr="00880546">
        <w:trPr>
          <w:tblHeader/>
          <w:jc w:val="center"/>
        </w:trPr>
        <w:tc>
          <w:tcPr>
            <w:tcW w:w="13593" w:type="dxa"/>
            <w:gridSpan w:val="12"/>
            <w:tcBorders>
              <w:top w:val="single" w:sz="12" w:space="0" w:color="auto"/>
              <w:left w:val="single" w:sz="12" w:space="0" w:color="auto"/>
              <w:bottom w:val="single" w:sz="12" w:space="0" w:color="auto"/>
              <w:right w:val="single" w:sz="12" w:space="0" w:color="auto"/>
            </w:tcBorders>
            <w:shd w:val="clear" w:color="auto" w:fill="800000"/>
            <w:vAlign w:val="center"/>
          </w:tcPr>
          <w:p w:rsidR="000C16DB" w:rsidRPr="00B7284F" w:rsidRDefault="000C16DB" w:rsidP="0032027E">
            <w:pPr>
              <w:rPr>
                <w:rFonts w:ascii="Arial" w:hAnsi="Arial" w:cs="Arial"/>
                <w:b/>
                <w:sz w:val="20"/>
                <w:szCs w:val="20"/>
              </w:rPr>
            </w:pPr>
            <w:r w:rsidRPr="00B7284F">
              <w:rPr>
                <w:rFonts w:ascii="Arial" w:hAnsi="Arial" w:cs="Arial"/>
                <w:b/>
                <w:sz w:val="20"/>
                <w:szCs w:val="20"/>
              </w:rPr>
              <w:lastRenderedPageBreak/>
              <w:t>Table B-3. MATH—Number and Percentage of High-Need and Non-High-Need Students Taking and Passing AP Exams SY12 &amp; SY13</w:t>
            </w:r>
          </w:p>
        </w:tc>
      </w:tr>
      <w:tr w:rsidR="000C16DB" w:rsidRPr="0038220F" w:rsidTr="00880546">
        <w:trPr>
          <w:tblHeader/>
          <w:jc w:val="center"/>
        </w:trPr>
        <w:tc>
          <w:tcPr>
            <w:tcW w:w="3336" w:type="dxa"/>
            <w:tcBorders>
              <w:top w:val="single" w:sz="12" w:space="0" w:color="auto"/>
              <w:left w:val="single" w:sz="12" w:space="0" w:color="auto"/>
              <w:right w:val="single" w:sz="4" w:space="0" w:color="auto"/>
            </w:tcBorders>
            <w:shd w:val="clear" w:color="auto" w:fill="D9D9D9" w:themeFill="background1" w:themeFillShade="D9"/>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District/School</w:t>
            </w:r>
          </w:p>
        </w:tc>
        <w:tc>
          <w:tcPr>
            <w:tcW w:w="703" w:type="dxa"/>
            <w:tcBorders>
              <w:top w:val="single" w:sz="12" w:space="0" w:color="auto"/>
              <w:left w:val="single" w:sz="4" w:space="0" w:color="auto"/>
              <w:right w:val="single" w:sz="12" w:space="0" w:color="auto"/>
            </w:tcBorders>
            <w:shd w:val="clear" w:color="auto" w:fill="D9D9D9" w:themeFill="background1" w:themeFillShade="D9"/>
            <w:vAlign w:val="center"/>
          </w:tcPr>
          <w:p w:rsidR="000C16DB" w:rsidRPr="0038220F" w:rsidRDefault="000C16DB" w:rsidP="0032027E">
            <w:pPr>
              <w:rPr>
                <w:rFonts w:ascii="Arial" w:hAnsi="Arial" w:cs="Arial"/>
                <w:sz w:val="18"/>
                <w:szCs w:val="18"/>
              </w:rPr>
            </w:pPr>
          </w:p>
        </w:tc>
        <w:tc>
          <w:tcPr>
            <w:tcW w:w="475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0C16DB" w:rsidRPr="0038220F" w:rsidRDefault="000C16DB" w:rsidP="0038220F">
            <w:pPr>
              <w:jc w:val="center"/>
              <w:rPr>
                <w:rFonts w:ascii="Arial" w:hAnsi="Arial" w:cs="Arial"/>
                <w:b/>
                <w:sz w:val="18"/>
                <w:szCs w:val="18"/>
              </w:rPr>
            </w:pPr>
            <w:r w:rsidRPr="0038220F">
              <w:rPr>
                <w:rFonts w:ascii="Arial" w:hAnsi="Arial" w:cs="Arial"/>
                <w:b/>
                <w:sz w:val="18"/>
                <w:szCs w:val="18"/>
              </w:rPr>
              <w:t>High-Needs</w:t>
            </w:r>
          </w:p>
        </w:tc>
        <w:tc>
          <w:tcPr>
            <w:tcW w:w="4800"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0C16DB" w:rsidRPr="0038220F" w:rsidRDefault="000C16DB" w:rsidP="0038220F">
            <w:pPr>
              <w:jc w:val="center"/>
              <w:rPr>
                <w:rFonts w:ascii="Arial" w:hAnsi="Arial" w:cs="Arial"/>
                <w:b/>
                <w:sz w:val="18"/>
                <w:szCs w:val="18"/>
              </w:rPr>
            </w:pPr>
            <w:r w:rsidRPr="0038220F">
              <w:rPr>
                <w:rFonts w:ascii="Arial" w:hAnsi="Arial" w:cs="Arial"/>
                <w:b/>
                <w:sz w:val="18"/>
                <w:szCs w:val="18"/>
              </w:rPr>
              <w:t>Non-High-Needs</w:t>
            </w:r>
          </w:p>
        </w:tc>
      </w:tr>
      <w:tr w:rsidR="000C16DB" w:rsidRPr="0038220F" w:rsidTr="00880546">
        <w:trPr>
          <w:tblHeader/>
          <w:jc w:val="center"/>
        </w:trPr>
        <w:tc>
          <w:tcPr>
            <w:tcW w:w="3336" w:type="dxa"/>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p>
        </w:tc>
        <w:tc>
          <w:tcPr>
            <w:tcW w:w="950" w:type="dxa"/>
            <w:tcBorders>
              <w:left w:val="single" w:sz="12" w:space="0" w:color="auto"/>
              <w:bottom w:val="single" w:sz="4" w:space="0" w:color="auto"/>
            </w:tcBorders>
            <w:tcMar>
              <w:left w:w="43" w:type="dxa"/>
              <w:right w:w="43" w:type="dxa"/>
            </w:tcMar>
            <w:vAlign w:val="center"/>
          </w:tcPr>
          <w:p w:rsidR="000C16DB" w:rsidRPr="00B7284F" w:rsidRDefault="000C16DB" w:rsidP="0038220F">
            <w:pPr>
              <w:jc w:val="center"/>
              <w:rPr>
                <w:rFonts w:ascii="Arial" w:hAnsi="Arial" w:cs="Arial"/>
                <w:sz w:val="16"/>
                <w:szCs w:val="16"/>
              </w:rPr>
            </w:pPr>
            <w:r w:rsidRPr="00B7284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0C16DB" w:rsidRPr="00B7284F" w:rsidRDefault="000C16DB" w:rsidP="0038220F">
            <w:pPr>
              <w:jc w:val="center"/>
              <w:rPr>
                <w:rFonts w:ascii="Arial" w:hAnsi="Arial" w:cs="Arial"/>
                <w:sz w:val="16"/>
                <w:szCs w:val="16"/>
              </w:rPr>
            </w:pPr>
            <w:r w:rsidRPr="00B7284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0C16DB" w:rsidRPr="00B7284F" w:rsidRDefault="000C16DB" w:rsidP="0038220F">
            <w:pPr>
              <w:jc w:val="center"/>
              <w:rPr>
                <w:rFonts w:ascii="Arial" w:hAnsi="Arial" w:cs="Arial"/>
                <w:sz w:val="16"/>
                <w:szCs w:val="16"/>
              </w:rPr>
            </w:pPr>
            <w:r w:rsidRPr="00B7284F">
              <w:rPr>
                <w:rFonts w:ascii="Arial" w:hAnsi="Arial" w:cs="Arial"/>
                <w:sz w:val="16"/>
                <w:szCs w:val="16"/>
              </w:rPr>
              <w:t># Takers Scoring ≥ 3</w:t>
            </w:r>
          </w:p>
        </w:tc>
        <w:tc>
          <w:tcPr>
            <w:tcW w:w="951" w:type="dxa"/>
            <w:tcBorders>
              <w:bottom w:val="single" w:sz="4" w:space="0" w:color="auto"/>
            </w:tcBorders>
            <w:tcMar>
              <w:left w:w="43" w:type="dxa"/>
              <w:right w:w="43" w:type="dxa"/>
            </w:tcMar>
            <w:vAlign w:val="center"/>
          </w:tcPr>
          <w:p w:rsidR="000C16DB" w:rsidRPr="00B7284F" w:rsidRDefault="000C16DB" w:rsidP="0038220F">
            <w:pPr>
              <w:jc w:val="center"/>
              <w:rPr>
                <w:rFonts w:ascii="Arial" w:hAnsi="Arial" w:cs="Arial"/>
                <w:sz w:val="16"/>
                <w:szCs w:val="16"/>
              </w:rPr>
            </w:pPr>
            <w:r w:rsidRPr="00B7284F">
              <w:rPr>
                <w:rFonts w:ascii="Arial" w:hAnsi="Arial" w:cs="Arial"/>
                <w:sz w:val="16"/>
                <w:szCs w:val="16"/>
              </w:rPr>
              <w:t>% Takers Scoring ≥ 3</w:t>
            </w:r>
          </w:p>
        </w:tc>
        <w:tc>
          <w:tcPr>
            <w:tcW w:w="951" w:type="dxa"/>
            <w:tcBorders>
              <w:bottom w:val="single" w:sz="4" w:space="0" w:color="auto"/>
              <w:right w:val="single" w:sz="12" w:space="0" w:color="auto"/>
            </w:tcBorders>
            <w:tcMar>
              <w:left w:w="43" w:type="dxa"/>
              <w:right w:w="43" w:type="dxa"/>
            </w:tcMar>
            <w:vAlign w:val="center"/>
          </w:tcPr>
          <w:p w:rsidR="000C16DB" w:rsidRPr="00B7284F" w:rsidRDefault="000C16DB" w:rsidP="0038220F">
            <w:pPr>
              <w:jc w:val="center"/>
              <w:rPr>
                <w:rFonts w:ascii="Arial" w:hAnsi="Arial" w:cs="Arial"/>
                <w:sz w:val="16"/>
                <w:szCs w:val="16"/>
              </w:rPr>
            </w:pPr>
            <w:r w:rsidRPr="00B7284F">
              <w:rPr>
                <w:rFonts w:ascii="Arial" w:hAnsi="Arial" w:cs="Arial"/>
                <w:sz w:val="16"/>
                <w:szCs w:val="16"/>
              </w:rPr>
              <w:t>% of All HN Scoring ≥ 3</w:t>
            </w:r>
          </w:p>
        </w:tc>
        <w:tc>
          <w:tcPr>
            <w:tcW w:w="951" w:type="dxa"/>
            <w:tcBorders>
              <w:left w:val="single" w:sz="12" w:space="0" w:color="auto"/>
              <w:bottom w:val="single" w:sz="4" w:space="0" w:color="auto"/>
            </w:tcBorders>
            <w:tcMar>
              <w:left w:w="43" w:type="dxa"/>
              <w:right w:w="43" w:type="dxa"/>
            </w:tcMar>
            <w:vAlign w:val="center"/>
          </w:tcPr>
          <w:p w:rsidR="000C16DB" w:rsidRPr="00B7284F" w:rsidRDefault="000C16DB" w:rsidP="0038220F">
            <w:pPr>
              <w:jc w:val="center"/>
              <w:rPr>
                <w:rFonts w:ascii="Arial" w:hAnsi="Arial" w:cs="Arial"/>
                <w:sz w:val="16"/>
                <w:szCs w:val="16"/>
              </w:rPr>
            </w:pPr>
            <w:r w:rsidRPr="00B7284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0C16DB" w:rsidRPr="00B7284F" w:rsidRDefault="000C16DB" w:rsidP="0038220F">
            <w:pPr>
              <w:jc w:val="center"/>
              <w:rPr>
                <w:rFonts w:ascii="Arial" w:hAnsi="Arial" w:cs="Arial"/>
                <w:sz w:val="16"/>
                <w:szCs w:val="16"/>
              </w:rPr>
            </w:pPr>
            <w:r w:rsidRPr="00B7284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0C16DB" w:rsidRPr="00B7284F" w:rsidRDefault="000C16DB" w:rsidP="0038220F">
            <w:pPr>
              <w:jc w:val="center"/>
              <w:rPr>
                <w:rFonts w:ascii="Arial" w:hAnsi="Arial" w:cs="Arial"/>
                <w:sz w:val="16"/>
                <w:szCs w:val="16"/>
              </w:rPr>
            </w:pPr>
            <w:r w:rsidRPr="00B7284F">
              <w:rPr>
                <w:rFonts w:ascii="Arial" w:hAnsi="Arial" w:cs="Arial"/>
                <w:sz w:val="16"/>
                <w:szCs w:val="16"/>
              </w:rPr>
              <w:t># Takers Scoring ≥ 3</w:t>
            </w:r>
          </w:p>
        </w:tc>
        <w:tc>
          <w:tcPr>
            <w:tcW w:w="951" w:type="dxa"/>
            <w:tcBorders>
              <w:bottom w:val="single" w:sz="4" w:space="0" w:color="auto"/>
            </w:tcBorders>
            <w:tcMar>
              <w:left w:w="43" w:type="dxa"/>
              <w:right w:w="43" w:type="dxa"/>
            </w:tcMar>
            <w:vAlign w:val="center"/>
          </w:tcPr>
          <w:p w:rsidR="000C16DB" w:rsidRPr="00B7284F" w:rsidRDefault="000C16DB" w:rsidP="0038220F">
            <w:pPr>
              <w:jc w:val="center"/>
              <w:rPr>
                <w:rFonts w:ascii="Arial" w:hAnsi="Arial" w:cs="Arial"/>
                <w:sz w:val="16"/>
                <w:szCs w:val="16"/>
              </w:rPr>
            </w:pPr>
            <w:r w:rsidRPr="00B7284F">
              <w:rPr>
                <w:rFonts w:ascii="Arial" w:hAnsi="Arial" w:cs="Arial"/>
                <w:sz w:val="16"/>
                <w:szCs w:val="16"/>
              </w:rPr>
              <w:t>% Takers Scoring ≥ 3</w:t>
            </w:r>
          </w:p>
        </w:tc>
        <w:tc>
          <w:tcPr>
            <w:tcW w:w="996" w:type="dxa"/>
            <w:tcBorders>
              <w:bottom w:val="single" w:sz="4" w:space="0" w:color="auto"/>
              <w:right w:val="single" w:sz="12" w:space="0" w:color="auto"/>
            </w:tcBorders>
            <w:tcMar>
              <w:left w:w="14" w:type="dxa"/>
              <w:right w:w="14" w:type="dxa"/>
            </w:tcMar>
            <w:vAlign w:val="center"/>
          </w:tcPr>
          <w:p w:rsidR="000C16DB" w:rsidRPr="00B7284F" w:rsidRDefault="000C16DB" w:rsidP="0038220F">
            <w:pPr>
              <w:jc w:val="center"/>
              <w:rPr>
                <w:rFonts w:ascii="Arial" w:hAnsi="Arial" w:cs="Arial"/>
                <w:sz w:val="16"/>
                <w:szCs w:val="16"/>
              </w:rPr>
            </w:pPr>
            <w:r w:rsidRPr="00B7284F">
              <w:rPr>
                <w:rFonts w:ascii="Arial" w:hAnsi="Arial" w:cs="Arial"/>
                <w:sz w:val="16"/>
                <w:szCs w:val="16"/>
              </w:rPr>
              <w:t>% of Non-HN Scoring ≥ 3</w:t>
            </w:r>
          </w:p>
        </w:tc>
      </w:tr>
      <w:tr w:rsidR="000C16DB" w:rsidRPr="0038220F" w:rsidTr="00880546">
        <w:trPr>
          <w:jc w:val="center"/>
        </w:trPr>
        <w:tc>
          <w:tcPr>
            <w:tcW w:w="3336" w:type="dxa"/>
            <w:vMerge w:val="restart"/>
            <w:tcBorders>
              <w:left w:val="single" w:sz="12" w:space="0" w:color="auto"/>
              <w:right w:val="single" w:sz="4" w:space="0" w:color="auto"/>
            </w:tcBorders>
            <w:shd w:val="clear" w:color="auto" w:fill="F2F2F2" w:themeFill="background1" w:themeFillShade="F2"/>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All Schools</w:t>
            </w:r>
          </w:p>
        </w:tc>
        <w:tc>
          <w:tcPr>
            <w:tcW w:w="703" w:type="dxa"/>
            <w:tcBorders>
              <w:left w:val="single" w:sz="4" w:space="0" w:color="auto"/>
              <w:bottom w:val="single" w:sz="4" w:space="0" w:color="BFBFBF" w:themeColor="background1" w:themeShade="BF"/>
              <w:right w:val="single" w:sz="12" w:space="0" w:color="auto"/>
            </w:tcBorders>
            <w:shd w:val="clear" w:color="auto" w:fill="F2F2F2" w:themeFill="background1" w:themeFillShade="F2"/>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682</w:t>
            </w:r>
          </w:p>
        </w:tc>
        <w:tc>
          <w:tcPr>
            <w:tcW w:w="951" w:type="dxa"/>
            <w:tcBorders>
              <w:bottom w:val="single" w:sz="4" w:space="0" w:color="BFBFBF" w:themeColor="background1" w:themeShade="BF"/>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2.5%</w:t>
            </w:r>
          </w:p>
        </w:tc>
        <w:tc>
          <w:tcPr>
            <w:tcW w:w="951" w:type="dxa"/>
            <w:tcBorders>
              <w:bottom w:val="single" w:sz="4" w:space="0" w:color="BFBFBF" w:themeColor="background1" w:themeShade="BF"/>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253</w:t>
            </w:r>
          </w:p>
        </w:tc>
        <w:tc>
          <w:tcPr>
            <w:tcW w:w="951" w:type="dxa"/>
            <w:tcBorders>
              <w:bottom w:val="single" w:sz="4" w:space="0" w:color="BFBFBF" w:themeColor="background1" w:themeShade="BF"/>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37.1%</w:t>
            </w:r>
          </w:p>
        </w:tc>
        <w:tc>
          <w:tcPr>
            <w:tcW w:w="951" w:type="dxa"/>
            <w:tcBorders>
              <w:bottom w:val="single" w:sz="4" w:space="0" w:color="BFBFBF" w:themeColor="background1" w:themeShade="BF"/>
              <w:right w:val="single" w:sz="12" w:space="0" w:color="auto"/>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0.9%</w:t>
            </w:r>
          </w:p>
        </w:tc>
        <w:tc>
          <w:tcPr>
            <w:tcW w:w="951" w:type="dxa"/>
            <w:tcBorders>
              <w:left w:val="single" w:sz="12" w:space="0" w:color="auto"/>
              <w:bottom w:val="single" w:sz="4" w:space="0" w:color="BFBFBF" w:themeColor="background1" w:themeShade="BF"/>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1,428</w:t>
            </w:r>
          </w:p>
        </w:tc>
        <w:tc>
          <w:tcPr>
            <w:tcW w:w="951" w:type="dxa"/>
            <w:tcBorders>
              <w:bottom w:val="single" w:sz="4" w:space="0" w:color="BFBFBF" w:themeColor="background1" w:themeShade="BF"/>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6.9%</w:t>
            </w:r>
          </w:p>
        </w:tc>
        <w:tc>
          <w:tcPr>
            <w:tcW w:w="951" w:type="dxa"/>
            <w:tcBorders>
              <w:bottom w:val="single" w:sz="4" w:space="0" w:color="BFBFBF" w:themeColor="background1" w:themeShade="BF"/>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786</w:t>
            </w:r>
          </w:p>
        </w:tc>
        <w:tc>
          <w:tcPr>
            <w:tcW w:w="951" w:type="dxa"/>
            <w:tcBorders>
              <w:bottom w:val="single" w:sz="4" w:space="0" w:color="BFBFBF" w:themeColor="background1" w:themeShade="BF"/>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55.0%</w:t>
            </w:r>
          </w:p>
        </w:tc>
        <w:tc>
          <w:tcPr>
            <w:tcW w:w="996" w:type="dxa"/>
            <w:tcBorders>
              <w:bottom w:val="single" w:sz="4" w:space="0" w:color="BFBFBF" w:themeColor="background1" w:themeShade="BF"/>
              <w:right w:val="single" w:sz="12" w:space="0" w:color="auto"/>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3.8%</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shd w:val="clear" w:color="auto" w:fill="F2F2F2" w:themeFill="background1" w:themeFillShade="F2"/>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883</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294</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33.3%</w:t>
            </w:r>
          </w:p>
        </w:tc>
        <w:tc>
          <w:tcPr>
            <w:tcW w:w="951"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1,572</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8.3%</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790</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50.3%</w:t>
            </w:r>
          </w:p>
        </w:tc>
        <w:tc>
          <w:tcPr>
            <w:tcW w:w="996"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4.2%</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Agawam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1.6%</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54</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5.6%</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30</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55.6%</w:t>
            </w:r>
          </w:p>
        </w:tc>
        <w:tc>
          <w:tcPr>
            <w:tcW w:w="996"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3.1%</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56.6%</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3.4%</w:t>
            </w:r>
          </w:p>
        </w:tc>
      </w:tr>
      <w:tr w:rsidR="000C16DB" w:rsidRPr="0038220F" w:rsidTr="00880546">
        <w:trPr>
          <w:jc w:val="center"/>
        </w:trPr>
        <w:tc>
          <w:tcPr>
            <w:tcW w:w="3336" w:type="dxa"/>
            <w:vMerge w:val="restart"/>
            <w:tcBorders>
              <w:top w:val="single" w:sz="4" w:space="0" w:color="auto"/>
              <w:left w:val="single" w:sz="12" w:space="0" w:color="auto"/>
              <w:right w:val="single" w:sz="4"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Athol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70.0%</w:t>
            </w:r>
          </w:p>
        </w:tc>
        <w:tc>
          <w:tcPr>
            <w:tcW w:w="951"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27.3%</w:t>
            </w:r>
          </w:p>
        </w:tc>
        <w:tc>
          <w:tcPr>
            <w:tcW w:w="996"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1.8%</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7.3%</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36.4%</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2.6%</w:t>
            </w:r>
          </w:p>
        </w:tc>
      </w:tr>
      <w:tr w:rsidR="000C16DB" w:rsidRPr="0038220F" w:rsidTr="00880546">
        <w:trPr>
          <w:jc w:val="center"/>
        </w:trPr>
        <w:tc>
          <w:tcPr>
            <w:tcW w:w="3336" w:type="dxa"/>
            <w:vMerge w:val="restart"/>
            <w:tcBorders>
              <w:left w:val="single" w:sz="12" w:space="0" w:color="auto"/>
              <w:right w:val="single" w:sz="4"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Attleboro High School</w:t>
            </w:r>
          </w:p>
        </w:tc>
        <w:tc>
          <w:tcPr>
            <w:tcW w:w="703" w:type="dxa"/>
            <w:tcBorders>
              <w:left w:val="single" w:sz="4" w:space="0" w:color="auto"/>
              <w:bottom w:val="single" w:sz="4" w:space="0" w:color="BFBFBF" w:themeColor="background1" w:themeShade="BF"/>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2.4%</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36.8%</w:t>
            </w:r>
          </w:p>
        </w:tc>
        <w:tc>
          <w:tcPr>
            <w:tcW w:w="951" w:type="dxa"/>
            <w:tcBorders>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0.9%</w:t>
            </w:r>
          </w:p>
        </w:tc>
        <w:tc>
          <w:tcPr>
            <w:tcW w:w="951" w:type="dxa"/>
            <w:tcBorders>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102</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10.0%</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70</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68.6%</w:t>
            </w:r>
          </w:p>
        </w:tc>
        <w:tc>
          <w:tcPr>
            <w:tcW w:w="996" w:type="dxa"/>
            <w:tcBorders>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6.9%</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40.0%</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102</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10.8%</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43.1%</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4.7%</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Bellingham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3.8%</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47.4%</w:t>
            </w:r>
          </w:p>
        </w:tc>
        <w:tc>
          <w:tcPr>
            <w:tcW w:w="996" w:type="dxa"/>
            <w:tcBorders>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1.8%</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0.5%</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45.8%</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2.5%</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 xml:space="preserve">Boston–Boston Community Leadership Academy </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22</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4.9%</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36.4%</w:t>
            </w:r>
          </w:p>
        </w:tc>
        <w:tc>
          <w:tcPr>
            <w:tcW w:w="951"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1.8%</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3.3%</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0C16DB" w:rsidRPr="0038220F" w:rsidTr="00880546">
        <w:trPr>
          <w:trHeight w:val="233"/>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10.7%</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22.7%</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18.6%</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7.7%</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1.4%</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Boston–Brighton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1.6%</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26.3%</w:t>
            </w:r>
          </w:p>
        </w:tc>
        <w:tc>
          <w:tcPr>
            <w:tcW w:w="951"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0.4%</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37.0%</w:t>
            </w:r>
          </w:p>
        </w:tc>
        <w:tc>
          <w:tcPr>
            <w:tcW w:w="951"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Boston–Community Academy of Science and Health</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5.0%</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7.5%</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0C16DB" w:rsidRPr="0038220F" w:rsidTr="00880546">
        <w:trPr>
          <w:jc w:val="center"/>
        </w:trPr>
        <w:tc>
          <w:tcPr>
            <w:tcW w:w="3336" w:type="dxa"/>
            <w:vMerge w:val="restart"/>
            <w:tcBorders>
              <w:left w:val="single" w:sz="12" w:space="0" w:color="auto"/>
              <w:right w:val="single" w:sz="4"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Boston–East Boston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1.6%</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11.1%</w:t>
            </w:r>
          </w:p>
        </w:tc>
        <w:tc>
          <w:tcPr>
            <w:tcW w:w="951" w:type="dxa"/>
            <w:tcBorders>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0.2%</w:t>
            </w:r>
          </w:p>
        </w:tc>
        <w:tc>
          <w:tcPr>
            <w:tcW w:w="951" w:type="dxa"/>
            <w:tcBorders>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21</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5.2%</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28.6%</w:t>
            </w:r>
          </w:p>
        </w:tc>
        <w:tc>
          <w:tcPr>
            <w:tcW w:w="996" w:type="dxa"/>
            <w:tcBorders>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1.5%</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8.3%</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0.4%</w:t>
            </w:r>
          </w:p>
        </w:tc>
      </w:tr>
      <w:tr w:rsidR="006E1046" w:rsidRPr="0038220F" w:rsidTr="00455FFE">
        <w:trPr>
          <w:jc w:val="center"/>
        </w:trPr>
        <w:tc>
          <w:tcPr>
            <w:tcW w:w="3336" w:type="dxa"/>
            <w:vMerge w:val="restart"/>
            <w:tcBorders>
              <w:left w:val="single" w:sz="12" w:space="0" w:color="auto"/>
              <w:right w:val="single" w:sz="4" w:space="0" w:color="auto"/>
            </w:tcBorders>
            <w:vAlign w:val="center"/>
          </w:tcPr>
          <w:p w:rsidR="006E1046" w:rsidRPr="0038220F" w:rsidRDefault="006E1046" w:rsidP="0032027E">
            <w:pPr>
              <w:rPr>
                <w:rFonts w:ascii="Arial" w:hAnsi="Arial" w:cs="Arial"/>
                <w:sz w:val="18"/>
                <w:szCs w:val="18"/>
              </w:rPr>
            </w:pPr>
            <w:r w:rsidRPr="0038220F">
              <w:rPr>
                <w:rFonts w:ascii="Arial" w:hAnsi="Arial" w:cs="Arial"/>
                <w:sz w:val="18"/>
                <w:szCs w:val="18"/>
              </w:rPr>
              <w:t xml:space="preserve">Boston–Edward M. Kennedy Academy for Health Careers </w:t>
            </w:r>
          </w:p>
        </w:tc>
        <w:tc>
          <w:tcPr>
            <w:tcW w:w="703" w:type="dxa"/>
            <w:tcBorders>
              <w:left w:val="single" w:sz="4" w:space="0" w:color="auto"/>
              <w:bottom w:val="single" w:sz="4" w:space="0" w:color="BFBFBF" w:themeColor="background1" w:themeShade="BF"/>
              <w:right w:val="single" w:sz="12" w:space="0" w:color="auto"/>
            </w:tcBorders>
            <w:vAlign w:val="center"/>
          </w:tcPr>
          <w:p w:rsidR="006E1046" w:rsidRPr="0038220F" w:rsidRDefault="006E104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6E1046" w:rsidRPr="0038220F" w:rsidRDefault="006E1046" w:rsidP="0038220F">
            <w:pPr>
              <w:jc w:val="center"/>
              <w:rPr>
                <w:rFonts w:ascii="Arial" w:hAnsi="Arial" w:cs="Arial"/>
                <w:sz w:val="18"/>
                <w:szCs w:val="18"/>
              </w:rPr>
            </w:pPr>
            <w:r w:rsidRPr="0038220F">
              <w:rPr>
                <w:rFonts w:ascii="Arial" w:hAnsi="Arial" w:cs="Arial"/>
                <w:sz w:val="18"/>
                <w:szCs w:val="18"/>
              </w:rPr>
              <w:t>21</w:t>
            </w:r>
          </w:p>
        </w:tc>
        <w:tc>
          <w:tcPr>
            <w:tcW w:w="951" w:type="dxa"/>
            <w:tcBorders>
              <w:bottom w:val="single" w:sz="4" w:space="0" w:color="BFBFBF" w:themeColor="background1" w:themeShade="BF"/>
            </w:tcBorders>
            <w:vAlign w:val="center"/>
          </w:tcPr>
          <w:p w:rsidR="006E1046" w:rsidRPr="0038220F" w:rsidRDefault="006E1046" w:rsidP="0038220F">
            <w:pPr>
              <w:jc w:val="center"/>
              <w:rPr>
                <w:rFonts w:ascii="Arial" w:hAnsi="Arial" w:cs="Arial"/>
                <w:sz w:val="18"/>
                <w:szCs w:val="18"/>
              </w:rPr>
            </w:pPr>
            <w:r w:rsidRPr="0038220F">
              <w:rPr>
                <w:rFonts w:ascii="Arial" w:hAnsi="Arial" w:cs="Arial"/>
                <w:sz w:val="18"/>
                <w:szCs w:val="18"/>
              </w:rPr>
              <w:t>12.4%</w:t>
            </w:r>
          </w:p>
        </w:tc>
        <w:tc>
          <w:tcPr>
            <w:tcW w:w="951" w:type="dxa"/>
            <w:tcBorders>
              <w:bottom w:val="single" w:sz="4" w:space="0" w:color="BFBFBF" w:themeColor="background1" w:themeShade="BF"/>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6E1046" w:rsidRPr="0038220F" w:rsidRDefault="006E1046" w:rsidP="0038220F">
            <w:pPr>
              <w:jc w:val="center"/>
              <w:rPr>
                <w:rFonts w:ascii="Arial" w:hAnsi="Arial" w:cs="Arial"/>
                <w:sz w:val="18"/>
                <w:szCs w:val="18"/>
              </w:rPr>
            </w:pPr>
            <w:r w:rsidRPr="0038220F">
              <w:rPr>
                <w:rFonts w:ascii="Arial" w:hAnsi="Arial" w:cs="Arial"/>
                <w:sz w:val="18"/>
                <w:szCs w:val="18"/>
              </w:rPr>
              <w:t>11</w:t>
            </w:r>
          </w:p>
        </w:tc>
        <w:tc>
          <w:tcPr>
            <w:tcW w:w="951" w:type="dxa"/>
            <w:tcBorders>
              <w:bottom w:val="single" w:sz="4" w:space="0" w:color="BFBFBF" w:themeColor="background1" w:themeShade="BF"/>
            </w:tcBorders>
            <w:vAlign w:val="center"/>
          </w:tcPr>
          <w:p w:rsidR="006E1046" w:rsidRPr="0038220F" w:rsidRDefault="006E1046" w:rsidP="0038220F">
            <w:pPr>
              <w:jc w:val="center"/>
              <w:rPr>
                <w:rFonts w:ascii="Arial" w:hAnsi="Arial" w:cs="Arial"/>
                <w:sz w:val="18"/>
                <w:szCs w:val="18"/>
              </w:rPr>
            </w:pPr>
            <w:r w:rsidRPr="0038220F">
              <w:rPr>
                <w:rFonts w:ascii="Arial" w:hAnsi="Arial" w:cs="Arial"/>
                <w:sz w:val="18"/>
                <w:szCs w:val="18"/>
              </w:rPr>
              <w:t>18.6%</w:t>
            </w:r>
          </w:p>
        </w:tc>
        <w:tc>
          <w:tcPr>
            <w:tcW w:w="951" w:type="dxa"/>
            <w:tcBorders>
              <w:bottom w:val="single" w:sz="4" w:space="0" w:color="BFBFBF" w:themeColor="background1" w:themeShade="BF"/>
            </w:tcBorders>
            <w:vAlign w:val="center"/>
          </w:tcPr>
          <w:p w:rsidR="006E1046" w:rsidRPr="0038220F" w:rsidRDefault="006E1046" w:rsidP="0038220F">
            <w:pPr>
              <w:jc w:val="center"/>
              <w:rPr>
                <w:rFonts w:ascii="Arial" w:hAnsi="Arial" w:cs="Arial"/>
                <w:sz w:val="18"/>
                <w:szCs w:val="18"/>
              </w:rPr>
            </w:pPr>
            <w:r w:rsidRPr="0038220F">
              <w:rPr>
                <w:rFonts w:ascii="Arial" w:hAnsi="Arial" w:cs="Arial"/>
                <w:sz w:val="18"/>
                <w:szCs w:val="18"/>
              </w:rPr>
              <w:t>1</w:t>
            </w:r>
          </w:p>
        </w:tc>
        <w:tc>
          <w:tcPr>
            <w:tcW w:w="951" w:type="dxa"/>
            <w:tcBorders>
              <w:bottom w:val="single" w:sz="4" w:space="0" w:color="BFBFBF" w:themeColor="background1" w:themeShade="BF"/>
            </w:tcBorders>
            <w:vAlign w:val="center"/>
          </w:tcPr>
          <w:p w:rsidR="006E1046" w:rsidRPr="0038220F" w:rsidRDefault="006E1046" w:rsidP="0038220F">
            <w:pPr>
              <w:jc w:val="center"/>
              <w:rPr>
                <w:rFonts w:ascii="Arial" w:hAnsi="Arial" w:cs="Arial"/>
                <w:sz w:val="18"/>
                <w:szCs w:val="18"/>
              </w:rPr>
            </w:pPr>
            <w:r w:rsidRPr="0038220F">
              <w:rPr>
                <w:rFonts w:ascii="Arial" w:hAnsi="Arial" w:cs="Arial"/>
                <w:sz w:val="18"/>
                <w:szCs w:val="18"/>
              </w:rPr>
              <w:t>9.1%</w:t>
            </w:r>
          </w:p>
        </w:tc>
        <w:tc>
          <w:tcPr>
            <w:tcW w:w="996" w:type="dxa"/>
            <w:tcBorders>
              <w:bottom w:val="single" w:sz="4" w:space="0" w:color="BFBFBF" w:themeColor="background1" w:themeShade="BF"/>
              <w:right w:val="single" w:sz="12" w:space="0" w:color="auto"/>
            </w:tcBorders>
            <w:vAlign w:val="center"/>
          </w:tcPr>
          <w:p w:rsidR="006E1046" w:rsidRPr="0038220F" w:rsidRDefault="006E1046" w:rsidP="0038220F">
            <w:pPr>
              <w:jc w:val="center"/>
              <w:rPr>
                <w:rFonts w:ascii="Arial" w:hAnsi="Arial" w:cs="Arial"/>
                <w:sz w:val="18"/>
                <w:szCs w:val="18"/>
              </w:rPr>
            </w:pPr>
            <w:r w:rsidRPr="0038220F">
              <w:rPr>
                <w:rFonts w:ascii="Arial" w:hAnsi="Arial" w:cs="Arial"/>
                <w:sz w:val="18"/>
                <w:szCs w:val="18"/>
              </w:rPr>
              <w:t>1.7%</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8.3%</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0.5%</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14.9%</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10.0%</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1.5%</w:t>
            </w:r>
          </w:p>
        </w:tc>
      </w:tr>
      <w:tr w:rsidR="000C16DB" w:rsidRPr="0038220F" w:rsidTr="00880546">
        <w:trPr>
          <w:jc w:val="center"/>
        </w:trPr>
        <w:tc>
          <w:tcPr>
            <w:tcW w:w="3336" w:type="dxa"/>
            <w:vMerge w:val="restart"/>
            <w:tcBorders>
              <w:left w:val="single" w:sz="12" w:space="0" w:color="auto"/>
              <w:right w:val="single" w:sz="4"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Boston–John D. O’Bryant School of Mathematics and Science</w:t>
            </w:r>
          </w:p>
        </w:tc>
        <w:tc>
          <w:tcPr>
            <w:tcW w:w="703" w:type="dxa"/>
            <w:tcBorders>
              <w:left w:val="single" w:sz="4" w:space="0" w:color="auto"/>
              <w:bottom w:val="single" w:sz="4" w:space="0" w:color="BFBFBF" w:themeColor="background1" w:themeShade="BF"/>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58</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5.9%</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22</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37.9%</w:t>
            </w:r>
          </w:p>
        </w:tc>
        <w:tc>
          <w:tcPr>
            <w:tcW w:w="951" w:type="dxa"/>
            <w:tcBorders>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2.2%</w:t>
            </w:r>
          </w:p>
        </w:tc>
        <w:tc>
          <w:tcPr>
            <w:tcW w:w="951" w:type="dxa"/>
            <w:tcBorders>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25</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6.4%</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40.0%</w:t>
            </w:r>
          </w:p>
        </w:tc>
        <w:tc>
          <w:tcPr>
            <w:tcW w:w="996" w:type="dxa"/>
            <w:tcBorders>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2.5%</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83</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54.2%</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37.5%</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1.9%</w:t>
            </w:r>
          </w:p>
        </w:tc>
      </w:tr>
      <w:tr w:rsidR="00527A04" w:rsidRPr="0038220F" w:rsidTr="006E1046">
        <w:trPr>
          <w:jc w:val="center"/>
        </w:trPr>
        <w:tc>
          <w:tcPr>
            <w:tcW w:w="3336" w:type="dxa"/>
            <w:vMerge w:val="restart"/>
            <w:tcBorders>
              <w:top w:val="single" w:sz="4" w:space="0" w:color="auto"/>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Boston–New Mission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8.4%</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10.5%</w:t>
            </w:r>
          </w:p>
        </w:tc>
        <w:tc>
          <w:tcPr>
            <w:tcW w:w="951" w:type="dxa"/>
            <w:tcBorders>
              <w:top w:val="single" w:sz="4" w:space="0" w:color="auto"/>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0.9%</w:t>
            </w:r>
          </w:p>
        </w:tc>
        <w:tc>
          <w:tcPr>
            <w:tcW w:w="951"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12.5%</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10.5%</w:t>
            </w:r>
          </w:p>
        </w:tc>
        <w:tc>
          <w:tcPr>
            <w:tcW w:w="951"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0.9%</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12.5%</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Boston Collegiate Charter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40.0%</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35.3%</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2.1%</w:t>
            </w:r>
          </w:p>
        </w:tc>
      </w:tr>
      <w:tr w:rsidR="000C16DB" w:rsidRPr="0038220F" w:rsidTr="00880546">
        <w:trPr>
          <w:jc w:val="center"/>
        </w:trPr>
        <w:tc>
          <w:tcPr>
            <w:tcW w:w="3336" w:type="dxa"/>
            <w:vMerge w:val="restart"/>
            <w:tcBorders>
              <w:top w:val="single" w:sz="4" w:space="0" w:color="auto"/>
              <w:left w:val="single" w:sz="12" w:space="0" w:color="auto"/>
              <w:right w:val="single" w:sz="4"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Chelsea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13.6%</w:t>
            </w:r>
          </w:p>
        </w:tc>
        <w:tc>
          <w:tcPr>
            <w:tcW w:w="951"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13.3%</w:t>
            </w:r>
          </w:p>
        </w:tc>
        <w:tc>
          <w:tcPr>
            <w:tcW w:w="996"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0.6%</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21.7%</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0.5%</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30.0%</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1.3%</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Danvers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14.4%</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77</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69.4%</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10.0%</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123</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16.5%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40.7%</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6.7%</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Dedham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10.2%</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83.0%</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8.4%</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45.5%</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15.6%</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53.5%</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8.4%</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Douglas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0.6%</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68.0%</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3.6%</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56.5%</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6.3%</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lastRenderedPageBreak/>
              <w:t>Dracut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0.7%</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60.0%</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1.9%</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0.9%</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86.2%</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3.2%</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Easthampton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100.0%</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3.5%</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0C16DB" w:rsidRPr="0038220F" w:rsidTr="00880546">
        <w:trPr>
          <w:jc w:val="center"/>
        </w:trPr>
        <w:tc>
          <w:tcPr>
            <w:tcW w:w="3336" w:type="dxa"/>
            <w:vMerge w:val="restart"/>
            <w:tcBorders>
              <w:top w:val="single" w:sz="4" w:space="0" w:color="auto"/>
              <w:left w:val="single" w:sz="12" w:space="0" w:color="auto"/>
              <w:right w:val="single" w:sz="4"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Fall River–B.M.C. Durfee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57.1%</w:t>
            </w:r>
          </w:p>
        </w:tc>
        <w:tc>
          <w:tcPr>
            <w:tcW w:w="951"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0.7%</w:t>
            </w:r>
          </w:p>
        </w:tc>
        <w:tc>
          <w:tcPr>
            <w:tcW w:w="951"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53.3%</w:t>
            </w:r>
          </w:p>
        </w:tc>
        <w:tc>
          <w:tcPr>
            <w:tcW w:w="996"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2.6%</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48.7%</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62.9%</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3.6%</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 xml:space="preserve">Gill-Montague–Turner’s Falls High School </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6.3%</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trHeight w:val="233"/>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80.0%</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5.9%</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Greenfield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15</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8.0%</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40.0%</w:t>
            </w:r>
          </w:p>
        </w:tc>
        <w:tc>
          <w:tcPr>
            <w:tcW w:w="996"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3.2%</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54.5%</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3.7%</w:t>
            </w:r>
          </w:p>
        </w:tc>
      </w:tr>
      <w:tr w:rsidR="000C16DB" w:rsidRPr="0038220F" w:rsidTr="00880546">
        <w:trPr>
          <w:jc w:val="center"/>
        </w:trPr>
        <w:tc>
          <w:tcPr>
            <w:tcW w:w="3336" w:type="dxa"/>
            <w:vMerge w:val="restart"/>
            <w:tcBorders>
              <w:left w:val="single" w:sz="12" w:space="0" w:color="auto"/>
              <w:right w:val="single" w:sz="4"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Malden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67</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4.7%</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34</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50.7%</w:t>
            </w:r>
          </w:p>
        </w:tc>
        <w:tc>
          <w:tcPr>
            <w:tcW w:w="951" w:type="dxa"/>
            <w:tcBorders>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2.4%</w:t>
            </w:r>
          </w:p>
        </w:tc>
        <w:tc>
          <w:tcPr>
            <w:tcW w:w="951" w:type="dxa"/>
            <w:tcBorders>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44</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7.1%</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16</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36.4%</w:t>
            </w:r>
          </w:p>
        </w:tc>
        <w:tc>
          <w:tcPr>
            <w:tcW w:w="996" w:type="dxa"/>
            <w:tcBorders>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2.6%</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57</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61.4%</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10.1%</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51.6%</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5.2%</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Marlborough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0.8%</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41</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6.6%</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29</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70.7%</w:t>
            </w:r>
          </w:p>
        </w:tc>
        <w:tc>
          <w:tcPr>
            <w:tcW w:w="996"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4.7%</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49.2%</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5.1%</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Mashpee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2.7%</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29</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9.5%</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24.1%</w:t>
            </w:r>
          </w:p>
        </w:tc>
        <w:tc>
          <w:tcPr>
            <w:tcW w:w="996"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2.3%</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15.1%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22.0%</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3.3%</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Mendon-Upton –Nipmuc Regional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1.5%</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28</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4.5%</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82.1%</w:t>
            </w:r>
          </w:p>
        </w:tc>
        <w:tc>
          <w:tcPr>
            <w:tcW w:w="996"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3.7%</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0.6%</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7.0%</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85.0%</w:t>
            </w:r>
          </w:p>
        </w:tc>
        <w:tc>
          <w:tcPr>
            <w:tcW w:w="996"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6.0%</w:t>
            </w:r>
          </w:p>
        </w:tc>
      </w:tr>
      <w:tr w:rsidR="000C16DB" w:rsidRPr="0038220F" w:rsidTr="00880546">
        <w:trPr>
          <w:jc w:val="center"/>
        </w:trPr>
        <w:tc>
          <w:tcPr>
            <w:tcW w:w="3336" w:type="dxa"/>
            <w:vMerge w:val="restart"/>
            <w:tcBorders>
              <w:top w:val="single" w:sz="4" w:space="0" w:color="auto"/>
              <w:left w:val="single" w:sz="12" w:space="0" w:color="auto"/>
              <w:right w:val="single" w:sz="4"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Methuen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33.3%</w:t>
            </w:r>
          </w:p>
        </w:tc>
        <w:tc>
          <w:tcPr>
            <w:tcW w:w="951"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0.6%</w:t>
            </w:r>
          </w:p>
        </w:tc>
        <w:tc>
          <w:tcPr>
            <w:tcW w:w="951"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76</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48.7%</w:t>
            </w:r>
          </w:p>
        </w:tc>
        <w:tc>
          <w:tcPr>
            <w:tcW w:w="996"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3.5%</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57.1%</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51.0%</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2.7%</w:t>
            </w:r>
          </w:p>
        </w:tc>
      </w:tr>
      <w:tr w:rsidR="000C16DB" w:rsidRPr="0038220F" w:rsidTr="00880546">
        <w:trPr>
          <w:jc w:val="center"/>
        </w:trPr>
        <w:tc>
          <w:tcPr>
            <w:tcW w:w="3336" w:type="dxa"/>
            <w:vMerge w:val="restart"/>
            <w:tcBorders>
              <w:top w:val="single" w:sz="4" w:space="0" w:color="auto"/>
              <w:left w:val="single" w:sz="12" w:space="0" w:color="auto"/>
              <w:right w:val="single" w:sz="4"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Middleborough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27.8%</w:t>
            </w:r>
          </w:p>
        </w:tc>
        <w:tc>
          <w:tcPr>
            <w:tcW w:w="951"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10.1%</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45.8%</w:t>
            </w:r>
          </w:p>
        </w:tc>
        <w:tc>
          <w:tcPr>
            <w:tcW w:w="996"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4.6%</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30.0%</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11.7%</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48.3%</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5.7%</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Narragansett Regional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42.9%</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2.9%</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43.3%</w:t>
            </w:r>
          </w:p>
        </w:tc>
        <w:tc>
          <w:tcPr>
            <w:tcW w:w="996"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3.6%</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Northampton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11.7%</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74.6%</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8.7%</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12.5%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67.1%</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8.4%</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tcMar>
              <w:left w:w="115" w:type="dxa"/>
              <w:right w:w="58" w:type="dxa"/>
            </w:tcMar>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Northbridge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51.9%</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3.2%</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46.2%</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2.7%</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Norton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7.3%</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38.6%</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2.8%</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36.6%</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3.0%</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Palmer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47.6%</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2.8%</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51.6%</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5.1%</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Peabody Veteran’s Memorial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75.8%</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4.4%</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77.6%</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4.8%</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lastRenderedPageBreak/>
              <w:t>Quaboag Regional Middle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4.1%</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78.6%</w:t>
            </w:r>
          </w:p>
        </w:tc>
        <w:tc>
          <w:tcPr>
            <w:tcW w:w="996"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3.2%</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31.6%</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2.1%</w:t>
            </w:r>
          </w:p>
        </w:tc>
      </w:tr>
      <w:tr w:rsidR="000C16DB" w:rsidRPr="0038220F" w:rsidTr="00880546">
        <w:trPr>
          <w:jc w:val="center"/>
        </w:trPr>
        <w:tc>
          <w:tcPr>
            <w:tcW w:w="3336" w:type="dxa"/>
            <w:vMerge w:val="restart"/>
            <w:tcBorders>
              <w:left w:val="single" w:sz="12" w:space="0" w:color="auto"/>
              <w:right w:val="single" w:sz="4"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Randolph High School</w:t>
            </w:r>
          </w:p>
        </w:tc>
        <w:tc>
          <w:tcPr>
            <w:tcW w:w="703" w:type="dxa"/>
            <w:tcBorders>
              <w:left w:val="single" w:sz="4" w:space="0" w:color="auto"/>
              <w:bottom w:val="single" w:sz="4" w:space="0" w:color="BFBFBF" w:themeColor="background1" w:themeShade="BF"/>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32</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6.0%</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43.8%</w:t>
            </w:r>
          </w:p>
        </w:tc>
        <w:tc>
          <w:tcPr>
            <w:tcW w:w="951" w:type="dxa"/>
            <w:tcBorders>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2.6%</w:t>
            </w:r>
          </w:p>
        </w:tc>
        <w:tc>
          <w:tcPr>
            <w:tcW w:w="951" w:type="dxa"/>
            <w:tcBorders>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44</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13.8%</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38.6%</w:t>
            </w:r>
          </w:p>
        </w:tc>
        <w:tc>
          <w:tcPr>
            <w:tcW w:w="996" w:type="dxa"/>
            <w:tcBorders>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5.3%</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28.6%</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11.8%</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24.2%</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2.9%</w:t>
            </w:r>
          </w:p>
        </w:tc>
      </w:tr>
      <w:tr w:rsidR="000C16DB" w:rsidRPr="0038220F" w:rsidTr="00880546">
        <w:trPr>
          <w:jc w:val="center"/>
        </w:trPr>
        <w:tc>
          <w:tcPr>
            <w:tcW w:w="3336" w:type="dxa"/>
            <w:vMerge w:val="restart"/>
            <w:tcBorders>
              <w:left w:val="single" w:sz="12" w:space="0" w:color="auto"/>
              <w:right w:val="single" w:sz="4"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Salem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1.1%</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70.0%</w:t>
            </w:r>
          </w:p>
        </w:tc>
        <w:tc>
          <w:tcPr>
            <w:tcW w:w="951" w:type="dxa"/>
            <w:tcBorders>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0.8%</w:t>
            </w:r>
          </w:p>
        </w:tc>
        <w:tc>
          <w:tcPr>
            <w:tcW w:w="951" w:type="dxa"/>
            <w:tcBorders>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31</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7.4%</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58.1%</w:t>
            </w:r>
          </w:p>
        </w:tc>
        <w:tc>
          <w:tcPr>
            <w:tcW w:w="996" w:type="dxa"/>
            <w:tcBorders>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4.3%</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16.7%</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23.8%</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1.2%</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Salem Academy Charter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3.5%</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trHeight w:val="233"/>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South Hadley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4.2%</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46</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10.0%</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21</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45.7%</w:t>
            </w:r>
          </w:p>
        </w:tc>
        <w:tc>
          <w:tcPr>
            <w:tcW w:w="996"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4.6%</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78.0%</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7.8%</w:t>
            </w:r>
          </w:p>
        </w:tc>
      </w:tr>
      <w:tr w:rsidR="000C16DB" w:rsidRPr="0038220F" w:rsidTr="00880546">
        <w:trPr>
          <w:trHeight w:val="80"/>
          <w:jc w:val="center"/>
        </w:trPr>
        <w:tc>
          <w:tcPr>
            <w:tcW w:w="3336" w:type="dxa"/>
            <w:vMerge w:val="restart"/>
            <w:tcBorders>
              <w:left w:val="single" w:sz="12" w:space="0" w:color="auto"/>
              <w:right w:val="single" w:sz="4"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Springfield–Central High School</w:t>
            </w:r>
          </w:p>
        </w:tc>
        <w:tc>
          <w:tcPr>
            <w:tcW w:w="703" w:type="dxa"/>
            <w:tcBorders>
              <w:left w:val="single" w:sz="4" w:space="0" w:color="auto"/>
              <w:bottom w:val="single" w:sz="4" w:space="0" w:color="BFBFBF" w:themeColor="background1" w:themeShade="BF"/>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33</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30.3%</w:t>
            </w:r>
          </w:p>
        </w:tc>
        <w:tc>
          <w:tcPr>
            <w:tcW w:w="951" w:type="dxa"/>
            <w:tcBorders>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0.6%</w:t>
            </w:r>
          </w:p>
        </w:tc>
        <w:tc>
          <w:tcPr>
            <w:tcW w:w="951" w:type="dxa"/>
            <w:tcBorders>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32</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7.0%</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43.8%</w:t>
            </w:r>
          </w:p>
        </w:tc>
        <w:tc>
          <w:tcPr>
            <w:tcW w:w="996" w:type="dxa"/>
            <w:tcBorders>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3.1%</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26.8%</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11.0%</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40.5%</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4.5%</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Springfield–High School of Science &amp; Technology</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0.1%</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26.7%</w:t>
            </w:r>
          </w:p>
        </w:tc>
        <w:tc>
          <w:tcPr>
            <w:tcW w:w="951"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0.4%</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Uxbridge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26</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7.6%</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88.5%</w:t>
            </w:r>
          </w:p>
        </w:tc>
        <w:tc>
          <w:tcPr>
            <w:tcW w:w="996" w:type="dxa"/>
            <w:tcBorders>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6.8%</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11.4%</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59.0%</w:t>
            </w:r>
          </w:p>
        </w:tc>
        <w:tc>
          <w:tcPr>
            <w:tcW w:w="996"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6.7%</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Ware Junior Senior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0.8%</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0.4%</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3E677F">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West Springfield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100.0%</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2.1%</w:t>
            </w:r>
          </w:p>
        </w:tc>
      </w:tr>
      <w:tr w:rsidR="00CA5AB9" w:rsidRPr="0038220F" w:rsidTr="003E677F">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70.0%</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2.7%</w:t>
            </w:r>
          </w:p>
        </w:tc>
      </w:tr>
      <w:tr w:rsidR="00527A04" w:rsidRPr="0038220F" w:rsidTr="003E677F">
        <w:trPr>
          <w:jc w:val="center"/>
        </w:trPr>
        <w:tc>
          <w:tcPr>
            <w:tcW w:w="3336" w:type="dxa"/>
            <w:vMerge w:val="restart"/>
            <w:tcBorders>
              <w:top w:val="single" w:sz="4" w:space="0" w:color="auto"/>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Winthrop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11.7%</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40.5%</w:t>
            </w:r>
          </w:p>
        </w:tc>
        <w:tc>
          <w:tcPr>
            <w:tcW w:w="996" w:type="dxa"/>
            <w:tcBorders>
              <w:top w:val="single" w:sz="4" w:space="0" w:color="auto"/>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4.8%</w:t>
            </w:r>
          </w:p>
        </w:tc>
      </w:tr>
      <w:tr w:rsidR="000C16DB" w:rsidRPr="0038220F" w:rsidTr="003E677F">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8.4%</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38.9%</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16.9%</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48.1%</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8.2%</w:t>
            </w:r>
          </w:p>
        </w:tc>
      </w:tr>
      <w:tr w:rsidR="000C16DB" w:rsidRPr="0038220F" w:rsidTr="00880546">
        <w:trPr>
          <w:jc w:val="center"/>
        </w:trPr>
        <w:tc>
          <w:tcPr>
            <w:tcW w:w="3336" w:type="dxa"/>
            <w:vMerge w:val="restart"/>
            <w:tcBorders>
              <w:top w:val="single" w:sz="4" w:space="0" w:color="auto"/>
              <w:left w:val="single" w:sz="12" w:space="0" w:color="auto"/>
              <w:right w:val="single" w:sz="4"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Worcester–</w:t>
            </w:r>
            <w:proofErr w:type="spellStart"/>
            <w:r w:rsidRPr="0038220F">
              <w:rPr>
                <w:rFonts w:ascii="Arial" w:hAnsi="Arial" w:cs="Arial"/>
                <w:sz w:val="18"/>
                <w:szCs w:val="18"/>
              </w:rPr>
              <w:t>Burncoat</w:t>
            </w:r>
            <w:proofErr w:type="spellEnd"/>
            <w:r w:rsidRPr="0038220F">
              <w:rPr>
                <w:rFonts w:ascii="Arial" w:hAnsi="Arial" w:cs="Arial"/>
                <w:sz w:val="18"/>
                <w:szCs w:val="18"/>
              </w:rPr>
              <w:t xml:space="preserv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8.3%</w:t>
            </w:r>
          </w:p>
        </w:tc>
        <w:tc>
          <w:tcPr>
            <w:tcW w:w="951"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0.1%</w:t>
            </w:r>
          </w:p>
        </w:tc>
        <w:tc>
          <w:tcPr>
            <w:tcW w:w="951"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9.0%</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23.3%</w:t>
            </w:r>
          </w:p>
        </w:tc>
        <w:tc>
          <w:tcPr>
            <w:tcW w:w="996"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2.1%</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13.3%</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75.0%</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4.1%</w:t>
            </w:r>
          </w:p>
        </w:tc>
      </w:tr>
      <w:tr w:rsidR="000C16DB" w:rsidRPr="0038220F" w:rsidTr="00880546">
        <w:trPr>
          <w:jc w:val="center"/>
        </w:trPr>
        <w:tc>
          <w:tcPr>
            <w:tcW w:w="3336" w:type="dxa"/>
            <w:vMerge w:val="restart"/>
            <w:tcBorders>
              <w:top w:val="single" w:sz="4" w:space="0" w:color="auto"/>
              <w:left w:val="single" w:sz="12" w:space="0" w:color="auto"/>
              <w:right w:val="single" w:sz="4"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Worcester–North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23.7%</w:t>
            </w:r>
          </w:p>
        </w:tc>
        <w:tc>
          <w:tcPr>
            <w:tcW w:w="951"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16.7%</w:t>
            </w:r>
          </w:p>
        </w:tc>
        <w:tc>
          <w:tcPr>
            <w:tcW w:w="996"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1.1%</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15.4%</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0.9%</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7.6%</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23.1%</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1.7%</w:t>
            </w:r>
          </w:p>
        </w:tc>
      </w:tr>
      <w:tr w:rsidR="000C16DB" w:rsidRPr="0038220F" w:rsidTr="00880546">
        <w:trPr>
          <w:jc w:val="center"/>
        </w:trPr>
        <w:tc>
          <w:tcPr>
            <w:tcW w:w="3336" w:type="dxa"/>
            <w:vMerge w:val="restart"/>
            <w:tcBorders>
              <w:top w:val="single" w:sz="4" w:space="0" w:color="auto"/>
              <w:left w:val="single" w:sz="12" w:space="0" w:color="auto"/>
              <w:right w:val="single" w:sz="4"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Worcester–South High Community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41.5%</w:t>
            </w:r>
          </w:p>
        </w:tc>
        <w:tc>
          <w:tcPr>
            <w:tcW w:w="951"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17.2%</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53.8%</w:t>
            </w:r>
          </w:p>
        </w:tc>
        <w:tc>
          <w:tcPr>
            <w:tcW w:w="996"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9.3%</w:t>
            </w:r>
          </w:p>
        </w:tc>
      </w:tr>
      <w:tr w:rsidR="000C16DB"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30.4%</w:t>
            </w:r>
          </w:p>
        </w:tc>
        <w:tc>
          <w:tcPr>
            <w:tcW w:w="951"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left w:val="single" w:sz="12" w:space="0" w:color="auto"/>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15.5%</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54.5%</w:t>
            </w:r>
          </w:p>
        </w:tc>
        <w:tc>
          <w:tcPr>
            <w:tcW w:w="996" w:type="dxa"/>
            <w:tcBorders>
              <w:top w:val="single" w:sz="4" w:space="0" w:color="BFBFBF" w:themeColor="background1" w:themeShade="BF"/>
              <w:bottom w:val="single" w:sz="4"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8.5%</w:t>
            </w:r>
          </w:p>
        </w:tc>
      </w:tr>
      <w:tr w:rsidR="000C16DB" w:rsidRPr="0038220F" w:rsidTr="00880546">
        <w:trPr>
          <w:jc w:val="center"/>
        </w:trPr>
        <w:tc>
          <w:tcPr>
            <w:tcW w:w="3336" w:type="dxa"/>
            <w:vMerge w:val="restart"/>
            <w:tcBorders>
              <w:top w:val="nil"/>
              <w:left w:val="single" w:sz="12" w:space="0" w:color="auto"/>
              <w:right w:val="single" w:sz="4"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Worcester–Technical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7.7%</w:t>
            </w:r>
          </w:p>
        </w:tc>
        <w:tc>
          <w:tcPr>
            <w:tcW w:w="951"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0.1%</w:t>
            </w:r>
          </w:p>
        </w:tc>
        <w:tc>
          <w:tcPr>
            <w:tcW w:w="951" w:type="dxa"/>
            <w:tcBorders>
              <w:top w:val="single" w:sz="4" w:space="0" w:color="auto"/>
              <w:left w:val="single" w:sz="12"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9.1%</w:t>
            </w:r>
          </w:p>
        </w:tc>
        <w:tc>
          <w:tcPr>
            <w:tcW w:w="996" w:type="dxa"/>
            <w:tcBorders>
              <w:top w:val="single" w:sz="4" w:space="0" w:color="auto"/>
              <w:bottom w:val="single" w:sz="4" w:space="0" w:color="BFBFBF" w:themeColor="background1" w:themeShade="BF"/>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0.2%</w:t>
            </w:r>
          </w:p>
        </w:tc>
      </w:tr>
      <w:tr w:rsidR="000C16DB" w:rsidRPr="0038220F" w:rsidTr="00880546">
        <w:trPr>
          <w:jc w:val="center"/>
        </w:trPr>
        <w:tc>
          <w:tcPr>
            <w:tcW w:w="3336" w:type="dxa"/>
            <w:vMerge/>
            <w:tcBorders>
              <w:left w:val="single" w:sz="12" w:space="0" w:color="auto"/>
              <w:bottom w:val="single" w:sz="12" w:space="0" w:color="auto"/>
              <w:right w:val="single" w:sz="4" w:space="0" w:color="auto"/>
            </w:tcBorders>
            <w:vAlign w:val="center"/>
          </w:tcPr>
          <w:p w:rsidR="000C16DB" w:rsidRPr="0038220F" w:rsidRDefault="000C16DB"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12" w:space="0" w:color="auto"/>
              <w:right w:val="single" w:sz="12" w:space="0" w:color="auto"/>
            </w:tcBorders>
            <w:vAlign w:val="center"/>
          </w:tcPr>
          <w:p w:rsidR="000C16DB" w:rsidRPr="0038220F" w:rsidRDefault="000C16DB"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18.2%</w:t>
            </w:r>
          </w:p>
        </w:tc>
        <w:tc>
          <w:tcPr>
            <w:tcW w:w="951" w:type="dxa"/>
            <w:tcBorders>
              <w:top w:val="single" w:sz="4" w:space="0" w:color="BFBFBF" w:themeColor="background1" w:themeShade="BF"/>
              <w:bottom w:val="single" w:sz="12"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0.4%</w:t>
            </w:r>
          </w:p>
        </w:tc>
        <w:tc>
          <w:tcPr>
            <w:tcW w:w="951" w:type="dxa"/>
            <w:tcBorders>
              <w:top w:val="single" w:sz="4" w:space="0" w:color="BFBFBF" w:themeColor="background1" w:themeShade="BF"/>
              <w:left w:val="single" w:sz="12" w:space="0" w:color="auto"/>
              <w:bottom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31.3%</w:t>
            </w:r>
          </w:p>
        </w:tc>
        <w:tc>
          <w:tcPr>
            <w:tcW w:w="996" w:type="dxa"/>
            <w:tcBorders>
              <w:top w:val="single" w:sz="4" w:space="0" w:color="BFBFBF" w:themeColor="background1" w:themeShade="BF"/>
              <w:bottom w:val="single" w:sz="12" w:space="0" w:color="auto"/>
              <w:right w:val="single" w:sz="12" w:space="0" w:color="auto"/>
            </w:tcBorders>
            <w:vAlign w:val="center"/>
          </w:tcPr>
          <w:p w:rsidR="000C16DB" w:rsidRPr="0038220F" w:rsidRDefault="000C16DB" w:rsidP="0038220F">
            <w:pPr>
              <w:jc w:val="center"/>
              <w:rPr>
                <w:rFonts w:ascii="Arial" w:hAnsi="Arial" w:cs="Arial"/>
                <w:sz w:val="18"/>
                <w:szCs w:val="18"/>
              </w:rPr>
            </w:pPr>
            <w:r w:rsidRPr="0038220F">
              <w:rPr>
                <w:rFonts w:ascii="Arial" w:hAnsi="Arial" w:cs="Arial"/>
                <w:sz w:val="18"/>
                <w:szCs w:val="18"/>
              </w:rPr>
              <w:t>1.3%</w:t>
            </w:r>
          </w:p>
        </w:tc>
      </w:tr>
    </w:tbl>
    <w:p w:rsidR="000C16DB" w:rsidRPr="000C16DB" w:rsidRDefault="000C16DB" w:rsidP="0032027E">
      <w:pPr>
        <w:rPr>
          <w:rFonts w:eastAsia="Calibri"/>
        </w:rPr>
      </w:pPr>
      <w:r w:rsidRPr="000C16DB">
        <w:rPr>
          <w:rFonts w:eastAsia="Calibri"/>
        </w:rPr>
        <w:tab/>
      </w:r>
    </w:p>
    <w:p w:rsidR="00001765" w:rsidRDefault="00001765" w:rsidP="0032027E">
      <w:r>
        <w:br w:type="page"/>
      </w:r>
    </w:p>
    <w:tbl>
      <w:tblPr>
        <w:tblStyle w:val="TableGrid14"/>
        <w:tblW w:w="0" w:type="auto"/>
        <w:jc w:val="center"/>
        <w:tblLook w:val="04A0"/>
      </w:tblPr>
      <w:tblGrid>
        <w:gridCol w:w="3336"/>
        <w:gridCol w:w="703"/>
        <w:gridCol w:w="950"/>
        <w:gridCol w:w="951"/>
        <w:gridCol w:w="951"/>
        <w:gridCol w:w="951"/>
        <w:gridCol w:w="951"/>
        <w:gridCol w:w="951"/>
        <w:gridCol w:w="951"/>
        <w:gridCol w:w="951"/>
        <w:gridCol w:w="951"/>
        <w:gridCol w:w="996"/>
      </w:tblGrid>
      <w:tr w:rsidR="00001765" w:rsidRPr="0038220F" w:rsidTr="00880546">
        <w:trPr>
          <w:tblHeader/>
          <w:jc w:val="center"/>
        </w:trPr>
        <w:tc>
          <w:tcPr>
            <w:tcW w:w="13593" w:type="dxa"/>
            <w:gridSpan w:val="12"/>
            <w:tcBorders>
              <w:top w:val="single" w:sz="12" w:space="0" w:color="auto"/>
              <w:left w:val="single" w:sz="12" w:space="0" w:color="auto"/>
              <w:bottom w:val="single" w:sz="12" w:space="0" w:color="auto"/>
              <w:right w:val="single" w:sz="12" w:space="0" w:color="auto"/>
            </w:tcBorders>
            <w:shd w:val="clear" w:color="auto" w:fill="800000"/>
            <w:vAlign w:val="center"/>
          </w:tcPr>
          <w:p w:rsidR="00001765" w:rsidRPr="0038220F" w:rsidRDefault="00001765" w:rsidP="0032027E">
            <w:pPr>
              <w:rPr>
                <w:rFonts w:ascii="Arial" w:hAnsi="Arial" w:cs="Arial"/>
                <w:b/>
                <w:sz w:val="20"/>
                <w:szCs w:val="20"/>
              </w:rPr>
            </w:pPr>
            <w:r w:rsidRPr="0038220F">
              <w:rPr>
                <w:rFonts w:ascii="Arial" w:hAnsi="Arial" w:cs="Arial"/>
                <w:b/>
                <w:sz w:val="20"/>
                <w:szCs w:val="20"/>
              </w:rPr>
              <w:lastRenderedPageBreak/>
              <w:t>Table B-4. SCIENCE—Number and Percentage of High-Need and Non-High-Need Students Taking and Passing AP Exams SY12 &amp; SY13</w:t>
            </w:r>
          </w:p>
        </w:tc>
      </w:tr>
      <w:tr w:rsidR="00001765" w:rsidRPr="0038220F" w:rsidTr="00880546">
        <w:trPr>
          <w:tblHeader/>
          <w:jc w:val="center"/>
        </w:trPr>
        <w:tc>
          <w:tcPr>
            <w:tcW w:w="3336" w:type="dxa"/>
            <w:tcBorders>
              <w:top w:val="single" w:sz="12" w:space="0" w:color="auto"/>
              <w:left w:val="single" w:sz="12" w:space="0" w:color="auto"/>
              <w:right w:val="single" w:sz="4" w:space="0" w:color="auto"/>
            </w:tcBorders>
            <w:shd w:val="clear" w:color="auto" w:fill="D9D9D9" w:themeFill="background1" w:themeFillShade="D9"/>
            <w:vAlign w:val="center"/>
          </w:tcPr>
          <w:p w:rsidR="00001765" w:rsidRPr="0038220F" w:rsidRDefault="00001765" w:rsidP="0032027E">
            <w:pPr>
              <w:rPr>
                <w:rFonts w:ascii="Arial" w:hAnsi="Arial" w:cs="Arial"/>
                <w:b/>
                <w:sz w:val="18"/>
                <w:szCs w:val="18"/>
              </w:rPr>
            </w:pPr>
            <w:r w:rsidRPr="0038220F">
              <w:rPr>
                <w:rFonts w:ascii="Arial" w:hAnsi="Arial" w:cs="Arial"/>
                <w:b/>
                <w:sz w:val="18"/>
                <w:szCs w:val="18"/>
              </w:rPr>
              <w:t>District/School</w:t>
            </w:r>
          </w:p>
        </w:tc>
        <w:tc>
          <w:tcPr>
            <w:tcW w:w="703" w:type="dxa"/>
            <w:tcBorders>
              <w:top w:val="single" w:sz="12" w:space="0" w:color="auto"/>
              <w:left w:val="single" w:sz="4" w:space="0" w:color="auto"/>
              <w:right w:val="single" w:sz="12" w:space="0" w:color="auto"/>
            </w:tcBorders>
            <w:shd w:val="clear" w:color="auto" w:fill="D9D9D9" w:themeFill="background1" w:themeFillShade="D9"/>
            <w:vAlign w:val="center"/>
          </w:tcPr>
          <w:p w:rsidR="00001765" w:rsidRPr="0038220F" w:rsidRDefault="00001765" w:rsidP="0032027E">
            <w:pPr>
              <w:rPr>
                <w:rFonts w:ascii="Arial" w:hAnsi="Arial" w:cs="Arial"/>
                <w:b/>
                <w:sz w:val="18"/>
                <w:szCs w:val="18"/>
              </w:rPr>
            </w:pPr>
          </w:p>
        </w:tc>
        <w:tc>
          <w:tcPr>
            <w:tcW w:w="475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001765" w:rsidRPr="0038220F" w:rsidRDefault="00001765" w:rsidP="0038220F">
            <w:pPr>
              <w:jc w:val="center"/>
              <w:rPr>
                <w:rFonts w:ascii="Arial" w:hAnsi="Arial" w:cs="Arial"/>
                <w:b/>
                <w:sz w:val="18"/>
                <w:szCs w:val="18"/>
              </w:rPr>
            </w:pPr>
            <w:r w:rsidRPr="0038220F">
              <w:rPr>
                <w:rFonts w:ascii="Arial" w:hAnsi="Arial" w:cs="Arial"/>
                <w:b/>
                <w:sz w:val="18"/>
                <w:szCs w:val="18"/>
              </w:rPr>
              <w:t>High-Needs</w:t>
            </w:r>
          </w:p>
        </w:tc>
        <w:tc>
          <w:tcPr>
            <w:tcW w:w="4800"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001765" w:rsidRPr="0038220F" w:rsidRDefault="00001765" w:rsidP="0038220F">
            <w:pPr>
              <w:jc w:val="center"/>
              <w:rPr>
                <w:rFonts w:ascii="Arial" w:hAnsi="Arial" w:cs="Arial"/>
                <w:b/>
                <w:sz w:val="18"/>
                <w:szCs w:val="18"/>
              </w:rPr>
            </w:pPr>
            <w:r w:rsidRPr="0038220F">
              <w:rPr>
                <w:rFonts w:ascii="Arial" w:hAnsi="Arial" w:cs="Arial"/>
                <w:b/>
                <w:sz w:val="18"/>
                <w:szCs w:val="18"/>
              </w:rPr>
              <w:t>Non-High-Needs</w:t>
            </w:r>
          </w:p>
        </w:tc>
      </w:tr>
      <w:tr w:rsidR="00001765" w:rsidRPr="0038220F" w:rsidTr="00880546">
        <w:trPr>
          <w:tblHeader/>
          <w:jc w:val="center"/>
        </w:trPr>
        <w:tc>
          <w:tcPr>
            <w:tcW w:w="3336" w:type="dxa"/>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p>
        </w:tc>
        <w:tc>
          <w:tcPr>
            <w:tcW w:w="950" w:type="dxa"/>
            <w:tcBorders>
              <w:left w:val="single" w:sz="12" w:space="0" w:color="auto"/>
              <w:bottom w:val="single" w:sz="4" w:space="0" w:color="auto"/>
            </w:tcBorders>
            <w:tcMar>
              <w:left w:w="43" w:type="dxa"/>
              <w:right w:w="43" w:type="dxa"/>
            </w:tcMar>
            <w:vAlign w:val="center"/>
          </w:tcPr>
          <w:p w:rsidR="00001765" w:rsidRPr="0038220F" w:rsidRDefault="00001765"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001765" w:rsidRPr="0038220F" w:rsidRDefault="00001765"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001765" w:rsidRPr="0038220F" w:rsidRDefault="00001765"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tcBorders>
            <w:tcMar>
              <w:left w:w="43" w:type="dxa"/>
              <w:right w:w="43" w:type="dxa"/>
            </w:tcMar>
            <w:vAlign w:val="center"/>
          </w:tcPr>
          <w:p w:rsidR="00001765" w:rsidRPr="0038220F" w:rsidRDefault="00001765"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right w:val="single" w:sz="12" w:space="0" w:color="auto"/>
            </w:tcBorders>
            <w:tcMar>
              <w:left w:w="43" w:type="dxa"/>
              <w:right w:w="43" w:type="dxa"/>
            </w:tcMar>
            <w:vAlign w:val="center"/>
          </w:tcPr>
          <w:p w:rsidR="00001765" w:rsidRPr="0038220F" w:rsidRDefault="00001765" w:rsidP="0038220F">
            <w:pPr>
              <w:jc w:val="center"/>
              <w:rPr>
                <w:rFonts w:ascii="Arial" w:hAnsi="Arial" w:cs="Arial"/>
                <w:sz w:val="16"/>
                <w:szCs w:val="16"/>
              </w:rPr>
            </w:pPr>
            <w:r w:rsidRPr="0038220F">
              <w:rPr>
                <w:rFonts w:ascii="Arial" w:hAnsi="Arial" w:cs="Arial"/>
                <w:sz w:val="16"/>
                <w:szCs w:val="16"/>
              </w:rPr>
              <w:t>% of All HN Scoring ≥ 3</w:t>
            </w:r>
          </w:p>
        </w:tc>
        <w:tc>
          <w:tcPr>
            <w:tcW w:w="951" w:type="dxa"/>
            <w:tcBorders>
              <w:left w:val="single" w:sz="12" w:space="0" w:color="auto"/>
              <w:bottom w:val="single" w:sz="4" w:space="0" w:color="auto"/>
            </w:tcBorders>
            <w:tcMar>
              <w:left w:w="43" w:type="dxa"/>
              <w:right w:w="43" w:type="dxa"/>
            </w:tcMar>
            <w:vAlign w:val="center"/>
          </w:tcPr>
          <w:p w:rsidR="00001765" w:rsidRPr="0038220F" w:rsidRDefault="00001765"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001765" w:rsidRPr="0038220F" w:rsidRDefault="00001765"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001765" w:rsidRPr="0038220F" w:rsidRDefault="00001765"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tcBorders>
            <w:tcMar>
              <w:left w:w="43" w:type="dxa"/>
              <w:right w:w="43" w:type="dxa"/>
            </w:tcMar>
            <w:vAlign w:val="center"/>
          </w:tcPr>
          <w:p w:rsidR="00001765" w:rsidRPr="0038220F" w:rsidRDefault="00001765" w:rsidP="0038220F">
            <w:pPr>
              <w:jc w:val="center"/>
              <w:rPr>
                <w:rFonts w:ascii="Arial" w:hAnsi="Arial" w:cs="Arial"/>
                <w:sz w:val="16"/>
                <w:szCs w:val="16"/>
              </w:rPr>
            </w:pPr>
            <w:r w:rsidRPr="0038220F">
              <w:rPr>
                <w:rFonts w:ascii="Arial" w:hAnsi="Arial" w:cs="Arial"/>
                <w:sz w:val="16"/>
                <w:szCs w:val="16"/>
              </w:rPr>
              <w:t>% Takers Scoring ≥ 3</w:t>
            </w:r>
          </w:p>
        </w:tc>
        <w:tc>
          <w:tcPr>
            <w:tcW w:w="996" w:type="dxa"/>
            <w:tcBorders>
              <w:bottom w:val="single" w:sz="4" w:space="0" w:color="auto"/>
              <w:right w:val="single" w:sz="12" w:space="0" w:color="auto"/>
            </w:tcBorders>
            <w:tcMar>
              <w:left w:w="14" w:type="dxa"/>
              <w:right w:w="14" w:type="dxa"/>
            </w:tcMar>
            <w:vAlign w:val="center"/>
          </w:tcPr>
          <w:p w:rsidR="00001765" w:rsidRPr="0038220F" w:rsidRDefault="00001765" w:rsidP="0038220F">
            <w:pPr>
              <w:jc w:val="center"/>
              <w:rPr>
                <w:rFonts w:ascii="Arial" w:hAnsi="Arial" w:cs="Arial"/>
                <w:sz w:val="16"/>
                <w:szCs w:val="16"/>
              </w:rPr>
            </w:pPr>
            <w:r w:rsidRPr="0038220F">
              <w:rPr>
                <w:rFonts w:ascii="Arial" w:hAnsi="Arial" w:cs="Arial"/>
                <w:sz w:val="16"/>
                <w:szCs w:val="16"/>
              </w:rPr>
              <w:t>% of Non-HN Scoring ≥ 3</w:t>
            </w:r>
          </w:p>
        </w:tc>
      </w:tr>
      <w:tr w:rsidR="00001765" w:rsidRPr="0038220F" w:rsidTr="00880546">
        <w:trPr>
          <w:jc w:val="center"/>
        </w:trPr>
        <w:tc>
          <w:tcPr>
            <w:tcW w:w="3336" w:type="dxa"/>
            <w:vMerge w:val="restart"/>
            <w:tcBorders>
              <w:left w:val="single" w:sz="12" w:space="0" w:color="auto"/>
              <w:right w:val="single" w:sz="4" w:space="0" w:color="auto"/>
            </w:tcBorders>
            <w:shd w:val="clear" w:color="auto" w:fill="F2F2F2" w:themeFill="background1" w:themeFillShade="F2"/>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All Schools</w:t>
            </w:r>
          </w:p>
        </w:tc>
        <w:tc>
          <w:tcPr>
            <w:tcW w:w="703" w:type="dxa"/>
            <w:tcBorders>
              <w:left w:val="single" w:sz="4" w:space="0" w:color="auto"/>
              <w:bottom w:val="single" w:sz="4" w:space="0" w:color="BFBFBF" w:themeColor="background1" w:themeShade="BF"/>
              <w:right w:val="single" w:sz="12" w:space="0" w:color="auto"/>
            </w:tcBorders>
            <w:shd w:val="clear" w:color="auto" w:fill="F2F2F2" w:themeFill="background1" w:themeFillShade="F2"/>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616</w:t>
            </w:r>
          </w:p>
        </w:tc>
        <w:tc>
          <w:tcPr>
            <w:tcW w:w="951" w:type="dxa"/>
            <w:tcBorders>
              <w:bottom w:val="single" w:sz="4" w:space="0" w:color="BFBFBF" w:themeColor="background1" w:themeShade="BF"/>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2.2%</w:t>
            </w:r>
          </w:p>
        </w:tc>
        <w:tc>
          <w:tcPr>
            <w:tcW w:w="951" w:type="dxa"/>
            <w:tcBorders>
              <w:bottom w:val="single" w:sz="4" w:space="0" w:color="BFBFBF" w:themeColor="background1" w:themeShade="BF"/>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213</w:t>
            </w:r>
          </w:p>
        </w:tc>
        <w:tc>
          <w:tcPr>
            <w:tcW w:w="951" w:type="dxa"/>
            <w:tcBorders>
              <w:bottom w:val="single" w:sz="4" w:space="0" w:color="BFBFBF" w:themeColor="background1" w:themeShade="BF"/>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34.6%</w:t>
            </w:r>
          </w:p>
        </w:tc>
        <w:tc>
          <w:tcPr>
            <w:tcW w:w="951" w:type="dxa"/>
            <w:tcBorders>
              <w:bottom w:val="single" w:sz="4" w:space="0" w:color="BFBFBF" w:themeColor="background1" w:themeShade="BF"/>
              <w:right w:val="single" w:sz="12" w:space="0" w:color="auto"/>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0.8%</w:t>
            </w:r>
          </w:p>
        </w:tc>
        <w:tc>
          <w:tcPr>
            <w:tcW w:w="951" w:type="dxa"/>
            <w:tcBorders>
              <w:left w:val="single" w:sz="12" w:space="0" w:color="auto"/>
              <w:bottom w:val="single" w:sz="4" w:space="0" w:color="BFBFBF" w:themeColor="background1" w:themeShade="BF"/>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1,372</w:t>
            </w:r>
          </w:p>
        </w:tc>
        <w:tc>
          <w:tcPr>
            <w:tcW w:w="951" w:type="dxa"/>
            <w:tcBorders>
              <w:bottom w:val="single" w:sz="4" w:space="0" w:color="BFBFBF" w:themeColor="background1" w:themeShade="BF"/>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6.6%</w:t>
            </w:r>
          </w:p>
        </w:tc>
        <w:tc>
          <w:tcPr>
            <w:tcW w:w="951" w:type="dxa"/>
            <w:tcBorders>
              <w:bottom w:val="single" w:sz="4" w:space="0" w:color="BFBFBF" w:themeColor="background1" w:themeShade="BF"/>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714</w:t>
            </w:r>
          </w:p>
        </w:tc>
        <w:tc>
          <w:tcPr>
            <w:tcW w:w="951" w:type="dxa"/>
            <w:tcBorders>
              <w:bottom w:val="single" w:sz="4" w:space="0" w:color="BFBFBF" w:themeColor="background1" w:themeShade="BF"/>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52.0%</w:t>
            </w:r>
          </w:p>
        </w:tc>
        <w:tc>
          <w:tcPr>
            <w:tcW w:w="996" w:type="dxa"/>
            <w:tcBorders>
              <w:bottom w:val="single" w:sz="4" w:space="0" w:color="BFBFBF" w:themeColor="background1" w:themeShade="BF"/>
              <w:right w:val="single" w:sz="12" w:space="0" w:color="auto"/>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3.5%</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shd w:val="clear" w:color="auto" w:fill="F2F2F2" w:themeFill="background1" w:themeFillShade="F2"/>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787</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296</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37.6%</w:t>
            </w:r>
          </w:p>
        </w:tc>
        <w:tc>
          <w:tcPr>
            <w:tcW w:w="951"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1,544</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848</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54.9%</w:t>
            </w:r>
          </w:p>
        </w:tc>
        <w:tc>
          <w:tcPr>
            <w:tcW w:w="996"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4.5%</w:t>
            </w:r>
          </w:p>
        </w:tc>
      </w:tr>
      <w:tr w:rsidR="00001765" w:rsidRPr="0038220F" w:rsidTr="00880546">
        <w:trPr>
          <w:jc w:val="center"/>
        </w:trPr>
        <w:tc>
          <w:tcPr>
            <w:tcW w:w="3336" w:type="dxa"/>
            <w:vMerge w:val="restart"/>
            <w:tcBorders>
              <w:left w:val="single" w:sz="12" w:space="0" w:color="auto"/>
              <w:right w:val="single" w:sz="4"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Agawam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60.0%</w:t>
            </w:r>
          </w:p>
        </w:tc>
        <w:tc>
          <w:tcPr>
            <w:tcW w:w="951" w:type="dxa"/>
            <w:tcBorders>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1.4%</w:t>
            </w:r>
          </w:p>
        </w:tc>
        <w:tc>
          <w:tcPr>
            <w:tcW w:w="951" w:type="dxa"/>
            <w:tcBorders>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65</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6.8%</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37</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56.9%</w:t>
            </w:r>
          </w:p>
        </w:tc>
        <w:tc>
          <w:tcPr>
            <w:tcW w:w="996" w:type="dxa"/>
            <w:tcBorders>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3.9%</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73.6%</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6.0%</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Athol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0.4%</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38.5%</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3.3%</w:t>
            </w:r>
          </w:p>
        </w:tc>
      </w:tr>
      <w:tr w:rsidR="00001765" w:rsidRPr="0038220F" w:rsidTr="00880546">
        <w:trPr>
          <w:jc w:val="center"/>
        </w:trPr>
        <w:tc>
          <w:tcPr>
            <w:tcW w:w="3336" w:type="dxa"/>
            <w:vMerge w:val="restart"/>
            <w:tcBorders>
              <w:left w:val="single" w:sz="12" w:space="0" w:color="auto"/>
              <w:right w:val="single" w:sz="4"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Attleboro High School</w:t>
            </w:r>
          </w:p>
        </w:tc>
        <w:tc>
          <w:tcPr>
            <w:tcW w:w="703" w:type="dxa"/>
            <w:tcBorders>
              <w:left w:val="single" w:sz="4" w:space="0" w:color="auto"/>
              <w:bottom w:val="single" w:sz="4" w:space="0" w:color="BFBFBF" w:themeColor="background1" w:themeShade="BF"/>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26</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3.3%</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34.6%</w:t>
            </w:r>
          </w:p>
        </w:tc>
        <w:tc>
          <w:tcPr>
            <w:tcW w:w="951" w:type="dxa"/>
            <w:tcBorders>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1.1%</w:t>
            </w:r>
          </w:p>
        </w:tc>
        <w:tc>
          <w:tcPr>
            <w:tcW w:w="951" w:type="dxa"/>
            <w:tcBorders>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93</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9.1%</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56</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60.2%</w:t>
            </w:r>
          </w:p>
        </w:tc>
        <w:tc>
          <w:tcPr>
            <w:tcW w:w="996" w:type="dxa"/>
            <w:tcBorders>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5.5%</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50.0%</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64.0%</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3.4%</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Bellingham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39</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7.8%</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17.9%</w:t>
            </w:r>
          </w:p>
        </w:tc>
        <w:tc>
          <w:tcPr>
            <w:tcW w:w="996" w:type="dxa"/>
            <w:tcBorders>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1.4%</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50.0%</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4.3%</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 xml:space="preserve">Boston–Boston Community Leadership Academy </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12</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2.7%</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16.7%</w:t>
            </w:r>
          </w:p>
        </w:tc>
        <w:tc>
          <w:tcPr>
            <w:tcW w:w="951" w:type="dxa"/>
            <w:tcBorders>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0.4%</w:t>
            </w:r>
          </w:p>
        </w:tc>
        <w:tc>
          <w:tcPr>
            <w:tcW w:w="951" w:type="dxa"/>
            <w:tcBorders>
              <w:left w:val="single" w:sz="12"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trHeight w:val="233"/>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18.8%</w:t>
            </w:r>
          </w:p>
        </w:tc>
        <w:tc>
          <w:tcPr>
            <w:tcW w:w="951"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0.7%</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Boston–Brighton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28</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2.4%</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3.6%</w:t>
            </w:r>
          </w:p>
        </w:tc>
        <w:tc>
          <w:tcPr>
            <w:tcW w:w="951"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0.1%</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4.0%</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Boston–Community Academy of Science and Health</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6.0%</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Boston–East Boston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0.9%</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4.2%</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5.9%</w:t>
            </w:r>
          </w:p>
        </w:tc>
        <w:tc>
          <w:tcPr>
            <w:tcW w:w="996" w:type="dxa"/>
            <w:tcBorders>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0.2%</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7.9%</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23.1%</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1.2%</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 xml:space="preserve">Boston–Edward M. Kennedy Academy for Health Careers </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3.5%</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11.9%</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11.9%</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001765" w:rsidRPr="0038220F" w:rsidTr="00880546">
        <w:trPr>
          <w:jc w:val="center"/>
        </w:trPr>
        <w:tc>
          <w:tcPr>
            <w:tcW w:w="3336" w:type="dxa"/>
            <w:vMerge w:val="restart"/>
            <w:tcBorders>
              <w:left w:val="single" w:sz="12" w:space="0" w:color="auto"/>
              <w:right w:val="single" w:sz="4"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Boston–John D. O’Bryant School of Mathematics and Science</w:t>
            </w:r>
          </w:p>
        </w:tc>
        <w:tc>
          <w:tcPr>
            <w:tcW w:w="703" w:type="dxa"/>
            <w:tcBorders>
              <w:left w:val="single" w:sz="4" w:space="0" w:color="auto"/>
              <w:bottom w:val="single" w:sz="4" w:space="0" w:color="BFBFBF" w:themeColor="background1" w:themeShade="BF"/>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50</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5.1%</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26</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52.0%</w:t>
            </w:r>
          </w:p>
        </w:tc>
        <w:tc>
          <w:tcPr>
            <w:tcW w:w="951" w:type="dxa"/>
            <w:tcBorders>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2.7%</w:t>
            </w:r>
          </w:p>
        </w:tc>
        <w:tc>
          <w:tcPr>
            <w:tcW w:w="951" w:type="dxa"/>
            <w:tcBorders>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22</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5.6%</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27.3%</w:t>
            </w:r>
          </w:p>
        </w:tc>
        <w:tc>
          <w:tcPr>
            <w:tcW w:w="996" w:type="dxa"/>
            <w:tcBorders>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1.5%</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43.4%</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33.3%</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2.3%</w:t>
            </w:r>
          </w:p>
        </w:tc>
      </w:tr>
      <w:tr w:rsidR="00527A04" w:rsidRPr="0038220F" w:rsidTr="006E1046">
        <w:trPr>
          <w:jc w:val="center"/>
        </w:trPr>
        <w:tc>
          <w:tcPr>
            <w:tcW w:w="3336" w:type="dxa"/>
            <w:vMerge w:val="restart"/>
            <w:tcBorders>
              <w:top w:val="single" w:sz="4" w:space="0" w:color="auto"/>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Boston–New Mission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auto"/>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0.4%</w:t>
            </w:r>
          </w:p>
        </w:tc>
        <w:tc>
          <w:tcPr>
            <w:tcW w:w="951"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12.5%</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10.4%</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6E1046" w:rsidRPr="0038220F" w:rsidTr="00455FFE">
        <w:trPr>
          <w:jc w:val="center"/>
        </w:trPr>
        <w:tc>
          <w:tcPr>
            <w:tcW w:w="3336" w:type="dxa"/>
            <w:vMerge w:val="restart"/>
            <w:tcBorders>
              <w:top w:val="single" w:sz="4" w:space="0" w:color="auto"/>
              <w:left w:val="single" w:sz="12" w:space="0" w:color="auto"/>
              <w:right w:val="single" w:sz="4" w:space="0" w:color="auto"/>
            </w:tcBorders>
            <w:vAlign w:val="center"/>
          </w:tcPr>
          <w:p w:rsidR="006E1046" w:rsidRPr="0038220F" w:rsidRDefault="006E1046" w:rsidP="0032027E">
            <w:pPr>
              <w:rPr>
                <w:rFonts w:ascii="Arial" w:hAnsi="Arial" w:cs="Arial"/>
                <w:sz w:val="18"/>
                <w:szCs w:val="18"/>
              </w:rPr>
            </w:pPr>
            <w:r w:rsidRPr="0038220F">
              <w:rPr>
                <w:rFonts w:ascii="Arial" w:hAnsi="Arial" w:cs="Arial"/>
                <w:sz w:val="18"/>
                <w:szCs w:val="18"/>
              </w:rPr>
              <w:t>Boston Collegiate Charter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6E1046" w:rsidRPr="0038220F" w:rsidRDefault="006E104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r>
      <w:tr w:rsidR="006E1046" w:rsidRPr="0038220F" w:rsidTr="00455FFE">
        <w:trPr>
          <w:jc w:val="center"/>
        </w:trPr>
        <w:tc>
          <w:tcPr>
            <w:tcW w:w="3336" w:type="dxa"/>
            <w:vMerge/>
            <w:tcBorders>
              <w:left w:val="single" w:sz="12" w:space="0" w:color="auto"/>
              <w:bottom w:val="single" w:sz="4" w:space="0" w:color="auto"/>
              <w:right w:val="single" w:sz="4" w:space="0" w:color="auto"/>
            </w:tcBorders>
            <w:vAlign w:val="center"/>
          </w:tcPr>
          <w:p w:rsidR="006E1046" w:rsidRPr="0038220F" w:rsidRDefault="006E104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E1046" w:rsidRPr="0038220F" w:rsidRDefault="006E104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r>
      <w:tr w:rsidR="00001765" w:rsidRPr="0038220F" w:rsidTr="00880546">
        <w:trPr>
          <w:jc w:val="center"/>
        </w:trPr>
        <w:tc>
          <w:tcPr>
            <w:tcW w:w="3336" w:type="dxa"/>
            <w:vMerge w:val="restart"/>
            <w:tcBorders>
              <w:top w:val="single" w:sz="4" w:space="0" w:color="auto"/>
              <w:left w:val="single" w:sz="12" w:space="0" w:color="auto"/>
              <w:right w:val="single" w:sz="4"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Chelsea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61.5%</w:t>
            </w:r>
          </w:p>
        </w:tc>
        <w:tc>
          <w:tcPr>
            <w:tcW w:w="951" w:type="dxa"/>
            <w:tcBorders>
              <w:top w:val="single" w:sz="4" w:space="0" w:color="auto"/>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52.9%</w:t>
            </w:r>
          </w:p>
        </w:tc>
        <w:tc>
          <w:tcPr>
            <w:tcW w:w="996" w:type="dxa"/>
            <w:tcBorders>
              <w:top w:val="single" w:sz="4" w:space="0" w:color="auto"/>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2.8%</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44.0%</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69.2%</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4.0%</w:t>
            </w:r>
          </w:p>
        </w:tc>
      </w:tr>
      <w:tr w:rsidR="00527A04" w:rsidRPr="0038220F" w:rsidTr="006E1046">
        <w:trPr>
          <w:jc w:val="center"/>
        </w:trPr>
        <w:tc>
          <w:tcPr>
            <w:tcW w:w="3336" w:type="dxa"/>
            <w:vMerge w:val="restart"/>
            <w:tcBorders>
              <w:top w:val="single" w:sz="4" w:space="0" w:color="auto"/>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Danvers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55.3%</w:t>
            </w:r>
          </w:p>
        </w:tc>
        <w:tc>
          <w:tcPr>
            <w:tcW w:w="996" w:type="dxa"/>
            <w:tcBorders>
              <w:top w:val="single" w:sz="4" w:space="0" w:color="auto"/>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2.7%</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67.9%</w:t>
            </w:r>
          </w:p>
        </w:tc>
        <w:tc>
          <w:tcPr>
            <w:tcW w:w="996"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4.8%</w:t>
            </w:r>
          </w:p>
        </w:tc>
      </w:tr>
      <w:tr w:rsidR="001F549C" w:rsidRPr="0038220F" w:rsidTr="006E1046">
        <w:trPr>
          <w:jc w:val="center"/>
        </w:trPr>
        <w:tc>
          <w:tcPr>
            <w:tcW w:w="3336" w:type="dxa"/>
            <w:vMerge w:val="restart"/>
            <w:tcBorders>
              <w:top w:val="single" w:sz="4" w:space="0" w:color="auto"/>
              <w:left w:val="single" w:sz="12" w:space="0" w:color="auto"/>
              <w:right w:val="single" w:sz="4" w:space="0" w:color="auto"/>
            </w:tcBorders>
            <w:vAlign w:val="center"/>
          </w:tcPr>
          <w:p w:rsidR="001F549C" w:rsidRPr="0038220F" w:rsidRDefault="001F549C" w:rsidP="0032027E">
            <w:pPr>
              <w:rPr>
                <w:rFonts w:ascii="Arial" w:hAnsi="Arial" w:cs="Arial"/>
                <w:sz w:val="18"/>
                <w:szCs w:val="18"/>
              </w:rPr>
            </w:pPr>
            <w:r w:rsidRPr="0038220F">
              <w:rPr>
                <w:rFonts w:ascii="Arial" w:hAnsi="Arial" w:cs="Arial"/>
                <w:sz w:val="18"/>
                <w:szCs w:val="18"/>
              </w:rPr>
              <w:t>Dedham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1F549C" w:rsidRPr="0038220F" w:rsidRDefault="001F549C"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1F549C" w:rsidRPr="0038220F" w:rsidRDefault="001F549C"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1F549C" w:rsidRPr="0038220F" w:rsidRDefault="001F549C"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auto"/>
              <w:bottom w:val="single" w:sz="4" w:space="0" w:color="BFBFBF" w:themeColor="background1" w:themeShade="BF"/>
            </w:tcBorders>
          </w:tcPr>
          <w:p w:rsidR="001F549C" w:rsidRPr="0038220F" w:rsidRDefault="001F549C"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1F549C" w:rsidRPr="0038220F" w:rsidRDefault="001F549C"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1F549C" w:rsidRPr="0038220F" w:rsidRDefault="001F549C"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1F549C" w:rsidRPr="0038220F" w:rsidRDefault="001F549C"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1F549C" w:rsidRPr="0038220F" w:rsidRDefault="001F549C"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bottom w:val="single" w:sz="4" w:space="0" w:color="BFBFBF" w:themeColor="background1" w:themeShade="BF"/>
            </w:tcBorders>
            <w:vAlign w:val="center"/>
          </w:tcPr>
          <w:p w:rsidR="001F549C" w:rsidRPr="0038220F" w:rsidRDefault="001F549C"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1F549C" w:rsidRPr="0038220F" w:rsidRDefault="001F549C" w:rsidP="0038220F">
            <w:pPr>
              <w:jc w:val="center"/>
              <w:rPr>
                <w:rFonts w:ascii="Arial" w:hAnsi="Arial" w:cs="Arial"/>
                <w:sz w:val="18"/>
                <w:szCs w:val="18"/>
              </w:rPr>
            </w:pPr>
            <w:r w:rsidRPr="0038220F">
              <w:rPr>
                <w:rFonts w:ascii="Arial" w:hAnsi="Arial" w:cs="Arial"/>
                <w:sz w:val="18"/>
                <w:szCs w:val="18"/>
              </w:rPr>
              <w:t>64.7%</w:t>
            </w:r>
          </w:p>
        </w:tc>
        <w:tc>
          <w:tcPr>
            <w:tcW w:w="996" w:type="dxa"/>
            <w:tcBorders>
              <w:top w:val="single" w:sz="4" w:space="0" w:color="auto"/>
              <w:bottom w:val="single" w:sz="4" w:space="0" w:color="BFBFBF" w:themeColor="background1" w:themeShade="BF"/>
              <w:right w:val="single" w:sz="12" w:space="0" w:color="auto"/>
            </w:tcBorders>
            <w:vAlign w:val="center"/>
          </w:tcPr>
          <w:p w:rsidR="001F549C" w:rsidRPr="0038220F" w:rsidRDefault="001F549C" w:rsidP="0038220F">
            <w:pPr>
              <w:jc w:val="center"/>
              <w:rPr>
                <w:rFonts w:ascii="Arial" w:hAnsi="Arial" w:cs="Arial"/>
                <w:sz w:val="18"/>
                <w:szCs w:val="18"/>
              </w:rPr>
            </w:pPr>
            <w:r w:rsidRPr="0038220F">
              <w:rPr>
                <w:rFonts w:ascii="Arial" w:hAnsi="Arial" w:cs="Arial"/>
                <w:sz w:val="18"/>
                <w:szCs w:val="18"/>
              </w:rPr>
              <w:t>2.4%</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45.5%</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9.7%</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61.4%</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5.9%</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Douglas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25.0%</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74.1%</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4.9%</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lastRenderedPageBreak/>
              <w:t>Dracut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0.7%</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46.8%</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2.3%</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60.4%</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3.7%</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Easthampton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0.5%</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001765" w:rsidRPr="0038220F" w:rsidTr="00880546">
        <w:trPr>
          <w:jc w:val="center"/>
        </w:trPr>
        <w:tc>
          <w:tcPr>
            <w:tcW w:w="3336" w:type="dxa"/>
            <w:vMerge w:val="restart"/>
            <w:tcBorders>
              <w:top w:val="single" w:sz="4" w:space="0" w:color="auto"/>
              <w:left w:val="single" w:sz="12" w:space="0" w:color="auto"/>
              <w:right w:val="single" w:sz="4"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Fall River–B.M.C. Durfee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36.7%</w:t>
            </w:r>
          </w:p>
        </w:tc>
        <w:tc>
          <w:tcPr>
            <w:tcW w:w="951" w:type="dxa"/>
            <w:tcBorders>
              <w:top w:val="single" w:sz="4" w:space="0" w:color="auto"/>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0.6%</w:t>
            </w:r>
          </w:p>
        </w:tc>
        <w:tc>
          <w:tcPr>
            <w:tcW w:w="951" w:type="dxa"/>
            <w:tcBorders>
              <w:top w:val="single" w:sz="4" w:space="0" w:color="auto"/>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36.4%</w:t>
            </w:r>
          </w:p>
        </w:tc>
        <w:tc>
          <w:tcPr>
            <w:tcW w:w="996" w:type="dxa"/>
            <w:tcBorders>
              <w:top w:val="single" w:sz="4" w:space="0" w:color="auto"/>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1.9%</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12.5%</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28.6%</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1.3%</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 xml:space="preserve">Gill-Montague–Turner’s Falls High School </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trHeight w:val="233"/>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0.7%</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Greenfield High School</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0.6%</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5.3%</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10.0%</w:t>
            </w:r>
          </w:p>
        </w:tc>
        <w:tc>
          <w:tcPr>
            <w:tcW w:w="996" w:type="dxa"/>
            <w:tcBorders>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0.5%</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001765" w:rsidRPr="0038220F" w:rsidTr="00880546">
        <w:trPr>
          <w:jc w:val="center"/>
        </w:trPr>
        <w:tc>
          <w:tcPr>
            <w:tcW w:w="3336" w:type="dxa"/>
            <w:vMerge w:val="restart"/>
            <w:tcBorders>
              <w:left w:val="single" w:sz="12" w:space="0" w:color="auto"/>
              <w:right w:val="single" w:sz="4"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Malden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94</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6.6%</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40</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42.6%</w:t>
            </w:r>
          </w:p>
        </w:tc>
        <w:tc>
          <w:tcPr>
            <w:tcW w:w="951" w:type="dxa"/>
            <w:tcBorders>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2.8%</w:t>
            </w:r>
          </w:p>
        </w:tc>
        <w:tc>
          <w:tcPr>
            <w:tcW w:w="951" w:type="dxa"/>
            <w:tcBorders>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53</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8.5%</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35.8%</w:t>
            </w:r>
          </w:p>
        </w:tc>
        <w:tc>
          <w:tcPr>
            <w:tcW w:w="996" w:type="dxa"/>
            <w:tcBorders>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3.1%</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85</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7.0%</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55.3%</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10.3%</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52.3%</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5.4%</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Marlborough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54</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8.7%</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41</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75.9%</w:t>
            </w:r>
          </w:p>
        </w:tc>
        <w:tc>
          <w:tcPr>
            <w:tcW w:w="996"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6.6%</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45.8%</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14.1%</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63.4%</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8.9%</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Mashpee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1.6%</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42</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13.8%</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40.5%</w:t>
            </w:r>
          </w:p>
        </w:tc>
        <w:tc>
          <w:tcPr>
            <w:tcW w:w="996"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5.6%</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12.2%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39.4%</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4.8%</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Mendon-Upton –Nipmuc Regional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0.8%</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43</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6.8%</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25</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58.1%</w:t>
            </w:r>
          </w:p>
        </w:tc>
        <w:tc>
          <w:tcPr>
            <w:tcW w:w="996"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4.0%</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0.6%</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84.2%</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5.6%</w:t>
            </w:r>
          </w:p>
        </w:tc>
      </w:tr>
      <w:tr w:rsidR="00001765" w:rsidRPr="0038220F" w:rsidTr="00880546">
        <w:trPr>
          <w:jc w:val="center"/>
        </w:trPr>
        <w:tc>
          <w:tcPr>
            <w:tcW w:w="3336" w:type="dxa"/>
            <w:vMerge w:val="restart"/>
            <w:tcBorders>
              <w:top w:val="single" w:sz="4" w:space="0" w:color="auto"/>
              <w:left w:val="single" w:sz="12" w:space="0" w:color="auto"/>
              <w:right w:val="single" w:sz="4"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Methuen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16.7%</w:t>
            </w:r>
          </w:p>
        </w:tc>
        <w:tc>
          <w:tcPr>
            <w:tcW w:w="951" w:type="dxa"/>
            <w:tcBorders>
              <w:top w:val="single" w:sz="4" w:space="0" w:color="auto"/>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0.5%</w:t>
            </w:r>
          </w:p>
        </w:tc>
        <w:tc>
          <w:tcPr>
            <w:tcW w:w="951" w:type="dxa"/>
            <w:tcBorders>
              <w:top w:val="single" w:sz="4" w:space="0" w:color="auto"/>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131</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12.2%</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49.6%</w:t>
            </w:r>
          </w:p>
        </w:tc>
        <w:tc>
          <w:tcPr>
            <w:tcW w:w="996" w:type="dxa"/>
            <w:tcBorders>
              <w:top w:val="single" w:sz="4" w:space="0" w:color="auto"/>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6.1%</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32.7%</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94</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10.1%</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43.6%</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4.4%</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Middleborough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55.2%</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2.7%</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25.0%</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8.6%</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38.6%</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3.3%</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Narragansett Regional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0.6%</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87.5%</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4.5%</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60.0%</w:t>
            </w:r>
          </w:p>
        </w:tc>
        <w:tc>
          <w:tcPr>
            <w:tcW w:w="996"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4.1%</w:t>
            </w:r>
          </w:p>
        </w:tc>
      </w:tr>
      <w:tr w:rsidR="00001765" w:rsidRPr="0038220F" w:rsidTr="00880546">
        <w:trPr>
          <w:jc w:val="center"/>
        </w:trPr>
        <w:tc>
          <w:tcPr>
            <w:tcW w:w="3336" w:type="dxa"/>
            <w:vMerge w:val="restart"/>
            <w:tcBorders>
              <w:top w:val="single" w:sz="4" w:space="0" w:color="auto"/>
              <w:left w:val="single" w:sz="12" w:space="0" w:color="auto"/>
              <w:right w:val="single" w:sz="4"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Northampton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50.0%</w:t>
            </w:r>
          </w:p>
        </w:tc>
        <w:tc>
          <w:tcPr>
            <w:tcW w:w="951" w:type="dxa"/>
            <w:tcBorders>
              <w:top w:val="single" w:sz="4" w:space="0" w:color="auto"/>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106</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17.4%</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94</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88.7%</w:t>
            </w:r>
          </w:p>
        </w:tc>
        <w:tc>
          <w:tcPr>
            <w:tcW w:w="996" w:type="dxa"/>
            <w:tcBorders>
              <w:top w:val="single" w:sz="4" w:space="0" w:color="auto"/>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15.5%</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80.0%</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16.4%</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83</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83.0%</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13.6%</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tcMar>
              <w:left w:w="115" w:type="dxa"/>
              <w:right w:w="58" w:type="dxa"/>
            </w:tcMar>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Northbridge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36.1%</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2.9%</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42.5%</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3.8%</w:t>
            </w:r>
          </w:p>
        </w:tc>
      </w:tr>
      <w:tr w:rsidR="00527A04" w:rsidRPr="0038220F" w:rsidTr="006E1046">
        <w:trPr>
          <w:jc w:val="center"/>
        </w:trPr>
        <w:tc>
          <w:tcPr>
            <w:tcW w:w="3336" w:type="dxa"/>
            <w:vMerge w:val="restart"/>
            <w:tcBorders>
              <w:top w:val="single" w:sz="4" w:space="0" w:color="auto"/>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Norton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0.4%</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78.9%</w:t>
            </w:r>
          </w:p>
        </w:tc>
        <w:tc>
          <w:tcPr>
            <w:tcW w:w="996" w:type="dxa"/>
            <w:tcBorders>
              <w:top w:val="single" w:sz="4" w:space="0" w:color="auto"/>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2.5%</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67.5%</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5.4%</w:t>
            </w:r>
          </w:p>
        </w:tc>
      </w:tr>
      <w:tr w:rsidR="00527A04" w:rsidRPr="0038220F" w:rsidTr="006E1046">
        <w:trPr>
          <w:jc w:val="center"/>
        </w:trPr>
        <w:tc>
          <w:tcPr>
            <w:tcW w:w="3336" w:type="dxa"/>
            <w:vMerge w:val="restart"/>
            <w:tcBorders>
              <w:top w:val="single" w:sz="4" w:space="0" w:color="auto"/>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Palmer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50.0%</w:t>
            </w:r>
          </w:p>
        </w:tc>
        <w:tc>
          <w:tcPr>
            <w:tcW w:w="996"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1.6%</w:t>
            </w:r>
          </w:p>
        </w:tc>
      </w:tr>
      <w:tr w:rsidR="00001765" w:rsidRPr="0038220F" w:rsidTr="00880546">
        <w:trPr>
          <w:jc w:val="center"/>
        </w:trPr>
        <w:tc>
          <w:tcPr>
            <w:tcW w:w="3336" w:type="dxa"/>
            <w:vMerge w:val="restart"/>
            <w:tcBorders>
              <w:top w:val="single" w:sz="4" w:space="0" w:color="auto"/>
              <w:left w:val="single" w:sz="12" w:space="0" w:color="auto"/>
              <w:right w:val="single" w:sz="4"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Peabody Veteran’s Memorial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53.8%</w:t>
            </w:r>
          </w:p>
        </w:tc>
        <w:tc>
          <w:tcPr>
            <w:tcW w:w="951" w:type="dxa"/>
            <w:tcBorders>
              <w:top w:val="single" w:sz="4" w:space="0" w:color="auto"/>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0.9%</w:t>
            </w:r>
          </w:p>
        </w:tc>
        <w:tc>
          <w:tcPr>
            <w:tcW w:w="951" w:type="dxa"/>
            <w:tcBorders>
              <w:top w:val="single" w:sz="4" w:space="0" w:color="auto"/>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90</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7.9%</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65.6%</w:t>
            </w:r>
          </w:p>
        </w:tc>
        <w:tc>
          <w:tcPr>
            <w:tcW w:w="996" w:type="dxa"/>
            <w:tcBorders>
              <w:top w:val="single" w:sz="4" w:space="0" w:color="auto"/>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5.2%</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80.0%</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126</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11.7%</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59.5%</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7.0%</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lastRenderedPageBreak/>
              <w:t>Quaboag Regional Middle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0.7%</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2.1%</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0.7%</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50.0%</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1.7%</w:t>
            </w:r>
          </w:p>
        </w:tc>
      </w:tr>
      <w:tr w:rsidR="00001765" w:rsidRPr="0038220F" w:rsidTr="00880546">
        <w:trPr>
          <w:jc w:val="center"/>
        </w:trPr>
        <w:tc>
          <w:tcPr>
            <w:tcW w:w="3336" w:type="dxa"/>
            <w:vMerge w:val="restart"/>
            <w:tcBorders>
              <w:left w:val="single" w:sz="12" w:space="0" w:color="auto"/>
              <w:right w:val="single" w:sz="4"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Randolph High School</w:t>
            </w:r>
          </w:p>
        </w:tc>
        <w:tc>
          <w:tcPr>
            <w:tcW w:w="703" w:type="dxa"/>
            <w:tcBorders>
              <w:left w:val="single" w:sz="4" w:space="0" w:color="auto"/>
              <w:bottom w:val="single" w:sz="4" w:space="0" w:color="BFBFBF" w:themeColor="background1" w:themeShade="BF"/>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3.2%</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47.1%</w:t>
            </w:r>
          </w:p>
        </w:tc>
        <w:tc>
          <w:tcPr>
            <w:tcW w:w="951" w:type="dxa"/>
            <w:tcBorders>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1.5%</w:t>
            </w:r>
          </w:p>
        </w:tc>
        <w:tc>
          <w:tcPr>
            <w:tcW w:w="951" w:type="dxa"/>
            <w:tcBorders>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7.2%</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15</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65.2%</w:t>
            </w:r>
          </w:p>
        </w:tc>
        <w:tc>
          <w:tcPr>
            <w:tcW w:w="996" w:type="dxa"/>
            <w:tcBorders>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4.7%</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70.0%</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11.1%</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67.7%</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7.5%</w:t>
            </w:r>
          </w:p>
        </w:tc>
      </w:tr>
      <w:tr w:rsidR="00001765" w:rsidRPr="0038220F" w:rsidTr="00880546">
        <w:trPr>
          <w:jc w:val="center"/>
        </w:trPr>
        <w:tc>
          <w:tcPr>
            <w:tcW w:w="3336" w:type="dxa"/>
            <w:vMerge w:val="restart"/>
            <w:tcBorders>
              <w:left w:val="single" w:sz="12" w:space="0" w:color="auto"/>
              <w:right w:val="single" w:sz="4"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Salem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1.6%</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57.1%</w:t>
            </w:r>
          </w:p>
        </w:tc>
        <w:tc>
          <w:tcPr>
            <w:tcW w:w="951" w:type="dxa"/>
            <w:tcBorders>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0.9%</w:t>
            </w:r>
          </w:p>
        </w:tc>
        <w:tc>
          <w:tcPr>
            <w:tcW w:w="951" w:type="dxa"/>
            <w:tcBorders>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33</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7.9%</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24</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72.7%</w:t>
            </w:r>
          </w:p>
        </w:tc>
        <w:tc>
          <w:tcPr>
            <w:tcW w:w="996" w:type="dxa"/>
            <w:tcBorders>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5.7%</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41.2%</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8.5%</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58.8%</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5.0%</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Salem Academy Charter School</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trHeight w:val="233"/>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South Hadley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4.2%</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37</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8.1%</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37.8%</w:t>
            </w:r>
          </w:p>
        </w:tc>
        <w:tc>
          <w:tcPr>
            <w:tcW w:w="996"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3.1%</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50.0%</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15.2%</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33.9%</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5.1%</w:t>
            </w:r>
          </w:p>
        </w:tc>
      </w:tr>
      <w:tr w:rsidR="00001765" w:rsidRPr="0038220F" w:rsidTr="00880546">
        <w:trPr>
          <w:jc w:val="center"/>
        </w:trPr>
        <w:tc>
          <w:tcPr>
            <w:tcW w:w="3336" w:type="dxa"/>
            <w:vMerge w:val="restart"/>
            <w:tcBorders>
              <w:left w:val="single" w:sz="12" w:space="0" w:color="auto"/>
              <w:right w:val="single" w:sz="4"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Springfield–Central High School</w:t>
            </w:r>
          </w:p>
        </w:tc>
        <w:tc>
          <w:tcPr>
            <w:tcW w:w="703" w:type="dxa"/>
            <w:tcBorders>
              <w:left w:val="single" w:sz="4" w:space="0" w:color="auto"/>
              <w:bottom w:val="single" w:sz="4" w:space="0" w:color="BFBFBF" w:themeColor="background1" w:themeShade="BF"/>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30</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30.0%</w:t>
            </w:r>
          </w:p>
        </w:tc>
        <w:tc>
          <w:tcPr>
            <w:tcW w:w="951" w:type="dxa"/>
            <w:tcBorders>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0.5%</w:t>
            </w:r>
          </w:p>
        </w:tc>
        <w:tc>
          <w:tcPr>
            <w:tcW w:w="951" w:type="dxa"/>
            <w:tcBorders>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3.7%</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23.5%</w:t>
            </w:r>
          </w:p>
        </w:tc>
        <w:tc>
          <w:tcPr>
            <w:tcW w:w="996" w:type="dxa"/>
            <w:tcBorders>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0.9%</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25.0%</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0.4%</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44.4%</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2.1%</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Springfield–High School of Science &amp; Technology</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0.9%</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15.0%</w:t>
            </w:r>
          </w:p>
        </w:tc>
        <w:tc>
          <w:tcPr>
            <w:tcW w:w="951"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Uxbridge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5.6%</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68.4%</w:t>
            </w:r>
          </w:p>
        </w:tc>
        <w:tc>
          <w:tcPr>
            <w:tcW w:w="996" w:type="dxa"/>
            <w:tcBorders>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3.8%</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34.6%</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2.6%</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Ware Junior Senior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2.7%</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64.3%</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4.0%</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West Springfield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73.3%</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1.8%</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23.5%</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0.6%</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38.2%</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2.5%</w:t>
            </w:r>
          </w:p>
        </w:tc>
      </w:tr>
      <w:tr w:rsidR="00001765" w:rsidRPr="0038220F" w:rsidTr="00880546">
        <w:trPr>
          <w:jc w:val="center"/>
        </w:trPr>
        <w:tc>
          <w:tcPr>
            <w:tcW w:w="3336" w:type="dxa"/>
            <w:vMerge w:val="restart"/>
            <w:tcBorders>
              <w:top w:val="single" w:sz="4" w:space="0" w:color="auto"/>
              <w:left w:val="single" w:sz="12" w:space="0" w:color="auto"/>
              <w:right w:val="single" w:sz="4"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Winthrop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8.0%</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29.4%</w:t>
            </w:r>
          </w:p>
        </w:tc>
        <w:tc>
          <w:tcPr>
            <w:tcW w:w="951" w:type="dxa"/>
            <w:tcBorders>
              <w:top w:val="single" w:sz="4" w:space="0" w:color="auto"/>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63</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20.0%</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27.0%</w:t>
            </w:r>
          </w:p>
        </w:tc>
        <w:tc>
          <w:tcPr>
            <w:tcW w:w="996" w:type="dxa"/>
            <w:tcBorders>
              <w:top w:val="single" w:sz="4" w:space="0" w:color="auto"/>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5.4%</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13.5%</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27.6%</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20.4%</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33.8%</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6.9%</w:t>
            </w:r>
          </w:p>
        </w:tc>
      </w:tr>
      <w:tr w:rsidR="00001765" w:rsidRPr="0038220F" w:rsidTr="00880546">
        <w:trPr>
          <w:jc w:val="center"/>
        </w:trPr>
        <w:tc>
          <w:tcPr>
            <w:tcW w:w="3336" w:type="dxa"/>
            <w:vMerge w:val="restart"/>
            <w:tcBorders>
              <w:top w:val="single" w:sz="4" w:space="0" w:color="auto"/>
              <w:left w:val="single" w:sz="12" w:space="0" w:color="auto"/>
              <w:right w:val="single" w:sz="4"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Worcester–</w:t>
            </w:r>
            <w:proofErr w:type="spellStart"/>
            <w:r w:rsidRPr="0038220F">
              <w:rPr>
                <w:rFonts w:ascii="Arial" w:hAnsi="Arial" w:cs="Arial"/>
                <w:sz w:val="18"/>
                <w:szCs w:val="18"/>
              </w:rPr>
              <w:t>Burncoat</w:t>
            </w:r>
            <w:proofErr w:type="spellEnd"/>
            <w:r w:rsidRPr="0038220F">
              <w:rPr>
                <w:rFonts w:ascii="Arial" w:hAnsi="Arial" w:cs="Arial"/>
                <w:sz w:val="18"/>
                <w:szCs w:val="18"/>
              </w:rPr>
              <w:t xml:space="preserv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18.8%</w:t>
            </w:r>
          </w:p>
        </w:tc>
        <w:tc>
          <w:tcPr>
            <w:tcW w:w="951" w:type="dxa"/>
            <w:tcBorders>
              <w:top w:val="single" w:sz="4" w:space="0" w:color="auto"/>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0.4%</w:t>
            </w:r>
          </w:p>
        </w:tc>
        <w:tc>
          <w:tcPr>
            <w:tcW w:w="951" w:type="dxa"/>
            <w:tcBorders>
              <w:top w:val="single" w:sz="4" w:space="0" w:color="auto"/>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10.2%</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47.1%</w:t>
            </w:r>
          </w:p>
        </w:tc>
        <w:tc>
          <w:tcPr>
            <w:tcW w:w="996" w:type="dxa"/>
            <w:tcBorders>
              <w:top w:val="single" w:sz="4" w:space="0" w:color="auto"/>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4.8%</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46.7%</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16.5%</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56.3%</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9.3%</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Worcester–North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46.4%</w:t>
            </w:r>
          </w:p>
        </w:tc>
        <w:tc>
          <w:tcPr>
            <w:tcW w:w="951"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59.3%</w:t>
            </w:r>
          </w:p>
        </w:tc>
        <w:tc>
          <w:tcPr>
            <w:tcW w:w="951"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001765" w:rsidRPr="0038220F" w:rsidTr="00880546">
        <w:trPr>
          <w:jc w:val="center"/>
        </w:trPr>
        <w:tc>
          <w:tcPr>
            <w:tcW w:w="3336" w:type="dxa"/>
            <w:vMerge w:val="restart"/>
            <w:tcBorders>
              <w:top w:val="single" w:sz="4" w:space="0" w:color="auto"/>
              <w:left w:val="single" w:sz="12" w:space="0" w:color="auto"/>
              <w:right w:val="single" w:sz="4"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Worcester–South High Community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32.5%</w:t>
            </w:r>
          </w:p>
        </w:tc>
        <w:tc>
          <w:tcPr>
            <w:tcW w:w="951" w:type="dxa"/>
            <w:tcBorders>
              <w:top w:val="single" w:sz="4" w:space="0" w:color="auto"/>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left w:val="single" w:sz="12"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7.0%</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50.0%</w:t>
            </w:r>
          </w:p>
        </w:tc>
        <w:tc>
          <w:tcPr>
            <w:tcW w:w="996" w:type="dxa"/>
            <w:tcBorders>
              <w:top w:val="single" w:sz="4" w:space="0" w:color="auto"/>
              <w:bottom w:val="single" w:sz="4" w:space="0" w:color="BFBFBF" w:themeColor="background1" w:themeShade="BF"/>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3.5%</w:t>
            </w:r>
          </w:p>
        </w:tc>
      </w:tr>
      <w:tr w:rsidR="00001765" w:rsidRPr="0038220F" w:rsidTr="00880546">
        <w:trPr>
          <w:jc w:val="center"/>
        </w:trPr>
        <w:tc>
          <w:tcPr>
            <w:tcW w:w="3336" w:type="dxa"/>
            <w:vMerge/>
            <w:tcBorders>
              <w:left w:val="single" w:sz="12" w:space="0" w:color="auto"/>
              <w:bottom w:val="single" w:sz="4"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41.7%</w:t>
            </w:r>
          </w:p>
        </w:tc>
        <w:tc>
          <w:tcPr>
            <w:tcW w:w="951"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left w:val="single" w:sz="12" w:space="0" w:color="auto"/>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75.0%</w:t>
            </w:r>
          </w:p>
        </w:tc>
        <w:tc>
          <w:tcPr>
            <w:tcW w:w="996" w:type="dxa"/>
            <w:tcBorders>
              <w:top w:val="single" w:sz="4" w:space="0" w:color="BFBFBF" w:themeColor="background1" w:themeShade="BF"/>
              <w:bottom w:val="single" w:sz="4"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5.6%</w:t>
            </w:r>
          </w:p>
        </w:tc>
      </w:tr>
      <w:tr w:rsidR="00CA5AB9" w:rsidRPr="0038220F" w:rsidTr="00CA5AB9">
        <w:trPr>
          <w:jc w:val="center"/>
        </w:trPr>
        <w:tc>
          <w:tcPr>
            <w:tcW w:w="3336" w:type="dxa"/>
            <w:vMerge w:val="restart"/>
            <w:tcBorders>
              <w:top w:val="nil"/>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Worcester–Technical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0.1%</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001765" w:rsidRPr="0038220F" w:rsidTr="00880546">
        <w:trPr>
          <w:jc w:val="center"/>
        </w:trPr>
        <w:tc>
          <w:tcPr>
            <w:tcW w:w="3336" w:type="dxa"/>
            <w:vMerge/>
            <w:tcBorders>
              <w:left w:val="single" w:sz="12" w:space="0" w:color="auto"/>
              <w:bottom w:val="single" w:sz="12" w:space="0" w:color="auto"/>
              <w:right w:val="single" w:sz="4" w:space="0" w:color="auto"/>
            </w:tcBorders>
            <w:vAlign w:val="center"/>
          </w:tcPr>
          <w:p w:rsidR="00001765" w:rsidRPr="0038220F" w:rsidRDefault="00001765"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12" w:space="0" w:color="auto"/>
              <w:right w:val="single" w:sz="12" w:space="0" w:color="auto"/>
            </w:tcBorders>
            <w:vAlign w:val="center"/>
          </w:tcPr>
          <w:p w:rsidR="00001765" w:rsidRPr="0038220F" w:rsidRDefault="00001765"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7.4%</w:t>
            </w:r>
          </w:p>
        </w:tc>
        <w:tc>
          <w:tcPr>
            <w:tcW w:w="951" w:type="dxa"/>
            <w:tcBorders>
              <w:top w:val="single" w:sz="4" w:space="0" w:color="BFBFBF" w:themeColor="background1" w:themeShade="BF"/>
              <w:bottom w:val="single" w:sz="12"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0.2%</w:t>
            </w:r>
          </w:p>
        </w:tc>
        <w:tc>
          <w:tcPr>
            <w:tcW w:w="951" w:type="dxa"/>
            <w:tcBorders>
              <w:top w:val="single" w:sz="4" w:space="0" w:color="BFBFBF" w:themeColor="background1" w:themeShade="BF"/>
              <w:left w:val="single" w:sz="12" w:space="0" w:color="auto"/>
              <w:bottom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23.5%</w:t>
            </w:r>
          </w:p>
        </w:tc>
        <w:tc>
          <w:tcPr>
            <w:tcW w:w="996" w:type="dxa"/>
            <w:tcBorders>
              <w:top w:val="single" w:sz="4" w:space="0" w:color="BFBFBF" w:themeColor="background1" w:themeShade="BF"/>
              <w:bottom w:val="single" w:sz="12" w:space="0" w:color="auto"/>
              <w:right w:val="single" w:sz="12" w:space="0" w:color="auto"/>
            </w:tcBorders>
            <w:vAlign w:val="center"/>
          </w:tcPr>
          <w:p w:rsidR="00001765" w:rsidRPr="0038220F" w:rsidRDefault="00001765" w:rsidP="0038220F">
            <w:pPr>
              <w:jc w:val="center"/>
              <w:rPr>
                <w:rFonts w:ascii="Arial" w:hAnsi="Arial" w:cs="Arial"/>
                <w:sz w:val="18"/>
                <w:szCs w:val="18"/>
              </w:rPr>
            </w:pPr>
            <w:r w:rsidRPr="0038220F">
              <w:rPr>
                <w:rFonts w:ascii="Arial" w:hAnsi="Arial" w:cs="Arial"/>
                <w:sz w:val="18"/>
                <w:szCs w:val="18"/>
              </w:rPr>
              <w:t>1.1%</w:t>
            </w:r>
          </w:p>
        </w:tc>
      </w:tr>
    </w:tbl>
    <w:p w:rsidR="00001765" w:rsidRPr="00001765" w:rsidRDefault="00001765" w:rsidP="0032027E">
      <w:pPr>
        <w:rPr>
          <w:rFonts w:eastAsia="Calibri"/>
        </w:rPr>
      </w:pPr>
      <w:r w:rsidRPr="00001765">
        <w:rPr>
          <w:rFonts w:eastAsia="Calibri"/>
        </w:rPr>
        <w:tab/>
      </w:r>
    </w:p>
    <w:p w:rsidR="00C02667" w:rsidRDefault="00C02667" w:rsidP="0032027E">
      <w:r>
        <w:br w:type="page"/>
      </w:r>
    </w:p>
    <w:p w:rsidR="003F2D17" w:rsidRPr="00732963" w:rsidRDefault="003F2D17" w:rsidP="0032027E">
      <w:pPr>
        <w:sectPr w:rsidR="003F2D17" w:rsidRPr="00732963" w:rsidSect="00E62DD8">
          <w:headerReference w:type="default" r:id="rId35"/>
          <w:footerReference w:type="default" r:id="rId36"/>
          <w:pgSz w:w="15840" w:h="12240" w:orient="landscape" w:code="1"/>
          <w:pgMar w:top="576" w:right="720" w:bottom="432" w:left="720" w:header="288" w:footer="109" w:gutter="0"/>
          <w:pgNumType w:start="32"/>
          <w:cols w:space="720"/>
          <w:docGrid w:linePitch="360"/>
        </w:sectPr>
      </w:pPr>
    </w:p>
    <w:p w:rsidR="003F2D17" w:rsidRDefault="003F2D17" w:rsidP="0032027E">
      <w:pPr>
        <w:pStyle w:val="Heading1"/>
      </w:pPr>
      <w:bookmarkStart w:id="47" w:name="_Toc395173943"/>
      <w:r>
        <w:lastRenderedPageBreak/>
        <w:t xml:space="preserve">Appendix </w:t>
      </w:r>
      <w:r w:rsidR="004B57C4">
        <w:t>C</w:t>
      </w:r>
      <w:bookmarkEnd w:id="47"/>
    </w:p>
    <w:p w:rsidR="003F2D17" w:rsidRDefault="003F2D17" w:rsidP="0032027E">
      <w:pPr>
        <w:pStyle w:val="ListParagraph"/>
      </w:pPr>
    </w:p>
    <w:p w:rsidR="003F2D17" w:rsidRDefault="003F2D17" w:rsidP="0032027E"/>
    <w:p w:rsidR="00732963" w:rsidRDefault="00732963" w:rsidP="0032027E"/>
    <w:p w:rsidR="00732963" w:rsidRDefault="00732963" w:rsidP="0032027E"/>
    <w:p w:rsidR="00732963" w:rsidRDefault="00732963" w:rsidP="0032027E"/>
    <w:p w:rsidR="00732963" w:rsidRPr="0038220F" w:rsidRDefault="00732963" w:rsidP="0038220F">
      <w:pPr>
        <w:spacing w:line="240" w:lineRule="auto"/>
        <w:jc w:val="center"/>
        <w:rPr>
          <w:b/>
          <w:sz w:val="48"/>
          <w:szCs w:val="48"/>
        </w:rPr>
      </w:pPr>
    </w:p>
    <w:p w:rsidR="00732963" w:rsidRPr="0038220F" w:rsidRDefault="00732963" w:rsidP="0038220F">
      <w:pPr>
        <w:spacing w:line="240" w:lineRule="auto"/>
        <w:jc w:val="center"/>
        <w:rPr>
          <w:b/>
          <w:sz w:val="48"/>
          <w:szCs w:val="48"/>
        </w:rPr>
      </w:pPr>
      <w:r w:rsidRPr="0038220F">
        <w:rPr>
          <w:b/>
          <w:sz w:val="48"/>
          <w:szCs w:val="48"/>
        </w:rPr>
        <w:t xml:space="preserve">Appendix </w:t>
      </w:r>
      <w:r w:rsidR="004B57C4" w:rsidRPr="0038220F">
        <w:rPr>
          <w:b/>
          <w:sz w:val="48"/>
          <w:szCs w:val="48"/>
        </w:rPr>
        <w:t>C</w:t>
      </w:r>
    </w:p>
    <w:p w:rsidR="00732963" w:rsidRPr="0038220F" w:rsidRDefault="00732963" w:rsidP="0038220F">
      <w:pPr>
        <w:spacing w:line="240" w:lineRule="auto"/>
        <w:jc w:val="center"/>
        <w:rPr>
          <w:b/>
          <w:sz w:val="48"/>
          <w:szCs w:val="48"/>
        </w:rPr>
      </w:pPr>
    </w:p>
    <w:p w:rsidR="00732963" w:rsidRPr="0038220F" w:rsidRDefault="00732963" w:rsidP="0038220F">
      <w:pPr>
        <w:spacing w:line="240" w:lineRule="auto"/>
        <w:jc w:val="center"/>
        <w:rPr>
          <w:b/>
          <w:sz w:val="48"/>
          <w:szCs w:val="48"/>
        </w:rPr>
      </w:pPr>
      <w:r w:rsidRPr="0038220F">
        <w:rPr>
          <w:b/>
          <w:sz w:val="48"/>
          <w:szCs w:val="48"/>
        </w:rPr>
        <w:t>AP Exam Taking and Passing</w:t>
      </w:r>
    </w:p>
    <w:p w:rsidR="00732963" w:rsidRPr="0038220F" w:rsidRDefault="00732963" w:rsidP="0038220F">
      <w:pPr>
        <w:spacing w:line="240" w:lineRule="auto"/>
        <w:jc w:val="center"/>
        <w:rPr>
          <w:b/>
          <w:sz w:val="48"/>
          <w:szCs w:val="48"/>
        </w:rPr>
      </w:pPr>
      <w:proofErr w:type="gramStart"/>
      <w:r w:rsidRPr="0038220F">
        <w:rPr>
          <w:b/>
          <w:sz w:val="48"/>
          <w:szCs w:val="48"/>
        </w:rPr>
        <w:t>by</w:t>
      </w:r>
      <w:proofErr w:type="gramEnd"/>
      <w:r w:rsidRPr="0038220F">
        <w:rPr>
          <w:b/>
          <w:sz w:val="48"/>
          <w:szCs w:val="48"/>
        </w:rPr>
        <w:t xml:space="preserve"> Gender</w:t>
      </w:r>
    </w:p>
    <w:p w:rsidR="00732963" w:rsidRPr="0038220F" w:rsidRDefault="00732963" w:rsidP="0038220F">
      <w:pPr>
        <w:spacing w:line="240" w:lineRule="auto"/>
        <w:jc w:val="center"/>
        <w:rPr>
          <w:b/>
          <w:sz w:val="48"/>
          <w:szCs w:val="48"/>
        </w:rPr>
      </w:pPr>
    </w:p>
    <w:p w:rsidR="00C93D62" w:rsidRPr="0038220F" w:rsidRDefault="00C93D62" w:rsidP="0038220F">
      <w:pPr>
        <w:spacing w:line="240" w:lineRule="auto"/>
        <w:jc w:val="center"/>
        <w:rPr>
          <w:b/>
          <w:sz w:val="48"/>
          <w:szCs w:val="48"/>
        </w:rPr>
      </w:pPr>
    </w:p>
    <w:p w:rsidR="00C93D62" w:rsidRPr="0038220F" w:rsidRDefault="00C93D62" w:rsidP="0038220F">
      <w:pPr>
        <w:spacing w:line="240" w:lineRule="auto"/>
        <w:jc w:val="center"/>
        <w:rPr>
          <w:b/>
          <w:sz w:val="48"/>
          <w:szCs w:val="48"/>
        </w:rPr>
      </w:pPr>
      <w:r w:rsidRPr="0038220F">
        <w:rPr>
          <w:b/>
          <w:sz w:val="48"/>
          <w:szCs w:val="48"/>
        </w:rPr>
        <w:t>At Least One (ELA/Math/Science)</w:t>
      </w:r>
    </w:p>
    <w:p w:rsidR="00732963" w:rsidRPr="0038220F" w:rsidRDefault="00732963" w:rsidP="0038220F">
      <w:pPr>
        <w:spacing w:line="240" w:lineRule="auto"/>
        <w:jc w:val="center"/>
        <w:rPr>
          <w:b/>
          <w:sz w:val="48"/>
          <w:szCs w:val="48"/>
        </w:rPr>
      </w:pPr>
      <w:r w:rsidRPr="0038220F">
        <w:rPr>
          <w:b/>
          <w:sz w:val="48"/>
          <w:szCs w:val="48"/>
        </w:rPr>
        <w:t>ELA</w:t>
      </w:r>
    </w:p>
    <w:p w:rsidR="00732963" w:rsidRPr="0038220F" w:rsidRDefault="00732963" w:rsidP="0038220F">
      <w:pPr>
        <w:spacing w:line="240" w:lineRule="auto"/>
        <w:jc w:val="center"/>
        <w:rPr>
          <w:b/>
          <w:sz w:val="48"/>
          <w:szCs w:val="48"/>
        </w:rPr>
      </w:pPr>
      <w:r w:rsidRPr="0038220F">
        <w:rPr>
          <w:b/>
          <w:sz w:val="48"/>
          <w:szCs w:val="48"/>
        </w:rPr>
        <w:t>Math</w:t>
      </w:r>
    </w:p>
    <w:p w:rsidR="00732963" w:rsidRPr="0038220F" w:rsidRDefault="00732963" w:rsidP="0038220F">
      <w:pPr>
        <w:spacing w:line="240" w:lineRule="auto"/>
        <w:jc w:val="center"/>
        <w:rPr>
          <w:b/>
          <w:sz w:val="48"/>
          <w:szCs w:val="48"/>
        </w:rPr>
      </w:pPr>
      <w:r w:rsidRPr="0038220F">
        <w:rPr>
          <w:b/>
          <w:sz w:val="48"/>
          <w:szCs w:val="48"/>
        </w:rPr>
        <w:t>Science</w:t>
      </w:r>
    </w:p>
    <w:p w:rsidR="00D04751" w:rsidRDefault="00D04751" w:rsidP="0032027E">
      <w:pPr>
        <w:sectPr w:rsidR="00D04751" w:rsidSect="00C74EFD">
          <w:headerReference w:type="default" r:id="rId37"/>
          <w:footerReference w:type="default" r:id="rId38"/>
          <w:pgSz w:w="12240" w:h="15840" w:code="1"/>
          <w:pgMar w:top="720" w:right="720" w:bottom="720" w:left="1440" w:header="720" w:footer="360" w:gutter="0"/>
          <w:cols w:space="720"/>
          <w:docGrid w:linePitch="360"/>
        </w:sectPr>
      </w:pPr>
    </w:p>
    <w:tbl>
      <w:tblPr>
        <w:tblStyle w:val="TableGrid15"/>
        <w:tblW w:w="0" w:type="auto"/>
        <w:jc w:val="center"/>
        <w:tblLook w:val="04A0"/>
      </w:tblPr>
      <w:tblGrid>
        <w:gridCol w:w="3336"/>
        <w:gridCol w:w="703"/>
        <w:gridCol w:w="950"/>
        <w:gridCol w:w="951"/>
        <w:gridCol w:w="951"/>
        <w:gridCol w:w="951"/>
        <w:gridCol w:w="951"/>
        <w:gridCol w:w="951"/>
        <w:gridCol w:w="951"/>
        <w:gridCol w:w="951"/>
        <w:gridCol w:w="951"/>
        <w:gridCol w:w="996"/>
      </w:tblGrid>
      <w:tr w:rsidR="00307CE6" w:rsidRPr="0038220F" w:rsidTr="00AA0293">
        <w:trPr>
          <w:tblHeader/>
          <w:jc w:val="center"/>
        </w:trPr>
        <w:tc>
          <w:tcPr>
            <w:tcW w:w="13593" w:type="dxa"/>
            <w:gridSpan w:val="12"/>
            <w:tcBorders>
              <w:top w:val="single" w:sz="12" w:space="0" w:color="auto"/>
              <w:left w:val="single" w:sz="12" w:space="0" w:color="auto"/>
              <w:bottom w:val="single" w:sz="12" w:space="0" w:color="auto"/>
              <w:right w:val="single" w:sz="12" w:space="0" w:color="auto"/>
            </w:tcBorders>
            <w:shd w:val="clear" w:color="auto" w:fill="800000"/>
            <w:vAlign w:val="center"/>
          </w:tcPr>
          <w:p w:rsidR="00307CE6" w:rsidRPr="0038220F" w:rsidRDefault="00307CE6" w:rsidP="0032027E">
            <w:pPr>
              <w:rPr>
                <w:rFonts w:ascii="Arial" w:hAnsi="Arial" w:cs="Arial"/>
                <w:b/>
                <w:sz w:val="18"/>
                <w:szCs w:val="18"/>
              </w:rPr>
            </w:pPr>
            <w:r w:rsidRPr="0038220F">
              <w:rPr>
                <w:rFonts w:ascii="Arial" w:hAnsi="Arial" w:cs="Arial"/>
                <w:b/>
                <w:sz w:val="18"/>
                <w:szCs w:val="18"/>
              </w:rPr>
              <w:lastRenderedPageBreak/>
              <w:t>Table C-1. AT LEAST 1—Number and Percentage of Female and Male Students Taking and Passing AP Exams SY12 &amp; SY13</w:t>
            </w:r>
          </w:p>
        </w:tc>
      </w:tr>
      <w:tr w:rsidR="00307CE6" w:rsidRPr="0038220F" w:rsidTr="00AA0293">
        <w:trPr>
          <w:tblHeader/>
          <w:jc w:val="center"/>
        </w:trPr>
        <w:tc>
          <w:tcPr>
            <w:tcW w:w="3336" w:type="dxa"/>
            <w:tcBorders>
              <w:top w:val="single" w:sz="12" w:space="0" w:color="auto"/>
              <w:left w:val="single" w:sz="12" w:space="0" w:color="auto"/>
              <w:right w:val="single" w:sz="4" w:space="0" w:color="auto"/>
            </w:tcBorders>
            <w:shd w:val="clear" w:color="auto" w:fill="D9D9D9" w:themeFill="background1" w:themeFillShade="D9"/>
            <w:vAlign w:val="center"/>
          </w:tcPr>
          <w:p w:rsidR="00307CE6" w:rsidRPr="0038220F" w:rsidRDefault="00307CE6" w:rsidP="0038220F">
            <w:pPr>
              <w:rPr>
                <w:rFonts w:ascii="Arial" w:hAnsi="Arial" w:cs="Arial"/>
                <w:b/>
                <w:sz w:val="18"/>
                <w:szCs w:val="18"/>
              </w:rPr>
            </w:pPr>
            <w:r w:rsidRPr="0038220F">
              <w:rPr>
                <w:rFonts w:ascii="Arial" w:hAnsi="Arial" w:cs="Arial"/>
                <w:b/>
                <w:sz w:val="18"/>
                <w:szCs w:val="18"/>
              </w:rPr>
              <w:t>District/School</w:t>
            </w:r>
          </w:p>
        </w:tc>
        <w:tc>
          <w:tcPr>
            <w:tcW w:w="703" w:type="dxa"/>
            <w:tcBorders>
              <w:top w:val="single" w:sz="12" w:space="0" w:color="auto"/>
              <w:left w:val="single" w:sz="4" w:space="0" w:color="auto"/>
              <w:right w:val="single" w:sz="12" w:space="0" w:color="auto"/>
            </w:tcBorders>
            <w:shd w:val="clear" w:color="auto" w:fill="D9D9D9" w:themeFill="background1" w:themeFillShade="D9"/>
            <w:vAlign w:val="center"/>
          </w:tcPr>
          <w:p w:rsidR="00307CE6" w:rsidRPr="0038220F" w:rsidRDefault="00307CE6" w:rsidP="0038220F">
            <w:pPr>
              <w:rPr>
                <w:rFonts w:ascii="Arial" w:hAnsi="Arial" w:cs="Arial"/>
                <w:b/>
                <w:sz w:val="18"/>
                <w:szCs w:val="18"/>
              </w:rPr>
            </w:pPr>
          </w:p>
        </w:tc>
        <w:tc>
          <w:tcPr>
            <w:tcW w:w="475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307CE6" w:rsidRPr="0038220F" w:rsidRDefault="00307CE6" w:rsidP="0038220F">
            <w:pPr>
              <w:jc w:val="center"/>
              <w:rPr>
                <w:rFonts w:ascii="Arial" w:hAnsi="Arial" w:cs="Arial"/>
                <w:b/>
                <w:sz w:val="18"/>
                <w:szCs w:val="18"/>
              </w:rPr>
            </w:pPr>
            <w:r w:rsidRPr="0038220F">
              <w:rPr>
                <w:rFonts w:ascii="Arial" w:hAnsi="Arial" w:cs="Arial"/>
                <w:b/>
                <w:sz w:val="18"/>
                <w:szCs w:val="18"/>
              </w:rPr>
              <w:t>Female</w:t>
            </w:r>
          </w:p>
        </w:tc>
        <w:tc>
          <w:tcPr>
            <w:tcW w:w="4800"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307CE6" w:rsidRPr="0038220F" w:rsidRDefault="00307CE6" w:rsidP="0038220F">
            <w:pPr>
              <w:jc w:val="center"/>
              <w:rPr>
                <w:rFonts w:ascii="Arial" w:hAnsi="Arial" w:cs="Arial"/>
                <w:b/>
                <w:sz w:val="18"/>
                <w:szCs w:val="18"/>
              </w:rPr>
            </w:pPr>
            <w:r w:rsidRPr="0038220F">
              <w:rPr>
                <w:rFonts w:ascii="Arial" w:hAnsi="Arial" w:cs="Arial"/>
                <w:b/>
                <w:sz w:val="18"/>
                <w:szCs w:val="18"/>
              </w:rPr>
              <w:t>Male</w:t>
            </w:r>
          </w:p>
        </w:tc>
      </w:tr>
      <w:tr w:rsidR="00307CE6" w:rsidRPr="0038220F" w:rsidTr="00AA0293">
        <w:trPr>
          <w:tblHeader/>
          <w:jc w:val="center"/>
        </w:trPr>
        <w:tc>
          <w:tcPr>
            <w:tcW w:w="3336" w:type="dxa"/>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p>
        </w:tc>
        <w:tc>
          <w:tcPr>
            <w:tcW w:w="950" w:type="dxa"/>
            <w:tcBorders>
              <w:left w:val="single" w:sz="12" w:space="0" w:color="auto"/>
              <w:bottom w:val="single" w:sz="4" w:space="0" w:color="auto"/>
            </w:tcBorders>
            <w:tcMar>
              <w:left w:w="43" w:type="dxa"/>
              <w:right w:w="43" w:type="dxa"/>
            </w:tcMar>
            <w:vAlign w:val="center"/>
          </w:tcPr>
          <w:p w:rsidR="00307CE6" w:rsidRPr="0038220F" w:rsidRDefault="00307CE6" w:rsidP="0032027E">
            <w:pP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307CE6" w:rsidRPr="0038220F" w:rsidRDefault="00307CE6" w:rsidP="0032027E">
            <w:pP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307CE6" w:rsidRPr="0038220F" w:rsidRDefault="00307CE6" w:rsidP="0032027E">
            <w:pP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tcBorders>
            <w:tcMar>
              <w:left w:w="43" w:type="dxa"/>
              <w:right w:w="43" w:type="dxa"/>
            </w:tcMar>
            <w:vAlign w:val="center"/>
          </w:tcPr>
          <w:p w:rsidR="00307CE6" w:rsidRPr="0038220F" w:rsidRDefault="00307CE6" w:rsidP="0032027E">
            <w:pP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right w:val="single" w:sz="12" w:space="0" w:color="auto"/>
            </w:tcBorders>
            <w:tcMar>
              <w:left w:w="43" w:type="dxa"/>
              <w:right w:w="43" w:type="dxa"/>
            </w:tcMar>
            <w:vAlign w:val="center"/>
          </w:tcPr>
          <w:p w:rsidR="00307CE6" w:rsidRPr="0038220F" w:rsidRDefault="00307CE6" w:rsidP="0032027E">
            <w:pPr>
              <w:rPr>
                <w:rFonts w:ascii="Arial" w:hAnsi="Arial" w:cs="Arial"/>
                <w:sz w:val="16"/>
                <w:szCs w:val="16"/>
              </w:rPr>
            </w:pPr>
            <w:r w:rsidRPr="0038220F">
              <w:rPr>
                <w:rFonts w:ascii="Arial" w:hAnsi="Arial" w:cs="Arial"/>
                <w:sz w:val="16"/>
                <w:szCs w:val="16"/>
              </w:rPr>
              <w:t>% Females Scoring ≥ 3</w:t>
            </w:r>
          </w:p>
        </w:tc>
        <w:tc>
          <w:tcPr>
            <w:tcW w:w="951" w:type="dxa"/>
            <w:tcBorders>
              <w:left w:val="single" w:sz="12" w:space="0" w:color="auto"/>
              <w:bottom w:val="single" w:sz="4" w:space="0" w:color="auto"/>
            </w:tcBorders>
            <w:tcMar>
              <w:left w:w="43" w:type="dxa"/>
              <w:right w:w="43" w:type="dxa"/>
            </w:tcMar>
            <w:vAlign w:val="center"/>
          </w:tcPr>
          <w:p w:rsidR="00307CE6" w:rsidRPr="0038220F" w:rsidRDefault="00307CE6" w:rsidP="0032027E">
            <w:pP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307CE6" w:rsidRPr="0038220F" w:rsidRDefault="00307CE6" w:rsidP="0032027E">
            <w:pP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307CE6" w:rsidRPr="0038220F" w:rsidRDefault="00307CE6" w:rsidP="0032027E">
            <w:pP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tcBorders>
            <w:tcMar>
              <w:left w:w="43" w:type="dxa"/>
              <w:right w:w="43" w:type="dxa"/>
            </w:tcMar>
            <w:vAlign w:val="center"/>
          </w:tcPr>
          <w:p w:rsidR="00307CE6" w:rsidRPr="0038220F" w:rsidRDefault="00307CE6" w:rsidP="0032027E">
            <w:pPr>
              <w:rPr>
                <w:rFonts w:ascii="Arial" w:hAnsi="Arial" w:cs="Arial"/>
                <w:sz w:val="16"/>
                <w:szCs w:val="16"/>
              </w:rPr>
            </w:pPr>
            <w:r w:rsidRPr="0038220F">
              <w:rPr>
                <w:rFonts w:ascii="Arial" w:hAnsi="Arial" w:cs="Arial"/>
                <w:sz w:val="16"/>
                <w:szCs w:val="16"/>
              </w:rPr>
              <w:t>% Takers Scoring ≥ 3</w:t>
            </w:r>
          </w:p>
        </w:tc>
        <w:tc>
          <w:tcPr>
            <w:tcW w:w="996" w:type="dxa"/>
            <w:tcBorders>
              <w:bottom w:val="single" w:sz="4" w:space="0" w:color="auto"/>
              <w:right w:val="single" w:sz="12" w:space="0" w:color="auto"/>
            </w:tcBorders>
            <w:tcMar>
              <w:left w:w="14" w:type="dxa"/>
              <w:right w:w="14" w:type="dxa"/>
            </w:tcMar>
            <w:vAlign w:val="center"/>
          </w:tcPr>
          <w:p w:rsidR="00307CE6" w:rsidRPr="0038220F" w:rsidRDefault="00307CE6" w:rsidP="0032027E">
            <w:pPr>
              <w:rPr>
                <w:rFonts w:ascii="Arial" w:hAnsi="Arial" w:cs="Arial"/>
                <w:sz w:val="16"/>
                <w:szCs w:val="16"/>
              </w:rPr>
            </w:pPr>
            <w:r w:rsidRPr="0038220F">
              <w:rPr>
                <w:rFonts w:ascii="Arial" w:hAnsi="Arial" w:cs="Arial"/>
                <w:sz w:val="16"/>
                <w:szCs w:val="16"/>
              </w:rPr>
              <w:t>% Males Scoring ≥ 3</w:t>
            </w:r>
          </w:p>
        </w:tc>
      </w:tr>
      <w:tr w:rsidR="00307CE6" w:rsidRPr="0038220F" w:rsidTr="00AA0293">
        <w:trPr>
          <w:jc w:val="center"/>
        </w:trPr>
        <w:tc>
          <w:tcPr>
            <w:tcW w:w="3336" w:type="dxa"/>
            <w:vMerge w:val="restart"/>
            <w:tcBorders>
              <w:left w:val="single" w:sz="12" w:space="0" w:color="auto"/>
              <w:right w:val="single" w:sz="4" w:space="0" w:color="auto"/>
            </w:tcBorders>
            <w:shd w:val="clear" w:color="auto" w:fill="F2F2F2" w:themeFill="background1" w:themeFillShade="F2"/>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All Schools</w:t>
            </w:r>
          </w:p>
        </w:tc>
        <w:tc>
          <w:tcPr>
            <w:tcW w:w="703" w:type="dxa"/>
            <w:tcBorders>
              <w:left w:val="single" w:sz="4" w:space="0" w:color="auto"/>
              <w:bottom w:val="single" w:sz="4" w:space="0" w:color="BFBFBF" w:themeColor="background1" w:themeShade="BF"/>
              <w:right w:val="single" w:sz="12" w:space="0" w:color="auto"/>
            </w:tcBorders>
            <w:shd w:val="clear" w:color="auto" w:fill="F2F2F2" w:themeFill="background1" w:themeFillShade="F2"/>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3,437</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14.5%</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1,691</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49.2%</w:t>
            </w:r>
          </w:p>
        </w:tc>
        <w:tc>
          <w:tcPr>
            <w:tcW w:w="951" w:type="dxa"/>
            <w:tcBorders>
              <w:bottom w:val="single" w:sz="4" w:space="0" w:color="BFBFBF" w:themeColor="background1" w:themeShade="BF"/>
              <w:right w:val="single" w:sz="12"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c>
          <w:tcPr>
            <w:tcW w:w="951" w:type="dxa"/>
            <w:tcBorders>
              <w:left w:val="single" w:sz="12" w:space="0" w:color="auto"/>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2,226</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9.1%</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1,270</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57.1%</w:t>
            </w:r>
          </w:p>
        </w:tc>
        <w:tc>
          <w:tcPr>
            <w:tcW w:w="996" w:type="dxa"/>
            <w:tcBorders>
              <w:bottom w:val="single" w:sz="4" w:space="0" w:color="BFBFBF" w:themeColor="background1" w:themeShade="BF"/>
              <w:right w:val="single" w:sz="12"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shd w:val="clear" w:color="auto" w:fill="F2F2F2" w:themeFill="background1" w:themeFillShade="F2"/>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3,935</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18.2%</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1,846</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46.9%</w:t>
            </w:r>
          </w:p>
        </w:tc>
        <w:tc>
          <w:tcPr>
            <w:tcW w:w="951"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8.5%</w:t>
            </w:r>
          </w:p>
        </w:tc>
        <w:tc>
          <w:tcPr>
            <w:tcW w:w="951"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2,496</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11.3%</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1,344</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53.8%</w:t>
            </w:r>
          </w:p>
        </w:tc>
        <w:tc>
          <w:tcPr>
            <w:tcW w:w="996"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Agawam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55.2%</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10.7%</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62.9%</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48.7%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61.8%</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10.3%</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Athol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37.8%</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Attleboro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64.9%</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9.9%</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70.0%</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8.4%</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Bellingham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56.1%</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10.7%</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43.5%</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54.4%</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 xml:space="preserve">Boston–Boston Community Leadership Academy </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17.6%</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33.3%</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r>
      <w:tr w:rsidR="00307CE6" w:rsidRPr="0038220F" w:rsidTr="00AA0293">
        <w:trPr>
          <w:trHeight w:val="233"/>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8.6%</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Boston–Brighton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12.2%</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22.6%</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0.9%</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23.4%</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0.9%</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Boston–Community Academy of Science and Health</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27</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12.4%</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10.1%</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14.2%</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8.9%</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16.7%</w:t>
            </w:r>
          </w:p>
        </w:tc>
        <w:tc>
          <w:tcPr>
            <w:tcW w:w="996"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1.5%</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Boston–East Boston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21.7%</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15.8%</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14.8%</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 xml:space="preserve">Boston–Edward M. Kennedy Academy for Health Careers </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6.7%</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24.1%</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Boston–John D. O’Bryant School of Mathematics and Science</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40.8%</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53.9%</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42.8%</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7.7%</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Boston–New Mission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9.1%</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10.5%</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r>
      <w:tr w:rsidR="00307CE6" w:rsidRPr="0038220F" w:rsidTr="00AA0293">
        <w:trPr>
          <w:jc w:val="center"/>
        </w:trPr>
        <w:tc>
          <w:tcPr>
            <w:tcW w:w="3336" w:type="dxa"/>
            <w:vMerge/>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0.7%</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11.1%</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Boston Collegiate Charter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64.0%</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47.1%</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48.5%</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Chelsea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44.7%</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28.6%</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43.1%</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Danvers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75.3%</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12.9%</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75.4%</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9.0%</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54.1%</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11.1%</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8.2%</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Dedham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75.9%</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10.2%</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80.4%</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14.8%</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64.1%</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10.0%</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Douglas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54.5%</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7.6%</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70.0%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11.1%</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70.0%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lastRenderedPageBreak/>
              <w:t>Dracut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62.5%</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75.7%</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67.0%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13.1%</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4.8%</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Easthampton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57.1%</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11.4%</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69.6%</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8.1%</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Fall River–B.M.C. Durfee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54.8%</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63.2%</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52.1%</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 xml:space="preserve">Gill-Montague–Turner’s Falls High School </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5.5%</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12.4%</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71.4%</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8.9%</w:t>
            </w:r>
          </w:p>
        </w:tc>
      </w:tr>
      <w:tr w:rsidR="00307CE6" w:rsidRPr="0038220F" w:rsidTr="00AA0293">
        <w:trPr>
          <w:trHeight w:val="233"/>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45.8%</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7.9%</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Greenfield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30.0%</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51.9%</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Malden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43.8%</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63.2%</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54.4%</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9.1%</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65.6%</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Marlborough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65.7%</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11.4%</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70.1%</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56.1%</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54.1%</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9.3%</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Mashpee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24.2%</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55.8%</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10.0%</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11.7%</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8.2%</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Mendon-Upton –Nipmuc Regional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89.8%</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13.6%</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77.8%</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7.6%</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82.0%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84.4%</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7.7%</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Methuen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34.5%</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49.6%</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38.2%</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8.6%</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Middleborough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53.8%</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9.1%</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64.5%</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7.8%</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51.3%</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51.6%</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7.8%</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Narragansett Regional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57.7%</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12.0%</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68.8%</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67.9%</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15.2%</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64.3%</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4.8%</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Northampton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73.7%</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21.0%</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85.1%</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22.6%</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73.9%</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79.2%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21.4%</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tcMar>
              <w:left w:w="115" w:type="dxa"/>
              <w:right w:w="58" w:type="dxa"/>
            </w:tcMar>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Northbridge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56.9%</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10.4%</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66.7%</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64.1%</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17.2%</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65.5%</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Norton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69.9%</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14.7%</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68.9%</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9.5%</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55.9%</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11.7%</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75.6%</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9.4%</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Palmer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44.9%</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49.1%</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9.4%</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Peabody Veteran’s Memorial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68.8%</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9.1%</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80.0%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10.4%</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79.6%</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9.2%</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lastRenderedPageBreak/>
              <w:t>Quaboag Regional Middle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70.3%</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8.0%</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78.3%</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Randolph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43.8%</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49.1%</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42.9%</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7.9%</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55.4%</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8.8%</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Salem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69.6%</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63.6%</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7.7%</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52.3%</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Salem Academy Charter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7.3%</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30.8%</w:t>
            </w:r>
          </w:p>
        </w:tc>
        <w:tc>
          <w:tcPr>
            <w:tcW w:w="951"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2.2%</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3.4%</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trHeight w:val="233"/>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45.5%</w:t>
            </w:r>
          </w:p>
        </w:tc>
        <w:tc>
          <w:tcPr>
            <w:tcW w:w="951"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5.5%</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South Hadley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62.7%</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14.1%</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60.8%</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65.5%</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18.5%</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56.5%</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11.8%</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Springfield–Central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35.2%</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37.8%</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33.6%</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Springfield–High School of Science &amp; Technology</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12.5%</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0.4%</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42.9%</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13.9%</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13.6%</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0.8%</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Uxbridge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62.5%</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11.4%</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87.2%</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52.3%</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56.1%</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9.6%</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Ware Junior Senior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8.1%</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30.4%</w:t>
            </w:r>
          </w:p>
        </w:tc>
        <w:tc>
          <w:tcPr>
            <w:tcW w:w="951"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2.5%</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2.9%</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39.3%</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West Springfield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44.4%</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66.7%</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25.5%</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4.8%</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Winthrop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45.3%</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12.7%</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52.3%</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8.9%</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49.5%</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16.1%</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44.8%</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10.4%</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Worcester–</w:t>
            </w:r>
            <w:proofErr w:type="spellStart"/>
            <w:r w:rsidRPr="0038220F">
              <w:rPr>
                <w:rFonts w:ascii="Arial" w:hAnsi="Arial" w:cs="Arial"/>
                <w:sz w:val="18"/>
                <w:szCs w:val="18"/>
              </w:rPr>
              <w:t>Burncoat</w:t>
            </w:r>
            <w:proofErr w:type="spellEnd"/>
            <w:r w:rsidRPr="0038220F">
              <w:rPr>
                <w:rFonts w:ascii="Arial" w:hAnsi="Arial" w:cs="Arial"/>
                <w:sz w:val="18"/>
                <w:szCs w:val="18"/>
              </w:rPr>
              <w:t xml:space="preserv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33.7%</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56.6%</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Worcester–North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21.0%</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30.6%</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17.6%</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44.6%</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Worcester–South High Community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41.2%</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44.4%</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39.8%</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7.2%</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r>
      <w:tr w:rsidR="00307CE6" w:rsidRPr="0038220F" w:rsidTr="00AA0293">
        <w:trPr>
          <w:jc w:val="center"/>
        </w:trPr>
        <w:tc>
          <w:tcPr>
            <w:tcW w:w="3336" w:type="dxa"/>
            <w:vMerge w:val="restart"/>
            <w:tcBorders>
              <w:top w:val="nil"/>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Worcester–Technical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44.8%</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0.9%</w:t>
            </w:r>
          </w:p>
        </w:tc>
      </w:tr>
      <w:tr w:rsidR="00307CE6" w:rsidRPr="0038220F" w:rsidTr="00AA0293">
        <w:trPr>
          <w:jc w:val="center"/>
        </w:trPr>
        <w:tc>
          <w:tcPr>
            <w:tcW w:w="3336" w:type="dxa"/>
            <w:vMerge/>
            <w:tcBorders>
              <w:left w:val="single" w:sz="12" w:space="0" w:color="auto"/>
              <w:bottom w:val="single" w:sz="12"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12"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78</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11.0%</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30.8%</w:t>
            </w:r>
          </w:p>
        </w:tc>
        <w:tc>
          <w:tcPr>
            <w:tcW w:w="951" w:type="dxa"/>
            <w:tcBorders>
              <w:top w:val="single" w:sz="4" w:space="0" w:color="BFBFBF" w:themeColor="background1" w:themeShade="BF"/>
              <w:bottom w:val="single" w:sz="12"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left w:val="single" w:sz="12" w:space="0" w:color="auto"/>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25.7%</w:t>
            </w:r>
          </w:p>
        </w:tc>
        <w:tc>
          <w:tcPr>
            <w:tcW w:w="996" w:type="dxa"/>
            <w:tcBorders>
              <w:top w:val="single" w:sz="4" w:space="0" w:color="BFBFBF" w:themeColor="background1" w:themeShade="BF"/>
              <w:bottom w:val="single" w:sz="12"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r>
    </w:tbl>
    <w:p w:rsidR="00307CE6" w:rsidRDefault="00307CE6" w:rsidP="0032027E">
      <w:pPr>
        <w:rPr>
          <w:rFonts w:eastAsia="Calibri"/>
        </w:rPr>
      </w:pPr>
    </w:p>
    <w:p w:rsidR="00307CE6" w:rsidRDefault="00307CE6" w:rsidP="0032027E">
      <w:pPr>
        <w:rPr>
          <w:rFonts w:eastAsia="Calibri"/>
        </w:rPr>
      </w:pPr>
    </w:p>
    <w:p w:rsidR="00307CE6" w:rsidRDefault="00307CE6" w:rsidP="0032027E">
      <w:pPr>
        <w:rPr>
          <w:rFonts w:eastAsia="Calibri"/>
        </w:rPr>
      </w:pPr>
      <w:r>
        <w:rPr>
          <w:rFonts w:eastAsia="Calibri"/>
        </w:rPr>
        <w:br w:type="page"/>
      </w:r>
    </w:p>
    <w:p w:rsidR="00307CE6" w:rsidRDefault="00307CE6" w:rsidP="0032027E">
      <w:pPr>
        <w:rPr>
          <w:rFonts w:eastAsia="Calibri"/>
        </w:rPr>
      </w:pPr>
    </w:p>
    <w:tbl>
      <w:tblPr>
        <w:tblStyle w:val="TableGrid16"/>
        <w:tblW w:w="0" w:type="auto"/>
        <w:jc w:val="center"/>
        <w:tblLook w:val="04A0"/>
      </w:tblPr>
      <w:tblGrid>
        <w:gridCol w:w="3336"/>
        <w:gridCol w:w="703"/>
        <w:gridCol w:w="950"/>
        <w:gridCol w:w="951"/>
        <w:gridCol w:w="951"/>
        <w:gridCol w:w="951"/>
        <w:gridCol w:w="951"/>
        <w:gridCol w:w="951"/>
        <w:gridCol w:w="951"/>
        <w:gridCol w:w="951"/>
        <w:gridCol w:w="951"/>
        <w:gridCol w:w="996"/>
      </w:tblGrid>
      <w:tr w:rsidR="00307CE6" w:rsidRPr="0038220F" w:rsidTr="00AA0293">
        <w:trPr>
          <w:tblHeader/>
          <w:jc w:val="center"/>
        </w:trPr>
        <w:tc>
          <w:tcPr>
            <w:tcW w:w="13593" w:type="dxa"/>
            <w:gridSpan w:val="12"/>
            <w:tcBorders>
              <w:top w:val="single" w:sz="12" w:space="0" w:color="auto"/>
              <w:left w:val="single" w:sz="12" w:space="0" w:color="auto"/>
              <w:bottom w:val="single" w:sz="12" w:space="0" w:color="auto"/>
              <w:right w:val="single" w:sz="12" w:space="0" w:color="auto"/>
            </w:tcBorders>
            <w:shd w:val="clear" w:color="auto" w:fill="800000"/>
            <w:vAlign w:val="center"/>
          </w:tcPr>
          <w:p w:rsidR="00307CE6" w:rsidRPr="00B7284F" w:rsidRDefault="00307CE6" w:rsidP="0032027E">
            <w:pPr>
              <w:rPr>
                <w:rFonts w:ascii="Arial" w:hAnsi="Arial" w:cs="Arial"/>
                <w:b/>
                <w:sz w:val="20"/>
                <w:szCs w:val="20"/>
              </w:rPr>
            </w:pPr>
            <w:r w:rsidRPr="00B7284F">
              <w:rPr>
                <w:rFonts w:ascii="Arial" w:hAnsi="Arial" w:cs="Arial"/>
                <w:b/>
                <w:sz w:val="20"/>
                <w:szCs w:val="20"/>
              </w:rPr>
              <w:t>Table C-2. ELA—Number and Percentage of Female and Male Students Taking and Passing AP Exams SY12 &amp; SY13</w:t>
            </w:r>
          </w:p>
        </w:tc>
      </w:tr>
      <w:tr w:rsidR="00307CE6" w:rsidRPr="0038220F" w:rsidTr="00AA0293">
        <w:trPr>
          <w:tblHeader/>
          <w:jc w:val="center"/>
        </w:trPr>
        <w:tc>
          <w:tcPr>
            <w:tcW w:w="3336" w:type="dxa"/>
            <w:tcBorders>
              <w:top w:val="single" w:sz="12" w:space="0" w:color="auto"/>
              <w:left w:val="single" w:sz="12" w:space="0" w:color="auto"/>
              <w:right w:val="single" w:sz="4" w:space="0" w:color="auto"/>
            </w:tcBorders>
            <w:shd w:val="clear" w:color="auto" w:fill="D9D9D9" w:themeFill="background1" w:themeFillShade="D9"/>
            <w:vAlign w:val="center"/>
          </w:tcPr>
          <w:p w:rsidR="00307CE6" w:rsidRPr="0038220F" w:rsidRDefault="00307CE6" w:rsidP="0032027E">
            <w:pPr>
              <w:rPr>
                <w:rFonts w:ascii="Arial" w:hAnsi="Arial" w:cs="Arial"/>
                <w:b/>
                <w:sz w:val="18"/>
                <w:szCs w:val="18"/>
              </w:rPr>
            </w:pPr>
            <w:r w:rsidRPr="0038220F">
              <w:rPr>
                <w:rFonts w:ascii="Arial" w:hAnsi="Arial" w:cs="Arial"/>
                <w:b/>
                <w:sz w:val="18"/>
                <w:szCs w:val="18"/>
              </w:rPr>
              <w:t>District/School</w:t>
            </w:r>
          </w:p>
        </w:tc>
        <w:tc>
          <w:tcPr>
            <w:tcW w:w="703" w:type="dxa"/>
            <w:tcBorders>
              <w:top w:val="single" w:sz="12" w:space="0" w:color="auto"/>
              <w:left w:val="single" w:sz="4" w:space="0" w:color="auto"/>
              <w:right w:val="single" w:sz="12" w:space="0" w:color="auto"/>
            </w:tcBorders>
            <w:shd w:val="clear" w:color="auto" w:fill="D9D9D9" w:themeFill="background1" w:themeFillShade="D9"/>
            <w:vAlign w:val="center"/>
          </w:tcPr>
          <w:p w:rsidR="00307CE6" w:rsidRPr="0038220F" w:rsidRDefault="00307CE6" w:rsidP="0032027E">
            <w:pPr>
              <w:rPr>
                <w:rFonts w:ascii="Arial" w:hAnsi="Arial" w:cs="Arial"/>
                <w:b/>
                <w:sz w:val="18"/>
                <w:szCs w:val="18"/>
              </w:rPr>
            </w:pPr>
          </w:p>
        </w:tc>
        <w:tc>
          <w:tcPr>
            <w:tcW w:w="475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307CE6" w:rsidRPr="0038220F" w:rsidRDefault="00307CE6" w:rsidP="0038220F">
            <w:pPr>
              <w:jc w:val="center"/>
              <w:rPr>
                <w:rFonts w:ascii="Arial" w:hAnsi="Arial" w:cs="Arial"/>
                <w:b/>
                <w:sz w:val="18"/>
                <w:szCs w:val="18"/>
              </w:rPr>
            </w:pPr>
            <w:r w:rsidRPr="0038220F">
              <w:rPr>
                <w:rFonts w:ascii="Arial" w:hAnsi="Arial" w:cs="Arial"/>
                <w:b/>
                <w:sz w:val="18"/>
                <w:szCs w:val="18"/>
              </w:rPr>
              <w:t>Female</w:t>
            </w:r>
          </w:p>
        </w:tc>
        <w:tc>
          <w:tcPr>
            <w:tcW w:w="4800"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307CE6" w:rsidRPr="0038220F" w:rsidRDefault="00307CE6" w:rsidP="0038220F">
            <w:pPr>
              <w:jc w:val="center"/>
              <w:rPr>
                <w:rFonts w:ascii="Arial" w:hAnsi="Arial" w:cs="Arial"/>
                <w:b/>
                <w:sz w:val="18"/>
                <w:szCs w:val="18"/>
              </w:rPr>
            </w:pPr>
            <w:r w:rsidRPr="0038220F">
              <w:rPr>
                <w:rFonts w:ascii="Arial" w:hAnsi="Arial" w:cs="Arial"/>
                <w:b/>
                <w:sz w:val="18"/>
                <w:szCs w:val="18"/>
              </w:rPr>
              <w:t>Male</w:t>
            </w:r>
          </w:p>
        </w:tc>
      </w:tr>
      <w:tr w:rsidR="00307CE6" w:rsidRPr="0038220F" w:rsidTr="00AA0293">
        <w:trPr>
          <w:tblHeader/>
          <w:jc w:val="center"/>
        </w:trPr>
        <w:tc>
          <w:tcPr>
            <w:tcW w:w="3336" w:type="dxa"/>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p>
        </w:tc>
        <w:tc>
          <w:tcPr>
            <w:tcW w:w="950" w:type="dxa"/>
            <w:tcBorders>
              <w:left w:val="single" w:sz="12" w:space="0" w:color="auto"/>
              <w:bottom w:val="single" w:sz="4"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right w:val="single" w:sz="12"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Females Scoring ≥ 3</w:t>
            </w:r>
          </w:p>
        </w:tc>
        <w:tc>
          <w:tcPr>
            <w:tcW w:w="951" w:type="dxa"/>
            <w:tcBorders>
              <w:left w:val="single" w:sz="12" w:space="0" w:color="auto"/>
              <w:bottom w:val="single" w:sz="4"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Takers Scoring ≥ 3</w:t>
            </w:r>
          </w:p>
        </w:tc>
        <w:tc>
          <w:tcPr>
            <w:tcW w:w="996" w:type="dxa"/>
            <w:tcBorders>
              <w:bottom w:val="single" w:sz="4" w:space="0" w:color="auto"/>
              <w:right w:val="single" w:sz="12" w:space="0" w:color="auto"/>
            </w:tcBorders>
            <w:tcMar>
              <w:left w:w="14" w:type="dxa"/>
              <w:right w:w="14"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Males Scoring ≥ 3</w:t>
            </w:r>
          </w:p>
        </w:tc>
      </w:tr>
      <w:tr w:rsidR="00307CE6" w:rsidRPr="0038220F" w:rsidTr="00AA0293">
        <w:trPr>
          <w:jc w:val="center"/>
        </w:trPr>
        <w:tc>
          <w:tcPr>
            <w:tcW w:w="3336" w:type="dxa"/>
            <w:vMerge w:val="restart"/>
            <w:tcBorders>
              <w:left w:val="single" w:sz="12" w:space="0" w:color="auto"/>
              <w:right w:val="single" w:sz="4" w:space="0" w:color="auto"/>
            </w:tcBorders>
            <w:shd w:val="clear" w:color="auto" w:fill="F2F2F2" w:themeFill="background1" w:themeFillShade="F2"/>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All Schools</w:t>
            </w:r>
          </w:p>
        </w:tc>
        <w:tc>
          <w:tcPr>
            <w:tcW w:w="703" w:type="dxa"/>
            <w:tcBorders>
              <w:left w:val="single" w:sz="4" w:space="0" w:color="auto"/>
              <w:bottom w:val="single" w:sz="4" w:space="0" w:color="BFBFBF" w:themeColor="background1" w:themeShade="BF"/>
              <w:right w:val="single" w:sz="12" w:space="0" w:color="auto"/>
            </w:tcBorders>
            <w:shd w:val="clear" w:color="auto" w:fill="F2F2F2" w:themeFill="background1" w:themeFillShade="F2"/>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2,497</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10.5%</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1,253</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50.2%</w:t>
            </w:r>
          </w:p>
        </w:tc>
        <w:tc>
          <w:tcPr>
            <w:tcW w:w="951" w:type="dxa"/>
            <w:tcBorders>
              <w:bottom w:val="single" w:sz="4" w:space="0" w:color="BFBFBF" w:themeColor="background1" w:themeShade="BF"/>
              <w:right w:val="single" w:sz="12"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w:t>
            </w:r>
          </w:p>
        </w:tc>
        <w:tc>
          <w:tcPr>
            <w:tcW w:w="951" w:type="dxa"/>
            <w:tcBorders>
              <w:left w:val="single" w:sz="12" w:space="0" w:color="auto"/>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1,273</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712</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55.9%</w:t>
            </w:r>
          </w:p>
        </w:tc>
        <w:tc>
          <w:tcPr>
            <w:tcW w:w="996" w:type="dxa"/>
            <w:tcBorders>
              <w:bottom w:val="single" w:sz="4" w:space="0" w:color="BFBFBF" w:themeColor="background1" w:themeShade="BF"/>
              <w:right w:val="single" w:sz="12"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shd w:val="clear" w:color="auto" w:fill="F2F2F2" w:themeFill="background1" w:themeFillShade="F2"/>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2,868</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13.3%</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1,326</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46.2%</w:t>
            </w:r>
          </w:p>
        </w:tc>
        <w:tc>
          <w:tcPr>
            <w:tcW w:w="951"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1,431</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708</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49.5%</w:t>
            </w:r>
          </w:p>
        </w:tc>
        <w:tc>
          <w:tcPr>
            <w:tcW w:w="996"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Agawam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52.6%</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8.7%</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63.4%</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9.8%</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53.8%</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7.4%</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Athol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41.4%</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29.4%</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36.4%</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4.8%</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Attleboro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62.8%</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73.5%</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56.1%</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Bellingham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60.0%</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10.4%</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45.7%</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53.2%</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10.9%</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 xml:space="preserve">Boston–Boston Community Leadership Academy </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14.0%</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8.7%</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0.9%</w:t>
            </w:r>
          </w:p>
        </w:tc>
      </w:tr>
      <w:tr w:rsidR="00307CE6" w:rsidRPr="0038220F" w:rsidTr="00AA0293">
        <w:trPr>
          <w:trHeight w:val="233"/>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26.3%</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Boston–Brighton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10.3%</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0.7%</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13.0%</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0.4%</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7.8%</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7.7%</w:t>
            </w:r>
          </w:p>
        </w:tc>
        <w:tc>
          <w:tcPr>
            <w:tcW w:w="951"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0.6%</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Boston–Community Academy of Science and Health</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22</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10.1%</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20</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8.8%</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11.8%</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14.3%</w:t>
            </w:r>
          </w:p>
        </w:tc>
        <w:tc>
          <w:tcPr>
            <w:tcW w:w="996"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Boston–East Boston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21.7%</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12.5%</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0.5%</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16.9%</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11.1%</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0.6%</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 xml:space="preserve">Boston–Edward M. Kennedy Academy for Health Careers </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27</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17.8%</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7.4%</w:t>
            </w:r>
          </w:p>
        </w:tc>
        <w:tc>
          <w:tcPr>
            <w:tcW w:w="951"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1.3%</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10.4%</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9.4%</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29.4%</w:t>
            </w:r>
          </w:p>
        </w:tc>
        <w:tc>
          <w:tcPr>
            <w:tcW w:w="951"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Boston–John D. O’Bryant School of Mathematics and Science</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42.3%</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60.0%</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36.9%</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37.8%</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Boston–New Mission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14.3%</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r>
      <w:tr w:rsidR="00307CE6" w:rsidRPr="0038220F" w:rsidTr="00AA0293">
        <w:trPr>
          <w:jc w:val="center"/>
        </w:trPr>
        <w:tc>
          <w:tcPr>
            <w:tcW w:w="3336" w:type="dxa"/>
            <w:vMerge/>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0.7%</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Boston Collegiate Charter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54.2%</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33.3%</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Chelsea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33.3%</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0.4%</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26.4%</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33.3%</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Danvers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78.4%</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88.9%</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82.1%</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8.6%</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83.3%</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Dedham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73.5%</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71.4%</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81.0%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88.2%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Douglas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66.7%</w:t>
            </w:r>
          </w:p>
        </w:tc>
        <w:tc>
          <w:tcPr>
            <w:tcW w:w="951"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67.7%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Dracut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73.2%</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91.7%</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69.2%</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10.5%</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38.5%</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Easthampton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57.1%</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11.4%</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56.5%</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38.9%</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8.9%</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44.4%</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7.2%</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Fall River–B.M.C. Durfee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62.9%</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66.7%</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55.4%</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53.5%</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 xml:space="preserve">Gill-Montague–Turner’s Falls High School </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54.5%</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3.6%</w:t>
            </w:r>
          </w:p>
        </w:tc>
      </w:tr>
      <w:tr w:rsidR="00CA5AB9" w:rsidRPr="0038220F" w:rsidTr="00CA5AB9">
        <w:trPr>
          <w:trHeight w:val="233"/>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46.7%</w:t>
            </w:r>
          </w:p>
        </w:tc>
        <w:tc>
          <w:tcPr>
            <w:tcW w:w="951"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Greenfield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28.2%</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43.5%</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22.2%</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Malden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55.6%</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77.4%</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56.3%</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Marlborough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69.1%</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9.3%</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78.6%</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49.1%</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Mashpee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25.9%</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54.8%</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35.1%</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41.4%</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Mendon-Upton –Nipmuc Regional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93.6%</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11.3%</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100.0%</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86.7%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93.8%</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Methuen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31.8%</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50.6%</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32.1%</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46.4%</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Middleborough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73.7%</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86.4%</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58.5%</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61.1%</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Narragansett Regional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65.9%</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10.8%</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80.0%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62.5%</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12.7%</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54.5%</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Northampton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74.1%</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18.4%</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81.4%</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18.2%</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71.2%</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20.7%</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72.0%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15.6%</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tcMar>
              <w:left w:w="115" w:type="dxa"/>
              <w:right w:w="58" w:type="dxa"/>
            </w:tcMar>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Northbridge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71.4%</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9.8%</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81.8%</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74.6%</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12.8%</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78.6%</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Norton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68.8%</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13.9%</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68.1%</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58.8%</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9.2%</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81.5%</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Palmer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38.1%</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46.3%</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 xml:space="preserve">Peabody Veteran’s Memorial High </w:t>
            </w:r>
            <w:r w:rsidRPr="0038220F">
              <w:rPr>
                <w:rFonts w:ascii="Arial" w:hAnsi="Arial" w:cs="Arial"/>
                <w:sz w:val="18"/>
                <w:szCs w:val="18"/>
              </w:rPr>
              <w:lastRenderedPageBreak/>
              <w:t>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lastRenderedPageBreak/>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76.1%</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93.3%</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72.1%</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81.6%</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lastRenderedPageBreak/>
              <w:t>Quaboag Regional Middle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66.7%</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88.2%</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80.0%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Randolph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33.3%</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21.1%</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0.8%</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41.9%</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39.3%</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Salem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78.7%</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77.8%</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68.5%</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Salem Academy Charter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11</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6.1%</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36.4%</w:t>
            </w:r>
          </w:p>
        </w:tc>
        <w:tc>
          <w:tcPr>
            <w:tcW w:w="951"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2.2%</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2.8%</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trHeight w:val="233"/>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50.0%</w:t>
            </w:r>
          </w:p>
        </w:tc>
        <w:tc>
          <w:tcPr>
            <w:tcW w:w="951"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South Hadley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63.1%</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12.3%</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61.1%</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65.3%</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15.9%</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47.9%</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7.7%</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Springfield–Central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35.3%</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32.5%</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30.6%</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Springfield–High School of Science &amp; Technology</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13.0%</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0.4%</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60.0%</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0.4%</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Uxbridge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71.4%</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9.1%</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84.2%</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68.8%</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Ware Junior Senior High School</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6.7%</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10.5%</w:t>
            </w:r>
          </w:p>
        </w:tc>
        <w:tc>
          <w:tcPr>
            <w:tcW w:w="951" w:type="dxa"/>
            <w:tcBorders>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0.7%</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2.2%</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21.1%</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0.8%</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West Springfield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44.9%</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24.2%</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Winthrop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81.3%</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9.7%</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90.9%</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58.5%</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8.4%</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Worcester–</w:t>
            </w:r>
            <w:proofErr w:type="spellStart"/>
            <w:r w:rsidRPr="0038220F">
              <w:rPr>
                <w:rFonts w:ascii="Arial" w:hAnsi="Arial" w:cs="Arial"/>
                <w:sz w:val="18"/>
                <w:szCs w:val="18"/>
              </w:rPr>
              <w:t>Burncoat</w:t>
            </w:r>
            <w:proofErr w:type="spellEnd"/>
            <w:r w:rsidRPr="0038220F">
              <w:rPr>
                <w:rFonts w:ascii="Arial" w:hAnsi="Arial" w:cs="Arial"/>
                <w:sz w:val="18"/>
                <w:szCs w:val="18"/>
              </w:rPr>
              <w:t xml:space="preserv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34.6%</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36.4%</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35.8%</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52.9%</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Worcester–North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12.2%</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0.9%</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8.3%</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18.6%</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Worcester–South High Community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27.5%</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45.5%</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47.4%</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r>
      <w:tr w:rsidR="00307CE6" w:rsidRPr="0038220F" w:rsidTr="00AA0293">
        <w:trPr>
          <w:jc w:val="center"/>
        </w:trPr>
        <w:tc>
          <w:tcPr>
            <w:tcW w:w="3336" w:type="dxa"/>
            <w:vMerge w:val="restart"/>
            <w:tcBorders>
              <w:top w:val="nil"/>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Worcester–Technical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52.4%</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37.5%</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0.9%</w:t>
            </w:r>
          </w:p>
        </w:tc>
      </w:tr>
      <w:tr w:rsidR="00307CE6" w:rsidRPr="0038220F" w:rsidTr="00AA0293">
        <w:trPr>
          <w:jc w:val="center"/>
        </w:trPr>
        <w:tc>
          <w:tcPr>
            <w:tcW w:w="3336" w:type="dxa"/>
            <w:vMerge/>
            <w:tcBorders>
              <w:left w:val="single" w:sz="12" w:space="0" w:color="auto"/>
              <w:bottom w:val="single" w:sz="12"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12"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40.9%</w:t>
            </w:r>
          </w:p>
        </w:tc>
        <w:tc>
          <w:tcPr>
            <w:tcW w:w="951" w:type="dxa"/>
            <w:tcBorders>
              <w:top w:val="single" w:sz="4" w:space="0" w:color="BFBFBF" w:themeColor="background1" w:themeShade="BF"/>
              <w:bottom w:val="single" w:sz="12"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left w:val="single" w:sz="12" w:space="0" w:color="auto"/>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46.7%</w:t>
            </w:r>
          </w:p>
        </w:tc>
        <w:tc>
          <w:tcPr>
            <w:tcW w:w="996" w:type="dxa"/>
            <w:tcBorders>
              <w:top w:val="single" w:sz="4" w:space="0" w:color="BFBFBF" w:themeColor="background1" w:themeShade="BF"/>
              <w:bottom w:val="single" w:sz="12"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r>
    </w:tbl>
    <w:p w:rsidR="00307CE6" w:rsidRDefault="00307CE6" w:rsidP="0032027E">
      <w:pPr>
        <w:rPr>
          <w:rFonts w:eastAsia="Calibri"/>
        </w:rPr>
      </w:pPr>
      <w:r w:rsidRPr="00307CE6">
        <w:rPr>
          <w:rFonts w:eastAsia="Calibri"/>
        </w:rPr>
        <w:tab/>
      </w:r>
    </w:p>
    <w:p w:rsidR="0038220F" w:rsidRPr="00307CE6" w:rsidRDefault="0038220F" w:rsidP="0032027E">
      <w:pPr>
        <w:rPr>
          <w:rFonts w:eastAsia="Calibri"/>
        </w:rPr>
      </w:pPr>
    </w:p>
    <w:p w:rsidR="00307CE6" w:rsidRDefault="00307CE6" w:rsidP="0032027E">
      <w:pPr>
        <w:rPr>
          <w:rFonts w:eastAsia="Calibri"/>
        </w:rPr>
      </w:pPr>
    </w:p>
    <w:tbl>
      <w:tblPr>
        <w:tblStyle w:val="TableGrid17"/>
        <w:tblW w:w="0" w:type="auto"/>
        <w:jc w:val="center"/>
        <w:tblLook w:val="04A0"/>
      </w:tblPr>
      <w:tblGrid>
        <w:gridCol w:w="3336"/>
        <w:gridCol w:w="703"/>
        <w:gridCol w:w="950"/>
        <w:gridCol w:w="951"/>
        <w:gridCol w:w="951"/>
        <w:gridCol w:w="951"/>
        <w:gridCol w:w="951"/>
        <w:gridCol w:w="951"/>
        <w:gridCol w:w="951"/>
        <w:gridCol w:w="951"/>
        <w:gridCol w:w="951"/>
        <w:gridCol w:w="996"/>
      </w:tblGrid>
      <w:tr w:rsidR="00307CE6" w:rsidRPr="0038220F" w:rsidTr="00AA0293">
        <w:trPr>
          <w:tblHeader/>
          <w:jc w:val="center"/>
        </w:trPr>
        <w:tc>
          <w:tcPr>
            <w:tcW w:w="13593" w:type="dxa"/>
            <w:gridSpan w:val="12"/>
            <w:tcBorders>
              <w:top w:val="single" w:sz="12" w:space="0" w:color="auto"/>
              <w:left w:val="single" w:sz="12" w:space="0" w:color="auto"/>
              <w:bottom w:val="single" w:sz="12" w:space="0" w:color="auto"/>
              <w:right w:val="single" w:sz="12" w:space="0" w:color="auto"/>
            </w:tcBorders>
            <w:shd w:val="clear" w:color="auto" w:fill="800000"/>
            <w:vAlign w:val="center"/>
          </w:tcPr>
          <w:p w:rsidR="00307CE6" w:rsidRPr="00B7284F" w:rsidRDefault="00307CE6" w:rsidP="0032027E">
            <w:pPr>
              <w:rPr>
                <w:rFonts w:ascii="Arial" w:hAnsi="Arial" w:cs="Arial"/>
                <w:b/>
                <w:sz w:val="20"/>
                <w:szCs w:val="20"/>
              </w:rPr>
            </w:pPr>
            <w:r w:rsidRPr="00B7284F">
              <w:rPr>
                <w:rFonts w:ascii="Arial" w:hAnsi="Arial" w:cs="Arial"/>
                <w:b/>
                <w:sz w:val="20"/>
                <w:szCs w:val="20"/>
              </w:rPr>
              <w:lastRenderedPageBreak/>
              <w:t>Table C-3. MATH—Number and Percentage of Female and Male Students Taking and Passing AP Exams SY12 &amp; SY13</w:t>
            </w:r>
          </w:p>
        </w:tc>
      </w:tr>
      <w:tr w:rsidR="00307CE6" w:rsidRPr="0038220F" w:rsidTr="00AA0293">
        <w:trPr>
          <w:tblHeader/>
          <w:jc w:val="center"/>
        </w:trPr>
        <w:tc>
          <w:tcPr>
            <w:tcW w:w="3336" w:type="dxa"/>
            <w:tcBorders>
              <w:top w:val="single" w:sz="12" w:space="0" w:color="auto"/>
              <w:left w:val="single" w:sz="12" w:space="0" w:color="auto"/>
              <w:right w:val="single" w:sz="4" w:space="0" w:color="auto"/>
            </w:tcBorders>
            <w:shd w:val="clear" w:color="auto" w:fill="D9D9D9" w:themeFill="background1" w:themeFillShade="D9"/>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District/School</w:t>
            </w:r>
          </w:p>
        </w:tc>
        <w:tc>
          <w:tcPr>
            <w:tcW w:w="703" w:type="dxa"/>
            <w:tcBorders>
              <w:top w:val="single" w:sz="12" w:space="0" w:color="auto"/>
              <w:left w:val="single" w:sz="4" w:space="0" w:color="auto"/>
              <w:right w:val="single" w:sz="12" w:space="0" w:color="auto"/>
            </w:tcBorders>
            <w:shd w:val="clear" w:color="auto" w:fill="D9D9D9" w:themeFill="background1" w:themeFillShade="D9"/>
            <w:vAlign w:val="center"/>
          </w:tcPr>
          <w:p w:rsidR="00307CE6" w:rsidRPr="0038220F" w:rsidRDefault="00307CE6" w:rsidP="0032027E">
            <w:pPr>
              <w:rPr>
                <w:rFonts w:ascii="Arial" w:hAnsi="Arial" w:cs="Arial"/>
                <w:sz w:val="18"/>
                <w:szCs w:val="18"/>
              </w:rPr>
            </w:pPr>
          </w:p>
        </w:tc>
        <w:tc>
          <w:tcPr>
            <w:tcW w:w="475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307CE6" w:rsidRPr="0038220F" w:rsidRDefault="00307CE6" w:rsidP="0038220F">
            <w:pPr>
              <w:jc w:val="center"/>
              <w:rPr>
                <w:rFonts w:ascii="Arial" w:hAnsi="Arial" w:cs="Arial"/>
                <w:b/>
                <w:sz w:val="18"/>
                <w:szCs w:val="18"/>
              </w:rPr>
            </w:pPr>
            <w:r w:rsidRPr="0038220F">
              <w:rPr>
                <w:rFonts w:ascii="Arial" w:hAnsi="Arial" w:cs="Arial"/>
                <w:b/>
                <w:sz w:val="18"/>
                <w:szCs w:val="18"/>
              </w:rPr>
              <w:t>Female</w:t>
            </w:r>
          </w:p>
        </w:tc>
        <w:tc>
          <w:tcPr>
            <w:tcW w:w="4800"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307CE6" w:rsidRPr="0038220F" w:rsidRDefault="00307CE6" w:rsidP="0038220F">
            <w:pPr>
              <w:jc w:val="center"/>
              <w:rPr>
                <w:rFonts w:ascii="Arial" w:hAnsi="Arial" w:cs="Arial"/>
                <w:b/>
                <w:sz w:val="18"/>
                <w:szCs w:val="18"/>
              </w:rPr>
            </w:pPr>
            <w:r w:rsidRPr="0038220F">
              <w:rPr>
                <w:rFonts w:ascii="Arial" w:hAnsi="Arial" w:cs="Arial"/>
                <w:b/>
                <w:sz w:val="18"/>
                <w:szCs w:val="18"/>
              </w:rPr>
              <w:t>Male</w:t>
            </w:r>
          </w:p>
        </w:tc>
      </w:tr>
      <w:tr w:rsidR="00307CE6" w:rsidRPr="0038220F" w:rsidTr="00AA0293">
        <w:trPr>
          <w:tblHeader/>
          <w:jc w:val="center"/>
        </w:trPr>
        <w:tc>
          <w:tcPr>
            <w:tcW w:w="3336" w:type="dxa"/>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p>
        </w:tc>
        <w:tc>
          <w:tcPr>
            <w:tcW w:w="950" w:type="dxa"/>
            <w:tcBorders>
              <w:left w:val="single" w:sz="12" w:space="0" w:color="auto"/>
              <w:bottom w:val="single" w:sz="4"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right w:val="single" w:sz="12"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Female Scoring ≥ 3</w:t>
            </w:r>
          </w:p>
        </w:tc>
        <w:tc>
          <w:tcPr>
            <w:tcW w:w="951" w:type="dxa"/>
            <w:tcBorders>
              <w:left w:val="single" w:sz="12" w:space="0" w:color="auto"/>
              <w:bottom w:val="single" w:sz="4"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tcBorders>
            <w:tcMar>
              <w:left w:w="43" w:type="dxa"/>
              <w:right w:w="43"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Takers Scoring ≥ 3</w:t>
            </w:r>
          </w:p>
        </w:tc>
        <w:tc>
          <w:tcPr>
            <w:tcW w:w="996" w:type="dxa"/>
            <w:tcBorders>
              <w:bottom w:val="single" w:sz="4" w:space="0" w:color="auto"/>
              <w:right w:val="single" w:sz="12" w:space="0" w:color="auto"/>
            </w:tcBorders>
            <w:tcMar>
              <w:left w:w="14" w:type="dxa"/>
              <w:right w:w="14" w:type="dxa"/>
            </w:tcMar>
            <w:vAlign w:val="center"/>
          </w:tcPr>
          <w:p w:rsidR="00307CE6" w:rsidRPr="0038220F" w:rsidRDefault="00307CE6" w:rsidP="0038220F">
            <w:pPr>
              <w:jc w:val="center"/>
              <w:rPr>
                <w:rFonts w:ascii="Arial" w:hAnsi="Arial" w:cs="Arial"/>
                <w:sz w:val="16"/>
                <w:szCs w:val="16"/>
              </w:rPr>
            </w:pPr>
            <w:r w:rsidRPr="0038220F">
              <w:rPr>
                <w:rFonts w:ascii="Arial" w:hAnsi="Arial" w:cs="Arial"/>
                <w:sz w:val="16"/>
                <w:szCs w:val="16"/>
              </w:rPr>
              <w:t>% Male Scoring ≥ 3</w:t>
            </w:r>
          </w:p>
        </w:tc>
      </w:tr>
      <w:tr w:rsidR="00307CE6" w:rsidRPr="0038220F" w:rsidTr="00AA0293">
        <w:trPr>
          <w:jc w:val="center"/>
        </w:trPr>
        <w:tc>
          <w:tcPr>
            <w:tcW w:w="3336" w:type="dxa"/>
            <w:vMerge w:val="restart"/>
            <w:tcBorders>
              <w:left w:val="single" w:sz="12" w:space="0" w:color="auto"/>
              <w:right w:val="single" w:sz="4" w:space="0" w:color="auto"/>
            </w:tcBorders>
            <w:shd w:val="clear" w:color="auto" w:fill="F2F2F2" w:themeFill="background1" w:themeFillShade="F2"/>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All Schools</w:t>
            </w:r>
          </w:p>
        </w:tc>
        <w:tc>
          <w:tcPr>
            <w:tcW w:w="703" w:type="dxa"/>
            <w:tcBorders>
              <w:left w:val="single" w:sz="4" w:space="0" w:color="auto"/>
              <w:bottom w:val="single" w:sz="4" w:space="0" w:color="BFBFBF" w:themeColor="background1" w:themeShade="BF"/>
              <w:right w:val="single" w:sz="12" w:space="0" w:color="auto"/>
            </w:tcBorders>
            <w:shd w:val="clear" w:color="auto" w:fill="F2F2F2" w:themeFill="background1" w:themeFillShade="F2"/>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1,100</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489</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44.5%</w:t>
            </w:r>
          </w:p>
        </w:tc>
        <w:tc>
          <w:tcPr>
            <w:tcW w:w="951" w:type="dxa"/>
            <w:tcBorders>
              <w:bottom w:val="single" w:sz="4" w:space="0" w:color="BFBFBF" w:themeColor="background1" w:themeShade="BF"/>
              <w:right w:val="single" w:sz="12"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left w:val="single" w:sz="12" w:space="0" w:color="auto"/>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1,010</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550</w:t>
            </w:r>
          </w:p>
        </w:tc>
        <w:tc>
          <w:tcPr>
            <w:tcW w:w="951" w:type="dxa"/>
            <w:tcBorders>
              <w:bottom w:val="single" w:sz="4" w:space="0" w:color="BFBFBF" w:themeColor="background1" w:themeShade="BF"/>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54.5%</w:t>
            </w:r>
          </w:p>
        </w:tc>
        <w:tc>
          <w:tcPr>
            <w:tcW w:w="996" w:type="dxa"/>
            <w:tcBorders>
              <w:bottom w:val="single" w:sz="4" w:space="0" w:color="BFBFBF" w:themeColor="background1" w:themeShade="BF"/>
              <w:right w:val="single" w:sz="12"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shd w:val="clear" w:color="auto" w:fill="F2F2F2" w:themeFill="background1" w:themeFillShade="F2"/>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1,307</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508</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38.9%</w:t>
            </w:r>
          </w:p>
        </w:tc>
        <w:tc>
          <w:tcPr>
            <w:tcW w:w="951"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1,148</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576</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50.2%</w:t>
            </w:r>
          </w:p>
        </w:tc>
        <w:tc>
          <w:tcPr>
            <w:tcW w:w="996"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Agawam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51.5%</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64.3%</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Athol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50.0%</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2.7%</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30.0%</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1.6%</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Attleboro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57.8%</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70.2%</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45.3%</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r>
      <w:tr w:rsidR="00CA5AB9" w:rsidRPr="0038220F" w:rsidTr="00CA5AB9">
        <w:trPr>
          <w:jc w:val="center"/>
        </w:trPr>
        <w:tc>
          <w:tcPr>
            <w:tcW w:w="3336" w:type="dxa"/>
            <w:vMerge w:val="restart"/>
            <w:tcBorders>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Bellingham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2.9%</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40.0%</w:t>
            </w:r>
          </w:p>
        </w:tc>
        <w:tc>
          <w:tcPr>
            <w:tcW w:w="951" w:type="dxa"/>
            <w:tcBorders>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1.2%</w:t>
            </w:r>
          </w:p>
        </w:tc>
        <w:tc>
          <w:tcPr>
            <w:tcW w:w="951" w:type="dxa"/>
            <w:tcBorders>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2.4%</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54.5%</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42.9%</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 xml:space="preserve">Boston–Boston Community Leadership Academy </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25.0%</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50.0%</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r>
      <w:tr w:rsidR="00307CE6" w:rsidRPr="0038220F" w:rsidTr="00AA0293">
        <w:trPr>
          <w:trHeight w:val="233"/>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Boston–Brighton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30.0%</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0.5%</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38.5%</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36.4%</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0.9%</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Boston–Community Academy of Science and Health</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5.1%</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5.7%</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8.0%</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18.2%</w:t>
            </w:r>
          </w:p>
        </w:tc>
        <w:tc>
          <w:tcPr>
            <w:tcW w:w="996"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Boston–East Boston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27.3%</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0.9%</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11.8%</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0.2%</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0.5%</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0.1%</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 xml:space="preserve">Boston–Edward M. Kennedy Academy for Health Careers </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25</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16.4%</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4.0%</w:t>
            </w:r>
          </w:p>
        </w:tc>
        <w:tc>
          <w:tcPr>
            <w:tcW w:w="951" w:type="dxa"/>
            <w:tcBorders>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0.7%</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9.1%</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8.3%</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0.6%</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Boston–John D. O’Bryant School of Mathematics and Science</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35.6%</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42.1%</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53.1%</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r>
      <w:tr w:rsidR="00527A04" w:rsidRPr="0038220F" w:rsidTr="006E1046">
        <w:trPr>
          <w:jc w:val="center"/>
        </w:trPr>
        <w:tc>
          <w:tcPr>
            <w:tcW w:w="3336" w:type="dxa"/>
            <w:vMerge w:val="restart"/>
            <w:tcBorders>
              <w:top w:val="single" w:sz="4" w:space="0" w:color="auto"/>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Boston–New Mission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11.9%</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12.5%</w:t>
            </w:r>
          </w:p>
        </w:tc>
        <w:tc>
          <w:tcPr>
            <w:tcW w:w="951" w:type="dxa"/>
            <w:tcBorders>
              <w:top w:val="single" w:sz="4" w:space="0" w:color="auto"/>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10.4%</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8.4%</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27.3%</w:t>
            </w:r>
          </w:p>
        </w:tc>
        <w:tc>
          <w:tcPr>
            <w:tcW w:w="996"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2.3%</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Boston Collegiate Charter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0.7%</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23.5%</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53.3%</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Chelsea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13.0%</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0.4%</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14.3%</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0.3%</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33.3%</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13.3%</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0.3%</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Danvers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66.7%</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7.4%</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71.2%</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7.2%</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29.2%</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53.4%</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Dedham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83.9%</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86.4%</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43.9%</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w:t>
            </w:r>
          </w:p>
        </w:tc>
      </w:tr>
      <w:tr w:rsidR="00A90EBD" w:rsidRPr="0038220F" w:rsidTr="00A90EBD">
        <w:trPr>
          <w:jc w:val="center"/>
        </w:trPr>
        <w:tc>
          <w:tcPr>
            <w:tcW w:w="3336" w:type="dxa"/>
            <w:vMerge w:val="restart"/>
            <w:tcBorders>
              <w:top w:val="single" w:sz="4" w:space="0" w:color="auto"/>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Douglas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64.7%</w:t>
            </w:r>
          </w:p>
        </w:tc>
        <w:tc>
          <w:tcPr>
            <w:tcW w:w="951" w:type="dxa"/>
            <w:tcBorders>
              <w:top w:val="single" w:sz="4" w:space="0" w:color="auto"/>
              <w:bottom w:val="single" w:sz="4" w:space="0" w:color="BFBFBF" w:themeColor="background1" w:themeShade="BF"/>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53.1%</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55.6%</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lastRenderedPageBreak/>
              <w:t>Dracut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33.3%</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0.7%</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84.2%</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91.7%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r>
      <w:tr w:rsidR="00A90EBD" w:rsidRPr="0038220F" w:rsidTr="00A90EBD">
        <w:trPr>
          <w:jc w:val="center"/>
        </w:trPr>
        <w:tc>
          <w:tcPr>
            <w:tcW w:w="3336" w:type="dxa"/>
            <w:vMerge w:val="restart"/>
            <w:tcBorders>
              <w:top w:val="single" w:sz="4" w:space="0" w:color="auto"/>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Easthampton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100.0%</w:t>
            </w:r>
          </w:p>
        </w:tc>
        <w:tc>
          <w:tcPr>
            <w:tcW w:w="951" w:type="dxa"/>
            <w:tcBorders>
              <w:top w:val="single" w:sz="4" w:space="0" w:color="auto"/>
              <w:bottom w:val="single" w:sz="4" w:space="0" w:color="BFBFBF" w:themeColor="background1" w:themeShade="BF"/>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Fall River–B.M.C. Durfee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58.1%</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0.8%</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53.5%</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58.1%</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r>
      <w:tr w:rsidR="00CA5AB9" w:rsidRPr="0038220F" w:rsidTr="00CA5AB9">
        <w:trPr>
          <w:jc w:val="center"/>
        </w:trPr>
        <w:tc>
          <w:tcPr>
            <w:tcW w:w="3336" w:type="dxa"/>
            <w:vMerge w:val="restart"/>
            <w:tcBorders>
              <w:top w:val="single" w:sz="4" w:space="0" w:color="auto"/>
              <w:left w:val="single" w:sz="12" w:space="0" w:color="auto"/>
              <w:right w:val="single" w:sz="4"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 xml:space="preserve">Gill-Montague–Turner’s Falls High School </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83.3%</w:t>
            </w:r>
          </w:p>
        </w:tc>
        <w:tc>
          <w:tcPr>
            <w:tcW w:w="996" w:type="dxa"/>
            <w:tcBorders>
              <w:top w:val="single" w:sz="4" w:space="0" w:color="auto"/>
              <w:bottom w:val="single" w:sz="4" w:space="0" w:color="BFBFBF" w:themeColor="background1" w:themeShade="BF"/>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5.9%</w:t>
            </w:r>
          </w:p>
        </w:tc>
      </w:tr>
      <w:tr w:rsidR="00CA5AB9" w:rsidRPr="0038220F" w:rsidTr="00CA5AB9">
        <w:trPr>
          <w:trHeight w:val="233"/>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Greenfield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27.3%</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66.7%</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r>
      <w:tr w:rsidR="00CA5AB9" w:rsidRPr="0038220F" w:rsidTr="00CA5AB9">
        <w:trPr>
          <w:jc w:val="center"/>
        </w:trPr>
        <w:tc>
          <w:tcPr>
            <w:tcW w:w="3336" w:type="dxa"/>
            <w:vMerge/>
            <w:tcBorders>
              <w:left w:val="single" w:sz="12" w:space="0" w:color="auto"/>
              <w:bottom w:val="single" w:sz="4" w:space="0" w:color="auto"/>
              <w:right w:val="single" w:sz="4" w:space="0" w:color="auto"/>
            </w:tcBorders>
            <w:vAlign w:val="center"/>
          </w:tcPr>
          <w:p w:rsidR="00CA5AB9" w:rsidRPr="0038220F" w:rsidRDefault="00CA5AB9"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CA5AB9" w:rsidRPr="0038220F" w:rsidRDefault="00CA5AB9"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CA5AB9" w:rsidRPr="0038220F" w:rsidRDefault="00CA5AB9"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70.0%</w:t>
            </w:r>
          </w:p>
        </w:tc>
        <w:tc>
          <w:tcPr>
            <w:tcW w:w="996" w:type="dxa"/>
            <w:tcBorders>
              <w:top w:val="single" w:sz="4" w:space="0" w:color="BFBFBF" w:themeColor="background1" w:themeShade="BF"/>
              <w:bottom w:val="single" w:sz="4" w:space="0" w:color="auto"/>
              <w:right w:val="single" w:sz="12" w:space="0" w:color="auto"/>
            </w:tcBorders>
            <w:vAlign w:val="center"/>
          </w:tcPr>
          <w:p w:rsidR="00CA5AB9" w:rsidRPr="0038220F" w:rsidRDefault="00CA5AB9" w:rsidP="0038220F">
            <w:pPr>
              <w:jc w:val="center"/>
              <w:rPr>
                <w:rFonts w:ascii="Arial" w:hAnsi="Arial" w:cs="Arial"/>
                <w:sz w:val="18"/>
                <w:szCs w:val="18"/>
              </w:rPr>
            </w:pPr>
            <w:r w:rsidRPr="0038220F">
              <w:rPr>
                <w:rFonts w:ascii="Arial" w:hAnsi="Arial" w:cs="Arial"/>
                <w:sz w:val="18"/>
                <w:szCs w:val="18"/>
              </w:rPr>
              <w:t>2.9%</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Malden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29.3%</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62.3%</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47.8%</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Marlborough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63.0%</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68.4%</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42.6%</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57.1%</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Mashpee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21.1%</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26.7%</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Mendon-Upton –Nipmuc Regional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68.4%</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100.0%</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80.0%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85.7%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Methuen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38.1%</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53.1%</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48.5%</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56.8%</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Middleborough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41.7%</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41.5%</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38.2%</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52.8%</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r>
      <w:tr w:rsidR="00A90EBD" w:rsidRPr="0038220F" w:rsidTr="00A90EBD">
        <w:trPr>
          <w:jc w:val="center"/>
        </w:trPr>
        <w:tc>
          <w:tcPr>
            <w:tcW w:w="3336" w:type="dxa"/>
            <w:vMerge w:val="restart"/>
            <w:tcBorders>
              <w:top w:val="single" w:sz="4" w:space="0" w:color="auto"/>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Narragansett Regional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31.3%</w:t>
            </w:r>
          </w:p>
        </w:tc>
        <w:tc>
          <w:tcPr>
            <w:tcW w:w="951" w:type="dxa"/>
            <w:tcBorders>
              <w:top w:val="single" w:sz="4" w:space="0" w:color="auto"/>
              <w:bottom w:val="single" w:sz="4" w:space="0" w:color="BFBFBF" w:themeColor="background1" w:themeShade="BF"/>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A90EBD" w:rsidRPr="0038220F" w:rsidTr="00A90EBD">
        <w:trPr>
          <w:jc w:val="center"/>
        </w:trPr>
        <w:tc>
          <w:tcPr>
            <w:tcW w:w="3336" w:type="dxa"/>
            <w:vMerge/>
            <w:tcBorders>
              <w:left w:val="single" w:sz="12" w:space="0" w:color="auto"/>
              <w:bottom w:val="single" w:sz="4" w:space="0" w:color="auto"/>
              <w:right w:val="single" w:sz="4" w:space="0" w:color="auto"/>
            </w:tcBorders>
            <w:vAlign w:val="center"/>
          </w:tcPr>
          <w:p w:rsidR="00A90EBD" w:rsidRPr="0038220F" w:rsidRDefault="00A90EBD"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10.5%</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36.0%</w:t>
            </w:r>
          </w:p>
        </w:tc>
        <w:tc>
          <w:tcPr>
            <w:tcW w:w="951" w:type="dxa"/>
            <w:tcBorders>
              <w:top w:val="single" w:sz="4" w:space="0" w:color="BFBFBF" w:themeColor="background1" w:themeShade="BF"/>
              <w:bottom w:val="single" w:sz="4" w:space="0" w:color="auto"/>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Northampton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60.6%</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80.0%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7.9%</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64.3%</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69.0%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tcMar>
              <w:left w:w="115" w:type="dxa"/>
              <w:right w:w="58" w:type="dxa"/>
            </w:tcMar>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Northbridge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58.3%</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52.9%</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45.5%</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45.5%</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Norton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36.4%</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38.5%</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38.1%</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37.5%</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r>
      <w:tr w:rsidR="00A90EBD" w:rsidRPr="0038220F" w:rsidTr="00A90EBD">
        <w:trPr>
          <w:jc w:val="center"/>
        </w:trPr>
        <w:tc>
          <w:tcPr>
            <w:tcW w:w="3336" w:type="dxa"/>
            <w:vMerge w:val="restart"/>
            <w:tcBorders>
              <w:top w:val="single" w:sz="4" w:space="0" w:color="auto"/>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Palmer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50.0%</w:t>
            </w:r>
          </w:p>
        </w:tc>
        <w:tc>
          <w:tcPr>
            <w:tcW w:w="951" w:type="dxa"/>
            <w:tcBorders>
              <w:top w:val="single" w:sz="4" w:space="0" w:color="auto"/>
              <w:bottom w:val="single" w:sz="4" w:space="0" w:color="BFBFBF" w:themeColor="background1" w:themeShade="BF"/>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56.5%</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53.3%</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Peabody Veteran’s Memorial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63.9%</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84.6%</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66.7%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82.2%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r>
      <w:tr w:rsidR="00A90EBD" w:rsidRPr="0038220F" w:rsidTr="00A90EBD">
        <w:trPr>
          <w:jc w:val="center"/>
        </w:trPr>
        <w:tc>
          <w:tcPr>
            <w:tcW w:w="3336" w:type="dxa"/>
            <w:vMerge w:val="restart"/>
            <w:tcBorders>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lastRenderedPageBreak/>
              <w:t>Quaboag Regional Middle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2.8%</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12</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3.8%</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75.0%</w:t>
            </w:r>
          </w:p>
        </w:tc>
        <w:tc>
          <w:tcPr>
            <w:tcW w:w="996" w:type="dxa"/>
            <w:tcBorders>
              <w:bottom w:val="single" w:sz="4" w:space="0" w:color="BFBFBF" w:themeColor="background1" w:themeShade="BF"/>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2.8%</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23.1%</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Randolph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36.1%</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45.0%</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14.8%</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34.1%</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Salem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62.5%</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58.8%</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43.8%</w:t>
            </w:r>
          </w:p>
        </w:tc>
        <w:tc>
          <w:tcPr>
            <w:tcW w:w="996"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1.3%</w:t>
            </w:r>
          </w:p>
        </w:tc>
      </w:tr>
      <w:tr w:rsidR="00A90EBD" w:rsidRPr="0038220F" w:rsidTr="00A90EBD">
        <w:trPr>
          <w:jc w:val="center"/>
        </w:trPr>
        <w:tc>
          <w:tcPr>
            <w:tcW w:w="3336" w:type="dxa"/>
            <w:vMerge w:val="restart"/>
            <w:tcBorders>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Salem Academy Charter School</w:t>
            </w:r>
          </w:p>
        </w:tc>
        <w:tc>
          <w:tcPr>
            <w:tcW w:w="703" w:type="dxa"/>
            <w:tcBorders>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2.8%</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A90EBD" w:rsidRPr="0038220F" w:rsidTr="00A90EBD">
        <w:trPr>
          <w:trHeight w:val="233"/>
          <w:jc w:val="center"/>
        </w:trPr>
        <w:tc>
          <w:tcPr>
            <w:tcW w:w="3336" w:type="dxa"/>
            <w:vMerge/>
            <w:tcBorders>
              <w:left w:val="single" w:sz="12" w:space="0" w:color="auto"/>
              <w:bottom w:val="single" w:sz="4" w:space="0" w:color="auto"/>
              <w:right w:val="single" w:sz="4" w:space="0" w:color="auto"/>
            </w:tcBorders>
            <w:vAlign w:val="center"/>
          </w:tcPr>
          <w:p w:rsidR="00A90EBD" w:rsidRPr="0038220F" w:rsidRDefault="00A90EBD"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South Hadley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46.9%</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52.2%</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84.0%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72.7%</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5.4%</w:t>
            </w:r>
          </w:p>
        </w:tc>
      </w:tr>
      <w:tr w:rsidR="00307CE6" w:rsidRPr="0038220F" w:rsidTr="00AA0293">
        <w:trPr>
          <w:jc w:val="center"/>
        </w:trPr>
        <w:tc>
          <w:tcPr>
            <w:tcW w:w="3336" w:type="dxa"/>
            <w:vMerge w:val="restart"/>
            <w:tcBorders>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Springfield–Central High School</w:t>
            </w:r>
          </w:p>
        </w:tc>
        <w:tc>
          <w:tcPr>
            <w:tcW w:w="703" w:type="dxa"/>
            <w:tcBorders>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3.2%</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31.4%</w:t>
            </w:r>
          </w:p>
        </w:tc>
        <w:tc>
          <w:tcPr>
            <w:tcW w:w="951"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43.3%</w:t>
            </w:r>
          </w:p>
        </w:tc>
        <w:tc>
          <w:tcPr>
            <w:tcW w:w="996" w:type="dxa"/>
            <w:tcBorders>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28.8%</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38.5%</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1.5%</w:t>
            </w:r>
          </w:p>
        </w:tc>
      </w:tr>
      <w:tr w:rsidR="00A90EBD" w:rsidRPr="0038220F" w:rsidTr="00A90EBD">
        <w:trPr>
          <w:jc w:val="center"/>
        </w:trPr>
        <w:tc>
          <w:tcPr>
            <w:tcW w:w="3336" w:type="dxa"/>
            <w:vMerge w:val="restart"/>
            <w:tcBorders>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Springfield–High School of Science &amp; Technology</w:t>
            </w:r>
          </w:p>
        </w:tc>
        <w:tc>
          <w:tcPr>
            <w:tcW w:w="703" w:type="dxa"/>
            <w:tcBorders>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0.4%</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0.5%</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A90EBD" w:rsidRPr="0038220F" w:rsidTr="00A90EBD">
        <w:trPr>
          <w:jc w:val="center"/>
        </w:trPr>
        <w:tc>
          <w:tcPr>
            <w:tcW w:w="3336" w:type="dxa"/>
            <w:vMerge/>
            <w:tcBorders>
              <w:left w:val="single" w:sz="12" w:space="0" w:color="auto"/>
              <w:bottom w:val="single" w:sz="4" w:space="0" w:color="auto"/>
              <w:right w:val="single" w:sz="4" w:space="0" w:color="auto"/>
            </w:tcBorders>
            <w:vAlign w:val="center"/>
          </w:tcPr>
          <w:p w:rsidR="00A90EBD" w:rsidRPr="0038220F" w:rsidRDefault="00A90EBD"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25.0%</w:t>
            </w:r>
          </w:p>
        </w:tc>
        <w:tc>
          <w:tcPr>
            <w:tcW w:w="996" w:type="dxa"/>
            <w:tcBorders>
              <w:top w:val="single" w:sz="4" w:space="0" w:color="BFBFBF" w:themeColor="background1" w:themeShade="BF"/>
              <w:bottom w:val="single" w:sz="4" w:space="0" w:color="auto"/>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0.5%</w:t>
            </w:r>
          </w:p>
        </w:tc>
      </w:tr>
      <w:tr w:rsidR="00A90EBD" w:rsidRPr="0038220F" w:rsidTr="00A90EBD">
        <w:trPr>
          <w:jc w:val="center"/>
        </w:trPr>
        <w:tc>
          <w:tcPr>
            <w:tcW w:w="3336" w:type="dxa"/>
            <w:vMerge w:val="restart"/>
            <w:tcBorders>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Uxbridge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3.2%</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7.3%</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89.5%</w:t>
            </w:r>
          </w:p>
        </w:tc>
        <w:tc>
          <w:tcPr>
            <w:tcW w:w="996" w:type="dxa"/>
            <w:tcBorders>
              <w:bottom w:val="single" w:sz="4" w:space="0" w:color="BFBFBF" w:themeColor="background1" w:themeShade="BF"/>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6.6%</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64.3%</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7.5%</w:t>
            </w:r>
          </w:p>
        </w:tc>
      </w:tr>
      <w:tr w:rsidR="00A90EBD" w:rsidRPr="0038220F" w:rsidTr="00A90EBD">
        <w:trPr>
          <w:jc w:val="center"/>
        </w:trPr>
        <w:tc>
          <w:tcPr>
            <w:tcW w:w="3336" w:type="dxa"/>
            <w:vMerge w:val="restart"/>
            <w:tcBorders>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Ware Junior Senior High School</w:t>
            </w:r>
          </w:p>
        </w:tc>
        <w:tc>
          <w:tcPr>
            <w:tcW w:w="703" w:type="dxa"/>
            <w:tcBorders>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0.7%</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A90EBD" w:rsidRPr="0038220F" w:rsidTr="00A90EBD">
        <w:trPr>
          <w:jc w:val="center"/>
        </w:trPr>
        <w:tc>
          <w:tcPr>
            <w:tcW w:w="3336" w:type="dxa"/>
            <w:vMerge/>
            <w:tcBorders>
              <w:left w:val="single" w:sz="12" w:space="0" w:color="auto"/>
              <w:bottom w:val="single" w:sz="4" w:space="0" w:color="auto"/>
              <w:right w:val="single" w:sz="4" w:space="0" w:color="auto"/>
            </w:tcBorders>
            <w:vAlign w:val="center"/>
          </w:tcPr>
          <w:p w:rsidR="00A90EBD" w:rsidRPr="0038220F" w:rsidRDefault="00A90EBD"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A90EBD" w:rsidRPr="0038220F" w:rsidTr="00A90EBD">
        <w:trPr>
          <w:jc w:val="center"/>
        </w:trPr>
        <w:tc>
          <w:tcPr>
            <w:tcW w:w="3336" w:type="dxa"/>
            <w:vMerge w:val="restart"/>
            <w:tcBorders>
              <w:top w:val="single" w:sz="4" w:space="0" w:color="auto"/>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West Springfield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0.5%</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100.0%</w:t>
            </w:r>
          </w:p>
        </w:tc>
        <w:tc>
          <w:tcPr>
            <w:tcW w:w="996" w:type="dxa"/>
            <w:tcBorders>
              <w:top w:val="single" w:sz="4" w:space="0" w:color="auto"/>
              <w:bottom w:val="single" w:sz="4" w:space="0" w:color="BFBFBF" w:themeColor="background1" w:themeShade="BF"/>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1.6%</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45.5%</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0.9%</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72.2%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Winthrop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29.2%</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41.2%</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5.6%</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Worcester–</w:t>
            </w:r>
            <w:proofErr w:type="spellStart"/>
            <w:r w:rsidRPr="0038220F">
              <w:rPr>
                <w:rFonts w:ascii="Arial" w:hAnsi="Arial" w:cs="Arial"/>
                <w:sz w:val="18"/>
                <w:szCs w:val="18"/>
              </w:rPr>
              <w:t>Burncoat</w:t>
            </w:r>
            <w:proofErr w:type="spellEnd"/>
            <w:r w:rsidRPr="0038220F">
              <w:rPr>
                <w:rFonts w:ascii="Arial" w:hAnsi="Arial" w:cs="Arial"/>
                <w:sz w:val="18"/>
                <w:szCs w:val="18"/>
              </w:rPr>
              <w:t xml:space="preserv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13.0%</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0.5%</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26.3%</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0.9%</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35.7%</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52.9%</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Worcester–North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18.2%</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0.7%</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7.4%</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14.0%</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20.0%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1.1%</w:t>
            </w:r>
          </w:p>
        </w:tc>
      </w:tr>
      <w:tr w:rsidR="00307CE6"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Worcester–South High Community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9.5%</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50.8%</w:t>
            </w:r>
          </w:p>
        </w:tc>
        <w:tc>
          <w:tcPr>
            <w:tcW w:w="951"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auto"/>
              <w:left w:val="single" w:sz="12"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7.8%</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bottom w:val="single" w:sz="4" w:space="0" w:color="BFBFBF" w:themeColor="background1" w:themeShade="BF"/>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40.0%</w:t>
            </w:r>
          </w:p>
        </w:tc>
        <w:tc>
          <w:tcPr>
            <w:tcW w:w="996" w:type="dxa"/>
            <w:tcBorders>
              <w:top w:val="single" w:sz="4" w:space="0" w:color="auto"/>
              <w:bottom w:val="single" w:sz="4" w:space="0" w:color="BFBFBF" w:themeColor="background1" w:themeShade="BF"/>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3.1%</w:t>
            </w:r>
          </w:p>
        </w:tc>
      </w:tr>
      <w:tr w:rsidR="00307CE6"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8.6%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42.9%</w:t>
            </w:r>
          </w:p>
        </w:tc>
        <w:tc>
          <w:tcPr>
            <w:tcW w:w="951"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left w:val="single" w:sz="12" w:space="0" w:color="auto"/>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7.6%</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34.0%</w:t>
            </w:r>
          </w:p>
        </w:tc>
        <w:tc>
          <w:tcPr>
            <w:tcW w:w="996" w:type="dxa"/>
            <w:tcBorders>
              <w:top w:val="single" w:sz="4" w:space="0" w:color="BFBFBF" w:themeColor="background1" w:themeShade="BF"/>
              <w:bottom w:val="single" w:sz="4"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2.6%</w:t>
            </w:r>
          </w:p>
        </w:tc>
      </w:tr>
      <w:tr w:rsidR="00527A04" w:rsidRPr="0038220F" w:rsidTr="006E1046">
        <w:trPr>
          <w:jc w:val="center"/>
        </w:trPr>
        <w:tc>
          <w:tcPr>
            <w:tcW w:w="3336" w:type="dxa"/>
            <w:vMerge w:val="restart"/>
            <w:tcBorders>
              <w:top w:val="nil"/>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Worcester–Technical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13.3%</w:t>
            </w:r>
          </w:p>
        </w:tc>
        <w:tc>
          <w:tcPr>
            <w:tcW w:w="951" w:type="dxa"/>
            <w:tcBorders>
              <w:top w:val="single" w:sz="4" w:space="0" w:color="auto"/>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307CE6" w:rsidRPr="0038220F" w:rsidTr="00AA0293">
        <w:trPr>
          <w:jc w:val="center"/>
        </w:trPr>
        <w:tc>
          <w:tcPr>
            <w:tcW w:w="3336" w:type="dxa"/>
            <w:vMerge/>
            <w:tcBorders>
              <w:left w:val="single" w:sz="12" w:space="0" w:color="auto"/>
              <w:bottom w:val="single" w:sz="12" w:space="0" w:color="auto"/>
              <w:right w:val="single" w:sz="4" w:space="0" w:color="auto"/>
            </w:tcBorders>
            <w:vAlign w:val="center"/>
          </w:tcPr>
          <w:p w:rsidR="00307CE6" w:rsidRPr="0038220F" w:rsidRDefault="00307CE6"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12" w:space="0" w:color="auto"/>
              <w:right w:val="single" w:sz="12" w:space="0" w:color="auto"/>
            </w:tcBorders>
            <w:vAlign w:val="center"/>
          </w:tcPr>
          <w:p w:rsidR="00307CE6" w:rsidRPr="0038220F" w:rsidRDefault="00307CE6"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24.0%</w:t>
            </w:r>
          </w:p>
        </w:tc>
        <w:tc>
          <w:tcPr>
            <w:tcW w:w="951" w:type="dxa"/>
            <w:tcBorders>
              <w:top w:val="single" w:sz="4" w:space="0" w:color="BFBFBF" w:themeColor="background1" w:themeShade="BF"/>
              <w:bottom w:val="single" w:sz="12"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BFBFBF" w:themeColor="background1" w:themeShade="BF"/>
              <w:left w:val="single" w:sz="12" w:space="0" w:color="auto"/>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23.1%</w:t>
            </w:r>
          </w:p>
        </w:tc>
        <w:tc>
          <w:tcPr>
            <w:tcW w:w="996" w:type="dxa"/>
            <w:tcBorders>
              <w:top w:val="single" w:sz="4" w:space="0" w:color="BFBFBF" w:themeColor="background1" w:themeShade="BF"/>
              <w:bottom w:val="single" w:sz="12" w:space="0" w:color="auto"/>
              <w:right w:val="single" w:sz="12" w:space="0" w:color="auto"/>
            </w:tcBorders>
            <w:vAlign w:val="center"/>
          </w:tcPr>
          <w:p w:rsidR="00307CE6" w:rsidRPr="0038220F" w:rsidRDefault="00307CE6" w:rsidP="0038220F">
            <w:pPr>
              <w:jc w:val="center"/>
              <w:rPr>
                <w:rFonts w:ascii="Arial" w:hAnsi="Arial" w:cs="Arial"/>
                <w:sz w:val="18"/>
                <w:szCs w:val="18"/>
              </w:rPr>
            </w:pPr>
            <w:r w:rsidRPr="0038220F">
              <w:rPr>
                <w:rFonts w:ascii="Arial" w:hAnsi="Arial" w:cs="Arial"/>
                <w:sz w:val="18"/>
                <w:szCs w:val="18"/>
              </w:rPr>
              <w:t>0.5%</w:t>
            </w:r>
          </w:p>
        </w:tc>
      </w:tr>
    </w:tbl>
    <w:p w:rsidR="00651AAA" w:rsidRDefault="00651AAA" w:rsidP="0032027E">
      <w:r>
        <w:br w:type="page"/>
      </w:r>
    </w:p>
    <w:tbl>
      <w:tblPr>
        <w:tblStyle w:val="TableGrid18"/>
        <w:tblW w:w="0" w:type="auto"/>
        <w:jc w:val="center"/>
        <w:tblLook w:val="04A0"/>
      </w:tblPr>
      <w:tblGrid>
        <w:gridCol w:w="3336"/>
        <w:gridCol w:w="703"/>
        <w:gridCol w:w="950"/>
        <w:gridCol w:w="951"/>
        <w:gridCol w:w="951"/>
        <w:gridCol w:w="951"/>
        <w:gridCol w:w="951"/>
        <w:gridCol w:w="951"/>
        <w:gridCol w:w="951"/>
        <w:gridCol w:w="951"/>
        <w:gridCol w:w="951"/>
        <w:gridCol w:w="996"/>
      </w:tblGrid>
      <w:tr w:rsidR="00651AAA" w:rsidRPr="0038220F" w:rsidTr="00AA0293">
        <w:trPr>
          <w:tblHeader/>
          <w:jc w:val="center"/>
        </w:trPr>
        <w:tc>
          <w:tcPr>
            <w:tcW w:w="13593" w:type="dxa"/>
            <w:gridSpan w:val="12"/>
            <w:tcBorders>
              <w:top w:val="single" w:sz="12" w:space="0" w:color="auto"/>
              <w:left w:val="single" w:sz="12" w:space="0" w:color="auto"/>
              <w:bottom w:val="single" w:sz="12" w:space="0" w:color="auto"/>
              <w:right w:val="single" w:sz="12" w:space="0" w:color="auto"/>
            </w:tcBorders>
            <w:shd w:val="clear" w:color="auto" w:fill="800000"/>
            <w:vAlign w:val="center"/>
          </w:tcPr>
          <w:p w:rsidR="00651AAA" w:rsidRPr="00B7284F" w:rsidRDefault="00651AAA" w:rsidP="0032027E">
            <w:pPr>
              <w:rPr>
                <w:rFonts w:ascii="Arial" w:hAnsi="Arial" w:cs="Arial"/>
                <w:b/>
                <w:sz w:val="20"/>
                <w:szCs w:val="20"/>
              </w:rPr>
            </w:pPr>
            <w:r w:rsidRPr="00B7284F">
              <w:rPr>
                <w:rFonts w:ascii="Arial" w:hAnsi="Arial" w:cs="Arial"/>
                <w:b/>
                <w:sz w:val="20"/>
                <w:szCs w:val="20"/>
              </w:rPr>
              <w:lastRenderedPageBreak/>
              <w:t>Table C-4. SCIENCE—Number and Percentage of Female and Male Students Taking and Passing AP Exams SY12 &amp; SY13</w:t>
            </w:r>
          </w:p>
        </w:tc>
      </w:tr>
      <w:tr w:rsidR="00651AAA" w:rsidRPr="0038220F" w:rsidTr="00AA0293">
        <w:trPr>
          <w:tblHeader/>
          <w:jc w:val="center"/>
        </w:trPr>
        <w:tc>
          <w:tcPr>
            <w:tcW w:w="3336" w:type="dxa"/>
            <w:tcBorders>
              <w:top w:val="single" w:sz="12" w:space="0" w:color="auto"/>
              <w:left w:val="single" w:sz="12" w:space="0" w:color="auto"/>
              <w:right w:val="single" w:sz="4" w:space="0" w:color="auto"/>
            </w:tcBorders>
            <w:shd w:val="clear" w:color="auto" w:fill="D9D9D9" w:themeFill="background1" w:themeFillShade="D9"/>
            <w:vAlign w:val="center"/>
          </w:tcPr>
          <w:p w:rsidR="00651AAA" w:rsidRPr="0038220F" w:rsidRDefault="00651AAA" w:rsidP="0032027E">
            <w:pPr>
              <w:rPr>
                <w:rFonts w:ascii="Arial" w:hAnsi="Arial" w:cs="Arial"/>
                <w:b/>
                <w:sz w:val="18"/>
                <w:szCs w:val="18"/>
              </w:rPr>
            </w:pPr>
            <w:r w:rsidRPr="0038220F">
              <w:rPr>
                <w:rFonts w:ascii="Arial" w:hAnsi="Arial" w:cs="Arial"/>
                <w:b/>
                <w:sz w:val="18"/>
                <w:szCs w:val="18"/>
              </w:rPr>
              <w:t>District/School</w:t>
            </w:r>
          </w:p>
        </w:tc>
        <w:tc>
          <w:tcPr>
            <w:tcW w:w="703" w:type="dxa"/>
            <w:tcBorders>
              <w:top w:val="single" w:sz="12" w:space="0" w:color="auto"/>
              <w:left w:val="single" w:sz="4" w:space="0" w:color="auto"/>
              <w:right w:val="single" w:sz="12" w:space="0" w:color="auto"/>
            </w:tcBorders>
            <w:shd w:val="clear" w:color="auto" w:fill="D9D9D9" w:themeFill="background1" w:themeFillShade="D9"/>
            <w:vAlign w:val="center"/>
          </w:tcPr>
          <w:p w:rsidR="00651AAA" w:rsidRPr="0038220F" w:rsidRDefault="00651AAA" w:rsidP="0032027E">
            <w:pPr>
              <w:rPr>
                <w:rFonts w:ascii="Arial" w:hAnsi="Arial" w:cs="Arial"/>
                <w:b/>
                <w:sz w:val="18"/>
                <w:szCs w:val="18"/>
              </w:rPr>
            </w:pPr>
          </w:p>
        </w:tc>
        <w:tc>
          <w:tcPr>
            <w:tcW w:w="475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651AAA" w:rsidRPr="0038220F" w:rsidRDefault="00651AAA" w:rsidP="0038220F">
            <w:pPr>
              <w:jc w:val="center"/>
              <w:rPr>
                <w:rFonts w:ascii="Arial" w:hAnsi="Arial" w:cs="Arial"/>
                <w:b/>
                <w:sz w:val="18"/>
                <w:szCs w:val="18"/>
              </w:rPr>
            </w:pPr>
            <w:r w:rsidRPr="0038220F">
              <w:rPr>
                <w:rFonts w:ascii="Arial" w:hAnsi="Arial" w:cs="Arial"/>
                <w:b/>
                <w:sz w:val="18"/>
                <w:szCs w:val="18"/>
              </w:rPr>
              <w:t>Female</w:t>
            </w:r>
          </w:p>
        </w:tc>
        <w:tc>
          <w:tcPr>
            <w:tcW w:w="4800"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651AAA" w:rsidRPr="0038220F" w:rsidRDefault="00651AAA" w:rsidP="0038220F">
            <w:pPr>
              <w:jc w:val="center"/>
              <w:rPr>
                <w:rFonts w:ascii="Arial" w:hAnsi="Arial" w:cs="Arial"/>
                <w:b/>
                <w:sz w:val="18"/>
                <w:szCs w:val="18"/>
              </w:rPr>
            </w:pPr>
            <w:r w:rsidRPr="0038220F">
              <w:rPr>
                <w:rFonts w:ascii="Arial" w:hAnsi="Arial" w:cs="Arial"/>
                <w:b/>
                <w:sz w:val="18"/>
                <w:szCs w:val="18"/>
              </w:rPr>
              <w:t>Male</w:t>
            </w:r>
          </w:p>
        </w:tc>
      </w:tr>
      <w:tr w:rsidR="00651AAA" w:rsidRPr="0038220F" w:rsidTr="00AA0293">
        <w:trPr>
          <w:tblHeader/>
          <w:jc w:val="center"/>
        </w:trPr>
        <w:tc>
          <w:tcPr>
            <w:tcW w:w="3336" w:type="dxa"/>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p>
        </w:tc>
        <w:tc>
          <w:tcPr>
            <w:tcW w:w="950" w:type="dxa"/>
            <w:tcBorders>
              <w:left w:val="single" w:sz="12" w:space="0" w:color="auto"/>
              <w:bottom w:val="single" w:sz="4" w:space="0" w:color="auto"/>
            </w:tcBorders>
            <w:tcMar>
              <w:left w:w="43" w:type="dxa"/>
              <w:right w:w="43" w:type="dxa"/>
            </w:tcMar>
            <w:vAlign w:val="center"/>
          </w:tcPr>
          <w:p w:rsidR="00651AAA" w:rsidRPr="0038220F" w:rsidRDefault="00651AAA"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651AAA" w:rsidRPr="0038220F" w:rsidRDefault="00651AAA"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651AAA" w:rsidRPr="0038220F" w:rsidRDefault="00651AAA"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tcBorders>
            <w:tcMar>
              <w:left w:w="43" w:type="dxa"/>
              <w:right w:w="43" w:type="dxa"/>
            </w:tcMar>
            <w:vAlign w:val="center"/>
          </w:tcPr>
          <w:p w:rsidR="00651AAA" w:rsidRPr="0038220F" w:rsidRDefault="00651AAA"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right w:val="single" w:sz="12" w:space="0" w:color="auto"/>
            </w:tcBorders>
            <w:tcMar>
              <w:left w:w="43" w:type="dxa"/>
              <w:right w:w="43" w:type="dxa"/>
            </w:tcMar>
            <w:vAlign w:val="center"/>
          </w:tcPr>
          <w:p w:rsidR="00651AAA" w:rsidRPr="0038220F" w:rsidRDefault="00651AAA" w:rsidP="0038220F">
            <w:pPr>
              <w:jc w:val="center"/>
              <w:rPr>
                <w:rFonts w:ascii="Arial" w:hAnsi="Arial" w:cs="Arial"/>
                <w:sz w:val="16"/>
                <w:szCs w:val="16"/>
              </w:rPr>
            </w:pPr>
            <w:r w:rsidRPr="0038220F">
              <w:rPr>
                <w:rFonts w:ascii="Arial" w:hAnsi="Arial" w:cs="Arial"/>
                <w:sz w:val="16"/>
                <w:szCs w:val="16"/>
              </w:rPr>
              <w:t>% Females Scoring ≥ 3</w:t>
            </w:r>
          </w:p>
        </w:tc>
        <w:tc>
          <w:tcPr>
            <w:tcW w:w="951" w:type="dxa"/>
            <w:tcBorders>
              <w:left w:val="single" w:sz="12" w:space="0" w:color="auto"/>
              <w:bottom w:val="single" w:sz="4" w:space="0" w:color="auto"/>
            </w:tcBorders>
            <w:tcMar>
              <w:left w:w="43" w:type="dxa"/>
              <w:right w:w="43" w:type="dxa"/>
            </w:tcMar>
            <w:vAlign w:val="center"/>
          </w:tcPr>
          <w:p w:rsidR="00651AAA" w:rsidRPr="0038220F" w:rsidRDefault="00651AAA"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651AAA" w:rsidRPr="0038220F" w:rsidRDefault="00651AAA" w:rsidP="0038220F">
            <w:pPr>
              <w:jc w:val="center"/>
              <w:rPr>
                <w:rFonts w:ascii="Arial" w:hAnsi="Arial" w:cs="Arial"/>
                <w:sz w:val="16"/>
                <w:szCs w:val="16"/>
              </w:rPr>
            </w:pPr>
            <w:r w:rsidRPr="0038220F">
              <w:rPr>
                <w:rFonts w:ascii="Arial" w:hAnsi="Arial" w:cs="Arial"/>
                <w:sz w:val="16"/>
                <w:szCs w:val="16"/>
              </w:rPr>
              <w:t>% Taking Exam</w:t>
            </w:r>
          </w:p>
        </w:tc>
        <w:tc>
          <w:tcPr>
            <w:tcW w:w="951" w:type="dxa"/>
            <w:tcBorders>
              <w:bottom w:val="single" w:sz="4" w:space="0" w:color="auto"/>
            </w:tcBorders>
            <w:tcMar>
              <w:left w:w="43" w:type="dxa"/>
              <w:right w:w="43" w:type="dxa"/>
            </w:tcMar>
            <w:vAlign w:val="center"/>
          </w:tcPr>
          <w:p w:rsidR="00651AAA" w:rsidRPr="0038220F" w:rsidRDefault="00651AAA" w:rsidP="0038220F">
            <w:pPr>
              <w:jc w:val="center"/>
              <w:rPr>
                <w:rFonts w:ascii="Arial" w:hAnsi="Arial" w:cs="Arial"/>
                <w:sz w:val="16"/>
                <w:szCs w:val="16"/>
              </w:rPr>
            </w:pPr>
            <w:r w:rsidRPr="0038220F">
              <w:rPr>
                <w:rFonts w:ascii="Arial" w:hAnsi="Arial" w:cs="Arial"/>
                <w:sz w:val="16"/>
                <w:szCs w:val="16"/>
              </w:rPr>
              <w:t># Takers Scoring ≥ 3</w:t>
            </w:r>
          </w:p>
        </w:tc>
        <w:tc>
          <w:tcPr>
            <w:tcW w:w="951" w:type="dxa"/>
            <w:tcBorders>
              <w:bottom w:val="single" w:sz="4" w:space="0" w:color="auto"/>
            </w:tcBorders>
            <w:tcMar>
              <w:left w:w="43" w:type="dxa"/>
              <w:right w:w="43" w:type="dxa"/>
            </w:tcMar>
            <w:vAlign w:val="center"/>
          </w:tcPr>
          <w:p w:rsidR="00651AAA" w:rsidRPr="0038220F" w:rsidRDefault="00651AAA" w:rsidP="0038220F">
            <w:pPr>
              <w:jc w:val="center"/>
              <w:rPr>
                <w:rFonts w:ascii="Arial" w:hAnsi="Arial" w:cs="Arial"/>
                <w:sz w:val="16"/>
                <w:szCs w:val="16"/>
              </w:rPr>
            </w:pPr>
            <w:r w:rsidRPr="0038220F">
              <w:rPr>
                <w:rFonts w:ascii="Arial" w:hAnsi="Arial" w:cs="Arial"/>
                <w:sz w:val="16"/>
                <w:szCs w:val="16"/>
              </w:rPr>
              <w:t>% Takers Scoring ≥ 3</w:t>
            </w:r>
          </w:p>
        </w:tc>
        <w:tc>
          <w:tcPr>
            <w:tcW w:w="996" w:type="dxa"/>
            <w:tcBorders>
              <w:bottom w:val="single" w:sz="4" w:space="0" w:color="auto"/>
              <w:right w:val="single" w:sz="12" w:space="0" w:color="auto"/>
            </w:tcBorders>
            <w:tcMar>
              <w:left w:w="14" w:type="dxa"/>
              <w:right w:w="14" w:type="dxa"/>
            </w:tcMar>
            <w:vAlign w:val="center"/>
          </w:tcPr>
          <w:p w:rsidR="00651AAA" w:rsidRPr="0038220F" w:rsidRDefault="00651AAA" w:rsidP="0038220F">
            <w:pPr>
              <w:jc w:val="center"/>
              <w:rPr>
                <w:rFonts w:ascii="Arial" w:hAnsi="Arial" w:cs="Arial"/>
                <w:sz w:val="16"/>
                <w:szCs w:val="16"/>
              </w:rPr>
            </w:pPr>
            <w:r w:rsidRPr="0038220F">
              <w:rPr>
                <w:rFonts w:ascii="Arial" w:hAnsi="Arial" w:cs="Arial"/>
                <w:sz w:val="16"/>
                <w:szCs w:val="16"/>
              </w:rPr>
              <w:t>% Males Scoring ≥ 3</w:t>
            </w:r>
          </w:p>
        </w:tc>
      </w:tr>
      <w:tr w:rsidR="00651AAA" w:rsidRPr="0038220F" w:rsidTr="00AA0293">
        <w:trPr>
          <w:jc w:val="center"/>
        </w:trPr>
        <w:tc>
          <w:tcPr>
            <w:tcW w:w="3336" w:type="dxa"/>
            <w:vMerge w:val="restart"/>
            <w:tcBorders>
              <w:left w:val="single" w:sz="12" w:space="0" w:color="auto"/>
              <w:right w:val="single" w:sz="4" w:space="0" w:color="auto"/>
            </w:tcBorders>
            <w:shd w:val="clear" w:color="auto" w:fill="F2F2F2" w:themeFill="background1" w:themeFillShade="F2"/>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All Schools</w:t>
            </w:r>
          </w:p>
        </w:tc>
        <w:tc>
          <w:tcPr>
            <w:tcW w:w="703" w:type="dxa"/>
            <w:tcBorders>
              <w:left w:val="single" w:sz="4" w:space="0" w:color="auto"/>
              <w:bottom w:val="single" w:sz="4" w:space="0" w:color="BFBFBF" w:themeColor="background1" w:themeShade="BF"/>
              <w:right w:val="single" w:sz="12" w:space="0" w:color="auto"/>
            </w:tcBorders>
            <w:shd w:val="clear" w:color="auto" w:fill="F2F2F2" w:themeFill="background1" w:themeFillShade="F2"/>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1,073</w:t>
            </w:r>
          </w:p>
        </w:tc>
        <w:tc>
          <w:tcPr>
            <w:tcW w:w="951" w:type="dxa"/>
            <w:tcBorders>
              <w:bottom w:val="single" w:sz="4" w:space="0" w:color="BFBFBF" w:themeColor="background1" w:themeShade="BF"/>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4.5%</w:t>
            </w:r>
          </w:p>
        </w:tc>
        <w:tc>
          <w:tcPr>
            <w:tcW w:w="951" w:type="dxa"/>
            <w:tcBorders>
              <w:bottom w:val="single" w:sz="4" w:space="0" w:color="BFBFBF" w:themeColor="background1" w:themeShade="BF"/>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413</w:t>
            </w:r>
          </w:p>
        </w:tc>
        <w:tc>
          <w:tcPr>
            <w:tcW w:w="951" w:type="dxa"/>
            <w:tcBorders>
              <w:bottom w:val="single" w:sz="4" w:space="0" w:color="BFBFBF" w:themeColor="background1" w:themeShade="BF"/>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38.5%</w:t>
            </w:r>
          </w:p>
        </w:tc>
        <w:tc>
          <w:tcPr>
            <w:tcW w:w="951" w:type="dxa"/>
            <w:tcBorders>
              <w:bottom w:val="single" w:sz="4" w:space="0" w:color="BFBFBF" w:themeColor="background1" w:themeShade="BF"/>
              <w:right w:val="single" w:sz="12" w:space="0" w:color="auto"/>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1.7%</w:t>
            </w:r>
          </w:p>
        </w:tc>
        <w:tc>
          <w:tcPr>
            <w:tcW w:w="951" w:type="dxa"/>
            <w:tcBorders>
              <w:left w:val="single" w:sz="12" w:space="0" w:color="auto"/>
              <w:bottom w:val="single" w:sz="4" w:space="0" w:color="BFBFBF" w:themeColor="background1" w:themeShade="BF"/>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915</w:t>
            </w:r>
          </w:p>
        </w:tc>
        <w:tc>
          <w:tcPr>
            <w:tcW w:w="951" w:type="dxa"/>
            <w:tcBorders>
              <w:bottom w:val="single" w:sz="4" w:space="0" w:color="BFBFBF" w:themeColor="background1" w:themeShade="BF"/>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3.7%</w:t>
            </w:r>
          </w:p>
        </w:tc>
        <w:tc>
          <w:tcPr>
            <w:tcW w:w="951" w:type="dxa"/>
            <w:tcBorders>
              <w:bottom w:val="single" w:sz="4" w:space="0" w:color="BFBFBF" w:themeColor="background1" w:themeShade="BF"/>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514</w:t>
            </w:r>
          </w:p>
        </w:tc>
        <w:tc>
          <w:tcPr>
            <w:tcW w:w="951" w:type="dxa"/>
            <w:tcBorders>
              <w:bottom w:val="single" w:sz="4" w:space="0" w:color="BFBFBF" w:themeColor="background1" w:themeShade="BF"/>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56.2%</w:t>
            </w:r>
          </w:p>
        </w:tc>
        <w:tc>
          <w:tcPr>
            <w:tcW w:w="996" w:type="dxa"/>
            <w:tcBorders>
              <w:bottom w:val="single" w:sz="4" w:space="0" w:color="BFBFBF" w:themeColor="background1" w:themeShade="BF"/>
              <w:right w:val="single" w:sz="12" w:space="0" w:color="auto"/>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2.1%</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shd w:val="clear" w:color="auto" w:fill="F2F2F2" w:themeFill="background1" w:themeFillShade="F2"/>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1,350</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6.3%</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578</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42.8%</w:t>
            </w:r>
          </w:p>
        </w:tc>
        <w:tc>
          <w:tcPr>
            <w:tcW w:w="951"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left w:val="single" w:sz="12" w:space="0" w:color="auto"/>
              <w:bottom w:val="single" w:sz="4" w:space="0" w:color="auto"/>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981</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566</w:t>
            </w:r>
          </w:p>
        </w:tc>
        <w:tc>
          <w:tcPr>
            <w:tcW w:w="951" w:type="dxa"/>
            <w:tcBorders>
              <w:top w:val="single" w:sz="4" w:space="0" w:color="BFBFBF" w:themeColor="background1" w:themeShade="BF"/>
              <w:bottom w:val="single" w:sz="4" w:space="0" w:color="auto"/>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57.7%</w:t>
            </w:r>
          </w:p>
        </w:tc>
        <w:tc>
          <w:tcPr>
            <w:tcW w:w="996" w:type="dxa"/>
            <w:tcBorders>
              <w:top w:val="single" w:sz="4" w:space="0" w:color="BFBFBF" w:themeColor="background1" w:themeShade="BF"/>
              <w:bottom w:val="single" w:sz="4" w:space="0" w:color="auto"/>
              <w:right w:val="single" w:sz="12" w:space="0" w:color="auto"/>
            </w:tcBorders>
            <w:shd w:val="clear" w:color="auto" w:fill="F2F2F2" w:themeFill="background1" w:themeFillShade="F2"/>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w:t>
            </w:r>
          </w:p>
        </w:tc>
      </w:tr>
      <w:tr w:rsidR="00651AAA" w:rsidRPr="0038220F" w:rsidTr="00AA0293">
        <w:trPr>
          <w:jc w:val="center"/>
        </w:trPr>
        <w:tc>
          <w:tcPr>
            <w:tcW w:w="3336" w:type="dxa"/>
            <w:vMerge w:val="restart"/>
            <w:tcBorders>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Agawam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44</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6.4%</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59.1%</w:t>
            </w:r>
          </w:p>
        </w:tc>
        <w:tc>
          <w:tcPr>
            <w:tcW w:w="951"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3.8%</w:t>
            </w:r>
          </w:p>
        </w:tc>
        <w:tc>
          <w:tcPr>
            <w:tcW w:w="951"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31</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4.4%</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54.8%</w:t>
            </w:r>
          </w:p>
        </w:tc>
        <w:tc>
          <w:tcPr>
            <w:tcW w:w="996"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2.4%</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63.4%</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6.0%</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77.5%</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4.7%</w:t>
            </w:r>
          </w:p>
        </w:tc>
      </w:tr>
      <w:tr w:rsidR="00A90EBD" w:rsidRPr="0038220F" w:rsidTr="00A90EBD">
        <w:trPr>
          <w:jc w:val="center"/>
        </w:trPr>
        <w:tc>
          <w:tcPr>
            <w:tcW w:w="3336" w:type="dxa"/>
            <w:vMerge w:val="restart"/>
            <w:tcBorders>
              <w:top w:val="single" w:sz="4" w:space="0" w:color="auto"/>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Athol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20.0%</w:t>
            </w:r>
          </w:p>
        </w:tc>
        <w:tc>
          <w:tcPr>
            <w:tcW w:w="996" w:type="dxa"/>
            <w:tcBorders>
              <w:top w:val="single" w:sz="4" w:space="0" w:color="auto"/>
              <w:bottom w:val="single" w:sz="4" w:space="0" w:color="BFBFBF" w:themeColor="background1" w:themeShade="BF"/>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0.9%</w:t>
            </w:r>
          </w:p>
        </w:tc>
      </w:tr>
      <w:tr w:rsidR="00A90EBD" w:rsidRPr="0038220F" w:rsidTr="00A90EBD">
        <w:trPr>
          <w:jc w:val="center"/>
        </w:trPr>
        <w:tc>
          <w:tcPr>
            <w:tcW w:w="3336" w:type="dxa"/>
            <w:vMerge/>
            <w:tcBorders>
              <w:left w:val="single" w:sz="12" w:space="0" w:color="auto"/>
              <w:bottom w:val="single" w:sz="4" w:space="0" w:color="auto"/>
              <w:right w:val="single" w:sz="4" w:space="0" w:color="auto"/>
            </w:tcBorders>
            <w:vAlign w:val="center"/>
          </w:tcPr>
          <w:p w:rsidR="00A90EBD" w:rsidRPr="0038220F" w:rsidRDefault="00A90EBD"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7.4%</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53.8%</w:t>
            </w:r>
          </w:p>
        </w:tc>
        <w:tc>
          <w:tcPr>
            <w:tcW w:w="951" w:type="dxa"/>
            <w:tcBorders>
              <w:top w:val="single" w:sz="4" w:space="0" w:color="BFBFBF" w:themeColor="background1" w:themeShade="BF"/>
              <w:bottom w:val="single" w:sz="4" w:space="0" w:color="auto"/>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651AAA" w:rsidRPr="0038220F" w:rsidTr="00AA0293">
        <w:trPr>
          <w:jc w:val="center"/>
        </w:trPr>
        <w:tc>
          <w:tcPr>
            <w:tcW w:w="3336" w:type="dxa"/>
            <w:vMerge w:val="restart"/>
            <w:tcBorders>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Attleboro High School</w:t>
            </w:r>
          </w:p>
        </w:tc>
        <w:tc>
          <w:tcPr>
            <w:tcW w:w="703" w:type="dxa"/>
            <w:tcBorders>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55</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6.3%</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29</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52.7%</w:t>
            </w:r>
          </w:p>
        </w:tc>
        <w:tc>
          <w:tcPr>
            <w:tcW w:w="951"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3.3%</w:t>
            </w:r>
          </w:p>
        </w:tc>
        <w:tc>
          <w:tcPr>
            <w:tcW w:w="951"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64</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6.8%</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36</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56.3%</w:t>
            </w:r>
          </w:p>
        </w:tc>
        <w:tc>
          <w:tcPr>
            <w:tcW w:w="996"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3.8%</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53.6%</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67.6%</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w:t>
            </w:r>
          </w:p>
        </w:tc>
      </w:tr>
      <w:tr w:rsidR="00651AAA" w:rsidRPr="0038220F" w:rsidTr="00AA0293">
        <w:trPr>
          <w:jc w:val="center"/>
        </w:trPr>
        <w:tc>
          <w:tcPr>
            <w:tcW w:w="3336" w:type="dxa"/>
            <w:vMerge w:val="restart"/>
            <w:tcBorders>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Bellingham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19</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5.5%</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10.5%</w:t>
            </w:r>
          </w:p>
        </w:tc>
        <w:tc>
          <w:tcPr>
            <w:tcW w:w="951"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0.6%</w:t>
            </w:r>
          </w:p>
        </w:tc>
        <w:tc>
          <w:tcPr>
            <w:tcW w:w="951"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6.1%</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21.7%</w:t>
            </w:r>
          </w:p>
        </w:tc>
        <w:tc>
          <w:tcPr>
            <w:tcW w:w="996"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1.3%</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40.7%</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52.9%</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w:t>
            </w:r>
          </w:p>
        </w:tc>
      </w:tr>
      <w:tr w:rsidR="00A90EBD" w:rsidRPr="0038220F" w:rsidTr="00A90EBD">
        <w:trPr>
          <w:jc w:val="center"/>
        </w:trPr>
        <w:tc>
          <w:tcPr>
            <w:tcW w:w="3336" w:type="dxa"/>
            <w:vMerge w:val="restart"/>
            <w:tcBorders>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 xml:space="preserve">Boston–Boston Community Leadership Academy </w:t>
            </w:r>
          </w:p>
        </w:tc>
        <w:tc>
          <w:tcPr>
            <w:tcW w:w="703" w:type="dxa"/>
            <w:tcBorders>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2.2%</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2.6%</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A90EBD" w:rsidRPr="0038220F" w:rsidTr="00A90EBD">
        <w:trPr>
          <w:trHeight w:val="233"/>
          <w:jc w:val="center"/>
        </w:trPr>
        <w:tc>
          <w:tcPr>
            <w:tcW w:w="3336" w:type="dxa"/>
            <w:vMerge/>
            <w:tcBorders>
              <w:left w:val="single" w:sz="12" w:space="0" w:color="auto"/>
              <w:bottom w:val="single" w:sz="4" w:space="0" w:color="auto"/>
              <w:right w:val="single" w:sz="4" w:space="0" w:color="auto"/>
            </w:tcBorders>
            <w:vAlign w:val="center"/>
          </w:tcPr>
          <w:p w:rsidR="00A90EBD" w:rsidRPr="0038220F" w:rsidRDefault="00A90EBD"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13.3%</w:t>
            </w:r>
          </w:p>
        </w:tc>
        <w:tc>
          <w:tcPr>
            <w:tcW w:w="951" w:type="dxa"/>
            <w:tcBorders>
              <w:top w:val="single" w:sz="4" w:space="0" w:color="BFBFBF" w:themeColor="background1" w:themeShade="BF"/>
              <w:bottom w:val="single" w:sz="4" w:space="0" w:color="auto"/>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0.7%</w:t>
            </w:r>
          </w:p>
        </w:tc>
        <w:tc>
          <w:tcPr>
            <w:tcW w:w="951"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Boston–Brighton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26</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4.3%</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7.7%</w:t>
            </w:r>
          </w:p>
        </w:tc>
        <w:tc>
          <w:tcPr>
            <w:tcW w:w="951" w:type="dxa"/>
            <w:tcBorders>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0.3%</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1.2%</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0.4%</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Boston–Community Academy of Science and Health</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3.2%</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A90EBD" w:rsidRPr="0038220F" w:rsidTr="00A90EBD">
        <w:trPr>
          <w:jc w:val="center"/>
        </w:trPr>
        <w:tc>
          <w:tcPr>
            <w:tcW w:w="3336" w:type="dxa"/>
            <w:vMerge/>
            <w:tcBorders>
              <w:left w:val="single" w:sz="12" w:space="0" w:color="auto"/>
              <w:bottom w:val="single" w:sz="4" w:space="0" w:color="auto"/>
              <w:right w:val="single" w:sz="4" w:space="0" w:color="auto"/>
            </w:tcBorders>
            <w:vAlign w:val="center"/>
          </w:tcPr>
          <w:p w:rsidR="00A90EBD" w:rsidRPr="0038220F" w:rsidRDefault="00A90EBD"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Boston–East Boston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20</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2.9%</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5.0%</w:t>
            </w:r>
          </w:p>
        </w:tc>
        <w:tc>
          <w:tcPr>
            <w:tcW w:w="951" w:type="dxa"/>
            <w:tcBorders>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0.1%</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0.8%</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7.9%</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0.5%</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23.1%</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0.4%</w:t>
            </w:r>
          </w:p>
        </w:tc>
      </w:tr>
      <w:tr w:rsidR="006E1046" w:rsidRPr="0038220F" w:rsidTr="00455FFE">
        <w:trPr>
          <w:jc w:val="center"/>
        </w:trPr>
        <w:tc>
          <w:tcPr>
            <w:tcW w:w="3336" w:type="dxa"/>
            <w:vMerge w:val="restart"/>
            <w:tcBorders>
              <w:left w:val="single" w:sz="12" w:space="0" w:color="auto"/>
              <w:right w:val="single" w:sz="4" w:space="0" w:color="auto"/>
            </w:tcBorders>
            <w:vAlign w:val="center"/>
          </w:tcPr>
          <w:p w:rsidR="006E1046" w:rsidRPr="0038220F" w:rsidRDefault="006E1046" w:rsidP="0032027E">
            <w:pPr>
              <w:rPr>
                <w:rFonts w:ascii="Arial" w:hAnsi="Arial" w:cs="Arial"/>
                <w:sz w:val="18"/>
                <w:szCs w:val="18"/>
              </w:rPr>
            </w:pPr>
            <w:r w:rsidRPr="0038220F">
              <w:rPr>
                <w:rFonts w:ascii="Arial" w:hAnsi="Arial" w:cs="Arial"/>
                <w:sz w:val="18"/>
                <w:szCs w:val="18"/>
              </w:rPr>
              <w:t xml:space="preserve">Boston–Edward M. Kennedy Academy for Health Careers </w:t>
            </w:r>
          </w:p>
        </w:tc>
        <w:tc>
          <w:tcPr>
            <w:tcW w:w="703" w:type="dxa"/>
            <w:tcBorders>
              <w:left w:val="single" w:sz="4" w:space="0" w:color="auto"/>
              <w:bottom w:val="single" w:sz="4" w:space="0" w:color="BFBFBF" w:themeColor="background1" w:themeShade="BF"/>
              <w:right w:val="single" w:sz="12" w:space="0" w:color="auto"/>
            </w:tcBorders>
            <w:vAlign w:val="center"/>
          </w:tcPr>
          <w:p w:rsidR="006E1046" w:rsidRPr="0038220F" w:rsidRDefault="006E1046"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6E1046" w:rsidRPr="0038220F" w:rsidRDefault="006E1046"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vAlign w:val="center"/>
          </w:tcPr>
          <w:p w:rsidR="006E1046" w:rsidRPr="0038220F" w:rsidRDefault="006E1046" w:rsidP="0038220F">
            <w:pPr>
              <w:jc w:val="center"/>
              <w:rPr>
                <w:rFonts w:ascii="Arial" w:hAnsi="Arial" w:cs="Arial"/>
                <w:sz w:val="18"/>
                <w:szCs w:val="18"/>
              </w:rPr>
            </w:pPr>
            <w:r w:rsidRPr="0038220F">
              <w:rPr>
                <w:rFonts w:ascii="Arial" w:hAnsi="Arial" w:cs="Arial"/>
                <w:sz w:val="18"/>
                <w:szCs w:val="18"/>
              </w:rPr>
              <w:t>8.6%</w:t>
            </w:r>
          </w:p>
        </w:tc>
        <w:tc>
          <w:tcPr>
            <w:tcW w:w="951" w:type="dxa"/>
            <w:tcBorders>
              <w:bottom w:val="single" w:sz="4" w:space="0" w:color="BFBFBF" w:themeColor="background1" w:themeShade="BF"/>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6E1046" w:rsidRPr="0038220F" w:rsidRDefault="006E1046"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7.2%</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15.4%</w:t>
            </w:r>
          </w:p>
        </w:tc>
        <w:tc>
          <w:tcPr>
            <w:tcW w:w="951" w:type="dxa"/>
            <w:tcBorders>
              <w:top w:val="single" w:sz="4" w:space="0" w:color="BFBFBF" w:themeColor="background1" w:themeShade="BF"/>
              <w:bottom w:val="single" w:sz="4" w:space="0" w:color="auto"/>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left w:val="single" w:sz="12" w:space="0" w:color="auto"/>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651AAA" w:rsidRPr="0038220F" w:rsidTr="00AA0293">
        <w:trPr>
          <w:jc w:val="center"/>
        </w:trPr>
        <w:tc>
          <w:tcPr>
            <w:tcW w:w="3336" w:type="dxa"/>
            <w:vMerge w:val="restart"/>
            <w:tcBorders>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Boston–John D. O’Bryant School of Mathematics and Science</w:t>
            </w:r>
          </w:p>
        </w:tc>
        <w:tc>
          <w:tcPr>
            <w:tcW w:w="703" w:type="dxa"/>
            <w:tcBorders>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44</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5.7%</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14</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31.8%</w:t>
            </w:r>
          </w:p>
        </w:tc>
        <w:tc>
          <w:tcPr>
            <w:tcW w:w="951"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1.8%</w:t>
            </w:r>
          </w:p>
        </w:tc>
        <w:tc>
          <w:tcPr>
            <w:tcW w:w="951"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28</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4.6%</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64.3%</w:t>
            </w:r>
          </w:p>
        </w:tc>
        <w:tc>
          <w:tcPr>
            <w:tcW w:w="996"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3.0%</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31.3%</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57.7%</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w:t>
            </w:r>
          </w:p>
        </w:tc>
      </w:tr>
      <w:tr w:rsidR="00A90EBD" w:rsidRPr="0038220F" w:rsidTr="00A90EBD">
        <w:trPr>
          <w:jc w:val="center"/>
        </w:trPr>
        <w:tc>
          <w:tcPr>
            <w:tcW w:w="3336" w:type="dxa"/>
            <w:vMerge w:val="restart"/>
            <w:tcBorders>
              <w:top w:val="single" w:sz="4" w:space="0" w:color="auto"/>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Boston–New Mission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9.0%</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A90EBD" w:rsidRPr="0038220F" w:rsidTr="00A90EBD">
        <w:trPr>
          <w:jc w:val="center"/>
        </w:trPr>
        <w:tc>
          <w:tcPr>
            <w:tcW w:w="3336" w:type="dxa"/>
            <w:vMerge/>
            <w:tcBorders>
              <w:left w:val="single" w:sz="12" w:space="0" w:color="auto"/>
              <w:right w:val="single" w:sz="4" w:space="0" w:color="auto"/>
            </w:tcBorders>
            <w:vAlign w:val="center"/>
          </w:tcPr>
          <w:p w:rsidR="00A90EBD" w:rsidRPr="0038220F" w:rsidRDefault="00A90EBD"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9.7%</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val="restart"/>
            <w:tcBorders>
              <w:top w:val="single" w:sz="4" w:space="0" w:color="auto"/>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Boston Collegiate Charter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651AAA"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Chelsea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62.5%</w:t>
            </w:r>
          </w:p>
        </w:tc>
        <w:tc>
          <w:tcPr>
            <w:tcW w:w="951"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45.5%</w:t>
            </w:r>
          </w:p>
        </w:tc>
        <w:tc>
          <w:tcPr>
            <w:tcW w:w="996"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0.6%</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44.4%</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55.6%</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2.1%</w:t>
            </w:r>
          </w:p>
        </w:tc>
      </w:tr>
      <w:tr w:rsidR="00651AAA"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Danvers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31.6%</w:t>
            </w:r>
          </w:p>
        </w:tc>
        <w:tc>
          <w:tcPr>
            <w:tcW w:w="951"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75.0%</w:t>
            </w:r>
          </w:p>
        </w:tc>
        <w:tc>
          <w:tcPr>
            <w:tcW w:w="996"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2.9%</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57.1%</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88.9%</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3.2%</w:t>
            </w:r>
          </w:p>
        </w:tc>
      </w:tr>
      <w:tr w:rsidR="00A90EBD" w:rsidRPr="0038220F" w:rsidTr="00A90EBD">
        <w:trPr>
          <w:jc w:val="center"/>
        </w:trPr>
        <w:tc>
          <w:tcPr>
            <w:tcW w:w="3336" w:type="dxa"/>
            <w:vMerge w:val="restart"/>
            <w:tcBorders>
              <w:top w:val="single" w:sz="4" w:space="0" w:color="auto"/>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Dedham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58.3%</w:t>
            </w:r>
          </w:p>
        </w:tc>
        <w:tc>
          <w:tcPr>
            <w:tcW w:w="951" w:type="dxa"/>
            <w:tcBorders>
              <w:top w:val="single" w:sz="4" w:space="0" w:color="auto"/>
              <w:bottom w:val="single" w:sz="4" w:space="0" w:color="BFBFBF" w:themeColor="background1" w:themeShade="BF"/>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54.8%</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62.5%</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3.7%</w:t>
            </w:r>
          </w:p>
        </w:tc>
      </w:tr>
      <w:tr w:rsidR="00A90EBD" w:rsidRPr="0038220F" w:rsidTr="00A90EBD">
        <w:trPr>
          <w:jc w:val="center"/>
        </w:trPr>
        <w:tc>
          <w:tcPr>
            <w:tcW w:w="3336" w:type="dxa"/>
            <w:vMerge w:val="restart"/>
            <w:tcBorders>
              <w:top w:val="single" w:sz="4" w:space="0" w:color="auto"/>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Douglas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6.7%</w:t>
            </w:r>
          </w:p>
        </w:tc>
        <w:tc>
          <w:tcPr>
            <w:tcW w:w="951" w:type="dxa"/>
            <w:tcBorders>
              <w:top w:val="single" w:sz="4" w:space="0" w:color="auto"/>
              <w:bottom w:val="single" w:sz="4" w:space="0" w:color="BFBFBF" w:themeColor="background1" w:themeShade="BF"/>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69.2%</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76.5%</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4.4%</w:t>
            </w:r>
          </w:p>
        </w:tc>
      </w:tr>
      <w:tr w:rsidR="00651AAA"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lastRenderedPageBreak/>
              <w:t>Dracut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34.8%</w:t>
            </w:r>
          </w:p>
        </w:tc>
        <w:tc>
          <w:tcPr>
            <w:tcW w:w="951"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61.5%</w:t>
            </w:r>
          </w:p>
        </w:tc>
        <w:tc>
          <w:tcPr>
            <w:tcW w:w="996"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2.5%</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7.0%</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47.2%</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88.2%</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3.0%</w:t>
            </w:r>
          </w:p>
        </w:tc>
      </w:tr>
      <w:tr w:rsidR="00A90EBD" w:rsidRPr="0038220F" w:rsidTr="00A90EBD">
        <w:trPr>
          <w:jc w:val="center"/>
        </w:trPr>
        <w:tc>
          <w:tcPr>
            <w:tcW w:w="3336" w:type="dxa"/>
            <w:vMerge w:val="restart"/>
            <w:tcBorders>
              <w:top w:val="single" w:sz="4" w:space="0" w:color="auto"/>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Easthampton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A90EBD" w:rsidRPr="0038220F" w:rsidTr="00A90EBD">
        <w:trPr>
          <w:jc w:val="center"/>
        </w:trPr>
        <w:tc>
          <w:tcPr>
            <w:tcW w:w="3336" w:type="dxa"/>
            <w:vMerge/>
            <w:tcBorders>
              <w:left w:val="single" w:sz="12" w:space="0" w:color="auto"/>
              <w:bottom w:val="single" w:sz="4" w:space="0" w:color="auto"/>
              <w:right w:val="single" w:sz="4" w:space="0" w:color="auto"/>
            </w:tcBorders>
            <w:vAlign w:val="center"/>
          </w:tcPr>
          <w:p w:rsidR="00A90EBD" w:rsidRPr="0038220F" w:rsidRDefault="00A90EBD"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651AAA"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Fall River–B.M.C. Durfee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32.5%</w:t>
            </w:r>
          </w:p>
        </w:tc>
        <w:tc>
          <w:tcPr>
            <w:tcW w:w="951"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43.5%</w:t>
            </w:r>
          </w:p>
        </w:tc>
        <w:tc>
          <w:tcPr>
            <w:tcW w:w="996"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0.8%</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18.4%</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21.1%</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0.4%</w:t>
            </w:r>
          </w:p>
        </w:tc>
      </w:tr>
      <w:tr w:rsidR="00A90EBD" w:rsidRPr="0038220F" w:rsidTr="00A90EBD">
        <w:trPr>
          <w:jc w:val="center"/>
        </w:trPr>
        <w:tc>
          <w:tcPr>
            <w:tcW w:w="3336" w:type="dxa"/>
            <w:vMerge w:val="restart"/>
            <w:tcBorders>
              <w:top w:val="single" w:sz="4" w:space="0" w:color="auto"/>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 xml:space="preserve">Gill-Montague–Turner’s Falls High School </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0.6%</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A90EBD" w:rsidRPr="0038220F" w:rsidTr="00A90EBD">
        <w:trPr>
          <w:trHeight w:val="233"/>
          <w:jc w:val="center"/>
        </w:trPr>
        <w:tc>
          <w:tcPr>
            <w:tcW w:w="3336" w:type="dxa"/>
            <w:vMerge/>
            <w:tcBorders>
              <w:left w:val="single" w:sz="12" w:space="0" w:color="auto"/>
              <w:bottom w:val="single" w:sz="4" w:space="0" w:color="auto"/>
              <w:right w:val="single" w:sz="4" w:space="0" w:color="auto"/>
            </w:tcBorders>
            <w:vAlign w:val="center"/>
          </w:tcPr>
          <w:p w:rsidR="00A90EBD" w:rsidRPr="0038220F" w:rsidRDefault="00A90EBD"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Greenfield High School</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0.4%</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11</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4.1%</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9.1%</w:t>
            </w:r>
          </w:p>
        </w:tc>
        <w:tc>
          <w:tcPr>
            <w:tcW w:w="996" w:type="dxa"/>
            <w:tcBorders>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0.4%</w:t>
            </w:r>
          </w:p>
        </w:tc>
      </w:tr>
      <w:tr w:rsidR="00A90EBD" w:rsidRPr="0038220F" w:rsidTr="00A90EBD">
        <w:trPr>
          <w:jc w:val="center"/>
        </w:trPr>
        <w:tc>
          <w:tcPr>
            <w:tcW w:w="3336" w:type="dxa"/>
            <w:vMerge/>
            <w:tcBorders>
              <w:left w:val="single" w:sz="12" w:space="0" w:color="auto"/>
              <w:bottom w:val="single" w:sz="4" w:space="0" w:color="auto"/>
              <w:right w:val="single" w:sz="4" w:space="0" w:color="auto"/>
            </w:tcBorders>
            <w:vAlign w:val="center"/>
          </w:tcPr>
          <w:p w:rsidR="00A90EBD" w:rsidRPr="0038220F" w:rsidRDefault="00A90EBD"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651AAA" w:rsidRPr="0038220F" w:rsidTr="00AA0293">
        <w:trPr>
          <w:jc w:val="center"/>
        </w:trPr>
        <w:tc>
          <w:tcPr>
            <w:tcW w:w="3336" w:type="dxa"/>
            <w:vMerge w:val="restart"/>
            <w:tcBorders>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Malden High School</w:t>
            </w:r>
          </w:p>
        </w:tc>
        <w:tc>
          <w:tcPr>
            <w:tcW w:w="703" w:type="dxa"/>
            <w:tcBorders>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76</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7.8%</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30.3%</w:t>
            </w:r>
          </w:p>
        </w:tc>
        <w:tc>
          <w:tcPr>
            <w:tcW w:w="951"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2.4%</w:t>
            </w:r>
          </w:p>
        </w:tc>
        <w:tc>
          <w:tcPr>
            <w:tcW w:w="951"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71</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6.6%</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36</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50.7%</w:t>
            </w:r>
          </w:p>
        </w:tc>
        <w:tc>
          <w:tcPr>
            <w:tcW w:w="996"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3.3%</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45.9%</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6.8%</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64.6%</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4.4%</w:t>
            </w:r>
          </w:p>
        </w:tc>
      </w:tr>
      <w:tr w:rsidR="00651AAA" w:rsidRPr="0038220F" w:rsidTr="00AA0293">
        <w:trPr>
          <w:jc w:val="center"/>
        </w:trPr>
        <w:tc>
          <w:tcPr>
            <w:tcW w:w="3336" w:type="dxa"/>
            <w:vMerge w:val="restart"/>
            <w:tcBorders>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Marlborough High School</w:t>
            </w:r>
          </w:p>
        </w:tc>
        <w:tc>
          <w:tcPr>
            <w:tcW w:w="703" w:type="dxa"/>
            <w:tcBorders>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36</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6.0%</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28</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77.8%</w:t>
            </w:r>
          </w:p>
        </w:tc>
        <w:tc>
          <w:tcPr>
            <w:tcW w:w="951"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4.6%</w:t>
            </w:r>
          </w:p>
        </w:tc>
        <w:tc>
          <w:tcPr>
            <w:tcW w:w="951"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4.0%</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65.4%</w:t>
            </w:r>
          </w:p>
        </w:tc>
        <w:tc>
          <w:tcPr>
            <w:tcW w:w="996"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62</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10.9%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58.1%</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6.3%</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61.4%</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4.7%</w:t>
            </w:r>
          </w:p>
        </w:tc>
      </w:tr>
      <w:tr w:rsidR="00651AAA" w:rsidRPr="0038220F" w:rsidTr="00AA0293">
        <w:trPr>
          <w:jc w:val="center"/>
        </w:trPr>
        <w:tc>
          <w:tcPr>
            <w:tcW w:w="3336" w:type="dxa"/>
            <w:vMerge w:val="restart"/>
            <w:tcBorders>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Mashpee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23</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9.1%</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21.7%</w:t>
            </w:r>
          </w:p>
        </w:tc>
        <w:tc>
          <w:tcPr>
            <w:tcW w:w="951"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2.0%</w:t>
            </w:r>
          </w:p>
        </w:tc>
        <w:tc>
          <w:tcPr>
            <w:tcW w:w="951"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22</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9.2%</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59.1%</w:t>
            </w:r>
          </w:p>
        </w:tc>
        <w:tc>
          <w:tcPr>
            <w:tcW w:w="996"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5.4%</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23.8%</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55.0%</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5.3%</w:t>
            </w:r>
          </w:p>
        </w:tc>
      </w:tr>
      <w:tr w:rsidR="00651AAA" w:rsidRPr="0038220F" w:rsidTr="00AA0293">
        <w:trPr>
          <w:jc w:val="center"/>
        </w:trPr>
        <w:tc>
          <w:tcPr>
            <w:tcW w:w="3336" w:type="dxa"/>
            <w:vMerge w:val="restart"/>
            <w:tcBorders>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Mendon-Upton –Nipmuc Regional High School</w:t>
            </w:r>
          </w:p>
        </w:tc>
        <w:tc>
          <w:tcPr>
            <w:tcW w:w="703" w:type="dxa"/>
            <w:tcBorders>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4.6%</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55.6%</w:t>
            </w:r>
          </w:p>
        </w:tc>
        <w:tc>
          <w:tcPr>
            <w:tcW w:w="951"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w:t>
            </w:r>
          </w:p>
        </w:tc>
        <w:tc>
          <w:tcPr>
            <w:tcW w:w="951"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7.0%</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16</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61.5%</w:t>
            </w:r>
          </w:p>
        </w:tc>
        <w:tc>
          <w:tcPr>
            <w:tcW w:w="996"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4.3%</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79.2%</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93.3%</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4.0%</w:t>
            </w:r>
          </w:p>
        </w:tc>
      </w:tr>
      <w:tr w:rsidR="00651AAA"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Methuen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81</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8.7%</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40.7%</w:t>
            </w:r>
          </w:p>
        </w:tc>
        <w:tc>
          <w:tcPr>
            <w:tcW w:w="951"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74</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7.8%</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48.6%</w:t>
            </w:r>
          </w:p>
        </w:tc>
        <w:tc>
          <w:tcPr>
            <w:tcW w:w="996"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3.8%</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10.3%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34.5%</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48.2%</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2.9%</w:t>
            </w:r>
          </w:p>
        </w:tc>
      </w:tr>
      <w:tr w:rsidR="00651AAA"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Middleborough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47.8%</w:t>
            </w:r>
          </w:p>
        </w:tc>
        <w:tc>
          <w:tcPr>
            <w:tcW w:w="951"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76.9%</w:t>
            </w:r>
          </w:p>
        </w:tc>
        <w:tc>
          <w:tcPr>
            <w:tcW w:w="996"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2.0%</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32.4%</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40.9%</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2.2%</w:t>
            </w:r>
          </w:p>
        </w:tc>
      </w:tr>
      <w:tr w:rsidR="00A90EBD" w:rsidRPr="0038220F" w:rsidTr="00A90EBD">
        <w:trPr>
          <w:jc w:val="center"/>
        </w:trPr>
        <w:tc>
          <w:tcPr>
            <w:tcW w:w="3336" w:type="dxa"/>
            <w:vMerge w:val="restart"/>
            <w:tcBorders>
              <w:top w:val="single" w:sz="4" w:space="0" w:color="auto"/>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Narragansett Regional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A90EBD" w:rsidRPr="0038220F" w:rsidTr="00A90EBD">
        <w:trPr>
          <w:jc w:val="center"/>
        </w:trPr>
        <w:tc>
          <w:tcPr>
            <w:tcW w:w="3336" w:type="dxa"/>
            <w:vMerge/>
            <w:tcBorders>
              <w:left w:val="single" w:sz="12" w:space="0" w:color="auto"/>
              <w:bottom w:val="single" w:sz="4" w:space="0" w:color="auto"/>
              <w:right w:val="single" w:sz="4" w:space="0" w:color="auto"/>
            </w:tcBorders>
            <w:vAlign w:val="center"/>
          </w:tcPr>
          <w:p w:rsidR="00A90EBD" w:rsidRPr="0038220F" w:rsidRDefault="00A90EBD"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9.3%</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63.6%</w:t>
            </w:r>
          </w:p>
        </w:tc>
        <w:tc>
          <w:tcPr>
            <w:tcW w:w="951" w:type="dxa"/>
            <w:tcBorders>
              <w:top w:val="single" w:sz="4" w:space="0" w:color="BFBFBF" w:themeColor="background1" w:themeShade="BF"/>
              <w:bottom w:val="single" w:sz="4" w:space="0" w:color="auto"/>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5.9%</w:t>
            </w:r>
          </w:p>
        </w:tc>
        <w:tc>
          <w:tcPr>
            <w:tcW w:w="951"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651AAA"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Northampton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10.1%</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36</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76.6%</w:t>
            </w:r>
          </w:p>
        </w:tc>
        <w:tc>
          <w:tcPr>
            <w:tcW w:w="951"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7.7%</w:t>
            </w:r>
          </w:p>
        </w:tc>
        <w:tc>
          <w:tcPr>
            <w:tcW w:w="951"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69</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15.2%</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63</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91.3%</w:t>
            </w:r>
          </w:p>
        </w:tc>
        <w:tc>
          <w:tcPr>
            <w:tcW w:w="996"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13.8%</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12.6%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75.9%</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9.5%</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12.1%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89.3%</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10.8%</w:t>
            </w:r>
          </w:p>
        </w:tc>
      </w:tr>
      <w:tr w:rsidR="00651AAA" w:rsidRPr="0038220F" w:rsidTr="00AA0293">
        <w:trPr>
          <w:jc w:val="center"/>
        </w:trPr>
        <w:tc>
          <w:tcPr>
            <w:tcW w:w="3336" w:type="dxa"/>
            <w:vMerge w:val="restart"/>
            <w:tcBorders>
              <w:top w:val="single" w:sz="4" w:space="0" w:color="auto"/>
              <w:left w:val="single" w:sz="12" w:space="0" w:color="auto"/>
              <w:right w:val="single" w:sz="4" w:space="0" w:color="auto"/>
            </w:tcBorders>
            <w:tcMar>
              <w:left w:w="115" w:type="dxa"/>
              <w:right w:w="58" w:type="dxa"/>
            </w:tcMar>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Northbridge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6.4%</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13.0%</w:t>
            </w:r>
          </w:p>
        </w:tc>
        <w:tc>
          <w:tcPr>
            <w:tcW w:w="951"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68.8%</w:t>
            </w:r>
          </w:p>
        </w:tc>
        <w:tc>
          <w:tcPr>
            <w:tcW w:w="996"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3.2%</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41.4%</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46.7%</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2.1%</w:t>
            </w:r>
          </w:p>
        </w:tc>
      </w:tr>
      <w:tr w:rsidR="00A90EBD" w:rsidRPr="0038220F" w:rsidTr="00A90EBD">
        <w:trPr>
          <w:jc w:val="center"/>
        </w:trPr>
        <w:tc>
          <w:tcPr>
            <w:tcW w:w="3336" w:type="dxa"/>
            <w:vMerge w:val="restart"/>
            <w:tcBorders>
              <w:top w:val="single" w:sz="4" w:space="0" w:color="auto"/>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Norton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63.6%</w:t>
            </w:r>
          </w:p>
        </w:tc>
        <w:tc>
          <w:tcPr>
            <w:tcW w:w="951" w:type="dxa"/>
            <w:tcBorders>
              <w:top w:val="single" w:sz="4" w:space="0" w:color="auto"/>
              <w:bottom w:val="single" w:sz="4" w:space="0" w:color="BFBFBF" w:themeColor="background1" w:themeShade="BF"/>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60.0%</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82.4%</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3.9%</w:t>
            </w:r>
          </w:p>
        </w:tc>
      </w:tr>
      <w:tr w:rsidR="00527A04" w:rsidRPr="0038220F" w:rsidTr="006E1046">
        <w:trPr>
          <w:jc w:val="center"/>
        </w:trPr>
        <w:tc>
          <w:tcPr>
            <w:tcW w:w="3336" w:type="dxa"/>
            <w:vMerge w:val="restart"/>
            <w:tcBorders>
              <w:top w:val="single" w:sz="4" w:space="0" w:color="auto"/>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Palmer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0.9%</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A90EBD" w:rsidRPr="0038220F" w:rsidTr="00A90EBD">
        <w:trPr>
          <w:jc w:val="center"/>
        </w:trPr>
        <w:tc>
          <w:tcPr>
            <w:tcW w:w="3336" w:type="dxa"/>
            <w:vMerge/>
            <w:tcBorders>
              <w:left w:val="single" w:sz="12" w:space="0" w:color="auto"/>
              <w:bottom w:val="single" w:sz="4" w:space="0" w:color="auto"/>
              <w:right w:val="single" w:sz="4" w:space="0" w:color="auto"/>
            </w:tcBorders>
            <w:vAlign w:val="center"/>
          </w:tcPr>
          <w:p w:rsidR="00A90EBD" w:rsidRPr="0038220F" w:rsidRDefault="00A90EBD"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651AAA"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Peabody Veteran’s Memorial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55</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5.8%</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60.0%</w:t>
            </w:r>
          </w:p>
        </w:tc>
        <w:tc>
          <w:tcPr>
            <w:tcW w:w="951"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3.5%</w:t>
            </w:r>
          </w:p>
        </w:tc>
        <w:tc>
          <w:tcPr>
            <w:tcW w:w="951"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48</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68.8%</w:t>
            </w:r>
          </w:p>
        </w:tc>
        <w:tc>
          <w:tcPr>
            <w:tcW w:w="996"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3.4%</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53.9%</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70.8%</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5.2%</w:t>
            </w:r>
          </w:p>
        </w:tc>
      </w:tr>
      <w:tr w:rsidR="00A90EBD" w:rsidRPr="0038220F" w:rsidTr="00A90EBD">
        <w:trPr>
          <w:jc w:val="center"/>
        </w:trPr>
        <w:tc>
          <w:tcPr>
            <w:tcW w:w="3336" w:type="dxa"/>
            <w:vMerge w:val="restart"/>
            <w:tcBorders>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lastRenderedPageBreak/>
              <w:t>Quaboag Regional Middle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1.2%</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1.6%</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A90EBD" w:rsidRPr="0038220F" w:rsidTr="00A90EBD">
        <w:trPr>
          <w:jc w:val="center"/>
        </w:trPr>
        <w:tc>
          <w:tcPr>
            <w:tcW w:w="3336" w:type="dxa"/>
            <w:vMerge/>
            <w:tcBorders>
              <w:left w:val="single" w:sz="12" w:space="0" w:color="auto"/>
              <w:bottom w:val="single" w:sz="4" w:space="0" w:color="auto"/>
              <w:right w:val="single" w:sz="4" w:space="0" w:color="auto"/>
            </w:tcBorders>
            <w:vAlign w:val="center"/>
          </w:tcPr>
          <w:p w:rsidR="00A90EBD" w:rsidRPr="0038220F" w:rsidRDefault="00A90EBD"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651AAA" w:rsidRPr="0038220F" w:rsidTr="00AA0293">
        <w:trPr>
          <w:jc w:val="center"/>
        </w:trPr>
        <w:tc>
          <w:tcPr>
            <w:tcW w:w="3336" w:type="dxa"/>
            <w:vMerge w:val="restart"/>
            <w:tcBorders>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Randolph High School</w:t>
            </w:r>
          </w:p>
        </w:tc>
        <w:tc>
          <w:tcPr>
            <w:tcW w:w="703" w:type="dxa"/>
            <w:tcBorders>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20</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5.4%</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50.0%</w:t>
            </w:r>
          </w:p>
        </w:tc>
        <w:tc>
          <w:tcPr>
            <w:tcW w:w="951"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w:t>
            </w:r>
          </w:p>
        </w:tc>
        <w:tc>
          <w:tcPr>
            <w:tcW w:w="951"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20</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4.2%</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13</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65.0%</w:t>
            </w:r>
          </w:p>
        </w:tc>
        <w:tc>
          <w:tcPr>
            <w:tcW w:w="996"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62.5%</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4.4%</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20</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74.1%</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4.9%</w:t>
            </w:r>
          </w:p>
        </w:tc>
      </w:tr>
      <w:tr w:rsidR="00651AAA" w:rsidRPr="0038220F" w:rsidTr="00AA0293">
        <w:trPr>
          <w:jc w:val="center"/>
        </w:trPr>
        <w:tc>
          <w:tcPr>
            <w:tcW w:w="3336" w:type="dxa"/>
            <w:vMerge w:val="restart"/>
            <w:tcBorders>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Salem High School</w:t>
            </w:r>
          </w:p>
        </w:tc>
        <w:tc>
          <w:tcPr>
            <w:tcW w:w="703" w:type="dxa"/>
            <w:tcBorders>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25</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3.9%</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60.0%</w:t>
            </w:r>
          </w:p>
        </w:tc>
        <w:tc>
          <w:tcPr>
            <w:tcW w:w="951"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2.4%</w:t>
            </w:r>
          </w:p>
        </w:tc>
        <w:tc>
          <w:tcPr>
            <w:tcW w:w="951"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22</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3.3%</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17</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77.3%</w:t>
            </w:r>
          </w:p>
        </w:tc>
        <w:tc>
          <w:tcPr>
            <w:tcW w:w="996"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2.5%</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57.1%</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47.8%</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2.0%</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Salem Academy Charter School</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527A04" w:rsidRPr="0038220F" w:rsidTr="006E1046">
        <w:trPr>
          <w:trHeight w:val="233"/>
          <w:jc w:val="center"/>
        </w:trPr>
        <w:tc>
          <w:tcPr>
            <w:tcW w:w="3336" w:type="dxa"/>
            <w:vMerge/>
            <w:tcBorders>
              <w:left w:val="single" w:sz="12" w:space="0" w:color="auto"/>
              <w:bottom w:val="single" w:sz="4" w:space="0" w:color="auto"/>
              <w:right w:val="single" w:sz="4" w:space="0" w:color="auto"/>
            </w:tcBorders>
            <w:vAlign w:val="center"/>
          </w:tcPr>
          <w:p w:rsidR="00527A04" w:rsidRPr="0038220F" w:rsidRDefault="00527A04"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left w:val="single" w:sz="12" w:space="0" w:color="auto"/>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651AAA" w:rsidRPr="0038220F" w:rsidTr="00AA0293">
        <w:trPr>
          <w:jc w:val="center"/>
        </w:trPr>
        <w:tc>
          <w:tcPr>
            <w:tcW w:w="3336" w:type="dxa"/>
            <w:vMerge w:val="restart"/>
            <w:tcBorders>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South Hadley High School</w:t>
            </w:r>
          </w:p>
        </w:tc>
        <w:tc>
          <w:tcPr>
            <w:tcW w:w="703" w:type="dxa"/>
            <w:tcBorders>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30</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9.0%</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33.3%</w:t>
            </w:r>
          </w:p>
        </w:tc>
        <w:tc>
          <w:tcPr>
            <w:tcW w:w="951"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3.0%</w:t>
            </w:r>
          </w:p>
        </w:tc>
        <w:tc>
          <w:tcPr>
            <w:tcW w:w="951"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16</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4.7%</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37.5%</w:t>
            </w:r>
          </w:p>
        </w:tc>
        <w:tc>
          <w:tcPr>
            <w:tcW w:w="996"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1.8%</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34.0%</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40.7%</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3.7%</w:t>
            </w:r>
          </w:p>
        </w:tc>
      </w:tr>
      <w:tr w:rsidR="00651AAA" w:rsidRPr="0038220F" w:rsidTr="00AA0293">
        <w:trPr>
          <w:jc w:val="center"/>
        </w:trPr>
        <w:tc>
          <w:tcPr>
            <w:tcW w:w="3336" w:type="dxa"/>
            <w:vMerge w:val="restart"/>
            <w:tcBorders>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Springfield–Central High School</w:t>
            </w:r>
          </w:p>
        </w:tc>
        <w:tc>
          <w:tcPr>
            <w:tcW w:w="703" w:type="dxa"/>
            <w:tcBorders>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2.4%</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7.7%</w:t>
            </w:r>
          </w:p>
        </w:tc>
        <w:tc>
          <w:tcPr>
            <w:tcW w:w="951"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0.2%</w:t>
            </w:r>
          </w:p>
        </w:tc>
        <w:tc>
          <w:tcPr>
            <w:tcW w:w="951"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21</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1.8%</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11</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52.4%</w:t>
            </w:r>
          </w:p>
        </w:tc>
        <w:tc>
          <w:tcPr>
            <w:tcW w:w="996"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0.9%</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29.6%</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40.0%</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0.6%</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Springfield–High School of Science &amp; Technology</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6</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0.8%</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1.2%</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10</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20.0%</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11.1%</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0.3%</w:t>
            </w:r>
          </w:p>
        </w:tc>
      </w:tr>
      <w:tr w:rsidR="00651AAA" w:rsidRPr="0038220F" w:rsidTr="00AA0293">
        <w:trPr>
          <w:jc w:val="center"/>
        </w:trPr>
        <w:tc>
          <w:tcPr>
            <w:tcW w:w="3336" w:type="dxa"/>
            <w:vMerge w:val="restart"/>
            <w:tcBorders>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Uxbridge High School</w:t>
            </w:r>
          </w:p>
        </w:tc>
        <w:tc>
          <w:tcPr>
            <w:tcW w:w="703" w:type="dxa"/>
            <w:tcBorders>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11</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5.0%</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45.5%</w:t>
            </w:r>
          </w:p>
        </w:tc>
        <w:tc>
          <w:tcPr>
            <w:tcW w:w="951"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2.3%</w:t>
            </w:r>
          </w:p>
        </w:tc>
        <w:tc>
          <w:tcPr>
            <w:tcW w:w="951" w:type="dxa"/>
            <w:tcBorders>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3.9%</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w:t>
            </w:r>
          </w:p>
        </w:tc>
        <w:tc>
          <w:tcPr>
            <w:tcW w:w="951" w:type="dxa"/>
            <w:tcBorders>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80.0%</w:t>
            </w:r>
          </w:p>
        </w:tc>
        <w:tc>
          <w:tcPr>
            <w:tcW w:w="996" w:type="dxa"/>
            <w:tcBorders>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3.1%</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42.9%</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30.8%</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1.7%</w:t>
            </w:r>
          </w:p>
        </w:tc>
      </w:tr>
      <w:tr w:rsidR="00527A04" w:rsidRPr="0038220F" w:rsidTr="006E1046">
        <w:trPr>
          <w:jc w:val="center"/>
        </w:trPr>
        <w:tc>
          <w:tcPr>
            <w:tcW w:w="3336" w:type="dxa"/>
            <w:vMerge w:val="restart"/>
            <w:tcBorders>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Ware Junior Senior High School</w:t>
            </w:r>
          </w:p>
        </w:tc>
        <w:tc>
          <w:tcPr>
            <w:tcW w:w="703" w:type="dxa"/>
            <w:tcBorders>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10</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3.5%</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w:t>
            </w:r>
          </w:p>
        </w:tc>
        <w:tc>
          <w:tcPr>
            <w:tcW w:w="951" w:type="dxa"/>
            <w:tcBorders>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50.0%</w:t>
            </w:r>
          </w:p>
        </w:tc>
        <w:tc>
          <w:tcPr>
            <w:tcW w:w="951" w:type="dxa"/>
            <w:tcBorders>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1.8%</w:t>
            </w:r>
          </w:p>
        </w:tc>
        <w:tc>
          <w:tcPr>
            <w:tcW w:w="951" w:type="dxa"/>
            <w:tcBorders>
              <w:left w:val="single" w:sz="12"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A90EBD" w:rsidRPr="0038220F" w:rsidTr="00A90EBD">
        <w:trPr>
          <w:jc w:val="center"/>
        </w:trPr>
        <w:tc>
          <w:tcPr>
            <w:tcW w:w="3336" w:type="dxa"/>
            <w:vMerge/>
            <w:tcBorders>
              <w:left w:val="single" w:sz="12" w:space="0" w:color="auto"/>
              <w:bottom w:val="single" w:sz="4" w:space="0" w:color="auto"/>
              <w:right w:val="single" w:sz="4" w:space="0" w:color="auto"/>
            </w:tcBorders>
            <w:vAlign w:val="center"/>
          </w:tcPr>
          <w:p w:rsidR="00A90EBD" w:rsidRPr="0038220F" w:rsidRDefault="00A90EBD"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66.7%</w:t>
            </w:r>
          </w:p>
        </w:tc>
        <w:tc>
          <w:tcPr>
            <w:tcW w:w="951" w:type="dxa"/>
            <w:tcBorders>
              <w:top w:val="single" w:sz="4" w:space="0" w:color="BFBFBF" w:themeColor="background1" w:themeShade="BF"/>
              <w:bottom w:val="single" w:sz="4" w:space="0" w:color="auto"/>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3.3%</w:t>
            </w:r>
          </w:p>
        </w:tc>
        <w:tc>
          <w:tcPr>
            <w:tcW w:w="951" w:type="dxa"/>
            <w:tcBorders>
              <w:top w:val="single" w:sz="4" w:space="0" w:color="BFBFBF" w:themeColor="background1" w:themeShade="BF"/>
              <w:left w:val="single" w:sz="12" w:space="0" w:color="auto"/>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4"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BFBFBF" w:themeColor="background1" w:themeShade="BF"/>
              <w:bottom w:val="single" w:sz="4"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BFBFBF" w:themeColor="background1" w:themeShade="BF"/>
              <w:bottom w:val="single" w:sz="4" w:space="0" w:color="auto"/>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r>
      <w:tr w:rsidR="00A90EBD" w:rsidRPr="0038220F" w:rsidTr="00A90EBD">
        <w:trPr>
          <w:jc w:val="center"/>
        </w:trPr>
        <w:tc>
          <w:tcPr>
            <w:tcW w:w="3336" w:type="dxa"/>
            <w:vMerge w:val="restart"/>
            <w:tcBorders>
              <w:top w:val="single" w:sz="4" w:space="0" w:color="auto"/>
              <w:left w:val="single" w:sz="12" w:space="0" w:color="auto"/>
              <w:right w:val="single" w:sz="4"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West Springfield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A90EBD" w:rsidRPr="0038220F" w:rsidRDefault="00A90EBD"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right w:val="single" w:sz="12" w:space="0" w:color="auto"/>
            </w:tcBorders>
          </w:tcPr>
          <w:p w:rsidR="00A90EBD" w:rsidRPr="0038220F" w:rsidRDefault="00A90EBD"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left w:val="single" w:sz="12"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2.5%</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bottom w:val="single" w:sz="4" w:space="0" w:color="BFBFBF" w:themeColor="background1" w:themeShade="BF"/>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70.6%</w:t>
            </w:r>
          </w:p>
        </w:tc>
        <w:tc>
          <w:tcPr>
            <w:tcW w:w="996" w:type="dxa"/>
            <w:tcBorders>
              <w:top w:val="single" w:sz="4" w:space="0" w:color="auto"/>
              <w:bottom w:val="single" w:sz="4" w:space="0" w:color="BFBFBF" w:themeColor="background1" w:themeShade="BF"/>
              <w:right w:val="single" w:sz="12" w:space="0" w:color="auto"/>
            </w:tcBorders>
            <w:vAlign w:val="center"/>
          </w:tcPr>
          <w:p w:rsidR="00A90EBD" w:rsidRPr="0038220F" w:rsidRDefault="00A90EBD" w:rsidP="0038220F">
            <w:pPr>
              <w:jc w:val="center"/>
              <w:rPr>
                <w:rFonts w:ascii="Arial" w:hAnsi="Arial" w:cs="Arial"/>
                <w:sz w:val="18"/>
                <w:szCs w:val="18"/>
              </w:rPr>
            </w:pPr>
            <w:r w:rsidRPr="0038220F">
              <w:rPr>
                <w:rFonts w:ascii="Arial" w:hAnsi="Arial" w:cs="Arial"/>
                <w:sz w:val="18"/>
                <w:szCs w:val="18"/>
              </w:rPr>
              <w:t>1.8%</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32</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25.0%</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47.4%</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r>
      <w:tr w:rsidR="00651AAA"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Winthrop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50</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18.7%</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14.0%</w:t>
            </w:r>
          </w:p>
        </w:tc>
        <w:tc>
          <w:tcPr>
            <w:tcW w:w="951"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11.6%</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50.0%</w:t>
            </w:r>
          </w:p>
        </w:tc>
        <w:tc>
          <w:tcPr>
            <w:tcW w:w="996"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5.8%</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52</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18.2%</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25.0%</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4.6%</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16.9%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40.5%</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6.8%</w:t>
            </w:r>
          </w:p>
        </w:tc>
      </w:tr>
      <w:tr w:rsidR="00651AAA"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Worcester–</w:t>
            </w:r>
            <w:proofErr w:type="spellStart"/>
            <w:r w:rsidRPr="0038220F">
              <w:rPr>
                <w:rFonts w:ascii="Arial" w:hAnsi="Arial" w:cs="Arial"/>
                <w:sz w:val="18"/>
                <w:szCs w:val="18"/>
              </w:rPr>
              <w:t>Burncoat</w:t>
            </w:r>
            <w:proofErr w:type="spellEnd"/>
            <w:r w:rsidRPr="0038220F">
              <w:rPr>
                <w:rFonts w:ascii="Arial" w:hAnsi="Arial" w:cs="Arial"/>
                <w:sz w:val="18"/>
                <w:szCs w:val="18"/>
              </w:rPr>
              <w:t xml:space="preserve">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29</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5.1%</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27.6%</w:t>
            </w:r>
          </w:p>
        </w:tc>
        <w:tc>
          <w:tcPr>
            <w:tcW w:w="951"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4.0%</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11</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52.4%</w:t>
            </w:r>
          </w:p>
        </w:tc>
        <w:tc>
          <w:tcPr>
            <w:tcW w:w="996"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2.1%</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8.1%</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56.1%</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4.5%</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48.6%</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3.6%</w:t>
            </w:r>
          </w:p>
        </w:tc>
      </w:tr>
      <w:tr w:rsidR="00651AAA"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Worcester–North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43.8%</w:t>
            </w:r>
          </w:p>
        </w:tc>
        <w:tc>
          <w:tcPr>
            <w:tcW w:w="951"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1.2%</w:t>
            </w:r>
          </w:p>
        </w:tc>
        <w:tc>
          <w:tcPr>
            <w:tcW w:w="951"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9</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47.4%</w:t>
            </w:r>
          </w:p>
        </w:tc>
        <w:tc>
          <w:tcPr>
            <w:tcW w:w="996"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1.3%</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26.7%</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0.7%</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77.8%</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2.1%</w:t>
            </w:r>
          </w:p>
        </w:tc>
      </w:tr>
      <w:tr w:rsidR="00651AAA" w:rsidRPr="0038220F" w:rsidTr="00AA0293">
        <w:trPr>
          <w:jc w:val="center"/>
        </w:trPr>
        <w:tc>
          <w:tcPr>
            <w:tcW w:w="3336" w:type="dxa"/>
            <w:vMerge w:val="restart"/>
            <w:tcBorders>
              <w:top w:val="single" w:sz="4" w:space="0" w:color="auto"/>
              <w:left w:val="single" w:sz="12" w:space="0" w:color="auto"/>
              <w:right w:val="single" w:sz="4"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Worcester–South High Community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18</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2.8%</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27.8%</w:t>
            </w:r>
          </w:p>
        </w:tc>
        <w:tc>
          <w:tcPr>
            <w:tcW w:w="951"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0.8%</w:t>
            </w:r>
          </w:p>
        </w:tc>
        <w:tc>
          <w:tcPr>
            <w:tcW w:w="951" w:type="dxa"/>
            <w:tcBorders>
              <w:top w:val="single" w:sz="4" w:space="0" w:color="auto"/>
              <w:left w:val="single" w:sz="12"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38</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16</w:t>
            </w:r>
          </w:p>
        </w:tc>
        <w:tc>
          <w:tcPr>
            <w:tcW w:w="951" w:type="dxa"/>
            <w:tcBorders>
              <w:top w:val="single" w:sz="4" w:space="0" w:color="auto"/>
              <w:bottom w:val="single" w:sz="4" w:space="0" w:color="BFBFBF" w:themeColor="background1" w:themeShade="BF"/>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42.1%</w:t>
            </w:r>
          </w:p>
        </w:tc>
        <w:tc>
          <w:tcPr>
            <w:tcW w:w="996" w:type="dxa"/>
            <w:tcBorders>
              <w:top w:val="single" w:sz="4" w:space="0" w:color="auto"/>
              <w:bottom w:val="single" w:sz="4" w:space="0" w:color="BFBFBF" w:themeColor="background1" w:themeShade="BF"/>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2.1%</w:t>
            </w:r>
          </w:p>
        </w:tc>
      </w:tr>
      <w:tr w:rsidR="00651AAA" w:rsidRPr="0038220F" w:rsidTr="00AA0293">
        <w:trPr>
          <w:jc w:val="center"/>
        </w:trPr>
        <w:tc>
          <w:tcPr>
            <w:tcW w:w="3336" w:type="dxa"/>
            <w:vMerge/>
            <w:tcBorders>
              <w:left w:val="single" w:sz="12" w:space="0" w:color="auto"/>
              <w:bottom w:val="single" w:sz="4"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4"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13</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43.3%</w:t>
            </w:r>
          </w:p>
        </w:tc>
        <w:tc>
          <w:tcPr>
            <w:tcW w:w="951"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2.3%</w:t>
            </w:r>
          </w:p>
        </w:tc>
        <w:tc>
          <w:tcPr>
            <w:tcW w:w="951" w:type="dxa"/>
            <w:tcBorders>
              <w:top w:val="single" w:sz="4" w:space="0" w:color="BFBFBF" w:themeColor="background1" w:themeShade="BF"/>
              <w:left w:val="single" w:sz="12" w:space="0" w:color="auto"/>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34</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19</w:t>
            </w:r>
          </w:p>
        </w:tc>
        <w:tc>
          <w:tcPr>
            <w:tcW w:w="951" w:type="dxa"/>
            <w:tcBorders>
              <w:top w:val="single" w:sz="4" w:space="0" w:color="BFBFBF" w:themeColor="background1" w:themeShade="BF"/>
              <w:bottom w:val="single" w:sz="4"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55.9%</w:t>
            </w:r>
          </w:p>
        </w:tc>
        <w:tc>
          <w:tcPr>
            <w:tcW w:w="996" w:type="dxa"/>
            <w:tcBorders>
              <w:top w:val="single" w:sz="4" w:space="0" w:color="BFBFBF" w:themeColor="background1" w:themeShade="BF"/>
              <w:bottom w:val="single" w:sz="4"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2.7%</w:t>
            </w:r>
          </w:p>
        </w:tc>
      </w:tr>
      <w:tr w:rsidR="00527A04" w:rsidRPr="0038220F" w:rsidTr="006E1046">
        <w:trPr>
          <w:jc w:val="center"/>
        </w:trPr>
        <w:tc>
          <w:tcPr>
            <w:tcW w:w="3336" w:type="dxa"/>
            <w:vMerge w:val="restart"/>
            <w:tcBorders>
              <w:top w:val="nil"/>
              <w:left w:val="single" w:sz="12" w:space="0" w:color="auto"/>
              <w:right w:val="single" w:sz="4"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Worcester–Technical High School</w:t>
            </w:r>
          </w:p>
        </w:tc>
        <w:tc>
          <w:tcPr>
            <w:tcW w:w="703" w:type="dxa"/>
            <w:tcBorders>
              <w:top w:val="single" w:sz="4" w:space="0" w:color="auto"/>
              <w:left w:val="single" w:sz="4" w:space="0" w:color="auto"/>
              <w:bottom w:val="single" w:sz="4" w:space="0" w:color="BFBFBF" w:themeColor="background1" w:themeShade="BF"/>
              <w:right w:val="single" w:sz="12" w:space="0" w:color="auto"/>
            </w:tcBorders>
            <w:vAlign w:val="center"/>
          </w:tcPr>
          <w:p w:rsidR="00527A04" w:rsidRPr="0038220F" w:rsidRDefault="00527A04" w:rsidP="0032027E">
            <w:pPr>
              <w:rPr>
                <w:rFonts w:ascii="Arial" w:hAnsi="Arial" w:cs="Arial"/>
                <w:sz w:val="18"/>
                <w:szCs w:val="18"/>
              </w:rPr>
            </w:pPr>
            <w:r w:rsidRPr="0038220F">
              <w:rPr>
                <w:rFonts w:ascii="Arial" w:hAnsi="Arial" w:cs="Arial"/>
                <w:sz w:val="18"/>
                <w:szCs w:val="18"/>
              </w:rPr>
              <w:t>2012</w:t>
            </w:r>
          </w:p>
        </w:tc>
        <w:tc>
          <w:tcPr>
            <w:tcW w:w="950"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15</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2.1%</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4</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26.7%</w:t>
            </w:r>
          </w:p>
        </w:tc>
        <w:tc>
          <w:tcPr>
            <w:tcW w:w="951" w:type="dxa"/>
            <w:tcBorders>
              <w:top w:val="single" w:sz="4" w:space="0" w:color="auto"/>
              <w:bottom w:val="single" w:sz="4" w:space="0" w:color="BFBFBF" w:themeColor="background1" w:themeShade="BF"/>
              <w:right w:val="single" w:sz="12" w:space="0" w:color="auto"/>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0.6%</w:t>
            </w:r>
          </w:p>
        </w:tc>
        <w:tc>
          <w:tcPr>
            <w:tcW w:w="951" w:type="dxa"/>
            <w:tcBorders>
              <w:top w:val="single" w:sz="4" w:space="0" w:color="auto"/>
              <w:left w:val="single" w:sz="12"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2</w:t>
            </w:r>
          </w:p>
        </w:tc>
        <w:tc>
          <w:tcPr>
            <w:tcW w:w="951" w:type="dxa"/>
            <w:tcBorders>
              <w:top w:val="single" w:sz="4" w:space="0" w:color="auto"/>
              <w:bottom w:val="single" w:sz="4" w:space="0" w:color="BFBFBF" w:themeColor="background1" w:themeShade="BF"/>
            </w:tcBorders>
            <w:vAlign w:val="center"/>
          </w:tcPr>
          <w:p w:rsidR="00527A04" w:rsidRPr="0038220F" w:rsidRDefault="00527A04" w:rsidP="0038220F">
            <w:pPr>
              <w:jc w:val="center"/>
              <w:rPr>
                <w:rFonts w:ascii="Arial" w:hAnsi="Arial" w:cs="Arial"/>
                <w:sz w:val="18"/>
                <w:szCs w:val="18"/>
              </w:rPr>
            </w:pPr>
            <w:r w:rsidRPr="0038220F">
              <w:rPr>
                <w:rFonts w:ascii="Arial" w:hAnsi="Arial" w:cs="Arial"/>
                <w:sz w:val="18"/>
                <w:szCs w:val="18"/>
              </w:rPr>
              <w:t>0.3%</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51" w:type="dxa"/>
            <w:tcBorders>
              <w:top w:val="single" w:sz="4" w:space="0" w:color="auto"/>
              <w:bottom w:val="single" w:sz="4" w:space="0" w:color="BFBFBF" w:themeColor="background1" w:themeShade="BF"/>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c>
          <w:tcPr>
            <w:tcW w:w="996" w:type="dxa"/>
            <w:tcBorders>
              <w:top w:val="single" w:sz="4" w:space="0" w:color="auto"/>
              <w:bottom w:val="single" w:sz="4" w:space="0" w:color="BFBFBF" w:themeColor="background1" w:themeShade="BF"/>
              <w:right w:val="single" w:sz="12" w:space="0" w:color="auto"/>
            </w:tcBorders>
          </w:tcPr>
          <w:p w:rsidR="00527A04" w:rsidRPr="0038220F" w:rsidRDefault="00527A04" w:rsidP="0038220F">
            <w:pPr>
              <w:jc w:val="center"/>
              <w:rPr>
                <w:rFonts w:ascii="Arial" w:hAnsi="Arial" w:cs="Arial"/>
                <w:sz w:val="18"/>
                <w:szCs w:val="18"/>
              </w:rPr>
            </w:pPr>
            <w:r w:rsidRPr="0038220F">
              <w:rPr>
                <w:rFonts w:ascii="Arial" w:hAnsi="Arial" w:cs="Arial"/>
                <w:sz w:val="18"/>
                <w:szCs w:val="18"/>
              </w:rPr>
              <w:t>—</w:t>
            </w:r>
          </w:p>
        </w:tc>
      </w:tr>
      <w:tr w:rsidR="00651AAA" w:rsidRPr="0038220F" w:rsidTr="00AA0293">
        <w:trPr>
          <w:jc w:val="center"/>
        </w:trPr>
        <w:tc>
          <w:tcPr>
            <w:tcW w:w="3336" w:type="dxa"/>
            <w:vMerge/>
            <w:tcBorders>
              <w:left w:val="single" w:sz="12" w:space="0" w:color="auto"/>
              <w:bottom w:val="single" w:sz="12" w:space="0" w:color="auto"/>
              <w:right w:val="single" w:sz="4" w:space="0" w:color="auto"/>
            </w:tcBorders>
            <w:vAlign w:val="center"/>
          </w:tcPr>
          <w:p w:rsidR="00651AAA" w:rsidRPr="0038220F" w:rsidRDefault="00651AAA" w:rsidP="0032027E">
            <w:pPr>
              <w:rPr>
                <w:rFonts w:ascii="Arial" w:hAnsi="Arial" w:cs="Arial"/>
                <w:sz w:val="18"/>
                <w:szCs w:val="18"/>
              </w:rPr>
            </w:pPr>
          </w:p>
        </w:tc>
        <w:tc>
          <w:tcPr>
            <w:tcW w:w="703" w:type="dxa"/>
            <w:tcBorders>
              <w:top w:val="single" w:sz="4" w:space="0" w:color="BFBFBF" w:themeColor="background1" w:themeShade="BF"/>
              <w:left w:val="single" w:sz="4" w:space="0" w:color="auto"/>
              <w:bottom w:val="single" w:sz="12" w:space="0" w:color="auto"/>
              <w:right w:val="single" w:sz="12" w:space="0" w:color="auto"/>
            </w:tcBorders>
            <w:vAlign w:val="center"/>
          </w:tcPr>
          <w:p w:rsidR="00651AAA" w:rsidRPr="0038220F" w:rsidRDefault="00651AAA" w:rsidP="0032027E">
            <w:pPr>
              <w:rPr>
                <w:rFonts w:ascii="Arial" w:hAnsi="Arial" w:cs="Arial"/>
                <w:sz w:val="18"/>
                <w:szCs w:val="18"/>
              </w:rPr>
            </w:pPr>
            <w:r w:rsidRPr="0038220F">
              <w:rPr>
                <w:rFonts w:ascii="Arial" w:hAnsi="Arial" w:cs="Arial"/>
                <w:sz w:val="18"/>
                <w:szCs w:val="18"/>
              </w:rPr>
              <w:t>2013</w:t>
            </w:r>
          </w:p>
        </w:tc>
        <w:tc>
          <w:tcPr>
            <w:tcW w:w="950" w:type="dxa"/>
            <w:tcBorders>
              <w:top w:val="single" w:sz="4" w:space="0" w:color="BFBFBF" w:themeColor="background1" w:themeShade="BF"/>
              <w:left w:val="single" w:sz="12" w:space="0" w:color="auto"/>
              <w:bottom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30</w:t>
            </w:r>
          </w:p>
        </w:tc>
        <w:tc>
          <w:tcPr>
            <w:tcW w:w="951" w:type="dxa"/>
            <w:tcBorders>
              <w:top w:val="single" w:sz="4" w:space="0" w:color="BFBFBF" w:themeColor="background1" w:themeShade="BF"/>
              <w:bottom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4.2%</w:t>
            </w:r>
          </w:p>
        </w:tc>
        <w:tc>
          <w:tcPr>
            <w:tcW w:w="951" w:type="dxa"/>
            <w:tcBorders>
              <w:top w:val="single" w:sz="4" w:space="0" w:color="BFBFBF" w:themeColor="background1" w:themeShade="BF"/>
              <w:bottom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5</w:t>
            </w:r>
          </w:p>
        </w:tc>
        <w:tc>
          <w:tcPr>
            <w:tcW w:w="951" w:type="dxa"/>
            <w:tcBorders>
              <w:top w:val="single" w:sz="4" w:space="0" w:color="BFBFBF" w:themeColor="background1" w:themeShade="BF"/>
              <w:bottom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16.7%</w:t>
            </w:r>
          </w:p>
        </w:tc>
        <w:tc>
          <w:tcPr>
            <w:tcW w:w="951" w:type="dxa"/>
            <w:tcBorders>
              <w:top w:val="single" w:sz="4" w:space="0" w:color="BFBFBF" w:themeColor="background1" w:themeShade="BF"/>
              <w:bottom w:val="single" w:sz="12"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0.7%</w:t>
            </w:r>
          </w:p>
        </w:tc>
        <w:tc>
          <w:tcPr>
            <w:tcW w:w="951" w:type="dxa"/>
            <w:tcBorders>
              <w:top w:val="single" w:sz="4" w:space="0" w:color="BFBFBF" w:themeColor="background1" w:themeShade="BF"/>
              <w:left w:val="single" w:sz="12" w:space="0" w:color="auto"/>
              <w:bottom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14</w:t>
            </w:r>
          </w:p>
        </w:tc>
        <w:tc>
          <w:tcPr>
            <w:tcW w:w="951" w:type="dxa"/>
            <w:tcBorders>
              <w:top w:val="single" w:sz="4" w:space="0" w:color="BFBFBF" w:themeColor="background1" w:themeShade="BF"/>
              <w:bottom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2.2%</w:t>
            </w:r>
          </w:p>
        </w:tc>
        <w:tc>
          <w:tcPr>
            <w:tcW w:w="951" w:type="dxa"/>
            <w:tcBorders>
              <w:top w:val="single" w:sz="4" w:space="0" w:color="BFBFBF" w:themeColor="background1" w:themeShade="BF"/>
              <w:bottom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1</w:t>
            </w:r>
          </w:p>
        </w:tc>
        <w:tc>
          <w:tcPr>
            <w:tcW w:w="951" w:type="dxa"/>
            <w:tcBorders>
              <w:top w:val="single" w:sz="4" w:space="0" w:color="BFBFBF" w:themeColor="background1" w:themeShade="BF"/>
              <w:bottom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7.1%</w:t>
            </w:r>
          </w:p>
        </w:tc>
        <w:tc>
          <w:tcPr>
            <w:tcW w:w="996" w:type="dxa"/>
            <w:tcBorders>
              <w:top w:val="single" w:sz="4" w:space="0" w:color="BFBFBF" w:themeColor="background1" w:themeShade="BF"/>
              <w:bottom w:val="single" w:sz="12" w:space="0" w:color="auto"/>
              <w:right w:val="single" w:sz="12" w:space="0" w:color="auto"/>
            </w:tcBorders>
            <w:vAlign w:val="center"/>
          </w:tcPr>
          <w:p w:rsidR="00651AAA" w:rsidRPr="0038220F" w:rsidRDefault="00651AAA" w:rsidP="0038220F">
            <w:pPr>
              <w:jc w:val="center"/>
              <w:rPr>
                <w:rFonts w:ascii="Arial" w:hAnsi="Arial" w:cs="Arial"/>
                <w:sz w:val="18"/>
                <w:szCs w:val="18"/>
              </w:rPr>
            </w:pPr>
            <w:r w:rsidRPr="0038220F">
              <w:rPr>
                <w:rFonts w:ascii="Arial" w:hAnsi="Arial" w:cs="Arial"/>
                <w:sz w:val="18"/>
                <w:szCs w:val="18"/>
              </w:rPr>
              <w:t>0.2%</w:t>
            </w:r>
          </w:p>
        </w:tc>
      </w:tr>
    </w:tbl>
    <w:p w:rsidR="00651AAA" w:rsidRPr="00651AAA" w:rsidRDefault="00651AAA" w:rsidP="0032027E">
      <w:pPr>
        <w:rPr>
          <w:rFonts w:eastAsia="Calibri"/>
        </w:rPr>
      </w:pPr>
      <w:r w:rsidRPr="00651AAA">
        <w:rPr>
          <w:rFonts w:eastAsia="Calibri"/>
        </w:rPr>
        <w:tab/>
      </w:r>
    </w:p>
    <w:p w:rsidR="00651AAA" w:rsidRPr="003F2D17" w:rsidRDefault="00651AAA" w:rsidP="0032027E"/>
    <w:sectPr w:rsidR="00651AAA" w:rsidRPr="003F2D17" w:rsidSect="00D176F7">
      <w:headerReference w:type="default" r:id="rId39"/>
      <w:footerReference w:type="default" r:id="rId40"/>
      <w:pgSz w:w="15840" w:h="12240" w:orient="landscape" w:code="1"/>
      <w:pgMar w:top="576" w:right="1152" w:bottom="720" w:left="1152" w:header="288" w:footer="11" w:gutter="0"/>
      <w:pgNumType w:start="4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570" w:rsidRDefault="000D7570" w:rsidP="0032027E">
      <w:r>
        <w:separator/>
      </w:r>
    </w:p>
  </w:endnote>
  <w:endnote w:type="continuationSeparator" w:id="0">
    <w:p w:rsidR="000D7570" w:rsidRDefault="000D7570" w:rsidP="003202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D" w:rsidRDefault="0023343D">
    <w:pPr>
      <w:pStyle w:val="Footer"/>
      <w:framePr w:w="341" w:wrap="around" w:vAnchor="text" w:hAnchor="page" w:x="11161" w:y="9"/>
      <w:rPr>
        <w:rStyle w:val="PageNumber"/>
      </w:rPr>
    </w:pPr>
  </w:p>
  <w:p w:rsidR="0023343D" w:rsidRPr="00AF2C49" w:rsidRDefault="0023343D" w:rsidP="0032027E">
    <w:r>
      <w:rPr>
        <w:noProof/>
        <w:lang w:eastAsia="zh-CN" w:bidi="km-KH"/>
      </w:rPr>
      <w:drawing>
        <wp:anchor distT="0" distB="0" distL="114300" distR="114300" simplePos="0" relativeHeight="251639808" behindDoc="0" locked="0" layoutInCell="1" allowOverlap="1">
          <wp:simplePos x="0" y="0"/>
          <wp:positionH relativeFrom="column">
            <wp:posOffset>0</wp:posOffset>
          </wp:positionH>
          <wp:positionV relativeFrom="paragraph">
            <wp:posOffset>155575</wp:posOffset>
          </wp:positionV>
          <wp:extent cx="347345" cy="381635"/>
          <wp:effectExtent l="0" t="0" r="0" b="0"/>
          <wp:wrapNone/>
          <wp:docPr id="16" name="Picture 16"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381635"/>
                  </a:xfrm>
                  <a:prstGeom prst="rect">
                    <a:avLst/>
                  </a:prstGeom>
                  <a:noFill/>
                </pic:spPr>
              </pic:pic>
            </a:graphicData>
          </a:graphic>
        </wp:anchor>
      </w:drawing>
    </w:r>
    <w:r w:rsidRPr="00AF2C49">
      <w:tab/>
    </w:r>
  </w:p>
  <w:tbl>
    <w:tblPr>
      <w:tblW w:w="10072" w:type="dxa"/>
      <w:tblInd w:w="8" w:type="dxa"/>
      <w:tblBorders>
        <w:top w:val="single" w:sz="4" w:space="0" w:color="auto"/>
      </w:tblBorders>
      <w:tblLayout w:type="fixed"/>
      <w:tblCellMar>
        <w:left w:w="0" w:type="dxa"/>
        <w:right w:w="0" w:type="dxa"/>
      </w:tblCellMar>
      <w:tblLook w:val="0000"/>
    </w:tblPr>
    <w:tblGrid>
      <w:gridCol w:w="547"/>
      <w:gridCol w:w="2879"/>
      <w:gridCol w:w="5756"/>
      <w:gridCol w:w="890"/>
    </w:tblGrid>
    <w:tr w:rsidR="0023343D" w:rsidTr="00B463DF">
      <w:trPr>
        <w:cantSplit/>
        <w:trHeight w:val="329"/>
      </w:trPr>
      <w:tc>
        <w:tcPr>
          <w:tcW w:w="547" w:type="dxa"/>
          <w:vAlign w:val="bottom"/>
        </w:tcPr>
        <w:p w:rsidR="0023343D" w:rsidRDefault="0023343D">
          <w:pPr>
            <w:pStyle w:val="Header"/>
            <w:ind w:right="360"/>
          </w:pPr>
        </w:p>
      </w:tc>
      <w:tc>
        <w:tcPr>
          <w:tcW w:w="2879" w:type="dxa"/>
          <w:vAlign w:val="bottom"/>
        </w:tcPr>
        <w:p w:rsidR="0023343D" w:rsidRPr="003928DA" w:rsidRDefault="0023343D" w:rsidP="00116D7D">
          <w:pPr>
            <w:pStyle w:val="Header"/>
            <w:rPr>
              <w:sz w:val="8"/>
              <w:szCs w:val="8"/>
            </w:rPr>
          </w:pPr>
        </w:p>
        <w:p w:rsidR="0023343D" w:rsidRPr="00116D7D" w:rsidRDefault="0023343D">
          <w:pPr>
            <w:pStyle w:val="Footer"/>
            <w:rPr>
              <w:sz w:val="8"/>
              <w:szCs w:val="8"/>
            </w:rPr>
          </w:pPr>
          <w:r>
            <w:t xml:space="preserve">UMass Donahue Institute </w:t>
          </w:r>
          <w:r>
            <w:br/>
            <w:t>Applied Research &amp; Program Evaluation</w:t>
          </w:r>
          <w:r w:rsidRPr="00116D7D">
            <w:rPr>
              <w:sz w:val="8"/>
              <w:szCs w:val="8"/>
            </w:rPr>
            <w:t xml:space="preserve"> </w:t>
          </w:r>
        </w:p>
      </w:tc>
      <w:tc>
        <w:tcPr>
          <w:tcW w:w="5756" w:type="dxa"/>
        </w:tcPr>
        <w:p w:rsidR="0023343D" w:rsidRDefault="0023343D" w:rsidP="00116D7D">
          <w:pPr>
            <w:pStyle w:val="Header"/>
            <w:tabs>
              <w:tab w:val="clear" w:pos="4320"/>
              <w:tab w:val="center" w:pos="1426"/>
            </w:tabs>
            <w:rPr>
              <w:rFonts w:cs="Arial"/>
              <w:b/>
              <w:bCs/>
            </w:rPr>
          </w:pPr>
        </w:p>
        <w:p w:rsidR="0023343D" w:rsidRDefault="0023343D">
          <w:pPr>
            <w:pStyle w:val="Header"/>
            <w:rPr>
              <w:rFonts w:cs="Arial"/>
              <w:b/>
              <w:bCs/>
            </w:rPr>
          </w:pPr>
        </w:p>
      </w:tc>
      <w:tc>
        <w:tcPr>
          <w:tcW w:w="890" w:type="dxa"/>
          <w:tcMar>
            <w:top w:w="0" w:type="dxa"/>
          </w:tcMar>
          <w:vAlign w:val="center"/>
        </w:tcPr>
        <w:p w:rsidR="0023343D" w:rsidRPr="00E62DD8" w:rsidRDefault="0067552E" w:rsidP="0032027E">
          <w:pPr>
            <w:rPr>
              <w:rFonts w:ascii="Arial" w:hAnsi="Arial" w:cs="Arial"/>
              <w:b/>
              <w:sz w:val="16"/>
              <w:szCs w:val="16"/>
            </w:rPr>
          </w:pPr>
          <w:r w:rsidRPr="00E62DD8">
            <w:rPr>
              <w:rFonts w:ascii="Arial" w:hAnsi="Arial" w:cs="Arial"/>
              <w:b/>
              <w:sz w:val="16"/>
              <w:szCs w:val="16"/>
            </w:rPr>
            <w:fldChar w:fldCharType="begin"/>
          </w:r>
          <w:r w:rsidR="0023343D" w:rsidRPr="00E62DD8">
            <w:rPr>
              <w:rFonts w:ascii="Arial" w:hAnsi="Arial" w:cs="Arial"/>
              <w:b/>
              <w:sz w:val="16"/>
              <w:szCs w:val="16"/>
            </w:rPr>
            <w:instrText xml:space="preserve"> PAGE </w:instrText>
          </w:r>
          <w:r w:rsidRPr="00E62DD8">
            <w:rPr>
              <w:rFonts w:ascii="Arial" w:hAnsi="Arial" w:cs="Arial"/>
              <w:b/>
              <w:sz w:val="16"/>
              <w:szCs w:val="16"/>
            </w:rPr>
            <w:fldChar w:fldCharType="separate"/>
          </w:r>
          <w:r w:rsidR="008B12FF">
            <w:rPr>
              <w:rFonts w:ascii="Arial" w:hAnsi="Arial" w:cs="Arial"/>
              <w:b/>
              <w:noProof/>
              <w:sz w:val="16"/>
              <w:szCs w:val="16"/>
            </w:rPr>
            <w:t>8</w:t>
          </w:r>
          <w:r w:rsidRPr="00E62DD8">
            <w:rPr>
              <w:rFonts w:ascii="Arial" w:hAnsi="Arial" w:cs="Arial"/>
              <w:b/>
              <w:noProof/>
              <w:sz w:val="16"/>
              <w:szCs w:val="16"/>
            </w:rPr>
            <w:fldChar w:fldCharType="end"/>
          </w:r>
        </w:p>
      </w:tc>
    </w:tr>
  </w:tbl>
  <w:p w:rsidR="0023343D" w:rsidRDefault="0023343D" w:rsidP="003202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D" w:rsidRPr="00AF2C49" w:rsidRDefault="0023343D" w:rsidP="0032027E">
    <w:r>
      <w:rPr>
        <w:noProof/>
        <w:lang w:eastAsia="zh-CN" w:bidi="km-KH"/>
      </w:rPr>
      <w:drawing>
        <wp:anchor distT="0" distB="0" distL="114300" distR="114300" simplePos="0" relativeHeight="251683840" behindDoc="0" locked="0" layoutInCell="1" allowOverlap="1">
          <wp:simplePos x="0" y="0"/>
          <wp:positionH relativeFrom="column">
            <wp:posOffset>-2540</wp:posOffset>
          </wp:positionH>
          <wp:positionV relativeFrom="paragraph">
            <wp:posOffset>150854</wp:posOffset>
          </wp:positionV>
          <wp:extent cx="347345" cy="381635"/>
          <wp:effectExtent l="0" t="0" r="0" b="0"/>
          <wp:wrapNone/>
          <wp:docPr id="27" name="Picture 27"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381635"/>
                  </a:xfrm>
                  <a:prstGeom prst="rect">
                    <a:avLst/>
                  </a:prstGeom>
                  <a:noFill/>
                </pic:spPr>
              </pic:pic>
            </a:graphicData>
          </a:graphic>
        </wp:anchor>
      </w:drawing>
    </w:r>
    <w:r w:rsidRPr="00AF2C49">
      <w:tab/>
    </w:r>
  </w:p>
  <w:tbl>
    <w:tblPr>
      <w:tblW w:w="10072" w:type="dxa"/>
      <w:tblInd w:w="8" w:type="dxa"/>
      <w:tblBorders>
        <w:top w:val="single" w:sz="4" w:space="0" w:color="auto"/>
      </w:tblBorders>
      <w:tblLayout w:type="fixed"/>
      <w:tblCellMar>
        <w:left w:w="0" w:type="dxa"/>
        <w:right w:w="0" w:type="dxa"/>
      </w:tblCellMar>
      <w:tblLook w:val="0000"/>
    </w:tblPr>
    <w:tblGrid>
      <w:gridCol w:w="547"/>
      <w:gridCol w:w="2879"/>
      <w:gridCol w:w="5756"/>
      <w:gridCol w:w="890"/>
    </w:tblGrid>
    <w:tr w:rsidR="0023343D" w:rsidTr="00CD586F">
      <w:trPr>
        <w:cantSplit/>
        <w:trHeight w:val="329"/>
      </w:trPr>
      <w:tc>
        <w:tcPr>
          <w:tcW w:w="547" w:type="dxa"/>
          <w:vAlign w:val="bottom"/>
        </w:tcPr>
        <w:p w:rsidR="0023343D" w:rsidRDefault="0023343D" w:rsidP="00CD586F">
          <w:pPr>
            <w:pStyle w:val="Header"/>
            <w:ind w:right="360"/>
          </w:pPr>
        </w:p>
      </w:tc>
      <w:tc>
        <w:tcPr>
          <w:tcW w:w="2879" w:type="dxa"/>
          <w:vAlign w:val="bottom"/>
        </w:tcPr>
        <w:p w:rsidR="0023343D" w:rsidRPr="003928DA" w:rsidRDefault="0023343D" w:rsidP="00CD586F">
          <w:pPr>
            <w:pStyle w:val="Header"/>
            <w:rPr>
              <w:sz w:val="8"/>
              <w:szCs w:val="8"/>
            </w:rPr>
          </w:pPr>
        </w:p>
        <w:p w:rsidR="0023343D" w:rsidRPr="00116D7D" w:rsidRDefault="0023343D" w:rsidP="00CD586F">
          <w:pPr>
            <w:pStyle w:val="Footer"/>
            <w:rPr>
              <w:sz w:val="8"/>
              <w:szCs w:val="8"/>
            </w:rPr>
          </w:pPr>
          <w:r>
            <w:t xml:space="preserve">UMass Donahue Institute </w:t>
          </w:r>
          <w:r>
            <w:br/>
            <w:t>Applied Research &amp; Program Evaluation</w:t>
          </w:r>
          <w:r w:rsidRPr="00116D7D">
            <w:rPr>
              <w:sz w:val="8"/>
              <w:szCs w:val="8"/>
            </w:rPr>
            <w:t xml:space="preserve"> </w:t>
          </w:r>
        </w:p>
      </w:tc>
      <w:tc>
        <w:tcPr>
          <w:tcW w:w="5756" w:type="dxa"/>
        </w:tcPr>
        <w:p w:rsidR="0023343D" w:rsidRDefault="0023343D" w:rsidP="00CD586F">
          <w:pPr>
            <w:pStyle w:val="Header"/>
            <w:tabs>
              <w:tab w:val="clear" w:pos="4320"/>
              <w:tab w:val="center" w:pos="1426"/>
            </w:tabs>
            <w:rPr>
              <w:rFonts w:cs="Arial"/>
              <w:b/>
              <w:bCs/>
            </w:rPr>
          </w:pPr>
        </w:p>
        <w:p w:rsidR="0023343D" w:rsidRDefault="0023343D" w:rsidP="00CD586F">
          <w:pPr>
            <w:pStyle w:val="Header"/>
            <w:rPr>
              <w:rFonts w:cs="Arial"/>
              <w:b/>
              <w:bCs/>
            </w:rPr>
          </w:pPr>
        </w:p>
      </w:tc>
      <w:tc>
        <w:tcPr>
          <w:tcW w:w="890" w:type="dxa"/>
          <w:tcMar>
            <w:top w:w="0" w:type="dxa"/>
          </w:tcMar>
          <w:vAlign w:val="center"/>
        </w:tcPr>
        <w:p w:rsidR="0023343D" w:rsidRDefault="0067552E" w:rsidP="0032027E">
          <w:r>
            <w:fldChar w:fldCharType="begin"/>
          </w:r>
          <w:r w:rsidR="0023343D">
            <w:instrText xml:space="preserve"> PAGE </w:instrText>
          </w:r>
          <w:r>
            <w:fldChar w:fldCharType="separate"/>
          </w:r>
          <w:r w:rsidR="008B12FF">
            <w:rPr>
              <w:noProof/>
            </w:rPr>
            <w:t>iv</w:t>
          </w:r>
          <w:r>
            <w:rPr>
              <w:noProof/>
            </w:rPr>
            <w:fldChar w:fldCharType="end"/>
          </w:r>
        </w:p>
      </w:tc>
    </w:tr>
  </w:tbl>
  <w:p w:rsidR="0023343D" w:rsidRPr="007735BF" w:rsidRDefault="0023343D" w:rsidP="007735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D" w:rsidRDefault="0023343D">
    <w:pPr>
      <w:pStyle w:val="Footer"/>
      <w:framePr w:w="341" w:wrap="around" w:vAnchor="text" w:hAnchor="page" w:x="11161" w:y="9"/>
      <w:rPr>
        <w:rStyle w:val="PageNumber"/>
      </w:rPr>
    </w:pPr>
  </w:p>
  <w:p w:rsidR="0023343D" w:rsidRPr="00AF2C49" w:rsidRDefault="0023343D" w:rsidP="0032027E">
    <w:r>
      <w:rPr>
        <w:noProof/>
        <w:lang w:eastAsia="zh-CN" w:bidi="km-KH"/>
      </w:rPr>
      <w:drawing>
        <wp:anchor distT="0" distB="0" distL="114300" distR="114300" simplePos="0" relativeHeight="251681792" behindDoc="0" locked="0" layoutInCell="1" allowOverlap="1">
          <wp:simplePos x="0" y="0"/>
          <wp:positionH relativeFrom="column">
            <wp:posOffset>0</wp:posOffset>
          </wp:positionH>
          <wp:positionV relativeFrom="paragraph">
            <wp:posOffset>155575</wp:posOffset>
          </wp:positionV>
          <wp:extent cx="347345" cy="381635"/>
          <wp:effectExtent l="0" t="0" r="0" b="0"/>
          <wp:wrapNone/>
          <wp:docPr id="5" name="Picture 1"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381635"/>
                  </a:xfrm>
                  <a:prstGeom prst="rect">
                    <a:avLst/>
                  </a:prstGeom>
                  <a:noFill/>
                </pic:spPr>
              </pic:pic>
            </a:graphicData>
          </a:graphic>
        </wp:anchor>
      </w:drawing>
    </w:r>
    <w:r w:rsidRPr="00AF2C49">
      <w:tab/>
    </w:r>
  </w:p>
  <w:tbl>
    <w:tblPr>
      <w:tblW w:w="9892" w:type="dxa"/>
      <w:tblInd w:w="8" w:type="dxa"/>
      <w:tblBorders>
        <w:top w:val="single" w:sz="4" w:space="0" w:color="auto"/>
      </w:tblBorders>
      <w:tblLayout w:type="fixed"/>
      <w:tblCellMar>
        <w:left w:w="0" w:type="dxa"/>
        <w:right w:w="0" w:type="dxa"/>
      </w:tblCellMar>
      <w:tblLook w:val="0000"/>
    </w:tblPr>
    <w:tblGrid>
      <w:gridCol w:w="547"/>
      <w:gridCol w:w="2879"/>
      <w:gridCol w:w="5756"/>
      <w:gridCol w:w="710"/>
    </w:tblGrid>
    <w:tr w:rsidR="0023343D" w:rsidTr="00DC7FCF">
      <w:trPr>
        <w:cantSplit/>
        <w:trHeight w:val="329"/>
      </w:trPr>
      <w:tc>
        <w:tcPr>
          <w:tcW w:w="547" w:type="dxa"/>
          <w:vAlign w:val="bottom"/>
        </w:tcPr>
        <w:p w:rsidR="0023343D" w:rsidRDefault="0023343D">
          <w:pPr>
            <w:pStyle w:val="Header"/>
            <w:ind w:right="360"/>
          </w:pPr>
        </w:p>
      </w:tc>
      <w:tc>
        <w:tcPr>
          <w:tcW w:w="2879" w:type="dxa"/>
          <w:vAlign w:val="bottom"/>
        </w:tcPr>
        <w:p w:rsidR="0023343D" w:rsidRPr="003928DA" w:rsidRDefault="0023343D" w:rsidP="00116D7D">
          <w:pPr>
            <w:pStyle w:val="Header"/>
            <w:rPr>
              <w:sz w:val="8"/>
              <w:szCs w:val="8"/>
            </w:rPr>
          </w:pPr>
        </w:p>
        <w:p w:rsidR="0023343D" w:rsidRPr="00116D7D" w:rsidRDefault="0023343D">
          <w:pPr>
            <w:pStyle w:val="Footer"/>
            <w:rPr>
              <w:sz w:val="8"/>
              <w:szCs w:val="8"/>
            </w:rPr>
          </w:pPr>
          <w:r>
            <w:t xml:space="preserve">UMass Donahue Institute </w:t>
          </w:r>
          <w:r>
            <w:br/>
            <w:t>Applied Research &amp; Program Evaluation</w:t>
          </w:r>
          <w:r w:rsidRPr="00116D7D">
            <w:rPr>
              <w:sz w:val="8"/>
              <w:szCs w:val="8"/>
            </w:rPr>
            <w:t xml:space="preserve"> </w:t>
          </w:r>
        </w:p>
      </w:tc>
      <w:tc>
        <w:tcPr>
          <w:tcW w:w="5756" w:type="dxa"/>
        </w:tcPr>
        <w:p w:rsidR="0023343D" w:rsidRDefault="0023343D" w:rsidP="00116D7D">
          <w:pPr>
            <w:pStyle w:val="Header"/>
            <w:tabs>
              <w:tab w:val="clear" w:pos="4320"/>
              <w:tab w:val="center" w:pos="1426"/>
            </w:tabs>
            <w:rPr>
              <w:rFonts w:cs="Arial"/>
              <w:b/>
              <w:bCs/>
            </w:rPr>
          </w:pPr>
        </w:p>
        <w:p w:rsidR="0023343D" w:rsidRDefault="0023343D">
          <w:pPr>
            <w:pStyle w:val="Header"/>
            <w:rPr>
              <w:rFonts w:cs="Arial"/>
              <w:b/>
              <w:bCs/>
            </w:rPr>
          </w:pPr>
        </w:p>
      </w:tc>
      <w:tc>
        <w:tcPr>
          <w:tcW w:w="710" w:type="dxa"/>
          <w:tcMar>
            <w:top w:w="0" w:type="dxa"/>
          </w:tcMar>
          <w:vAlign w:val="center"/>
        </w:tcPr>
        <w:p w:rsidR="0023343D" w:rsidRPr="00E62DD8" w:rsidRDefault="0067552E" w:rsidP="0032027E">
          <w:pPr>
            <w:rPr>
              <w:rFonts w:ascii="Arial" w:hAnsi="Arial" w:cs="Arial"/>
              <w:b/>
              <w:sz w:val="16"/>
              <w:szCs w:val="16"/>
            </w:rPr>
          </w:pPr>
          <w:r w:rsidRPr="00E62DD8">
            <w:rPr>
              <w:rFonts w:ascii="Arial" w:hAnsi="Arial" w:cs="Arial"/>
              <w:b/>
              <w:sz w:val="16"/>
              <w:szCs w:val="16"/>
            </w:rPr>
            <w:fldChar w:fldCharType="begin"/>
          </w:r>
          <w:r w:rsidR="0023343D" w:rsidRPr="00E62DD8">
            <w:rPr>
              <w:rFonts w:ascii="Arial" w:hAnsi="Arial" w:cs="Arial"/>
              <w:b/>
              <w:sz w:val="16"/>
              <w:szCs w:val="16"/>
            </w:rPr>
            <w:instrText xml:space="preserve"> PAGE </w:instrText>
          </w:r>
          <w:r w:rsidRPr="00E62DD8">
            <w:rPr>
              <w:rFonts w:ascii="Arial" w:hAnsi="Arial" w:cs="Arial"/>
              <w:b/>
              <w:sz w:val="16"/>
              <w:szCs w:val="16"/>
            </w:rPr>
            <w:fldChar w:fldCharType="separate"/>
          </w:r>
          <w:r w:rsidR="008B12FF">
            <w:rPr>
              <w:rFonts w:ascii="Arial" w:hAnsi="Arial" w:cs="Arial"/>
              <w:b/>
              <w:noProof/>
              <w:sz w:val="16"/>
              <w:szCs w:val="16"/>
            </w:rPr>
            <w:t>20</w:t>
          </w:r>
          <w:r w:rsidRPr="00E62DD8">
            <w:rPr>
              <w:rFonts w:ascii="Arial" w:hAnsi="Arial" w:cs="Arial"/>
              <w:b/>
              <w:noProof/>
              <w:sz w:val="16"/>
              <w:szCs w:val="16"/>
            </w:rPr>
            <w:fldChar w:fldCharType="end"/>
          </w:r>
        </w:p>
      </w:tc>
    </w:tr>
  </w:tbl>
  <w:p w:rsidR="0023343D" w:rsidRDefault="0023343D" w:rsidP="0032027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D" w:rsidRDefault="0023343D">
    <w:pPr>
      <w:pStyle w:val="Footer"/>
      <w:framePr w:w="341" w:wrap="around" w:vAnchor="text" w:hAnchor="page" w:x="11161" w:y="9"/>
      <w:rPr>
        <w:rStyle w:val="PageNumber"/>
      </w:rPr>
    </w:pPr>
  </w:p>
  <w:p w:rsidR="0023343D" w:rsidRPr="00AF2C49" w:rsidRDefault="0023343D" w:rsidP="0032027E">
    <w:r>
      <w:rPr>
        <w:noProof/>
        <w:lang w:eastAsia="zh-CN" w:bidi="km-KH"/>
      </w:rPr>
      <w:drawing>
        <wp:anchor distT="0" distB="0" distL="114300" distR="114300" simplePos="0" relativeHeight="251685888" behindDoc="0" locked="0" layoutInCell="1" allowOverlap="1">
          <wp:simplePos x="0" y="0"/>
          <wp:positionH relativeFrom="column">
            <wp:posOffset>0</wp:posOffset>
          </wp:positionH>
          <wp:positionV relativeFrom="paragraph">
            <wp:posOffset>155575</wp:posOffset>
          </wp:positionV>
          <wp:extent cx="347345" cy="381635"/>
          <wp:effectExtent l="0" t="0" r="0" b="0"/>
          <wp:wrapNone/>
          <wp:docPr id="29" name="Picture 1"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381635"/>
                  </a:xfrm>
                  <a:prstGeom prst="rect">
                    <a:avLst/>
                  </a:prstGeom>
                  <a:noFill/>
                </pic:spPr>
              </pic:pic>
            </a:graphicData>
          </a:graphic>
        </wp:anchor>
      </w:drawing>
    </w:r>
    <w:r w:rsidRPr="00AF2C49">
      <w:tab/>
    </w:r>
  </w:p>
  <w:tbl>
    <w:tblPr>
      <w:tblW w:w="9892" w:type="dxa"/>
      <w:tblInd w:w="8" w:type="dxa"/>
      <w:tblBorders>
        <w:top w:val="single" w:sz="4" w:space="0" w:color="auto"/>
      </w:tblBorders>
      <w:tblLayout w:type="fixed"/>
      <w:tblCellMar>
        <w:left w:w="0" w:type="dxa"/>
        <w:right w:w="0" w:type="dxa"/>
      </w:tblCellMar>
      <w:tblLook w:val="0000"/>
    </w:tblPr>
    <w:tblGrid>
      <w:gridCol w:w="547"/>
      <w:gridCol w:w="2879"/>
      <w:gridCol w:w="5756"/>
      <w:gridCol w:w="710"/>
    </w:tblGrid>
    <w:tr w:rsidR="0023343D" w:rsidTr="00DC7FCF">
      <w:trPr>
        <w:cantSplit/>
        <w:trHeight w:val="329"/>
      </w:trPr>
      <w:tc>
        <w:tcPr>
          <w:tcW w:w="547" w:type="dxa"/>
          <w:vAlign w:val="bottom"/>
        </w:tcPr>
        <w:p w:rsidR="0023343D" w:rsidRDefault="0023343D">
          <w:pPr>
            <w:pStyle w:val="Header"/>
            <w:ind w:right="360"/>
          </w:pPr>
        </w:p>
      </w:tc>
      <w:tc>
        <w:tcPr>
          <w:tcW w:w="2879" w:type="dxa"/>
          <w:vAlign w:val="bottom"/>
        </w:tcPr>
        <w:p w:rsidR="0023343D" w:rsidRPr="003928DA" w:rsidRDefault="0023343D" w:rsidP="00116D7D">
          <w:pPr>
            <w:pStyle w:val="Header"/>
            <w:rPr>
              <w:sz w:val="8"/>
              <w:szCs w:val="8"/>
            </w:rPr>
          </w:pPr>
        </w:p>
        <w:p w:rsidR="0023343D" w:rsidRPr="00116D7D" w:rsidRDefault="0023343D">
          <w:pPr>
            <w:pStyle w:val="Footer"/>
            <w:rPr>
              <w:sz w:val="8"/>
              <w:szCs w:val="8"/>
            </w:rPr>
          </w:pPr>
          <w:r>
            <w:t xml:space="preserve">UMass Donahue Institute </w:t>
          </w:r>
          <w:r>
            <w:br/>
            <w:t>Applied Research &amp; Program Evaluation</w:t>
          </w:r>
          <w:r w:rsidRPr="00116D7D">
            <w:rPr>
              <w:sz w:val="8"/>
              <w:szCs w:val="8"/>
            </w:rPr>
            <w:t xml:space="preserve"> </w:t>
          </w:r>
        </w:p>
      </w:tc>
      <w:tc>
        <w:tcPr>
          <w:tcW w:w="5756" w:type="dxa"/>
        </w:tcPr>
        <w:p w:rsidR="0023343D" w:rsidRDefault="0023343D" w:rsidP="00116D7D">
          <w:pPr>
            <w:pStyle w:val="Header"/>
            <w:tabs>
              <w:tab w:val="clear" w:pos="4320"/>
              <w:tab w:val="center" w:pos="1426"/>
            </w:tabs>
            <w:rPr>
              <w:rFonts w:cs="Arial"/>
              <w:b/>
              <w:bCs/>
            </w:rPr>
          </w:pPr>
        </w:p>
        <w:p w:rsidR="0023343D" w:rsidRDefault="0023343D" w:rsidP="00880DE7">
          <w:pPr>
            <w:pStyle w:val="Header"/>
            <w:jc w:val="right"/>
            <w:rPr>
              <w:rFonts w:cs="Arial"/>
              <w:b/>
              <w:bCs/>
            </w:rPr>
          </w:pPr>
        </w:p>
      </w:tc>
      <w:tc>
        <w:tcPr>
          <w:tcW w:w="710" w:type="dxa"/>
          <w:tcMar>
            <w:top w:w="0" w:type="dxa"/>
          </w:tcMar>
          <w:vAlign w:val="center"/>
        </w:tcPr>
        <w:p w:rsidR="0023343D" w:rsidRPr="00E62DD8" w:rsidRDefault="0067552E" w:rsidP="0032027E">
          <w:pPr>
            <w:rPr>
              <w:rFonts w:ascii="Arial" w:hAnsi="Arial" w:cs="Arial"/>
              <w:b/>
              <w:sz w:val="16"/>
              <w:szCs w:val="16"/>
            </w:rPr>
          </w:pPr>
          <w:r w:rsidRPr="00E62DD8">
            <w:rPr>
              <w:rFonts w:ascii="Arial" w:hAnsi="Arial" w:cs="Arial"/>
              <w:b/>
              <w:sz w:val="16"/>
              <w:szCs w:val="16"/>
            </w:rPr>
            <w:fldChar w:fldCharType="begin"/>
          </w:r>
          <w:r w:rsidR="0023343D" w:rsidRPr="00E62DD8">
            <w:rPr>
              <w:rFonts w:ascii="Arial" w:hAnsi="Arial" w:cs="Arial"/>
              <w:b/>
              <w:sz w:val="16"/>
              <w:szCs w:val="16"/>
            </w:rPr>
            <w:instrText xml:space="preserve"> PAGE </w:instrText>
          </w:r>
          <w:r w:rsidRPr="00E62DD8">
            <w:rPr>
              <w:rFonts w:ascii="Arial" w:hAnsi="Arial" w:cs="Arial"/>
              <w:b/>
              <w:sz w:val="16"/>
              <w:szCs w:val="16"/>
            </w:rPr>
            <w:fldChar w:fldCharType="separate"/>
          </w:r>
          <w:r w:rsidR="008B12FF">
            <w:rPr>
              <w:rFonts w:ascii="Arial" w:hAnsi="Arial" w:cs="Arial"/>
              <w:b/>
              <w:noProof/>
              <w:sz w:val="16"/>
              <w:szCs w:val="16"/>
            </w:rPr>
            <w:t>24</w:t>
          </w:r>
          <w:r w:rsidRPr="00E62DD8">
            <w:rPr>
              <w:rFonts w:ascii="Arial" w:hAnsi="Arial" w:cs="Arial"/>
              <w:b/>
              <w:noProof/>
              <w:sz w:val="16"/>
              <w:szCs w:val="16"/>
            </w:rPr>
            <w:fldChar w:fldCharType="end"/>
          </w:r>
        </w:p>
      </w:tc>
    </w:tr>
  </w:tbl>
  <w:p w:rsidR="0023343D" w:rsidRDefault="0023343D" w:rsidP="0032027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D" w:rsidRDefault="0023343D">
    <w:pPr>
      <w:pStyle w:val="Footer"/>
      <w:framePr w:w="341" w:wrap="around" w:vAnchor="text" w:hAnchor="page" w:x="11161" w:y="9"/>
      <w:rPr>
        <w:rStyle w:val="PageNumber"/>
      </w:rPr>
    </w:pPr>
  </w:p>
  <w:tbl>
    <w:tblPr>
      <w:tblW w:w="18342" w:type="dxa"/>
      <w:tblInd w:w="8" w:type="dxa"/>
      <w:tblBorders>
        <w:top w:val="single" w:sz="4" w:space="0" w:color="auto"/>
      </w:tblBorders>
      <w:tblLayout w:type="fixed"/>
      <w:tblCellMar>
        <w:left w:w="0" w:type="dxa"/>
        <w:right w:w="0" w:type="dxa"/>
      </w:tblCellMar>
      <w:tblLook w:val="0000"/>
    </w:tblPr>
    <w:tblGrid>
      <w:gridCol w:w="547"/>
      <w:gridCol w:w="2879"/>
      <w:gridCol w:w="10156"/>
      <w:gridCol w:w="4760"/>
    </w:tblGrid>
    <w:tr w:rsidR="0023343D" w:rsidTr="0023343D">
      <w:trPr>
        <w:cantSplit/>
        <w:trHeight w:val="167"/>
      </w:trPr>
      <w:tc>
        <w:tcPr>
          <w:tcW w:w="547" w:type="dxa"/>
          <w:vAlign w:val="bottom"/>
        </w:tcPr>
        <w:p w:rsidR="0023343D" w:rsidRDefault="0023343D">
          <w:pPr>
            <w:pStyle w:val="Header"/>
            <w:ind w:right="360"/>
          </w:pPr>
          <w:r>
            <w:rPr>
              <w:noProof/>
              <w:sz w:val="10"/>
              <w:szCs w:val="10"/>
              <w:lang w:eastAsia="zh-CN" w:bidi="km-KH"/>
            </w:rPr>
            <w:drawing>
              <wp:anchor distT="0" distB="0" distL="114300" distR="114300" simplePos="0" relativeHeight="251692032" behindDoc="0" locked="0" layoutInCell="1" allowOverlap="1">
                <wp:simplePos x="0" y="0"/>
                <wp:positionH relativeFrom="column">
                  <wp:posOffset>-73660</wp:posOffset>
                </wp:positionH>
                <wp:positionV relativeFrom="paragraph">
                  <wp:posOffset>-18415</wp:posOffset>
                </wp:positionV>
                <wp:extent cx="347345" cy="381635"/>
                <wp:effectExtent l="0" t="0" r="0" b="0"/>
                <wp:wrapNone/>
                <wp:docPr id="6" name="Picture 1"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381635"/>
                        </a:xfrm>
                        <a:prstGeom prst="rect">
                          <a:avLst/>
                        </a:prstGeom>
                        <a:noFill/>
                      </pic:spPr>
                    </pic:pic>
                  </a:graphicData>
                </a:graphic>
              </wp:anchor>
            </w:drawing>
          </w:r>
          <w:r w:rsidRPr="00AF2C49">
            <w:rPr>
              <w:sz w:val="10"/>
              <w:szCs w:val="10"/>
            </w:rPr>
            <w:tab/>
          </w:r>
        </w:p>
      </w:tc>
      <w:tc>
        <w:tcPr>
          <w:tcW w:w="2879" w:type="dxa"/>
          <w:vAlign w:val="bottom"/>
        </w:tcPr>
        <w:p w:rsidR="0023343D" w:rsidRPr="003928DA" w:rsidRDefault="0023343D" w:rsidP="00116D7D">
          <w:pPr>
            <w:pStyle w:val="Header"/>
            <w:rPr>
              <w:sz w:val="8"/>
              <w:szCs w:val="8"/>
            </w:rPr>
          </w:pPr>
        </w:p>
        <w:p w:rsidR="0023343D" w:rsidRPr="00116D7D" w:rsidRDefault="0023343D">
          <w:pPr>
            <w:pStyle w:val="Footer"/>
            <w:rPr>
              <w:sz w:val="8"/>
              <w:szCs w:val="8"/>
            </w:rPr>
          </w:pPr>
          <w:r>
            <w:t xml:space="preserve">UMass Donahue Institute </w:t>
          </w:r>
          <w:r>
            <w:br/>
            <w:t>Applied Research &amp; Program Evaluation</w:t>
          </w:r>
          <w:r w:rsidRPr="00116D7D">
            <w:rPr>
              <w:sz w:val="8"/>
              <w:szCs w:val="8"/>
            </w:rPr>
            <w:t xml:space="preserve"> </w:t>
          </w:r>
        </w:p>
      </w:tc>
      <w:tc>
        <w:tcPr>
          <w:tcW w:w="10156" w:type="dxa"/>
        </w:tcPr>
        <w:p w:rsidR="0023343D" w:rsidRPr="0023343D" w:rsidRDefault="0023343D" w:rsidP="00116D7D">
          <w:pPr>
            <w:pStyle w:val="Header"/>
            <w:tabs>
              <w:tab w:val="clear" w:pos="4320"/>
              <w:tab w:val="center" w:pos="1426"/>
            </w:tabs>
            <w:rPr>
              <w:rFonts w:cs="Arial"/>
              <w:b/>
              <w:bCs/>
              <w:sz w:val="16"/>
              <w:szCs w:val="16"/>
            </w:rPr>
          </w:pPr>
        </w:p>
        <w:p w:rsidR="0023343D" w:rsidRPr="0023343D" w:rsidRDefault="0023343D" w:rsidP="00880DE7">
          <w:pPr>
            <w:pStyle w:val="Header"/>
            <w:jc w:val="right"/>
            <w:rPr>
              <w:rFonts w:cs="Arial"/>
              <w:b/>
              <w:bCs/>
              <w:sz w:val="16"/>
              <w:szCs w:val="16"/>
            </w:rPr>
          </w:pPr>
        </w:p>
      </w:tc>
      <w:tc>
        <w:tcPr>
          <w:tcW w:w="4760" w:type="dxa"/>
          <w:tcMar>
            <w:top w:w="0" w:type="dxa"/>
          </w:tcMar>
          <w:vAlign w:val="center"/>
        </w:tcPr>
        <w:p w:rsidR="0023343D" w:rsidRPr="0023343D" w:rsidRDefault="0067552E" w:rsidP="0032027E">
          <w:pPr>
            <w:rPr>
              <w:rFonts w:ascii="Arial" w:hAnsi="Arial" w:cs="Arial"/>
              <w:b/>
              <w:sz w:val="16"/>
              <w:szCs w:val="16"/>
            </w:rPr>
          </w:pPr>
          <w:r w:rsidRPr="0023343D">
            <w:rPr>
              <w:rFonts w:ascii="Arial" w:hAnsi="Arial" w:cs="Arial"/>
              <w:b/>
              <w:sz w:val="16"/>
              <w:szCs w:val="16"/>
            </w:rPr>
            <w:fldChar w:fldCharType="begin"/>
          </w:r>
          <w:r w:rsidR="0023343D" w:rsidRPr="0023343D">
            <w:rPr>
              <w:rFonts w:ascii="Arial" w:hAnsi="Arial" w:cs="Arial"/>
              <w:b/>
              <w:sz w:val="16"/>
              <w:szCs w:val="16"/>
            </w:rPr>
            <w:instrText xml:space="preserve"> PAGE </w:instrText>
          </w:r>
          <w:r w:rsidRPr="0023343D">
            <w:rPr>
              <w:rFonts w:ascii="Arial" w:hAnsi="Arial" w:cs="Arial"/>
              <w:b/>
              <w:sz w:val="16"/>
              <w:szCs w:val="16"/>
            </w:rPr>
            <w:fldChar w:fldCharType="separate"/>
          </w:r>
          <w:r w:rsidR="008B12FF">
            <w:rPr>
              <w:rFonts w:ascii="Arial" w:hAnsi="Arial" w:cs="Arial"/>
              <w:b/>
              <w:noProof/>
              <w:sz w:val="16"/>
              <w:szCs w:val="16"/>
            </w:rPr>
            <w:t>30</w:t>
          </w:r>
          <w:r w:rsidRPr="0023343D">
            <w:rPr>
              <w:rFonts w:ascii="Arial" w:hAnsi="Arial" w:cs="Arial"/>
              <w:b/>
              <w:noProof/>
              <w:sz w:val="16"/>
              <w:szCs w:val="16"/>
            </w:rPr>
            <w:fldChar w:fldCharType="end"/>
          </w:r>
        </w:p>
      </w:tc>
    </w:tr>
  </w:tbl>
  <w:p w:rsidR="0023343D" w:rsidRDefault="0023343D" w:rsidP="0032027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D" w:rsidRDefault="0023343D">
    <w:pPr>
      <w:pStyle w:val="Footer"/>
      <w:framePr w:w="341" w:wrap="around" w:vAnchor="text" w:hAnchor="page" w:x="11161" w:y="9"/>
      <w:rPr>
        <w:rStyle w:val="PageNumber"/>
      </w:rPr>
    </w:pPr>
  </w:p>
  <w:p w:rsidR="0023343D" w:rsidRPr="00AF2C49" w:rsidRDefault="0023343D" w:rsidP="0032027E">
    <w:r>
      <w:rPr>
        <w:noProof/>
        <w:lang w:eastAsia="zh-CN" w:bidi="km-KH"/>
      </w:rPr>
      <w:drawing>
        <wp:anchor distT="0" distB="0" distL="114300" distR="114300" simplePos="0" relativeHeight="251687936" behindDoc="0" locked="0" layoutInCell="1" allowOverlap="1">
          <wp:simplePos x="0" y="0"/>
          <wp:positionH relativeFrom="column">
            <wp:posOffset>0</wp:posOffset>
          </wp:positionH>
          <wp:positionV relativeFrom="paragraph">
            <wp:posOffset>155575</wp:posOffset>
          </wp:positionV>
          <wp:extent cx="347345" cy="381635"/>
          <wp:effectExtent l="0" t="0" r="0" b="0"/>
          <wp:wrapNone/>
          <wp:docPr id="30" name="Picture 1"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381635"/>
                  </a:xfrm>
                  <a:prstGeom prst="rect">
                    <a:avLst/>
                  </a:prstGeom>
                  <a:noFill/>
                </pic:spPr>
              </pic:pic>
            </a:graphicData>
          </a:graphic>
        </wp:anchor>
      </w:drawing>
    </w:r>
    <w:r w:rsidRPr="00AF2C49">
      <w:tab/>
    </w:r>
  </w:p>
  <w:tbl>
    <w:tblPr>
      <w:tblW w:w="9892" w:type="dxa"/>
      <w:tblInd w:w="8" w:type="dxa"/>
      <w:tblBorders>
        <w:top w:val="single" w:sz="4" w:space="0" w:color="auto"/>
      </w:tblBorders>
      <w:tblLayout w:type="fixed"/>
      <w:tblCellMar>
        <w:left w:w="0" w:type="dxa"/>
        <w:right w:w="0" w:type="dxa"/>
      </w:tblCellMar>
      <w:tblLook w:val="0000"/>
    </w:tblPr>
    <w:tblGrid>
      <w:gridCol w:w="547"/>
      <w:gridCol w:w="2879"/>
      <w:gridCol w:w="5756"/>
      <w:gridCol w:w="710"/>
    </w:tblGrid>
    <w:tr w:rsidR="0023343D" w:rsidTr="00DC7FCF">
      <w:trPr>
        <w:cantSplit/>
        <w:trHeight w:val="329"/>
      </w:trPr>
      <w:tc>
        <w:tcPr>
          <w:tcW w:w="547" w:type="dxa"/>
          <w:vAlign w:val="bottom"/>
        </w:tcPr>
        <w:p w:rsidR="0023343D" w:rsidRDefault="0023343D">
          <w:pPr>
            <w:pStyle w:val="Header"/>
            <w:ind w:right="360"/>
          </w:pPr>
        </w:p>
      </w:tc>
      <w:tc>
        <w:tcPr>
          <w:tcW w:w="2879" w:type="dxa"/>
          <w:vAlign w:val="bottom"/>
        </w:tcPr>
        <w:p w:rsidR="0023343D" w:rsidRPr="003928DA" w:rsidRDefault="0023343D" w:rsidP="00116D7D">
          <w:pPr>
            <w:pStyle w:val="Header"/>
            <w:rPr>
              <w:sz w:val="8"/>
              <w:szCs w:val="8"/>
            </w:rPr>
          </w:pPr>
        </w:p>
        <w:p w:rsidR="0023343D" w:rsidRPr="00116D7D" w:rsidRDefault="0023343D">
          <w:pPr>
            <w:pStyle w:val="Footer"/>
            <w:rPr>
              <w:sz w:val="8"/>
              <w:szCs w:val="8"/>
            </w:rPr>
          </w:pPr>
          <w:r>
            <w:t xml:space="preserve">UMass Donahue Institute </w:t>
          </w:r>
          <w:r>
            <w:br/>
            <w:t>Applied Research &amp; Program Evaluation</w:t>
          </w:r>
          <w:r w:rsidRPr="00116D7D">
            <w:rPr>
              <w:sz w:val="8"/>
              <w:szCs w:val="8"/>
            </w:rPr>
            <w:t xml:space="preserve"> </w:t>
          </w:r>
        </w:p>
      </w:tc>
      <w:tc>
        <w:tcPr>
          <w:tcW w:w="5756" w:type="dxa"/>
        </w:tcPr>
        <w:p w:rsidR="0023343D" w:rsidRPr="0023343D" w:rsidRDefault="0023343D" w:rsidP="00116D7D">
          <w:pPr>
            <w:pStyle w:val="Header"/>
            <w:tabs>
              <w:tab w:val="clear" w:pos="4320"/>
              <w:tab w:val="center" w:pos="1426"/>
            </w:tabs>
            <w:rPr>
              <w:rFonts w:cs="Arial"/>
              <w:b/>
              <w:bCs/>
              <w:sz w:val="16"/>
              <w:szCs w:val="16"/>
            </w:rPr>
          </w:pPr>
        </w:p>
        <w:p w:rsidR="0023343D" w:rsidRPr="0023343D" w:rsidRDefault="0023343D" w:rsidP="00880DE7">
          <w:pPr>
            <w:pStyle w:val="Header"/>
            <w:jc w:val="right"/>
            <w:rPr>
              <w:rFonts w:cs="Arial"/>
              <w:b/>
              <w:bCs/>
              <w:sz w:val="16"/>
              <w:szCs w:val="16"/>
            </w:rPr>
          </w:pPr>
        </w:p>
      </w:tc>
      <w:tc>
        <w:tcPr>
          <w:tcW w:w="710" w:type="dxa"/>
          <w:tcMar>
            <w:top w:w="0" w:type="dxa"/>
          </w:tcMar>
          <w:vAlign w:val="center"/>
        </w:tcPr>
        <w:p w:rsidR="0023343D" w:rsidRPr="0023343D" w:rsidRDefault="00E62DD8" w:rsidP="00A51E0F">
          <w:pPr>
            <w:rPr>
              <w:rFonts w:ascii="Arial" w:hAnsi="Arial" w:cs="Arial"/>
              <w:b/>
              <w:sz w:val="16"/>
              <w:szCs w:val="16"/>
            </w:rPr>
          </w:pPr>
          <w:r>
            <w:rPr>
              <w:rFonts w:ascii="Arial" w:hAnsi="Arial" w:cs="Arial"/>
              <w:b/>
              <w:sz w:val="16"/>
              <w:szCs w:val="16"/>
            </w:rPr>
            <w:t>3</w:t>
          </w:r>
          <w:r w:rsidR="00A51E0F">
            <w:rPr>
              <w:rFonts w:ascii="Arial" w:hAnsi="Arial" w:cs="Arial"/>
              <w:b/>
              <w:sz w:val="16"/>
              <w:szCs w:val="16"/>
            </w:rPr>
            <w:t>1</w:t>
          </w:r>
        </w:p>
      </w:tc>
    </w:tr>
  </w:tbl>
  <w:p w:rsidR="0023343D" w:rsidRDefault="0023343D" w:rsidP="0032027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D" w:rsidRDefault="0023343D" w:rsidP="00FB76B0">
    <w:pPr>
      <w:pStyle w:val="Footer"/>
      <w:tabs>
        <w:tab w:val="left" w:pos="647"/>
        <w:tab w:val="right" w:pos="13950"/>
      </w:tabs>
      <w:ind w:right="450"/>
    </w:pPr>
    <w:r>
      <w:tab/>
    </w:r>
    <w:r>
      <w:tab/>
    </w:r>
    <w:r>
      <w:tab/>
    </w:r>
    <w:r>
      <w:tab/>
    </w:r>
    <w:r>
      <w:rPr>
        <w:noProof/>
        <w:sz w:val="10"/>
        <w:szCs w:val="10"/>
        <w:lang w:eastAsia="zh-CN" w:bidi="km-KH"/>
      </w:rPr>
      <w:drawing>
        <wp:anchor distT="0" distB="0" distL="114300" distR="114300" simplePos="0" relativeHeight="251698176" behindDoc="0" locked="0" layoutInCell="1" allowOverlap="1">
          <wp:simplePos x="0" y="0"/>
          <wp:positionH relativeFrom="column">
            <wp:posOffset>-66040</wp:posOffset>
          </wp:positionH>
          <wp:positionV relativeFrom="paragraph">
            <wp:posOffset>104775</wp:posOffset>
          </wp:positionV>
          <wp:extent cx="347345" cy="381635"/>
          <wp:effectExtent l="0" t="0" r="0" b="0"/>
          <wp:wrapNone/>
          <wp:docPr id="4" name="Picture 1"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381635"/>
                  </a:xfrm>
                  <a:prstGeom prst="rect">
                    <a:avLst/>
                  </a:prstGeom>
                  <a:noFill/>
                </pic:spPr>
              </pic:pic>
            </a:graphicData>
          </a:graphic>
        </wp:anchor>
      </w:drawing>
    </w:r>
  </w:p>
  <w:tbl>
    <w:tblPr>
      <w:tblW w:w="13942" w:type="dxa"/>
      <w:tblInd w:w="8" w:type="dxa"/>
      <w:tblBorders>
        <w:top w:val="single" w:sz="4" w:space="0" w:color="auto"/>
      </w:tblBorders>
      <w:tblLayout w:type="fixed"/>
      <w:tblCellMar>
        <w:left w:w="0" w:type="dxa"/>
        <w:right w:w="0" w:type="dxa"/>
      </w:tblCellMar>
      <w:tblLook w:val="0000"/>
    </w:tblPr>
    <w:tblGrid>
      <w:gridCol w:w="7920"/>
      <w:gridCol w:w="6022"/>
    </w:tblGrid>
    <w:tr w:rsidR="0023343D" w:rsidRPr="00116D7D" w:rsidTr="00FB76B0">
      <w:trPr>
        <w:cantSplit/>
        <w:trHeight w:val="167"/>
      </w:trPr>
      <w:tc>
        <w:tcPr>
          <w:tcW w:w="7920" w:type="dxa"/>
          <w:vAlign w:val="bottom"/>
        </w:tcPr>
        <w:p w:rsidR="0023343D" w:rsidRDefault="0023343D" w:rsidP="00FB76B0">
          <w:pPr>
            <w:pStyle w:val="Footer"/>
            <w:spacing w:before="60"/>
            <w:ind w:left="532"/>
          </w:pPr>
          <w:r>
            <w:t xml:space="preserve">UMass Donahue Institute </w:t>
          </w:r>
          <w:r>
            <w:br/>
            <w:t>Applied Research &amp; Program Evaluation</w:t>
          </w:r>
          <w:r w:rsidRPr="00116D7D">
            <w:rPr>
              <w:sz w:val="8"/>
              <w:szCs w:val="8"/>
            </w:rPr>
            <w:t xml:space="preserve"> </w:t>
          </w:r>
          <w:r w:rsidRPr="00AF2C49">
            <w:rPr>
              <w:sz w:val="10"/>
              <w:szCs w:val="10"/>
            </w:rPr>
            <w:tab/>
          </w:r>
        </w:p>
      </w:tc>
      <w:tc>
        <w:tcPr>
          <w:tcW w:w="6022" w:type="dxa"/>
        </w:tcPr>
        <w:p w:rsidR="0023343D" w:rsidRPr="003928DA" w:rsidRDefault="0023343D" w:rsidP="00FB76B0">
          <w:pPr>
            <w:pStyle w:val="Header"/>
            <w:jc w:val="right"/>
            <w:rPr>
              <w:sz w:val="8"/>
              <w:szCs w:val="8"/>
            </w:rPr>
          </w:pPr>
        </w:p>
        <w:p w:rsidR="0023343D" w:rsidRPr="00116D7D" w:rsidRDefault="0067552E" w:rsidP="00FB76B0">
          <w:pPr>
            <w:pStyle w:val="Footer"/>
            <w:tabs>
              <w:tab w:val="clear" w:pos="8640"/>
              <w:tab w:val="right" w:pos="8632"/>
            </w:tabs>
            <w:jc w:val="right"/>
            <w:rPr>
              <w:sz w:val="8"/>
              <w:szCs w:val="8"/>
            </w:rPr>
          </w:pPr>
          <w:r w:rsidRPr="00D106BA">
            <w:rPr>
              <w:b/>
            </w:rPr>
            <w:fldChar w:fldCharType="begin"/>
          </w:r>
          <w:r w:rsidR="0023343D" w:rsidRPr="00D106BA">
            <w:rPr>
              <w:b/>
            </w:rPr>
            <w:instrText xml:space="preserve"> PAGE   \* MERGEFORMAT </w:instrText>
          </w:r>
          <w:r w:rsidRPr="00D106BA">
            <w:rPr>
              <w:b/>
            </w:rPr>
            <w:fldChar w:fldCharType="separate"/>
          </w:r>
          <w:r w:rsidR="008B12FF">
            <w:rPr>
              <w:b/>
              <w:noProof/>
            </w:rPr>
            <w:t>43</w:t>
          </w:r>
          <w:r w:rsidRPr="00D106BA">
            <w:rPr>
              <w:b/>
              <w:noProof/>
            </w:rPr>
            <w:fldChar w:fldCharType="end"/>
          </w:r>
          <w:r w:rsidR="0023343D">
            <w:rPr>
              <w:b/>
              <w:noProof/>
            </w:rPr>
            <w:t xml:space="preserve"> </w:t>
          </w:r>
        </w:p>
      </w:tc>
    </w:tr>
  </w:tbl>
  <w:p w:rsidR="0023343D" w:rsidRDefault="0023343D" w:rsidP="0032027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D" w:rsidRDefault="0023343D">
    <w:pPr>
      <w:pStyle w:val="Footer"/>
      <w:framePr w:w="341" w:wrap="around" w:vAnchor="text" w:hAnchor="page" w:x="11161" w:y="9"/>
      <w:rPr>
        <w:rStyle w:val="PageNumber"/>
      </w:rPr>
    </w:pPr>
  </w:p>
  <w:p w:rsidR="0023343D" w:rsidRPr="00AF2C49" w:rsidRDefault="0023343D" w:rsidP="0032027E">
    <w:r>
      <w:rPr>
        <w:noProof/>
        <w:lang w:eastAsia="zh-CN" w:bidi="km-KH"/>
      </w:rPr>
      <w:drawing>
        <wp:anchor distT="0" distB="0" distL="114300" distR="114300" simplePos="0" relativeHeight="251689984" behindDoc="0" locked="0" layoutInCell="1" allowOverlap="1">
          <wp:simplePos x="0" y="0"/>
          <wp:positionH relativeFrom="column">
            <wp:posOffset>0</wp:posOffset>
          </wp:positionH>
          <wp:positionV relativeFrom="paragraph">
            <wp:posOffset>155575</wp:posOffset>
          </wp:positionV>
          <wp:extent cx="347345" cy="381635"/>
          <wp:effectExtent l="0" t="0" r="0" b="0"/>
          <wp:wrapNone/>
          <wp:docPr id="1" name="Picture 1"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381635"/>
                  </a:xfrm>
                  <a:prstGeom prst="rect">
                    <a:avLst/>
                  </a:prstGeom>
                  <a:noFill/>
                </pic:spPr>
              </pic:pic>
            </a:graphicData>
          </a:graphic>
        </wp:anchor>
      </w:drawing>
    </w:r>
    <w:r w:rsidRPr="00AF2C49">
      <w:tab/>
    </w:r>
  </w:p>
  <w:tbl>
    <w:tblPr>
      <w:tblW w:w="9892" w:type="dxa"/>
      <w:tblInd w:w="8" w:type="dxa"/>
      <w:tblBorders>
        <w:top w:val="single" w:sz="4" w:space="0" w:color="auto"/>
      </w:tblBorders>
      <w:tblLayout w:type="fixed"/>
      <w:tblCellMar>
        <w:left w:w="0" w:type="dxa"/>
        <w:right w:w="0" w:type="dxa"/>
      </w:tblCellMar>
      <w:tblLook w:val="0000"/>
    </w:tblPr>
    <w:tblGrid>
      <w:gridCol w:w="547"/>
      <w:gridCol w:w="2879"/>
      <w:gridCol w:w="5746"/>
      <w:gridCol w:w="720"/>
    </w:tblGrid>
    <w:tr w:rsidR="0023343D" w:rsidTr="00D176F7">
      <w:trPr>
        <w:cantSplit/>
        <w:trHeight w:val="329"/>
      </w:trPr>
      <w:tc>
        <w:tcPr>
          <w:tcW w:w="547" w:type="dxa"/>
          <w:vAlign w:val="bottom"/>
        </w:tcPr>
        <w:p w:rsidR="0023343D" w:rsidRDefault="0023343D">
          <w:pPr>
            <w:pStyle w:val="Header"/>
            <w:ind w:right="360"/>
          </w:pPr>
        </w:p>
      </w:tc>
      <w:tc>
        <w:tcPr>
          <w:tcW w:w="2879" w:type="dxa"/>
          <w:vAlign w:val="bottom"/>
        </w:tcPr>
        <w:p w:rsidR="0023343D" w:rsidRPr="003928DA" w:rsidRDefault="0023343D" w:rsidP="00116D7D">
          <w:pPr>
            <w:pStyle w:val="Header"/>
            <w:rPr>
              <w:sz w:val="8"/>
              <w:szCs w:val="8"/>
            </w:rPr>
          </w:pPr>
        </w:p>
        <w:p w:rsidR="0023343D" w:rsidRPr="00116D7D" w:rsidRDefault="0023343D">
          <w:pPr>
            <w:pStyle w:val="Footer"/>
            <w:rPr>
              <w:sz w:val="8"/>
              <w:szCs w:val="8"/>
            </w:rPr>
          </w:pPr>
          <w:r>
            <w:t xml:space="preserve">UMass Donahue Institute </w:t>
          </w:r>
          <w:r>
            <w:br/>
            <w:t>Applied Research &amp; Program Evaluation</w:t>
          </w:r>
          <w:r w:rsidRPr="00116D7D">
            <w:rPr>
              <w:sz w:val="8"/>
              <w:szCs w:val="8"/>
            </w:rPr>
            <w:t xml:space="preserve"> </w:t>
          </w:r>
        </w:p>
      </w:tc>
      <w:tc>
        <w:tcPr>
          <w:tcW w:w="5746" w:type="dxa"/>
        </w:tcPr>
        <w:p w:rsidR="0023343D" w:rsidRDefault="0023343D" w:rsidP="00116D7D">
          <w:pPr>
            <w:pStyle w:val="Header"/>
            <w:tabs>
              <w:tab w:val="clear" w:pos="4320"/>
              <w:tab w:val="center" w:pos="1426"/>
            </w:tabs>
            <w:rPr>
              <w:rFonts w:cs="Arial"/>
              <w:b/>
              <w:bCs/>
            </w:rPr>
          </w:pPr>
        </w:p>
        <w:p w:rsidR="0023343D" w:rsidRDefault="0023343D" w:rsidP="00880DE7">
          <w:pPr>
            <w:pStyle w:val="Header"/>
            <w:jc w:val="right"/>
            <w:rPr>
              <w:rFonts w:cs="Arial"/>
              <w:b/>
              <w:bCs/>
            </w:rPr>
          </w:pPr>
        </w:p>
      </w:tc>
      <w:tc>
        <w:tcPr>
          <w:tcW w:w="720" w:type="dxa"/>
          <w:tcMar>
            <w:top w:w="0" w:type="dxa"/>
          </w:tcMar>
          <w:vAlign w:val="center"/>
        </w:tcPr>
        <w:p w:rsidR="0023343D" w:rsidRPr="00D176F7" w:rsidRDefault="00D176F7" w:rsidP="0032027E">
          <w:pPr>
            <w:rPr>
              <w:rFonts w:ascii="Arial" w:hAnsi="Arial" w:cs="Arial"/>
              <w:b/>
              <w:sz w:val="16"/>
              <w:szCs w:val="16"/>
            </w:rPr>
          </w:pPr>
          <w:r>
            <w:rPr>
              <w:rFonts w:ascii="Arial" w:hAnsi="Arial" w:cs="Arial"/>
              <w:b/>
              <w:sz w:val="16"/>
              <w:szCs w:val="16"/>
            </w:rPr>
            <w:t>44</w:t>
          </w:r>
        </w:p>
      </w:tc>
    </w:tr>
  </w:tbl>
  <w:p w:rsidR="0023343D" w:rsidRDefault="0023343D" w:rsidP="0032027E"/>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D" w:rsidRDefault="0023343D">
    <w:pPr>
      <w:pStyle w:val="Footer"/>
      <w:jc w:val="right"/>
    </w:pPr>
  </w:p>
  <w:p w:rsidR="0023343D" w:rsidRDefault="0023343D" w:rsidP="0012223E">
    <w:pPr>
      <w:pStyle w:val="Footer"/>
      <w:tabs>
        <w:tab w:val="left" w:pos="647"/>
        <w:tab w:val="right" w:pos="13950"/>
      </w:tabs>
      <w:ind w:right="450"/>
    </w:pPr>
    <w:r>
      <w:tab/>
    </w:r>
    <w:r>
      <w:tab/>
    </w:r>
    <w:r>
      <w:tab/>
    </w:r>
    <w:r>
      <w:tab/>
    </w:r>
    <w:r>
      <w:rPr>
        <w:noProof/>
        <w:sz w:val="10"/>
        <w:szCs w:val="10"/>
        <w:lang w:eastAsia="zh-CN" w:bidi="km-KH"/>
      </w:rPr>
      <w:drawing>
        <wp:anchor distT="0" distB="0" distL="114300" distR="114300" simplePos="0" relativeHeight="251700224" behindDoc="0" locked="0" layoutInCell="1" allowOverlap="1">
          <wp:simplePos x="0" y="0"/>
          <wp:positionH relativeFrom="column">
            <wp:posOffset>-66040</wp:posOffset>
          </wp:positionH>
          <wp:positionV relativeFrom="paragraph">
            <wp:posOffset>104775</wp:posOffset>
          </wp:positionV>
          <wp:extent cx="347345" cy="381635"/>
          <wp:effectExtent l="0" t="0" r="0" b="0"/>
          <wp:wrapNone/>
          <wp:docPr id="26" name="Picture 1"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381635"/>
                  </a:xfrm>
                  <a:prstGeom prst="rect">
                    <a:avLst/>
                  </a:prstGeom>
                  <a:noFill/>
                </pic:spPr>
              </pic:pic>
            </a:graphicData>
          </a:graphic>
        </wp:anchor>
      </w:drawing>
    </w:r>
  </w:p>
  <w:tbl>
    <w:tblPr>
      <w:tblW w:w="13582" w:type="dxa"/>
      <w:tblInd w:w="8" w:type="dxa"/>
      <w:tblBorders>
        <w:top w:val="single" w:sz="4" w:space="0" w:color="auto"/>
      </w:tblBorders>
      <w:tblLayout w:type="fixed"/>
      <w:tblCellMar>
        <w:left w:w="0" w:type="dxa"/>
        <w:right w:w="0" w:type="dxa"/>
      </w:tblCellMar>
      <w:tblLook w:val="0000"/>
    </w:tblPr>
    <w:tblGrid>
      <w:gridCol w:w="7920"/>
      <w:gridCol w:w="5662"/>
    </w:tblGrid>
    <w:tr w:rsidR="0023343D" w:rsidRPr="00116D7D" w:rsidTr="0012223E">
      <w:trPr>
        <w:cantSplit/>
        <w:trHeight w:val="167"/>
      </w:trPr>
      <w:tc>
        <w:tcPr>
          <w:tcW w:w="7920" w:type="dxa"/>
          <w:vAlign w:val="bottom"/>
        </w:tcPr>
        <w:p w:rsidR="0023343D" w:rsidRDefault="0023343D" w:rsidP="00B22290">
          <w:pPr>
            <w:pStyle w:val="Footer"/>
            <w:spacing w:before="60"/>
            <w:ind w:left="532"/>
          </w:pPr>
          <w:r>
            <w:t xml:space="preserve">UMass Donahue Institute </w:t>
          </w:r>
          <w:r>
            <w:br/>
            <w:t>Applied Research &amp; Program Evaluation</w:t>
          </w:r>
          <w:r w:rsidRPr="00116D7D">
            <w:rPr>
              <w:sz w:val="8"/>
              <w:szCs w:val="8"/>
            </w:rPr>
            <w:t xml:space="preserve"> </w:t>
          </w:r>
          <w:r w:rsidRPr="00AF2C49">
            <w:rPr>
              <w:sz w:val="10"/>
              <w:szCs w:val="10"/>
            </w:rPr>
            <w:tab/>
          </w:r>
        </w:p>
      </w:tc>
      <w:tc>
        <w:tcPr>
          <w:tcW w:w="5662" w:type="dxa"/>
        </w:tcPr>
        <w:p w:rsidR="0023343D" w:rsidRPr="003928DA" w:rsidRDefault="0023343D" w:rsidP="00B22290">
          <w:pPr>
            <w:pStyle w:val="Header"/>
            <w:jc w:val="right"/>
            <w:rPr>
              <w:sz w:val="8"/>
              <w:szCs w:val="8"/>
            </w:rPr>
          </w:pPr>
        </w:p>
        <w:p w:rsidR="0023343D" w:rsidRPr="00116D7D" w:rsidRDefault="0067552E" w:rsidP="00B22290">
          <w:pPr>
            <w:pStyle w:val="Footer"/>
            <w:tabs>
              <w:tab w:val="clear" w:pos="8640"/>
              <w:tab w:val="right" w:pos="8632"/>
            </w:tabs>
            <w:jc w:val="right"/>
            <w:rPr>
              <w:sz w:val="8"/>
              <w:szCs w:val="8"/>
            </w:rPr>
          </w:pPr>
          <w:r w:rsidRPr="00D106BA">
            <w:rPr>
              <w:b/>
            </w:rPr>
            <w:fldChar w:fldCharType="begin"/>
          </w:r>
          <w:r w:rsidR="0023343D" w:rsidRPr="00D106BA">
            <w:rPr>
              <w:b/>
            </w:rPr>
            <w:instrText xml:space="preserve"> PAGE   \* MERGEFORMAT </w:instrText>
          </w:r>
          <w:r w:rsidRPr="00D106BA">
            <w:rPr>
              <w:b/>
            </w:rPr>
            <w:fldChar w:fldCharType="separate"/>
          </w:r>
          <w:r w:rsidR="008B12FF">
            <w:rPr>
              <w:b/>
              <w:noProof/>
            </w:rPr>
            <w:t>56</w:t>
          </w:r>
          <w:r w:rsidRPr="00D106BA">
            <w:rPr>
              <w:b/>
              <w:noProof/>
            </w:rPr>
            <w:fldChar w:fldCharType="end"/>
          </w:r>
          <w:r w:rsidR="0023343D">
            <w:rPr>
              <w:b/>
              <w:noProof/>
            </w:rPr>
            <w:t xml:space="preserve"> </w:t>
          </w:r>
        </w:p>
      </w:tc>
    </w:tr>
  </w:tbl>
  <w:p w:rsidR="0023343D" w:rsidRDefault="0023343D" w:rsidP="003202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570" w:rsidRDefault="000D7570" w:rsidP="0032027E">
      <w:r>
        <w:separator/>
      </w:r>
    </w:p>
  </w:footnote>
  <w:footnote w:type="continuationSeparator" w:id="0">
    <w:p w:rsidR="000D7570" w:rsidRDefault="000D7570" w:rsidP="00320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D" w:rsidRDefault="0023343D">
    <w:pPr>
      <w:pStyle w:val="Header"/>
    </w:pPr>
    <w:r>
      <w:rPr>
        <w:noProof/>
        <w:lang w:eastAsia="zh-CN" w:bidi="km-KH"/>
      </w:rPr>
      <w:drawing>
        <wp:anchor distT="0" distB="0" distL="114300" distR="114300" simplePos="0" relativeHeight="251702272" behindDoc="1" locked="0" layoutInCell="1" allowOverlap="1">
          <wp:simplePos x="0" y="0"/>
          <wp:positionH relativeFrom="column">
            <wp:posOffset>-2783840</wp:posOffset>
          </wp:positionH>
          <wp:positionV relativeFrom="paragraph">
            <wp:posOffset>-455295</wp:posOffset>
          </wp:positionV>
          <wp:extent cx="7764780" cy="10056495"/>
          <wp:effectExtent l="19050" t="0" r="7620" b="0"/>
          <wp:wrapNone/>
          <wp:docPr id="7" name="Picture 3" descr="coverba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overback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64780" cy="10056495"/>
                  </a:xfrm>
                  <a:prstGeom prst="rect">
                    <a:avLst/>
                  </a:prstGeom>
                  <a:noFill/>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31" w:type="dxa"/>
      <w:tblBorders>
        <w:bottom w:val="single" w:sz="4" w:space="0" w:color="auto"/>
      </w:tblBorders>
      <w:tblCellMar>
        <w:left w:w="0" w:type="dxa"/>
        <w:right w:w="0" w:type="dxa"/>
      </w:tblCellMar>
      <w:tblLook w:val="0000"/>
    </w:tblPr>
    <w:tblGrid>
      <w:gridCol w:w="4784"/>
      <w:gridCol w:w="5147"/>
    </w:tblGrid>
    <w:tr w:rsidR="0023343D" w:rsidTr="00E47354">
      <w:trPr>
        <w:trHeight w:val="293"/>
      </w:trPr>
      <w:tc>
        <w:tcPr>
          <w:tcW w:w="4784" w:type="dxa"/>
          <w:tcMar>
            <w:bottom w:w="36" w:type="dxa"/>
          </w:tcMar>
          <w:vAlign w:val="bottom"/>
        </w:tcPr>
        <w:p w:rsidR="0023343D" w:rsidRDefault="0023343D">
          <w:pPr>
            <w:pStyle w:val="Header"/>
          </w:pPr>
          <w:r>
            <w:t>Advancing STEM AP Final Report</w:t>
          </w:r>
        </w:p>
      </w:tc>
      <w:tc>
        <w:tcPr>
          <w:tcW w:w="5147" w:type="dxa"/>
          <w:tcMar>
            <w:bottom w:w="36" w:type="dxa"/>
          </w:tcMar>
          <w:vAlign w:val="bottom"/>
        </w:tcPr>
        <w:p w:rsidR="0023343D" w:rsidRDefault="0023343D">
          <w:pPr>
            <w:pStyle w:val="Header"/>
            <w:jc w:val="right"/>
            <w:rPr>
              <w:b/>
              <w:bCs/>
            </w:rPr>
          </w:pPr>
          <w:r>
            <w:rPr>
              <w:b/>
              <w:bCs/>
            </w:rPr>
            <w:t>Results</w:t>
          </w:r>
        </w:p>
      </w:tc>
    </w:tr>
  </w:tbl>
  <w:p w:rsidR="0023343D" w:rsidRDefault="0023343D" w:rsidP="0032027E"/>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D" w:rsidRDefault="0023343D" w:rsidP="0032027E"/>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56"/>
      <w:gridCol w:w="5224"/>
    </w:tblGrid>
    <w:tr w:rsidR="0023343D">
      <w:trPr>
        <w:trHeight w:val="181"/>
      </w:trPr>
      <w:tc>
        <w:tcPr>
          <w:tcW w:w="5035" w:type="dxa"/>
          <w:tcMar>
            <w:bottom w:w="36" w:type="dxa"/>
          </w:tcMar>
          <w:vAlign w:val="bottom"/>
        </w:tcPr>
        <w:p w:rsidR="0023343D" w:rsidRDefault="0023343D">
          <w:pPr>
            <w:pStyle w:val="Header"/>
          </w:pPr>
          <w:r>
            <w:t>Advancing STEM AP Final Report</w:t>
          </w:r>
        </w:p>
      </w:tc>
      <w:tc>
        <w:tcPr>
          <w:tcW w:w="5413" w:type="dxa"/>
          <w:tcMar>
            <w:bottom w:w="36" w:type="dxa"/>
          </w:tcMar>
          <w:vAlign w:val="bottom"/>
        </w:tcPr>
        <w:p w:rsidR="0023343D" w:rsidRDefault="0023343D">
          <w:pPr>
            <w:pStyle w:val="Header"/>
            <w:jc w:val="right"/>
            <w:rPr>
              <w:b/>
              <w:bCs/>
            </w:rPr>
          </w:pPr>
          <w:r>
            <w:rPr>
              <w:b/>
              <w:bCs/>
            </w:rPr>
            <w:t>Conclusion</w:t>
          </w:r>
        </w:p>
      </w:tc>
    </w:tr>
  </w:tbl>
  <w:p w:rsidR="0023343D" w:rsidRDefault="0023343D" w:rsidP="0032027E"/>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D" w:rsidRDefault="0023343D">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59"/>
      <w:gridCol w:w="5221"/>
    </w:tblGrid>
    <w:tr w:rsidR="0023343D">
      <w:trPr>
        <w:trHeight w:val="181"/>
      </w:trPr>
      <w:tc>
        <w:tcPr>
          <w:tcW w:w="5035" w:type="dxa"/>
          <w:tcMar>
            <w:bottom w:w="36" w:type="dxa"/>
          </w:tcMar>
          <w:vAlign w:val="bottom"/>
        </w:tcPr>
        <w:p w:rsidR="0023343D" w:rsidRDefault="0023343D">
          <w:pPr>
            <w:pStyle w:val="Header"/>
          </w:pPr>
          <w:r>
            <w:t>Advancing STEM AP Final Report</w:t>
          </w:r>
        </w:p>
      </w:tc>
      <w:tc>
        <w:tcPr>
          <w:tcW w:w="5413" w:type="dxa"/>
          <w:tcMar>
            <w:bottom w:w="36" w:type="dxa"/>
          </w:tcMar>
          <w:vAlign w:val="bottom"/>
        </w:tcPr>
        <w:p w:rsidR="0023343D" w:rsidRDefault="0023343D">
          <w:pPr>
            <w:pStyle w:val="Header"/>
            <w:jc w:val="right"/>
            <w:rPr>
              <w:b/>
              <w:bCs/>
            </w:rPr>
          </w:pPr>
          <w:r>
            <w:rPr>
              <w:b/>
              <w:bCs/>
            </w:rPr>
            <w:t>Appendix A</w:t>
          </w:r>
        </w:p>
      </w:tc>
    </w:tr>
  </w:tbl>
  <w:p w:rsidR="0023343D" w:rsidRDefault="0023343D" w:rsidP="0032027E"/>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5035"/>
      <w:gridCol w:w="8915"/>
    </w:tblGrid>
    <w:tr w:rsidR="0023343D" w:rsidTr="00EC4DE2">
      <w:trPr>
        <w:trHeight w:val="181"/>
      </w:trPr>
      <w:tc>
        <w:tcPr>
          <w:tcW w:w="5035" w:type="dxa"/>
          <w:tcMar>
            <w:bottom w:w="36" w:type="dxa"/>
          </w:tcMar>
          <w:vAlign w:val="bottom"/>
        </w:tcPr>
        <w:p w:rsidR="0023343D" w:rsidRDefault="0023343D">
          <w:pPr>
            <w:pStyle w:val="Header"/>
          </w:pPr>
          <w:r>
            <w:t>Advancing STEM AP Final Report</w:t>
          </w:r>
        </w:p>
      </w:tc>
      <w:tc>
        <w:tcPr>
          <w:tcW w:w="8915" w:type="dxa"/>
          <w:tcMar>
            <w:bottom w:w="36" w:type="dxa"/>
          </w:tcMar>
          <w:vAlign w:val="bottom"/>
        </w:tcPr>
        <w:p w:rsidR="0023343D" w:rsidRDefault="0023343D">
          <w:pPr>
            <w:pStyle w:val="Header"/>
            <w:jc w:val="right"/>
            <w:rPr>
              <w:b/>
              <w:bCs/>
            </w:rPr>
          </w:pPr>
          <w:r>
            <w:rPr>
              <w:b/>
              <w:bCs/>
            </w:rPr>
            <w:t>Appendix A</w:t>
          </w:r>
        </w:p>
      </w:tc>
    </w:tr>
  </w:tbl>
  <w:p w:rsidR="0023343D" w:rsidRDefault="0023343D" w:rsidP="0032027E"/>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59"/>
      <w:gridCol w:w="5221"/>
    </w:tblGrid>
    <w:tr w:rsidR="0023343D">
      <w:trPr>
        <w:trHeight w:val="181"/>
      </w:trPr>
      <w:tc>
        <w:tcPr>
          <w:tcW w:w="5035" w:type="dxa"/>
          <w:tcMar>
            <w:bottom w:w="36" w:type="dxa"/>
          </w:tcMar>
          <w:vAlign w:val="bottom"/>
        </w:tcPr>
        <w:p w:rsidR="0023343D" w:rsidRDefault="0023343D">
          <w:pPr>
            <w:pStyle w:val="Header"/>
          </w:pPr>
          <w:r>
            <w:t>Advancing STEM AP Final Report</w:t>
          </w:r>
        </w:p>
      </w:tc>
      <w:tc>
        <w:tcPr>
          <w:tcW w:w="5413" w:type="dxa"/>
          <w:tcMar>
            <w:bottom w:w="36" w:type="dxa"/>
          </w:tcMar>
          <w:vAlign w:val="bottom"/>
        </w:tcPr>
        <w:p w:rsidR="0023343D" w:rsidRDefault="0023343D">
          <w:pPr>
            <w:pStyle w:val="Header"/>
            <w:jc w:val="right"/>
            <w:rPr>
              <w:b/>
              <w:bCs/>
            </w:rPr>
          </w:pPr>
          <w:r>
            <w:rPr>
              <w:b/>
              <w:bCs/>
            </w:rPr>
            <w:t>Appendix B</w:t>
          </w:r>
        </w:p>
        <w:p w:rsidR="0023343D" w:rsidRDefault="0023343D">
          <w:pPr>
            <w:pStyle w:val="Header"/>
            <w:jc w:val="right"/>
            <w:rPr>
              <w:b/>
              <w:bCs/>
            </w:rPr>
          </w:pPr>
        </w:p>
      </w:tc>
    </w:tr>
  </w:tbl>
  <w:p w:rsidR="0023343D" w:rsidRDefault="0023343D" w:rsidP="0032027E"/>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5035"/>
      <w:gridCol w:w="8915"/>
    </w:tblGrid>
    <w:tr w:rsidR="0023343D" w:rsidTr="002446AB">
      <w:trPr>
        <w:trHeight w:val="181"/>
      </w:trPr>
      <w:tc>
        <w:tcPr>
          <w:tcW w:w="5035" w:type="dxa"/>
          <w:tcMar>
            <w:bottom w:w="36" w:type="dxa"/>
          </w:tcMar>
          <w:vAlign w:val="bottom"/>
        </w:tcPr>
        <w:p w:rsidR="0023343D" w:rsidRDefault="0023343D">
          <w:pPr>
            <w:pStyle w:val="Header"/>
          </w:pPr>
          <w:r>
            <w:t>Advancing STEM AP Final Report</w:t>
          </w:r>
        </w:p>
      </w:tc>
      <w:tc>
        <w:tcPr>
          <w:tcW w:w="8915" w:type="dxa"/>
          <w:tcMar>
            <w:bottom w:w="36" w:type="dxa"/>
          </w:tcMar>
          <w:vAlign w:val="bottom"/>
        </w:tcPr>
        <w:p w:rsidR="0023343D" w:rsidRPr="00F61E52" w:rsidRDefault="0023343D" w:rsidP="00F61E52">
          <w:pPr>
            <w:pStyle w:val="Header"/>
            <w:jc w:val="right"/>
            <w:rPr>
              <w:b/>
            </w:rPr>
          </w:pPr>
          <w:r w:rsidRPr="00F61E52">
            <w:rPr>
              <w:b/>
            </w:rPr>
            <w:t>Appendix B</w:t>
          </w:r>
        </w:p>
      </w:tc>
    </w:tr>
  </w:tbl>
  <w:p w:rsidR="0023343D" w:rsidRDefault="0023343D" w:rsidP="0032027E"/>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59"/>
      <w:gridCol w:w="5221"/>
    </w:tblGrid>
    <w:tr w:rsidR="0023343D">
      <w:trPr>
        <w:trHeight w:val="181"/>
      </w:trPr>
      <w:tc>
        <w:tcPr>
          <w:tcW w:w="5035" w:type="dxa"/>
          <w:tcMar>
            <w:bottom w:w="36" w:type="dxa"/>
          </w:tcMar>
          <w:vAlign w:val="bottom"/>
        </w:tcPr>
        <w:p w:rsidR="0023343D" w:rsidRDefault="0023343D">
          <w:pPr>
            <w:pStyle w:val="Header"/>
          </w:pPr>
          <w:r>
            <w:t>Advancing STEM AP Final Report</w:t>
          </w:r>
        </w:p>
      </w:tc>
      <w:tc>
        <w:tcPr>
          <w:tcW w:w="5413" w:type="dxa"/>
          <w:tcMar>
            <w:bottom w:w="36" w:type="dxa"/>
          </w:tcMar>
          <w:vAlign w:val="bottom"/>
        </w:tcPr>
        <w:p w:rsidR="0023343D" w:rsidRDefault="0023343D">
          <w:pPr>
            <w:pStyle w:val="Header"/>
            <w:jc w:val="right"/>
            <w:rPr>
              <w:b/>
              <w:bCs/>
            </w:rPr>
          </w:pPr>
          <w:r>
            <w:rPr>
              <w:b/>
              <w:bCs/>
            </w:rPr>
            <w:t>Appendix C</w:t>
          </w:r>
        </w:p>
        <w:p w:rsidR="0023343D" w:rsidRDefault="0023343D">
          <w:pPr>
            <w:pStyle w:val="Header"/>
            <w:jc w:val="right"/>
            <w:rPr>
              <w:b/>
              <w:bCs/>
            </w:rPr>
          </w:pPr>
        </w:p>
      </w:tc>
    </w:tr>
  </w:tbl>
  <w:p w:rsidR="0023343D" w:rsidRDefault="0023343D" w:rsidP="0032027E"/>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5035"/>
      <w:gridCol w:w="8465"/>
    </w:tblGrid>
    <w:tr w:rsidR="0023343D" w:rsidTr="00880546">
      <w:trPr>
        <w:trHeight w:val="181"/>
      </w:trPr>
      <w:tc>
        <w:tcPr>
          <w:tcW w:w="5035" w:type="dxa"/>
          <w:tcMar>
            <w:bottom w:w="36" w:type="dxa"/>
          </w:tcMar>
          <w:vAlign w:val="bottom"/>
        </w:tcPr>
        <w:p w:rsidR="0023343D" w:rsidRDefault="0023343D">
          <w:pPr>
            <w:pStyle w:val="Header"/>
          </w:pPr>
          <w:r>
            <w:t>Advancing STEM AP Final Report</w:t>
          </w:r>
        </w:p>
      </w:tc>
      <w:tc>
        <w:tcPr>
          <w:tcW w:w="8465" w:type="dxa"/>
          <w:tcMar>
            <w:bottom w:w="36" w:type="dxa"/>
          </w:tcMar>
          <w:vAlign w:val="bottom"/>
        </w:tcPr>
        <w:p w:rsidR="0023343D" w:rsidRPr="00F61E52" w:rsidRDefault="0023343D" w:rsidP="00F61E52">
          <w:pPr>
            <w:pStyle w:val="Header"/>
            <w:jc w:val="right"/>
            <w:rPr>
              <w:b/>
            </w:rPr>
          </w:pPr>
          <w:r w:rsidRPr="00F61E52">
            <w:rPr>
              <w:b/>
            </w:rPr>
            <w:t>Appendix C</w:t>
          </w:r>
        </w:p>
      </w:tc>
    </w:tr>
  </w:tbl>
  <w:p w:rsidR="0023343D" w:rsidRDefault="0023343D" w:rsidP="0032027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D" w:rsidRDefault="002334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54"/>
      <w:gridCol w:w="5226"/>
    </w:tblGrid>
    <w:tr w:rsidR="0023343D">
      <w:trPr>
        <w:trHeight w:val="181"/>
      </w:trPr>
      <w:tc>
        <w:tcPr>
          <w:tcW w:w="5035" w:type="dxa"/>
          <w:tcMar>
            <w:bottom w:w="36" w:type="dxa"/>
          </w:tcMar>
          <w:vAlign w:val="bottom"/>
        </w:tcPr>
        <w:p w:rsidR="0023343D" w:rsidRDefault="0023343D">
          <w:pPr>
            <w:pStyle w:val="Header"/>
          </w:pPr>
          <w:r>
            <w:t>Report Title</w:t>
          </w:r>
        </w:p>
      </w:tc>
      <w:tc>
        <w:tcPr>
          <w:tcW w:w="5413" w:type="dxa"/>
          <w:tcMar>
            <w:bottom w:w="36" w:type="dxa"/>
          </w:tcMar>
          <w:vAlign w:val="bottom"/>
        </w:tcPr>
        <w:p w:rsidR="0023343D" w:rsidRDefault="0023343D">
          <w:pPr>
            <w:pStyle w:val="Header"/>
            <w:jc w:val="right"/>
            <w:rPr>
              <w:b/>
              <w:bCs/>
            </w:rPr>
          </w:pPr>
          <w:r>
            <w:rPr>
              <w:b/>
              <w:bCs/>
            </w:rPr>
            <w:t>Contents</w:t>
          </w:r>
        </w:p>
      </w:tc>
    </w:tr>
  </w:tbl>
  <w:p w:rsidR="0023343D" w:rsidRDefault="0023343D" w:rsidP="0032027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D" w:rsidRDefault="0023343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D" w:rsidRDefault="0023343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63"/>
      <w:gridCol w:w="5217"/>
    </w:tblGrid>
    <w:tr w:rsidR="0023343D">
      <w:trPr>
        <w:trHeight w:val="181"/>
      </w:trPr>
      <w:tc>
        <w:tcPr>
          <w:tcW w:w="5035" w:type="dxa"/>
          <w:tcMar>
            <w:bottom w:w="36" w:type="dxa"/>
          </w:tcMar>
          <w:vAlign w:val="bottom"/>
        </w:tcPr>
        <w:p w:rsidR="0023343D" w:rsidRDefault="0023343D" w:rsidP="00E578D1">
          <w:pPr>
            <w:pStyle w:val="Header"/>
          </w:pPr>
          <w:r>
            <w:t>Advancing STEM AP Final Report</w:t>
          </w:r>
        </w:p>
      </w:tc>
      <w:tc>
        <w:tcPr>
          <w:tcW w:w="5413" w:type="dxa"/>
          <w:tcMar>
            <w:bottom w:w="36" w:type="dxa"/>
          </w:tcMar>
          <w:vAlign w:val="bottom"/>
        </w:tcPr>
        <w:p w:rsidR="0023343D" w:rsidRDefault="0023343D" w:rsidP="002C1110">
          <w:pPr>
            <w:pStyle w:val="Header"/>
            <w:jc w:val="right"/>
            <w:rPr>
              <w:b/>
              <w:bCs/>
            </w:rPr>
          </w:pPr>
          <w:r>
            <w:rPr>
              <w:b/>
              <w:bCs/>
            </w:rPr>
            <w:t>Tables and Figures</w:t>
          </w:r>
        </w:p>
      </w:tc>
    </w:tr>
  </w:tbl>
  <w:p w:rsidR="0023343D" w:rsidRPr="00526849" w:rsidRDefault="0023343D" w:rsidP="0052684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D" w:rsidRDefault="0023343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55"/>
      <w:gridCol w:w="5225"/>
    </w:tblGrid>
    <w:tr w:rsidR="0023343D">
      <w:trPr>
        <w:trHeight w:val="181"/>
      </w:trPr>
      <w:tc>
        <w:tcPr>
          <w:tcW w:w="5035" w:type="dxa"/>
          <w:tcMar>
            <w:bottom w:w="36" w:type="dxa"/>
          </w:tcMar>
          <w:vAlign w:val="bottom"/>
        </w:tcPr>
        <w:p w:rsidR="0023343D" w:rsidRDefault="0023343D">
          <w:pPr>
            <w:pStyle w:val="Header"/>
          </w:pPr>
          <w:r>
            <w:t>Advancing STEM AP Final Report</w:t>
          </w:r>
        </w:p>
      </w:tc>
      <w:tc>
        <w:tcPr>
          <w:tcW w:w="5413" w:type="dxa"/>
          <w:tcMar>
            <w:bottom w:w="36" w:type="dxa"/>
          </w:tcMar>
          <w:vAlign w:val="bottom"/>
        </w:tcPr>
        <w:p w:rsidR="0023343D" w:rsidRDefault="0023343D">
          <w:pPr>
            <w:pStyle w:val="Header"/>
            <w:jc w:val="right"/>
            <w:rPr>
              <w:b/>
              <w:bCs/>
            </w:rPr>
          </w:pPr>
          <w:r>
            <w:rPr>
              <w:b/>
              <w:bCs/>
            </w:rPr>
            <w:t>Introduction</w:t>
          </w:r>
        </w:p>
      </w:tc>
    </w:tr>
  </w:tbl>
  <w:p w:rsidR="0023343D" w:rsidRDefault="0023343D" w:rsidP="0032027E"/>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53"/>
      <w:gridCol w:w="5227"/>
    </w:tblGrid>
    <w:tr w:rsidR="0023343D">
      <w:trPr>
        <w:trHeight w:val="181"/>
      </w:trPr>
      <w:tc>
        <w:tcPr>
          <w:tcW w:w="5035" w:type="dxa"/>
          <w:tcMar>
            <w:bottom w:w="36" w:type="dxa"/>
          </w:tcMar>
          <w:vAlign w:val="bottom"/>
        </w:tcPr>
        <w:p w:rsidR="0023343D" w:rsidRDefault="0023343D">
          <w:pPr>
            <w:pStyle w:val="Header"/>
          </w:pPr>
          <w:r>
            <w:t>Advancing STEM AP Final Report</w:t>
          </w:r>
        </w:p>
      </w:tc>
      <w:tc>
        <w:tcPr>
          <w:tcW w:w="5413" w:type="dxa"/>
          <w:tcMar>
            <w:bottom w:w="36" w:type="dxa"/>
          </w:tcMar>
          <w:vAlign w:val="bottom"/>
        </w:tcPr>
        <w:p w:rsidR="0023343D" w:rsidRDefault="0023343D">
          <w:pPr>
            <w:pStyle w:val="Header"/>
            <w:jc w:val="right"/>
            <w:rPr>
              <w:b/>
              <w:bCs/>
            </w:rPr>
          </w:pPr>
          <w:r>
            <w:rPr>
              <w:b/>
              <w:bCs/>
            </w:rPr>
            <w:t>Methodology</w:t>
          </w:r>
        </w:p>
      </w:tc>
    </w:tr>
  </w:tbl>
  <w:p w:rsidR="0023343D" w:rsidRDefault="0023343D" w:rsidP="003202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88D3E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DFEB5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16C48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2C222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7A6BC8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CEFD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56C147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DFA308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09485AC"/>
    <w:lvl w:ilvl="0">
      <w:start w:val="1"/>
      <w:numFmt w:val="decimal"/>
      <w:pStyle w:val="ListNumber"/>
      <w:lvlText w:val="%1."/>
      <w:lvlJc w:val="left"/>
      <w:pPr>
        <w:tabs>
          <w:tab w:val="num" w:pos="360"/>
        </w:tabs>
        <w:ind w:left="360" w:hanging="360"/>
      </w:pPr>
    </w:lvl>
  </w:abstractNum>
  <w:abstractNum w:abstractNumId="9">
    <w:nsid w:val="1325354D"/>
    <w:multiLevelType w:val="hybridMultilevel"/>
    <w:tmpl w:val="ECCC09F0"/>
    <w:lvl w:ilvl="0" w:tplc="F7CCFBC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CF5664"/>
    <w:multiLevelType w:val="multilevel"/>
    <w:tmpl w:val="0409001D"/>
    <w:numStyleLink w:val="1ai"/>
  </w:abstractNum>
  <w:abstractNum w:abstractNumId="11">
    <w:nsid w:val="20051485"/>
    <w:multiLevelType w:val="hybridMultilevel"/>
    <w:tmpl w:val="B308CDBA"/>
    <w:lvl w:ilvl="0" w:tplc="A342AAD8">
      <w:start w:val="8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D92197"/>
    <w:multiLevelType w:val="hybridMultilevel"/>
    <w:tmpl w:val="BE3E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E7B1E"/>
    <w:multiLevelType w:val="hybridMultilevel"/>
    <w:tmpl w:val="EB14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E60FD"/>
    <w:multiLevelType w:val="multilevel"/>
    <w:tmpl w:val="1AD0FEB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4178B6"/>
    <w:multiLevelType w:val="hybridMultilevel"/>
    <w:tmpl w:val="8318B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122E7B"/>
    <w:multiLevelType w:val="hybridMultilevel"/>
    <w:tmpl w:val="D68A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ED1648"/>
    <w:multiLevelType w:val="hybridMultilevel"/>
    <w:tmpl w:val="66E0FFC2"/>
    <w:lvl w:ilvl="0" w:tplc="5C6E69D2">
      <w:start w:val="1"/>
      <w:numFmt w:val="bullet"/>
      <w:pStyle w:val="BulletLis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C22AC0"/>
    <w:multiLevelType w:val="hybridMultilevel"/>
    <w:tmpl w:val="98FE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715F76"/>
    <w:multiLevelType w:val="hybridMultilevel"/>
    <w:tmpl w:val="1B52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BD122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DA37B49"/>
    <w:multiLevelType w:val="hybridMultilevel"/>
    <w:tmpl w:val="EEB4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137C3D"/>
    <w:multiLevelType w:val="hybridMultilevel"/>
    <w:tmpl w:val="178E1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A85D67"/>
    <w:multiLevelType w:val="multilevel"/>
    <w:tmpl w:val="0409001D"/>
    <w:styleLink w:val="1ai"/>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9884A09"/>
    <w:multiLevelType w:val="hybridMultilevel"/>
    <w:tmpl w:val="049C13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80237A0"/>
    <w:multiLevelType w:val="hybridMultilevel"/>
    <w:tmpl w:val="4DDA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A639B8"/>
    <w:multiLevelType w:val="hybridMultilevel"/>
    <w:tmpl w:val="58E4902C"/>
    <w:lvl w:ilvl="0" w:tplc="BDC818C4">
      <w:start w:val="8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182882"/>
    <w:multiLevelType w:val="hybridMultilevel"/>
    <w:tmpl w:val="1CD0D74E"/>
    <w:lvl w:ilvl="0" w:tplc="CC8CCB18">
      <w:start w:val="1"/>
      <w:numFmt w:val="decimal"/>
      <w:pStyle w:val="NumberList"/>
      <w:lvlText w:val="%1."/>
      <w:lvlJc w:val="left"/>
      <w:pPr>
        <w:tabs>
          <w:tab w:val="num" w:pos="720"/>
        </w:tabs>
        <w:ind w:left="720" w:hanging="360"/>
      </w:pPr>
      <w:rPr>
        <w:rFonts w:ascii="Times New Roman" w:hAnsi="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773FF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7"/>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3"/>
  </w:num>
  <w:num w:numId="14">
    <w:abstractNumId w:val="28"/>
  </w:num>
  <w:num w:numId="15">
    <w:abstractNumId w:val="16"/>
  </w:num>
  <w:num w:numId="16">
    <w:abstractNumId w:val="22"/>
  </w:num>
  <w:num w:numId="17">
    <w:abstractNumId w:val="10"/>
  </w:num>
  <w:num w:numId="18">
    <w:abstractNumId w:val="14"/>
  </w:num>
  <w:num w:numId="19">
    <w:abstractNumId w:val="26"/>
  </w:num>
  <w:num w:numId="20">
    <w:abstractNumId w:val="11"/>
  </w:num>
  <w:num w:numId="21">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2">
    <w:abstractNumId w:val="9"/>
  </w:num>
  <w:num w:numId="23">
    <w:abstractNumId w:val="15"/>
  </w:num>
  <w:num w:numId="24">
    <w:abstractNumId w:val="12"/>
  </w:num>
  <w:num w:numId="25">
    <w:abstractNumId w:val="19"/>
  </w:num>
  <w:num w:numId="26">
    <w:abstractNumId w:val="25"/>
  </w:num>
  <w:num w:numId="27">
    <w:abstractNumId w:val="18"/>
  </w:num>
  <w:num w:numId="28">
    <w:abstractNumId w:val="13"/>
  </w:num>
  <w:num w:numId="29">
    <w:abstractNumId w:val="21"/>
  </w:num>
  <w:num w:numId="30">
    <w:abstractNumId w:val="2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39938" o:allowincell="f" fill="f" fillcolor="white" stroke="f">
      <v:fill color="white" on="f"/>
      <v:stroke on="f"/>
      <o:colormenu v:ext="edit" fillcolor="none"/>
    </o:shapedefaults>
  </w:hdrShapeDefaults>
  <w:footnotePr>
    <w:footnote w:id="-1"/>
    <w:footnote w:id="0"/>
  </w:footnotePr>
  <w:endnotePr>
    <w:numFmt w:val="decimal"/>
    <w:endnote w:id="-1"/>
    <w:endnote w:id="0"/>
  </w:endnotePr>
  <w:compat/>
  <w:rsids>
    <w:rsidRoot w:val="00076F42"/>
    <w:rsid w:val="000015E3"/>
    <w:rsid w:val="00001765"/>
    <w:rsid w:val="0000194A"/>
    <w:rsid w:val="00003BA1"/>
    <w:rsid w:val="00004634"/>
    <w:rsid w:val="000049C3"/>
    <w:rsid w:val="000066F8"/>
    <w:rsid w:val="000068A5"/>
    <w:rsid w:val="0000771B"/>
    <w:rsid w:val="0000792A"/>
    <w:rsid w:val="000116C5"/>
    <w:rsid w:val="0001202F"/>
    <w:rsid w:val="0001236A"/>
    <w:rsid w:val="000138EC"/>
    <w:rsid w:val="00014699"/>
    <w:rsid w:val="0001494B"/>
    <w:rsid w:val="00014BF1"/>
    <w:rsid w:val="000204DE"/>
    <w:rsid w:val="00022352"/>
    <w:rsid w:val="00023CB1"/>
    <w:rsid w:val="00023DE7"/>
    <w:rsid w:val="0002617C"/>
    <w:rsid w:val="00026889"/>
    <w:rsid w:val="00026DA7"/>
    <w:rsid w:val="00027E8D"/>
    <w:rsid w:val="00031411"/>
    <w:rsid w:val="00031D77"/>
    <w:rsid w:val="0003245E"/>
    <w:rsid w:val="00032A27"/>
    <w:rsid w:val="00032FDF"/>
    <w:rsid w:val="00033CFE"/>
    <w:rsid w:val="00034BC7"/>
    <w:rsid w:val="000371A3"/>
    <w:rsid w:val="00040828"/>
    <w:rsid w:val="00040984"/>
    <w:rsid w:val="00043C42"/>
    <w:rsid w:val="000452EF"/>
    <w:rsid w:val="00045D9B"/>
    <w:rsid w:val="000464EA"/>
    <w:rsid w:val="0004672B"/>
    <w:rsid w:val="00047621"/>
    <w:rsid w:val="000502D0"/>
    <w:rsid w:val="00050815"/>
    <w:rsid w:val="000537EE"/>
    <w:rsid w:val="00054AA3"/>
    <w:rsid w:val="00054F8A"/>
    <w:rsid w:val="0005540D"/>
    <w:rsid w:val="00056212"/>
    <w:rsid w:val="00060617"/>
    <w:rsid w:val="000610DB"/>
    <w:rsid w:val="000626D1"/>
    <w:rsid w:val="00065290"/>
    <w:rsid w:val="00072AE0"/>
    <w:rsid w:val="0007313C"/>
    <w:rsid w:val="00073F35"/>
    <w:rsid w:val="00074293"/>
    <w:rsid w:val="00075A08"/>
    <w:rsid w:val="00076F42"/>
    <w:rsid w:val="00077198"/>
    <w:rsid w:val="00077DE5"/>
    <w:rsid w:val="000811C4"/>
    <w:rsid w:val="000811F2"/>
    <w:rsid w:val="000812EF"/>
    <w:rsid w:val="000845C1"/>
    <w:rsid w:val="00086279"/>
    <w:rsid w:val="000865BD"/>
    <w:rsid w:val="00094A91"/>
    <w:rsid w:val="00096002"/>
    <w:rsid w:val="0009776B"/>
    <w:rsid w:val="00097A61"/>
    <w:rsid w:val="00097B7E"/>
    <w:rsid w:val="000A0038"/>
    <w:rsid w:val="000A0DD6"/>
    <w:rsid w:val="000A1A4D"/>
    <w:rsid w:val="000A2BF3"/>
    <w:rsid w:val="000A31D9"/>
    <w:rsid w:val="000A5864"/>
    <w:rsid w:val="000A78DB"/>
    <w:rsid w:val="000A7BAB"/>
    <w:rsid w:val="000B10B1"/>
    <w:rsid w:val="000B1654"/>
    <w:rsid w:val="000B2205"/>
    <w:rsid w:val="000B5957"/>
    <w:rsid w:val="000B6D5A"/>
    <w:rsid w:val="000C16B8"/>
    <w:rsid w:val="000C16DB"/>
    <w:rsid w:val="000C2509"/>
    <w:rsid w:val="000C39B6"/>
    <w:rsid w:val="000C3E70"/>
    <w:rsid w:val="000C4D8C"/>
    <w:rsid w:val="000C51E9"/>
    <w:rsid w:val="000C58E6"/>
    <w:rsid w:val="000C6683"/>
    <w:rsid w:val="000D0122"/>
    <w:rsid w:val="000D16C2"/>
    <w:rsid w:val="000D31B9"/>
    <w:rsid w:val="000D382E"/>
    <w:rsid w:val="000D3BF7"/>
    <w:rsid w:val="000D6CF0"/>
    <w:rsid w:val="000D7570"/>
    <w:rsid w:val="000E0A5B"/>
    <w:rsid w:val="000E0A9D"/>
    <w:rsid w:val="000E349C"/>
    <w:rsid w:val="000E4329"/>
    <w:rsid w:val="000E5D90"/>
    <w:rsid w:val="000E6279"/>
    <w:rsid w:val="000E7398"/>
    <w:rsid w:val="000F123B"/>
    <w:rsid w:val="000F1DF0"/>
    <w:rsid w:val="000F2DAC"/>
    <w:rsid w:val="000F5078"/>
    <w:rsid w:val="000F5ABA"/>
    <w:rsid w:val="00100962"/>
    <w:rsid w:val="00110F72"/>
    <w:rsid w:val="00111C15"/>
    <w:rsid w:val="00111CEE"/>
    <w:rsid w:val="00111FE9"/>
    <w:rsid w:val="001123A4"/>
    <w:rsid w:val="00112F77"/>
    <w:rsid w:val="00112FDA"/>
    <w:rsid w:val="00113252"/>
    <w:rsid w:val="0011338C"/>
    <w:rsid w:val="00113EC1"/>
    <w:rsid w:val="0011661B"/>
    <w:rsid w:val="00116D7D"/>
    <w:rsid w:val="00120815"/>
    <w:rsid w:val="0012223E"/>
    <w:rsid w:val="00123728"/>
    <w:rsid w:val="00123C46"/>
    <w:rsid w:val="00124C03"/>
    <w:rsid w:val="0012542C"/>
    <w:rsid w:val="00125D1E"/>
    <w:rsid w:val="00126E13"/>
    <w:rsid w:val="00130367"/>
    <w:rsid w:val="00132B28"/>
    <w:rsid w:val="00133A4F"/>
    <w:rsid w:val="001345AD"/>
    <w:rsid w:val="0013587B"/>
    <w:rsid w:val="00135A5A"/>
    <w:rsid w:val="00135F6D"/>
    <w:rsid w:val="00136119"/>
    <w:rsid w:val="00136186"/>
    <w:rsid w:val="00137570"/>
    <w:rsid w:val="0013795C"/>
    <w:rsid w:val="0014022E"/>
    <w:rsid w:val="001435C2"/>
    <w:rsid w:val="00143843"/>
    <w:rsid w:val="00144B87"/>
    <w:rsid w:val="00147997"/>
    <w:rsid w:val="0015102C"/>
    <w:rsid w:val="001513BC"/>
    <w:rsid w:val="00151739"/>
    <w:rsid w:val="00156AD3"/>
    <w:rsid w:val="00157152"/>
    <w:rsid w:val="0016080B"/>
    <w:rsid w:val="001608F3"/>
    <w:rsid w:val="00161158"/>
    <w:rsid w:val="00161DE2"/>
    <w:rsid w:val="0016230D"/>
    <w:rsid w:val="001623FC"/>
    <w:rsid w:val="001626B5"/>
    <w:rsid w:val="00162CE3"/>
    <w:rsid w:val="00162F04"/>
    <w:rsid w:val="00163278"/>
    <w:rsid w:val="00163E25"/>
    <w:rsid w:val="00167D7F"/>
    <w:rsid w:val="00171B8D"/>
    <w:rsid w:val="00172613"/>
    <w:rsid w:val="0017425A"/>
    <w:rsid w:val="00174B7A"/>
    <w:rsid w:val="00175B6E"/>
    <w:rsid w:val="001775E5"/>
    <w:rsid w:val="00177BE2"/>
    <w:rsid w:val="0018251A"/>
    <w:rsid w:val="00184CD6"/>
    <w:rsid w:val="0018586B"/>
    <w:rsid w:val="001865D5"/>
    <w:rsid w:val="00187C4A"/>
    <w:rsid w:val="00190113"/>
    <w:rsid w:val="001913A5"/>
    <w:rsid w:val="0019140F"/>
    <w:rsid w:val="00192D48"/>
    <w:rsid w:val="00195CCB"/>
    <w:rsid w:val="001A15E1"/>
    <w:rsid w:val="001A1C18"/>
    <w:rsid w:val="001A3218"/>
    <w:rsid w:val="001A5855"/>
    <w:rsid w:val="001A65B2"/>
    <w:rsid w:val="001A79AF"/>
    <w:rsid w:val="001B2C53"/>
    <w:rsid w:val="001B4B2E"/>
    <w:rsid w:val="001B4FB5"/>
    <w:rsid w:val="001B56C9"/>
    <w:rsid w:val="001B6C95"/>
    <w:rsid w:val="001C0523"/>
    <w:rsid w:val="001C1644"/>
    <w:rsid w:val="001C16A4"/>
    <w:rsid w:val="001C18FF"/>
    <w:rsid w:val="001C4439"/>
    <w:rsid w:val="001C4EAE"/>
    <w:rsid w:val="001D1380"/>
    <w:rsid w:val="001D3641"/>
    <w:rsid w:val="001D3755"/>
    <w:rsid w:val="001D72DE"/>
    <w:rsid w:val="001E144C"/>
    <w:rsid w:val="001E1553"/>
    <w:rsid w:val="001E16EC"/>
    <w:rsid w:val="001E2DCD"/>
    <w:rsid w:val="001E2F1D"/>
    <w:rsid w:val="001E2F1E"/>
    <w:rsid w:val="001E52CB"/>
    <w:rsid w:val="001E6EAD"/>
    <w:rsid w:val="001E7AC5"/>
    <w:rsid w:val="001E7BD6"/>
    <w:rsid w:val="001F12EC"/>
    <w:rsid w:val="001F1719"/>
    <w:rsid w:val="001F2B2E"/>
    <w:rsid w:val="001F4EA0"/>
    <w:rsid w:val="001F549C"/>
    <w:rsid w:val="001F58D6"/>
    <w:rsid w:val="001F6A0D"/>
    <w:rsid w:val="001F6F96"/>
    <w:rsid w:val="001F7AF9"/>
    <w:rsid w:val="001F7B26"/>
    <w:rsid w:val="002007F9"/>
    <w:rsid w:val="00200C2D"/>
    <w:rsid w:val="00201D6D"/>
    <w:rsid w:val="0020497B"/>
    <w:rsid w:val="0020776A"/>
    <w:rsid w:val="0021051B"/>
    <w:rsid w:val="00210C3C"/>
    <w:rsid w:val="002136C6"/>
    <w:rsid w:val="00213CC8"/>
    <w:rsid w:val="00215237"/>
    <w:rsid w:val="00215684"/>
    <w:rsid w:val="00216364"/>
    <w:rsid w:val="002163D3"/>
    <w:rsid w:val="0021697B"/>
    <w:rsid w:val="00220AC5"/>
    <w:rsid w:val="00221F74"/>
    <w:rsid w:val="00222DB1"/>
    <w:rsid w:val="002240BF"/>
    <w:rsid w:val="0022464A"/>
    <w:rsid w:val="0022726C"/>
    <w:rsid w:val="00230C97"/>
    <w:rsid w:val="00231415"/>
    <w:rsid w:val="002320D3"/>
    <w:rsid w:val="00232E33"/>
    <w:rsid w:val="00233041"/>
    <w:rsid w:val="0023343D"/>
    <w:rsid w:val="00233BE7"/>
    <w:rsid w:val="00234C65"/>
    <w:rsid w:val="00234FF2"/>
    <w:rsid w:val="002359B8"/>
    <w:rsid w:val="00240F34"/>
    <w:rsid w:val="002434E0"/>
    <w:rsid w:val="00243C53"/>
    <w:rsid w:val="00244346"/>
    <w:rsid w:val="002446AB"/>
    <w:rsid w:val="0024745F"/>
    <w:rsid w:val="00247DB5"/>
    <w:rsid w:val="002511A4"/>
    <w:rsid w:val="002518BA"/>
    <w:rsid w:val="00251DD1"/>
    <w:rsid w:val="00252BDC"/>
    <w:rsid w:val="0025455D"/>
    <w:rsid w:val="00256BB8"/>
    <w:rsid w:val="00261C93"/>
    <w:rsid w:val="00266D6B"/>
    <w:rsid w:val="00270F6D"/>
    <w:rsid w:val="00271E47"/>
    <w:rsid w:val="00273369"/>
    <w:rsid w:val="002737C3"/>
    <w:rsid w:val="00273D29"/>
    <w:rsid w:val="00274CB3"/>
    <w:rsid w:val="0027528D"/>
    <w:rsid w:val="00275EBD"/>
    <w:rsid w:val="00276253"/>
    <w:rsid w:val="00276CFA"/>
    <w:rsid w:val="002808AB"/>
    <w:rsid w:val="0028103F"/>
    <w:rsid w:val="00283CBA"/>
    <w:rsid w:val="00283DA7"/>
    <w:rsid w:val="00285388"/>
    <w:rsid w:val="00285E63"/>
    <w:rsid w:val="00286FB6"/>
    <w:rsid w:val="002912D1"/>
    <w:rsid w:val="00292CFE"/>
    <w:rsid w:val="00293676"/>
    <w:rsid w:val="00295B71"/>
    <w:rsid w:val="002A0491"/>
    <w:rsid w:val="002A1143"/>
    <w:rsid w:val="002A1776"/>
    <w:rsid w:val="002A49F6"/>
    <w:rsid w:val="002A51E3"/>
    <w:rsid w:val="002A60EE"/>
    <w:rsid w:val="002A70AE"/>
    <w:rsid w:val="002B029B"/>
    <w:rsid w:val="002B0718"/>
    <w:rsid w:val="002B071C"/>
    <w:rsid w:val="002B07D5"/>
    <w:rsid w:val="002B10CD"/>
    <w:rsid w:val="002B2A7A"/>
    <w:rsid w:val="002B2B3C"/>
    <w:rsid w:val="002B3219"/>
    <w:rsid w:val="002B44E7"/>
    <w:rsid w:val="002B55A9"/>
    <w:rsid w:val="002B6256"/>
    <w:rsid w:val="002B7293"/>
    <w:rsid w:val="002C1110"/>
    <w:rsid w:val="002C176C"/>
    <w:rsid w:val="002C22D2"/>
    <w:rsid w:val="002D03A4"/>
    <w:rsid w:val="002D10A0"/>
    <w:rsid w:val="002D20AC"/>
    <w:rsid w:val="002D20CE"/>
    <w:rsid w:val="002D2742"/>
    <w:rsid w:val="002D4183"/>
    <w:rsid w:val="002D4DB4"/>
    <w:rsid w:val="002D50AB"/>
    <w:rsid w:val="002D56B2"/>
    <w:rsid w:val="002D5B43"/>
    <w:rsid w:val="002D6F47"/>
    <w:rsid w:val="002D7A55"/>
    <w:rsid w:val="002E1EF2"/>
    <w:rsid w:val="002E259A"/>
    <w:rsid w:val="002E2A95"/>
    <w:rsid w:val="002E6125"/>
    <w:rsid w:val="002E66A8"/>
    <w:rsid w:val="002F04D8"/>
    <w:rsid w:val="002F38E7"/>
    <w:rsid w:val="002F3E66"/>
    <w:rsid w:val="002F4AAD"/>
    <w:rsid w:val="002F65C7"/>
    <w:rsid w:val="00300EA0"/>
    <w:rsid w:val="0030621B"/>
    <w:rsid w:val="00306B02"/>
    <w:rsid w:val="0030740F"/>
    <w:rsid w:val="00307519"/>
    <w:rsid w:val="00307793"/>
    <w:rsid w:val="00307CE6"/>
    <w:rsid w:val="00307D89"/>
    <w:rsid w:val="003111D9"/>
    <w:rsid w:val="0031228B"/>
    <w:rsid w:val="0031313F"/>
    <w:rsid w:val="0031333D"/>
    <w:rsid w:val="00314C1C"/>
    <w:rsid w:val="00314D8A"/>
    <w:rsid w:val="003154D5"/>
    <w:rsid w:val="0031641D"/>
    <w:rsid w:val="00317751"/>
    <w:rsid w:val="0031779D"/>
    <w:rsid w:val="003179BA"/>
    <w:rsid w:val="0032019C"/>
    <w:rsid w:val="0032027E"/>
    <w:rsid w:val="00321048"/>
    <w:rsid w:val="00322691"/>
    <w:rsid w:val="00323094"/>
    <w:rsid w:val="003238EE"/>
    <w:rsid w:val="00323C6A"/>
    <w:rsid w:val="00324C6F"/>
    <w:rsid w:val="003313CE"/>
    <w:rsid w:val="00331408"/>
    <w:rsid w:val="00331E3A"/>
    <w:rsid w:val="003321A4"/>
    <w:rsid w:val="003330FA"/>
    <w:rsid w:val="00333CC4"/>
    <w:rsid w:val="0033421F"/>
    <w:rsid w:val="00334D3B"/>
    <w:rsid w:val="003364CD"/>
    <w:rsid w:val="0033710D"/>
    <w:rsid w:val="00337B36"/>
    <w:rsid w:val="0034012F"/>
    <w:rsid w:val="00340F02"/>
    <w:rsid w:val="00341B40"/>
    <w:rsid w:val="00342355"/>
    <w:rsid w:val="003435B8"/>
    <w:rsid w:val="00344B3F"/>
    <w:rsid w:val="00345972"/>
    <w:rsid w:val="00346D17"/>
    <w:rsid w:val="00350262"/>
    <w:rsid w:val="00351F58"/>
    <w:rsid w:val="0035298C"/>
    <w:rsid w:val="00353425"/>
    <w:rsid w:val="00354289"/>
    <w:rsid w:val="00356215"/>
    <w:rsid w:val="0035680F"/>
    <w:rsid w:val="0035729C"/>
    <w:rsid w:val="003579AD"/>
    <w:rsid w:val="00357FF7"/>
    <w:rsid w:val="00360FAA"/>
    <w:rsid w:val="0036366C"/>
    <w:rsid w:val="003653A2"/>
    <w:rsid w:val="003662E3"/>
    <w:rsid w:val="00366D87"/>
    <w:rsid w:val="00367E97"/>
    <w:rsid w:val="00370EA5"/>
    <w:rsid w:val="003726FF"/>
    <w:rsid w:val="00372F3E"/>
    <w:rsid w:val="003754CA"/>
    <w:rsid w:val="00375EE2"/>
    <w:rsid w:val="0037604E"/>
    <w:rsid w:val="00377154"/>
    <w:rsid w:val="00381B4C"/>
    <w:rsid w:val="0038220F"/>
    <w:rsid w:val="00383497"/>
    <w:rsid w:val="003855ED"/>
    <w:rsid w:val="00385D78"/>
    <w:rsid w:val="00391880"/>
    <w:rsid w:val="003928DA"/>
    <w:rsid w:val="00393AC9"/>
    <w:rsid w:val="003950C9"/>
    <w:rsid w:val="00397F74"/>
    <w:rsid w:val="003A030D"/>
    <w:rsid w:val="003A060D"/>
    <w:rsid w:val="003A21EE"/>
    <w:rsid w:val="003A2AEE"/>
    <w:rsid w:val="003A651F"/>
    <w:rsid w:val="003B392A"/>
    <w:rsid w:val="003B4A9A"/>
    <w:rsid w:val="003B4E00"/>
    <w:rsid w:val="003B6060"/>
    <w:rsid w:val="003B7036"/>
    <w:rsid w:val="003B7701"/>
    <w:rsid w:val="003B7FB4"/>
    <w:rsid w:val="003C043C"/>
    <w:rsid w:val="003C27CD"/>
    <w:rsid w:val="003C2BDD"/>
    <w:rsid w:val="003C3B35"/>
    <w:rsid w:val="003C441E"/>
    <w:rsid w:val="003C5BD5"/>
    <w:rsid w:val="003C60F0"/>
    <w:rsid w:val="003C6E24"/>
    <w:rsid w:val="003C78C9"/>
    <w:rsid w:val="003D4994"/>
    <w:rsid w:val="003D4DD4"/>
    <w:rsid w:val="003D5155"/>
    <w:rsid w:val="003E0060"/>
    <w:rsid w:val="003E3636"/>
    <w:rsid w:val="003E3992"/>
    <w:rsid w:val="003E3B89"/>
    <w:rsid w:val="003E3F61"/>
    <w:rsid w:val="003E4B0D"/>
    <w:rsid w:val="003E4C90"/>
    <w:rsid w:val="003E677F"/>
    <w:rsid w:val="003E6A34"/>
    <w:rsid w:val="003E720B"/>
    <w:rsid w:val="003F0E37"/>
    <w:rsid w:val="003F16AF"/>
    <w:rsid w:val="003F1D2F"/>
    <w:rsid w:val="003F2447"/>
    <w:rsid w:val="003F2940"/>
    <w:rsid w:val="003F2D17"/>
    <w:rsid w:val="003F46E0"/>
    <w:rsid w:val="003F7065"/>
    <w:rsid w:val="003F74E6"/>
    <w:rsid w:val="004002C3"/>
    <w:rsid w:val="0040070F"/>
    <w:rsid w:val="004007F7"/>
    <w:rsid w:val="00401AAA"/>
    <w:rsid w:val="00402ABE"/>
    <w:rsid w:val="00405C65"/>
    <w:rsid w:val="00405F9A"/>
    <w:rsid w:val="00406044"/>
    <w:rsid w:val="00406C2E"/>
    <w:rsid w:val="00407898"/>
    <w:rsid w:val="00407F3D"/>
    <w:rsid w:val="004112C7"/>
    <w:rsid w:val="0041291A"/>
    <w:rsid w:val="00413CB6"/>
    <w:rsid w:val="00414088"/>
    <w:rsid w:val="004141C3"/>
    <w:rsid w:val="004157E7"/>
    <w:rsid w:val="0041613D"/>
    <w:rsid w:val="00417B0C"/>
    <w:rsid w:val="00421344"/>
    <w:rsid w:val="0042388C"/>
    <w:rsid w:val="004239EE"/>
    <w:rsid w:val="00424079"/>
    <w:rsid w:val="0042587B"/>
    <w:rsid w:val="00425B3B"/>
    <w:rsid w:val="00427094"/>
    <w:rsid w:val="00427ACA"/>
    <w:rsid w:val="004300F4"/>
    <w:rsid w:val="004315D9"/>
    <w:rsid w:val="0043599F"/>
    <w:rsid w:val="004360FB"/>
    <w:rsid w:val="004361BF"/>
    <w:rsid w:val="0044133B"/>
    <w:rsid w:val="004418B0"/>
    <w:rsid w:val="00443FE2"/>
    <w:rsid w:val="00444EB1"/>
    <w:rsid w:val="00450A87"/>
    <w:rsid w:val="00451165"/>
    <w:rsid w:val="00451664"/>
    <w:rsid w:val="0045464F"/>
    <w:rsid w:val="00455FFE"/>
    <w:rsid w:val="00456789"/>
    <w:rsid w:val="00456C5E"/>
    <w:rsid w:val="00457061"/>
    <w:rsid w:val="00457613"/>
    <w:rsid w:val="00460649"/>
    <w:rsid w:val="004619C0"/>
    <w:rsid w:val="00461ED2"/>
    <w:rsid w:val="0046291A"/>
    <w:rsid w:val="0046415D"/>
    <w:rsid w:val="00464F71"/>
    <w:rsid w:val="00465343"/>
    <w:rsid w:val="00465752"/>
    <w:rsid w:val="004701C0"/>
    <w:rsid w:val="00471A13"/>
    <w:rsid w:val="00471FD4"/>
    <w:rsid w:val="004729DB"/>
    <w:rsid w:val="004735CF"/>
    <w:rsid w:val="00473EA1"/>
    <w:rsid w:val="0047519E"/>
    <w:rsid w:val="00475536"/>
    <w:rsid w:val="00477A05"/>
    <w:rsid w:val="00477D73"/>
    <w:rsid w:val="00481A06"/>
    <w:rsid w:val="0048547D"/>
    <w:rsid w:val="00485768"/>
    <w:rsid w:val="0048586D"/>
    <w:rsid w:val="00486C66"/>
    <w:rsid w:val="00487DCB"/>
    <w:rsid w:val="0049048C"/>
    <w:rsid w:val="00492319"/>
    <w:rsid w:val="004974FA"/>
    <w:rsid w:val="004A451F"/>
    <w:rsid w:val="004A4FDA"/>
    <w:rsid w:val="004A6558"/>
    <w:rsid w:val="004A6BDC"/>
    <w:rsid w:val="004B21C3"/>
    <w:rsid w:val="004B29B4"/>
    <w:rsid w:val="004B3DD1"/>
    <w:rsid w:val="004B57C4"/>
    <w:rsid w:val="004B5B37"/>
    <w:rsid w:val="004B612C"/>
    <w:rsid w:val="004B6FD8"/>
    <w:rsid w:val="004B7E41"/>
    <w:rsid w:val="004C089F"/>
    <w:rsid w:val="004C1F64"/>
    <w:rsid w:val="004C24DE"/>
    <w:rsid w:val="004C3CD3"/>
    <w:rsid w:val="004C530A"/>
    <w:rsid w:val="004C5C0B"/>
    <w:rsid w:val="004C7636"/>
    <w:rsid w:val="004D063D"/>
    <w:rsid w:val="004D0C2E"/>
    <w:rsid w:val="004D127C"/>
    <w:rsid w:val="004D127D"/>
    <w:rsid w:val="004D2648"/>
    <w:rsid w:val="004D5145"/>
    <w:rsid w:val="004E0F5C"/>
    <w:rsid w:val="004E549D"/>
    <w:rsid w:val="004E54A3"/>
    <w:rsid w:val="004F41E2"/>
    <w:rsid w:val="004F5C29"/>
    <w:rsid w:val="004F69BA"/>
    <w:rsid w:val="00504C31"/>
    <w:rsid w:val="0050557D"/>
    <w:rsid w:val="0050685F"/>
    <w:rsid w:val="00510936"/>
    <w:rsid w:val="00510B97"/>
    <w:rsid w:val="0051490C"/>
    <w:rsid w:val="0051492B"/>
    <w:rsid w:val="00515D2D"/>
    <w:rsid w:val="00515EF6"/>
    <w:rsid w:val="00516255"/>
    <w:rsid w:val="00516E6E"/>
    <w:rsid w:val="00516F40"/>
    <w:rsid w:val="00517412"/>
    <w:rsid w:val="0052638F"/>
    <w:rsid w:val="00526849"/>
    <w:rsid w:val="00526CE0"/>
    <w:rsid w:val="00527A04"/>
    <w:rsid w:val="00534578"/>
    <w:rsid w:val="00536E7C"/>
    <w:rsid w:val="005378A6"/>
    <w:rsid w:val="00540517"/>
    <w:rsid w:val="005408F1"/>
    <w:rsid w:val="00542576"/>
    <w:rsid w:val="005429B2"/>
    <w:rsid w:val="005439FA"/>
    <w:rsid w:val="00543C40"/>
    <w:rsid w:val="005454C5"/>
    <w:rsid w:val="0054562C"/>
    <w:rsid w:val="00547718"/>
    <w:rsid w:val="0054792F"/>
    <w:rsid w:val="00550954"/>
    <w:rsid w:val="005528A2"/>
    <w:rsid w:val="00553D1A"/>
    <w:rsid w:val="00553D79"/>
    <w:rsid w:val="00553FD2"/>
    <w:rsid w:val="00554B12"/>
    <w:rsid w:val="00557356"/>
    <w:rsid w:val="0055755C"/>
    <w:rsid w:val="00563906"/>
    <w:rsid w:val="005646DC"/>
    <w:rsid w:val="00565499"/>
    <w:rsid w:val="005658B5"/>
    <w:rsid w:val="005667C1"/>
    <w:rsid w:val="00567FD4"/>
    <w:rsid w:val="00570190"/>
    <w:rsid w:val="005719B5"/>
    <w:rsid w:val="00573278"/>
    <w:rsid w:val="0057528A"/>
    <w:rsid w:val="00575DA7"/>
    <w:rsid w:val="005761B4"/>
    <w:rsid w:val="00576E8E"/>
    <w:rsid w:val="0058047C"/>
    <w:rsid w:val="0058239E"/>
    <w:rsid w:val="00582E80"/>
    <w:rsid w:val="00584AB9"/>
    <w:rsid w:val="00584B74"/>
    <w:rsid w:val="00585F09"/>
    <w:rsid w:val="0058730D"/>
    <w:rsid w:val="005906F8"/>
    <w:rsid w:val="005933E0"/>
    <w:rsid w:val="00595EB5"/>
    <w:rsid w:val="00597710"/>
    <w:rsid w:val="005A070F"/>
    <w:rsid w:val="005A0DB0"/>
    <w:rsid w:val="005A2955"/>
    <w:rsid w:val="005A2DB1"/>
    <w:rsid w:val="005A54C8"/>
    <w:rsid w:val="005A770B"/>
    <w:rsid w:val="005A78B7"/>
    <w:rsid w:val="005A7E81"/>
    <w:rsid w:val="005B0BC2"/>
    <w:rsid w:val="005B1F99"/>
    <w:rsid w:val="005B20F9"/>
    <w:rsid w:val="005B22E1"/>
    <w:rsid w:val="005B26BA"/>
    <w:rsid w:val="005B4FE0"/>
    <w:rsid w:val="005B701E"/>
    <w:rsid w:val="005B70B4"/>
    <w:rsid w:val="005C2366"/>
    <w:rsid w:val="005C32AD"/>
    <w:rsid w:val="005C3B8E"/>
    <w:rsid w:val="005C4E28"/>
    <w:rsid w:val="005C63F3"/>
    <w:rsid w:val="005C6420"/>
    <w:rsid w:val="005C6591"/>
    <w:rsid w:val="005C6C8C"/>
    <w:rsid w:val="005D17B3"/>
    <w:rsid w:val="005D1D72"/>
    <w:rsid w:val="005D3512"/>
    <w:rsid w:val="005D480A"/>
    <w:rsid w:val="005D482E"/>
    <w:rsid w:val="005D4AC5"/>
    <w:rsid w:val="005D51D3"/>
    <w:rsid w:val="005D669C"/>
    <w:rsid w:val="005D6A99"/>
    <w:rsid w:val="005D6D91"/>
    <w:rsid w:val="005D711A"/>
    <w:rsid w:val="005D7487"/>
    <w:rsid w:val="005D74EA"/>
    <w:rsid w:val="005E0118"/>
    <w:rsid w:val="005E2C65"/>
    <w:rsid w:val="005E4066"/>
    <w:rsid w:val="005F1C78"/>
    <w:rsid w:val="005F1E4C"/>
    <w:rsid w:val="005F2846"/>
    <w:rsid w:val="005F2891"/>
    <w:rsid w:val="005F3218"/>
    <w:rsid w:val="005F3AEF"/>
    <w:rsid w:val="005F3B2D"/>
    <w:rsid w:val="005F3D3F"/>
    <w:rsid w:val="005F4A30"/>
    <w:rsid w:val="00600416"/>
    <w:rsid w:val="00601ABC"/>
    <w:rsid w:val="0060304D"/>
    <w:rsid w:val="00604377"/>
    <w:rsid w:val="0060453D"/>
    <w:rsid w:val="0060668B"/>
    <w:rsid w:val="006100B7"/>
    <w:rsid w:val="00610FAA"/>
    <w:rsid w:val="00611539"/>
    <w:rsid w:val="0061172C"/>
    <w:rsid w:val="0061191D"/>
    <w:rsid w:val="00611A68"/>
    <w:rsid w:val="00611BEE"/>
    <w:rsid w:val="00612069"/>
    <w:rsid w:val="00612134"/>
    <w:rsid w:val="00612F80"/>
    <w:rsid w:val="00615B3A"/>
    <w:rsid w:val="006163CB"/>
    <w:rsid w:val="00616C43"/>
    <w:rsid w:val="00617E3F"/>
    <w:rsid w:val="0062072A"/>
    <w:rsid w:val="00620FCA"/>
    <w:rsid w:val="00622999"/>
    <w:rsid w:val="0062497A"/>
    <w:rsid w:val="00625968"/>
    <w:rsid w:val="006261C4"/>
    <w:rsid w:val="00631D67"/>
    <w:rsid w:val="00631FC9"/>
    <w:rsid w:val="00633591"/>
    <w:rsid w:val="00634A32"/>
    <w:rsid w:val="00636D0C"/>
    <w:rsid w:val="00637DC6"/>
    <w:rsid w:val="0064247F"/>
    <w:rsid w:val="0064645C"/>
    <w:rsid w:val="006467C5"/>
    <w:rsid w:val="00651AAA"/>
    <w:rsid w:val="00653915"/>
    <w:rsid w:val="00653998"/>
    <w:rsid w:val="006556C2"/>
    <w:rsid w:val="00660701"/>
    <w:rsid w:val="006614CA"/>
    <w:rsid w:val="006636DF"/>
    <w:rsid w:val="00663DBD"/>
    <w:rsid w:val="00663EDA"/>
    <w:rsid w:val="006645C0"/>
    <w:rsid w:val="00665CF8"/>
    <w:rsid w:val="00666416"/>
    <w:rsid w:val="006732BD"/>
    <w:rsid w:val="0067552E"/>
    <w:rsid w:val="006762CF"/>
    <w:rsid w:val="00677A4E"/>
    <w:rsid w:val="0068126C"/>
    <w:rsid w:val="006848A4"/>
    <w:rsid w:val="0068594C"/>
    <w:rsid w:val="00686E07"/>
    <w:rsid w:val="006900D4"/>
    <w:rsid w:val="00691670"/>
    <w:rsid w:val="00691FD0"/>
    <w:rsid w:val="00693B8D"/>
    <w:rsid w:val="00695D52"/>
    <w:rsid w:val="00696479"/>
    <w:rsid w:val="006967CD"/>
    <w:rsid w:val="006A077D"/>
    <w:rsid w:val="006A4140"/>
    <w:rsid w:val="006A5632"/>
    <w:rsid w:val="006A776A"/>
    <w:rsid w:val="006B1B4B"/>
    <w:rsid w:val="006B1C25"/>
    <w:rsid w:val="006B3964"/>
    <w:rsid w:val="006B3B27"/>
    <w:rsid w:val="006B54AE"/>
    <w:rsid w:val="006B593C"/>
    <w:rsid w:val="006B655B"/>
    <w:rsid w:val="006B6665"/>
    <w:rsid w:val="006B67FB"/>
    <w:rsid w:val="006B7957"/>
    <w:rsid w:val="006C15B3"/>
    <w:rsid w:val="006C1E65"/>
    <w:rsid w:val="006C2089"/>
    <w:rsid w:val="006C403E"/>
    <w:rsid w:val="006C50BD"/>
    <w:rsid w:val="006C5EDE"/>
    <w:rsid w:val="006C6540"/>
    <w:rsid w:val="006D1029"/>
    <w:rsid w:val="006D165B"/>
    <w:rsid w:val="006D4CAE"/>
    <w:rsid w:val="006D56BE"/>
    <w:rsid w:val="006D6499"/>
    <w:rsid w:val="006D6F0F"/>
    <w:rsid w:val="006E1046"/>
    <w:rsid w:val="006E1E65"/>
    <w:rsid w:val="006E43E3"/>
    <w:rsid w:val="006E5041"/>
    <w:rsid w:val="006E54D3"/>
    <w:rsid w:val="006E76D5"/>
    <w:rsid w:val="006E7CA6"/>
    <w:rsid w:val="006F12DB"/>
    <w:rsid w:val="006F1692"/>
    <w:rsid w:val="006F2F79"/>
    <w:rsid w:val="006F32A8"/>
    <w:rsid w:val="007024CE"/>
    <w:rsid w:val="00702692"/>
    <w:rsid w:val="00702DD1"/>
    <w:rsid w:val="0070308A"/>
    <w:rsid w:val="00703459"/>
    <w:rsid w:val="007039DE"/>
    <w:rsid w:val="007055C6"/>
    <w:rsid w:val="007059BF"/>
    <w:rsid w:val="007068EA"/>
    <w:rsid w:val="00706950"/>
    <w:rsid w:val="007074B0"/>
    <w:rsid w:val="00710DEA"/>
    <w:rsid w:val="00711782"/>
    <w:rsid w:val="00714759"/>
    <w:rsid w:val="007168AC"/>
    <w:rsid w:val="00717DA3"/>
    <w:rsid w:val="00720475"/>
    <w:rsid w:val="00721C29"/>
    <w:rsid w:val="00721CCA"/>
    <w:rsid w:val="00721DB0"/>
    <w:rsid w:val="007223B0"/>
    <w:rsid w:val="0072383B"/>
    <w:rsid w:val="00723C24"/>
    <w:rsid w:val="007246CC"/>
    <w:rsid w:val="00724BE2"/>
    <w:rsid w:val="00724FE6"/>
    <w:rsid w:val="00726309"/>
    <w:rsid w:val="00727DA5"/>
    <w:rsid w:val="00730DF5"/>
    <w:rsid w:val="00731348"/>
    <w:rsid w:val="00732963"/>
    <w:rsid w:val="00733D80"/>
    <w:rsid w:val="00733EBD"/>
    <w:rsid w:val="00734023"/>
    <w:rsid w:val="00735907"/>
    <w:rsid w:val="00736AB8"/>
    <w:rsid w:val="007374C1"/>
    <w:rsid w:val="0074294C"/>
    <w:rsid w:val="00743D8E"/>
    <w:rsid w:val="007456AF"/>
    <w:rsid w:val="00746805"/>
    <w:rsid w:val="007512A8"/>
    <w:rsid w:val="0075160C"/>
    <w:rsid w:val="00751ACF"/>
    <w:rsid w:val="0075244A"/>
    <w:rsid w:val="00752633"/>
    <w:rsid w:val="00752735"/>
    <w:rsid w:val="0075469A"/>
    <w:rsid w:val="007550ED"/>
    <w:rsid w:val="00755439"/>
    <w:rsid w:val="00755F50"/>
    <w:rsid w:val="00756091"/>
    <w:rsid w:val="00760C01"/>
    <w:rsid w:val="0076292B"/>
    <w:rsid w:val="00763E46"/>
    <w:rsid w:val="007642EB"/>
    <w:rsid w:val="00765869"/>
    <w:rsid w:val="00767378"/>
    <w:rsid w:val="007706CA"/>
    <w:rsid w:val="0077116B"/>
    <w:rsid w:val="00772231"/>
    <w:rsid w:val="007735BF"/>
    <w:rsid w:val="0077514B"/>
    <w:rsid w:val="00777C78"/>
    <w:rsid w:val="0078366B"/>
    <w:rsid w:val="00783721"/>
    <w:rsid w:val="00787B59"/>
    <w:rsid w:val="00787F56"/>
    <w:rsid w:val="00790546"/>
    <w:rsid w:val="0079062E"/>
    <w:rsid w:val="007911A1"/>
    <w:rsid w:val="007919D7"/>
    <w:rsid w:val="00791A95"/>
    <w:rsid w:val="00791B0F"/>
    <w:rsid w:val="00793C32"/>
    <w:rsid w:val="00796F3B"/>
    <w:rsid w:val="00797275"/>
    <w:rsid w:val="007A1A3A"/>
    <w:rsid w:val="007A22AD"/>
    <w:rsid w:val="007A3FD1"/>
    <w:rsid w:val="007A496F"/>
    <w:rsid w:val="007A518E"/>
    <w:rsid w:val="007A5DC8"/>
    <w:rsid w:val="007A7E0D"/>
    <w:rsid w:val="007B0B2C"/>
    <w:rsid w:val="007B23D6"/>
    <w:rsid w:val="007B2D76"/>
    <w:rsid w:val="007B3346"/>
    <w:rsid w:val="007B3973"/>
    <w:rsid w:val="007B49A0"/>
    <w:rsid w:val="007B550A"/>
    <w:rsid w:val="007B59B0"/>
    <w:rsid w:val="007B6FBB"/>
    <w:rsid w:val="007C1D28"/>
    <w:rsid w:val="007C2729"/>
    <w:rsid w:val="007C2867"/>
    <w:rsid w:val="007C3BFC"/>
    <w:rsid w:val="007C49B2"/>
    <w:rsid w:val="007C4B12"/>
    <w:rsid w:val="007C5849"/>
    <w:rsid w:val="007C641C"/>
    <w:rsid w:val="007C6CFF"/>
    <w:rsid w:val="007C6E08"/>
    <w:rsid w:val="007D016C"/>
    <w:rsid w:val="007D2250"/>
    <w:rsid w:val="007D325E"/>
    <w:rsid w:val="007D6926"/>
    <w:rsid w:val="007D73F7"/>
    <w:rsid w:val="007D7685"/>
    <w:rsid w:val="007D7EB7"/>
    <w:rsid w:val="007E0F1D"/>
    <w:rsid w:val="007E3E54"/>
    <w:rsid w:val="007E55E7"/>
    <w:rsid w:val="007E6196"/>
    <w:rsid w:val="007E6D99"/>
    <w:rsid w:val="007E745F"/>
    <w:rsid w:val="007F0869"/>
    <w:rsid w:val="007F0D61"/>
    <w:rsid w:val="007F65CC"/>
    <w:rsid w:val="007F6E53"/>
    <w:rsid w:val="00803208"/>
    <w:rsid w:val="00804E46"/>
    <w:rsid w:val="0080781D"/>
    <w:rsid w:val="00807C69"/>
    <w:rsid w:val="0081006A"/>
    <w:rsid w:val="00811763"/>
    <w:rsid w:val="00811DFE"/>
    <w:rsid w:val="008126BD"/>
    <w:rsid w:val="00814121"/>
    <w:rsid w:val="00814384"/>
    <w:rsid w:val="00814EF6"/>
    <w:rsid w:val="00815130"/>
    <w:rsid w:val="008152B8"/>
    <w:rsid w:val="00815658"/>
    <w:rsid w:val="00817D70"/>
    <w:rsid w:val="00821198"/>
    <w:rsid w:val="008213A6"/>
    <w:rsid w:val="00823626"/>
    <w:rsid w:val="00824ECA"/>
    <w:rsid w:val="00825EFF"/>
    <w:rsid w:val="008315B3"/>
    <w:rsid w:val="00832EE3"/>
    <w:rsid w:val="008331DC"/>
    <w:rsid w:val="00833AF3"/>
    <w:rsid w:val="00834205"/>
    <w:rsid w:val="00834C6A"/>
    <w:rsid w:val="00835A5F"/>
    <w:rsid w:val="00836766"/>
    <w:rsid w:val="00836C09"/>
    <w:rsid w:val="00836CF7"/>
    <w:rsid w:val="00841389"/>
    <w:rsid w:val="008428DB"/>
    <w:rsid w:val="008439D0"/>
    <w:rsid w:val="008441C7"/>
    <w:rsid w:val="00844C9F"/>
    <w:rsid w:val="00845A97"/>
    <w:rsid w:val="00845C97"/>
    <w:rsid w:val="00846F03"/>
    <w:rsid w:val="008506C9"/>
    <w:rsid w:val="00850C38"/>
    <w:rsid w:val="00857C69"/>
    <w:rsid w:val="00857F36"/>
    <w:rsid w:val="008612F7"/>
    <w:rsid w:val="008615E5"/>
    <w:rsid w:val="008648CA"/>
    <w:rsid w:val="00864A0B"/>
    <w:rsid w:val="00866EF0"/>
    <w:rsid w:val="00874236"/>
    <w:rsid w:val="00875EE5"/>
    <w:rsid w:val="008764A3"/>
    <w:rsid w:val="00880546"/>
    <w:rsid w:val="00880DE7"/>
    <w:rsid w:val="00881969"/>
    <w:rsid w:val="00883FAE"/>
    <w:rsid w:val="00884DA2"/>
    <w:rsid w:val="008868D5"/>
    <w:rsid w:val="00891855"/>
    <w:rsid w:val="008924A8"/>
    <w:rsid w:val="00894875"/>
    <w:rsid w:val="00897503"/>
    <w:rsid w:val="00897966"/>
    <w:rsid w:val="008A0375"/>
    <w:rsid w:val="008A11BA"/>
    <w:rsid w:val="008A1426"/>
    <w:rsid w:val="008A3B06"/>
    <w:rsid w:val="008A4900"/>
    <w:rsid w:val="008A4BBF"/>
    <w:rsid w:val="008A4EC8"/>
    <w:rsid w:val="008A5824"/>
    <w:rsid w:val="008A5D18"/>
    <w:rsid w:val="008A610A"/>
    <w:rsid w:val="008A6988"/>
    <w:rsid w:val="008B12FF"/>
    <w:rsid w:val="008B211C"/>
    <w:rsid w:val="008B2F00"/>
    <w:rsid w:val="008B31E0"/>
    <w:rsid w:val="008B345C"/>
    <w:rsid w:val="008B40CA"/>
    <w:rsid w:val="008B4817"/>
    <w:rsid w:val="008B6CFB"/>
    <w:rsid w:val="008B6D6B"/>
    <w:rsid w:val="008B6DFA"/>
    <w:rsid w:val="008C08EA"/>
    <w:rsid w:val="008C0FBC"/>
    <w:rsid w:val="008C2D61"/>
    <w:rsid w:val="008C3AD0"/>
    <w:rsid w:val="008C4A1C"/>
    <w:rsid w:val="008C6533"/>
    <w:rsid w:val="008C6862"/>
    <w:rsid w:val="008C732F"/>
    <w:rsid w:val="008C7846"/>
    <w:rsid w:val="008D0CE2"/>
    <w:rsid w:val="008D1EA8"/>
    <w:rsid w:val="008D3F1E"/>
    <w:rsid w:val="008D4741"/>
    <w:rsid w:val="008D4C56"/>
    <w:rsid w:val="008D55F4"/>
    <w:rsid w:val="008D5FBA"/>
    <w:rsid w:val="008E0C1B"/>
    <w:rsid w:val="008E24B9"/>
    <w:rsid w:val="008E3E5F"/>
    <w:rsid w:val="008E5DE5"/>
    <w:rsid w:val="008E67BE"/>
    <w:rsid w:val="008F0674"/>
    <w:rsid w:val="008F15D6"/>
    <w:rsid w:val="008F6410"/>
    <w:rsid w:val="008F7A81"/>
    <w:rsid w:val="008F7B3C"/>
    <w:rsid w:val="009010C6"/>
    <w:rsid w:val="00902558"/>
    <w:rsid w:val="0090272A"/>
    <w:rsid w:val="00904B04"/>
    <w:rsid w:val="00904B87"/>
    <w:rsid w:val="00905718"/>
    <w:rsid w:val="00905EC0"/>
    <w:rsid w:val="00910D91"/>
    <w:rsid w:val="009118D1"/>
    <w:rsid w:val="00911C2F"/>
    <w:rsid w:val="00914DA7"/>
    <w:rsid w:val="0091503A"/>
    <w:rsid w:val="00916F54"/>
    <w:rsid w:val="00922E02"/>
    <w:rsid w:val="0092534D"/>
    <w:rsid w:val="00925E26"/>
    <w:rsid w:val="009303CF"/>
    <w:rsid w:val="009338DD"/>
    <w:rsid w:val="00934706"/>
    <w:rsid w:val="00934E82"/>
    <w:rsid w:val="00935051"/>
    <w:rsid w:val="00935DAB"/>
    <w:rsid w:val="00935FBB"/>
    <w:rsid w:val="00936DCB"/>
    <w:rsid w:val="009370F2"/>
    <w:rsid w:val="0093799D"/>
    <w:rsid w:val="0094385D"/>
    <w:rsid w:val="00945082"/>
    <w:rsid w:val="00945D6D"/>
    <w:rsid w:val="00947894"/>
    <w:rsid w:val="009523D8"/>
    <w:rsid w:val="00954AB1"/>
    <w:rsid w:val="009577D1"/>
    <w:rsid w:val="00957EFF"/>
    <w:rsid w:val="00961938"/>
    <w:rsid w:val="00961DAC"/>
    <w:rsid w:val="0096258E"/>
    <w:rsid w:val="0096557B"/>
    <w:rsid w:val="00965EC1"/>
    <w:rsid w:val="00965F85"/>
    <w:rsid w:val="009721F9"/>
    <w:rsid w:val="00972ED9"/>
    <w:rsid w:val="00972FB8"/>
    <w:rsid w:val="00973166"/>
    <w:rsid w:val="009734A9"/>
    <w:rsid w:val="00974D92"/>
    <w:rsid w:val="0097657C"/>
    <w:rsid w:val="00976CA1"/>
    <w:rsid w:val="009772D4"/>
    <w:rsid w:val="0097783D"/>
    <w:rsid w:val="009778DE"/>
    <w:rsid w:val="00980F68"/>
    <w:rsid w:val="009813EB"/>
    <w:rsid w:val="0098306E"/>
    <w:rsid w:val="00983A16"/>
    <w:rsid w:val="009846C7"/>
    <w:rsid w:val="0098472E"/>
    <w:rsid w:val="00985C53"/>
    <w:rsid w:val="009869FF"/>
    <w:rsid w:val="00987956"/>
    <w:rsid w:val="009900FF"/>
    <w:rsid w:val="009913C7"/>
    <w:rsid w:val="00992C83"/>
    <w:rsid w:val="0099461D"/>
    <w:rsid w:val="009947A6"/>
    <w:rsid w:val="00994CFF"/>
    <w:rsid w:val="00995CD1"/>
    <w:rsid w:val="009962D0"/>
    <w:rsid w:val="00996CFA"/>
    <w:rsid w:val="00997226"/>
    <w:rsid w:val="009A1B55"/>
    <w:rsid w:val="009A4135"/>
    <w:rsid w:val="009A57A2"/>
    <w:rsid w:val="009A57A3"/>
    <w:rsid w:val="009A7519"/>
    <w:rsid w:val="009B2466"/>
    <w:rsid w:val="009B4DFA"/>
    <w:rsid w:val="009B5BC2"/>
    <w:rsid w:val="009B62CA"/>
    <w:rsid w:val="009B710A"/>
    <w:rsid w:val="009C1C30"/>
    <w:rsid w:val="009C1DDF"/>
    <w:rsid w:val="009C3306"/>
    <w:rsid w:val="009C46B8"/>
    <w:rsid w:val="009C4E2B"/>
    <w:rsid w:val="009C622A"/>
    <w:rsid w:val="009C6ECF"/>
    <w:rsid w:val="009C776F"/>
    <w:rsid w:val="009C7A6B"/>
    <w:rsid w:val="009C7E8F"/>
    <w:rsid w:val="009D04D5"/>
    <w:rsid w:val="009D415F"/>
    <w:rsid w:val="009D7F30"/>
    <w:rsid w:val="009E033C"/>
    <w:rsid w:val="009E0D7E"/>
    <w:rsid w:val="009E2400"/>
    <w:rsid w:val="009E3474"/>
    <w:rsid w:val="009E6D5C"/>
    <w:rsid w:val="009E703C"/>
    <w:rsid w:val="009E7D25"/>
    <w:rsid w:val="009F0738"/>
    <w:rsid w:val="009F1578"/>
    <w:rsid w:val="009F1F30"/>
    <w:rsid w:val="009F26A5"/>
    <w:rsid w:val="009F270F"/>
    <w:rsid w:val="009F2871"/>
    <w:rsid w:val="009F5B7B"/>
    <w:rsid w:val="009F78F6"/>
    <w:rsid w:val="00A0031F"/>
    <w:rsid w:val="00A00BAB"/>
    <w:rsid w:val="00A02B21"/>
    <w:rsid w:val="00A02F8D"/>
    <w:rsid w:val="00A03F14"/>
    <w:rsid w:val="00A06A89"/>
    <w:rsid w:val="00A10444"/>
    <w:rsid w:val="00A14D88"/>
    <w:rsid w:val="00A17049"/>
    <w:rsid w:val="00A21B54"/>
    <w:rsid w:val="00A21E9C"/>
    <w:rsid w:val="00A255CC"/>
    <w:rsid w:val="00A25F4C"/>
    <w:rsid w:val="00A30397"/>
    <w:rsid w:val="00A303C0"/>
    <w:rsid w:val="00A31744"/>
    <w:rsid w:val="00A3469E"/>
    <w:rsid w:val="00A34CB8"/>
    <w:rsid w:val="00A3561D"/>
    <w:rsid w:val="00A41183"/>
    <w:rsid w:val="00A41813"/>
    <w:rsid w:val="00A41BDA"/>
    <w:rsid w:val="00A42C49"/>
    <w:rsid w:val="00A43D89"/>
    <w:rsid w:val="00A44D33"/>
    <w:rsid w:val="00A45363"/>
    <w:rsid w:val="00A454BA"/>
    <w:rsid w:val="00A47A90"/>
    <w:rsid w:val="00A47E55"/>
    <w:rsid w:val="00A51E0F"/>
    <w:rsid w:val="00A52BC5"/>
    <w:rsid w:val="00A543C2"/>
    <w:rsid w:val="00A54D99"/>
    <w:rsid w:val="00A62BE7"/>
    <w:rsid w:val="00A63805"/>
    <w:rsid w:val="00A640E8"/>
    <w:rsid w:val="00A6535B"/>
    <w:rsid w:val="00A67B06"/>
    <w:rsid w:val="00A710B9"/>
    <w:rsid w:val="00A71BD0"/>
    <w:rsid w:val="00A723E7"/>
    <w:rsid w:val="00A726FD"/>
    <w:rsid w:val="00A7355E"/>
    <w:rsid w:val="00A73DB3"/>
    <w:rsid w:val="00A741B0"/>
    <w:rsid w:val="00A7616F"/>
    <w:rsid w:val="00A767DA"/>
    <w:rsid w:val="00A80C6F"/>
    <w:rsid w:val="00A81180"/>
    <w:rsid w:val="00A81FCD"/>
    <w:rsid w:val="00A846A7"/>
    <w:rsid w:val="00A85DE9"/>
    <w:rsid w:val="00A86816"/>
    <w:rsid w:val="00A86AA0"/>
    <w:rsid w:val="00A87161"/>
    <w:rsid w:val="00A87C3B"/>
    <w:rsid w:val="00A90A06"/>
    <w:rsid w:val="00A90EBD"/>
    <w:rsid w:val="00A92FC9"/>
    <w:rsid w:val="00A95CCF"/>
    <w:rsid w:val="00A978DC"/>
    <w:rsid w:val="00AA0293"/>
    <w:rsid w:val="00AA1733"/>
    <w:rsid w:val="00AA253C"/>
    <w:rsid w:val="00AA504F"/>
    <w:rsid w:val="00AA58CC"/>
    <w:rsid w:val="00AB02A1"/>
    <w:rsid w:val="00AB0A14"/>
    <w:rsid w:val="00AB0EC9"/>
    <w:rsid w:val="00AB10C3"/>
    <w:rsid w:val="00AB42EA"/>
    <w:rsid w:val="00AB4E5B"/>
    <w:rsid w:val="00AB613B"/>
    <w:rsid w:val="00AC11E9"/>
    <w:rsid w:val="00AC6864"/>
    <w:rsid w:val="00AC6C2C"/>
    <w:rsid w:val="00AD34A7"/>
    <w:rsid w:val="00AD6848"/>
    <w:rsid w:val="00AD7D38"/>
    <w:rsid w:val="00AE00BF"/>
    <w:rsid w:val="00AE20BC"/>
    <w:rsid w:val="00AE3405"/>
    <w:rsid w:val="00AE471E"/>
    <w:rsid w:val="00AE6203"/>
    <w:rsid w:val="00AF077E"/>
    <w:rsid w:val="00AF0B04"/>
    <w:rsid w:val="00AF1846"/>
    <w:rsid w:val="00AF1F37"/>
    <w:rsid w:val="00AF2A99"/>
    <w:rsid w:val="00AF2C49"/>
    <w:rsid w:val="00AF3C37"/>
    <w:rsid w:val="00AF3D64"/>
    <w:rsid w:val="00AF495F"/>
    <w:rsid w:val="00AF5DF2"/>
    <w:rsid w:val="00AF73D5"/>
    <w:rsid w:val="00AF7FD7"/>
    <w:rsid w:val="00B0016D"/>
    <w:rsid w:val="00B011A4"/>
    <w:rsid w:val="00B014E7"/>
    <w:rsid w:val="00B01EB1"/>
    <w:rsid w:val="00B03880"/>
    <w:rsid w:val="00B06B1A"/>
    <w:rsid w:val="00B06CA9"/>
    <w:rsid w:val="00B10FDE"/>
    <w:rsid w:val="00B11470"/>
    <w:rsid w:val="00B12678"/>
    <w:rsid w:val="00B12DDB"/>
    <w:rsid w:val="00B13494"/>
    <w:rsid w:val="00B13525"/>
    <w:rsid w:val="00B142F8"/>
    <w:rsid w:val="00B201EB"/>
    <w:rsid w:val="00B20572"/>
    <w:rsid w:val="00B218EE"/>
    <w:rsid w:val="00B219C9"/>
    <w:rsid w:val="00B22290"/>
    <w:rsid w:val="00B229F2"/>
    <w:rsid w:val="00B22A00"/>
    <w:rsid w:val="00B26302"/>
    <w:rsid w:val="00B26510"/>
    <w:rsid w:val="00B269F3"/>
    <w:rsid w:val="00B274E4"/>
    <w:rsid w:val="00B27992"/>
    <w:rsid w:val="00B27EE8"/>
    <w:rsid w:val="00B31265"/>
    <w:rsid w:val="00B3468B"/>
    <w:rsid w:val="00B34887"/>
    <w:rsid w:val="00B34E5B"/>
    <w:rsid w:val="00B34F54"/>
    <w:rsid w:val="00B406A5"/>
    <w:rsid w:val="00B4201B"/>
    <w:rsid w:val="00B434FB"/>
    <w:rsid w:val="00B44DDF"/>
    <w:rsid w:val="00B463DF"/>
    <w:rsid w:val="00B557DF"/>
    <w:rsid w:val="00B615E0"/>
    <w:rsid w:val="00B65606"/>
    <w:rsid w:val="00B7284F"/>
    <w:rsid w:val="00B728E2"/>
    <w:rsid w:val="00B74763"/>
    <w:rsid w:val="00B74CD8"/>
    <w:rsid w:val="00B75078"/>
    <w:rsid w:val="00B757A8"/>
    <w:rsid w:val="00B76C96"/>
    <w:rsid w:val="00B77E84"/>
    <w:rsid w:val="00B8055E"/>
    <w:rsid w:val="00B8135F"/>
    <w:rsid w:val="00B82774"/>
    <w:rsid w:val="00B82BAF"/>
    <w:rsid w:val="00B86499"/>
    <w:rsid w:val="00B86C02"/>
    <w:rsid w:val="00B87415"/>
    <w:rsid w:val="00B87FB5"/>
    <w:rsid w:val="00B911BB"/>
    <w:rsid w:val="00B933A4"/>
    <w:rsid w:val="00B93B83"/>
    <w:rsid w:val="00B94A76"/>
    <w:rsid w:val="00BA2110"/>
    <w:rsid w:val="00BA38E8"/>
    <w:rsid w:val="00BA3DCE"/>
    <w:rsid w:val="00BA439F"/>
    <w:rsid w:val="00BA4C37"/>
    <w:rsid w:val="00BA6403"/>
    <w:rsid w:val="00BA77C8"/>
    <w:rsid w:val="00BA7D7B"/>
    <w:rsid w:val="00BB0400"/>
    <w:rsid w:val="00BB2090"/>
    <w:rsid w:val="00BB2803"/>
    <w:rsid w:val="00BB32BA"/>
    <w:rsid w:val="00BB34F7"/>
    <w:rsid w:val="00BB3530"/>
    <w:rsid w:val="00BB4293"/>
    <w:rsid w:val="00BB4A73"/>
    <w:rsid w:val="00BB688F"/>
    <w:rsid w:val="00BB6DDA"/>
    <w:rsid w:val="00BB7156"/>
    <w:rsid w:val="00BC10EF"/>
    <w:rsid w:val="00BC16D5"/>
    <w:rsid w:val="00BC16E7"/>
    <w:rsid w:val="00BC2A87"/>
    <w:rsid w:val="00BC5742"/>
    <w:rsid w:val="00BC66E4"/>
    <w:rsid w:val="00BD0818"/>
    <w:rsid w:val="00BD3B12"/>
    <w:rsid w:val="00BD3C21"/>
    <w:rsid w:val="00BD4961"/>
    <w:rsid w:val="00BE2CDD"/>
    <w:rsid w:val="00BE3010"/>
    <w:rsid w:val="00BE331E"/>
    <w:rsid w:val="00BE5E12"/>
    <w:rsid w:val="00BE7A7E"/>
    <w:rsid w:val="00BF123A"/>
    <w:rsid w:val="00BF39DA"/>
    <w:rsid w:val="00BF44A6"/>
    <w:rsid w:val="00BF5139"/>
    <w:rsid w:val="00BF5388"/>
    <w:rsid w:val="00BF7F2A"/>
    <w:rsid w:val="00C006EE"/>
    <w:rsid w:val="00C011BF"/>
    <w:rsid w:val="00C02667"/>
    <w:rsid w:val="00C02C6C"/>
    <w:rsid w:val="00C03E9B"/>
    <w:rsid w:val="00C04E79"/>
    <w:rsid w:val="00C050C6"/>
    <w:rsid w:val="00C05E15"/>
    <w:rsid w:val="00C06B28"/>
    <w:rsid w:val="00C1275B"/>
    <w:rsid w:val="00C138CC"/>
    <w:rsid w:val="00C13988"/>
    <w:rsid w:val="00C13B0B"/>
    <w:rsid w:val="00C1470E"/>
    <w:rsid w:val="00C15025"/>
    <w:rsid w:val="00C15B13"/>
    <w:rsid w:val="00C1745E"/>
    <w:rsid w:val="00C17CAF"/>
    <w:rsid w:val="00C17FE1"/>
    <w:rsid w:val="00C20228"/>
    <w:rsid w:val="00C20B4C"/>
    <w:rsid w:val="00C21808"/>
    <w:rsid w:val="00C21A4E"/>
    <w:rsid w:val="00C21D3A"/>
    <w:rsid w:val="00C21F5B"/>
    <w:rsid w:val="00C231EA"/>
    <w:rsid w:val="00C2422D"/>
    <w:rsid w:val="00C31753"/>
    <w:rsid w:val="00C31D94"/>
    <w:rsid w:val="00C331AF"/>
    <w:rsid w:val="00C34737"/>
    <w:rsid w:val="00C354C3"/>
    <w:rsid w:val="00C37A73"/>
    <w:rsid w:val="00C41377"/>
    <w:rsid w:val="00C42FB0"/>
    <w:rsid w:val="00C44372"/>
    <w:rsid w:val="00C444E7"/>
    <w:rsid w:val="00C44BAA"/>
    <w:rsid w:val="00C4582B"/>
    <w:rsid w:val="00C46679"/>
    <w:rsid w:val="00C47BD7"/>
    <w:rsid w:val="00C5122C"/>
    <w:rsid w:val="00C512D9"/>
    <w:rsid w:val="00C53ABE"/>
    <w:rsid w:val="00C54241"/>
    <w:rsid w:val="00C55294"/>
    <w:rsid w:val="00C56DC2"/>
    <w:rsid w:val="00C60C63"/>
    <w:rsid w:val="00C6574D"/>
    <w:rsid w:val="00C67067"/>
    <w:rsid w:val="00C706EA"/>
    <w:rsid w:val="00C70A96"/>
    <w:rsid w:val="00C746F7"/>
    <w:rsid w:val="00C74EFD"/>
    <w:rsid w:val="00C82F13"/>
    <w:rsid w:val="00C83669"/>
    <w:rsid w:val="00C83722"/>
    <w:rsid w:val="00C87689"/>
    <w:rsid w:val="00C920C5"/>
    <w:rsid w:val="00C923BC"/>
    <w:rsid w:val="00C92E37"/>
    <w:rsid w:val="00C92FCD"/>
    <w:rsid w:val="00C93D62"/>
    <w:rsid w:val="00C941EB"/>
    <w:rsid w:val="00C94842"/>
    <w:rsid w:val="00C9627B"/>
    <w:rsid w:val="00CA0CE5"/>
    <w:rsid w:val="00CA1348"/>
    <w:rsid w:val="00CA4A89"/>
    <w:rsid w:val="00CA4E75"/>
    <w:rsid w:val="00CA56E8"/>
    <w:rsid w:val="00CA5AB9"/>
    <w:rsid w:val="00CA636E"/>
    <w:rsid w:val="00CA75EE"/>
    <w:rsid w:val="00CA7F3F"/>
    <w:rsid w:val="00CB12E1"/>
    <w:rsid w:val="00CB14F9"/>
    <w:rsid w:val="00CB2A4D"/>
    <w:rsid w:val="00CB2AA6"/>
    <w:rsid w:val="00CB2D2B"/>
    <w:rsid w:val="00CB43D4"/>
    <w:rsid w:val="00CB539B"/>
    <w:rsid w:val="00CB53E7"/>
    <w:rsid w:val="00CB5A7B"/>
    <w:rsid w:val="00CB74EE"/>
    <w:rsid w:val="00CC147F"/>
    <w:rsid w:val="00CC32D7"/>
    <w:rsid w:val="00CC3595"/>
    <w:rsid w:val="00CC3CFA"/>
    <w:rsid w:val="00CC41C8"/>
    <w:rsid w:val="00CD094E"/>
    <w:rsid w:val="00CD2135"/>
    <w:rsid w:val="00CD2F4B"/>
    <w:rsid w:val="00CD461E"/>
    <w:rsid w:val="00CD586F"/>
    <w:rsid w:val="00CE08B4"/>
    <w:rsid w:val="00CE0FB8"/>
    <w:rsid w:val="00CE3A33"/>
    <w:rsid w:val="00CE69DE"/>
    <w:rsid w:val="00CE702B"/>
    <w:rsid w:val="00CE7BB9"/>
    <w:rsid w:val="00CF1EE2"/>
    <w:rsid w:val="00CF3BEF"/>
    <w:rsid w:val="00CF5E38"/>
    <w:rsid w:val="00CF6101"/>
    <w:rsid w:val="00CF7105"/>
    <w:rsid w:val="00CF7126"/>
    <w:rsid w:val="00CF7507"/>
    <w:rsid w:val="00D007E0"/>
    <w:rsid w:val="00D01C07"/>
    <w:rsid w:val="00D024F9"/>
    <w:rsid w:val="00D03F6D"/>
    <w:rsid w:val="00D04751"/>
    <w:rsid w:val="00D07ECD"/>
    <w:rsid w:val="00D106BA"/>
    <w:rsid w:val="00D12467"/>
    <w:rsid w:val="00D12BA7"/>
    <w:rsid w:val="00D13502"/>
    <w:rsid w:val="00D13844"/>
    <w:rsid w:val="00D138A1"/>
    <w:rsid w:val="00D14EEE"/>
    <w:rsid w:val="00D15DDF"/>
    <w:rsid w:val="00D1617E"/>
    <w:rsid w:val="00D175B5"/>
    <w:rsid w:val="00D176F7"/>
    <w:rsid w:val="00D21A87"/>
    <w:rsid w:val="00D21EB5"/>
    <w:rsid w:val="00D22670"/>
    <w:rsid w:val="00D2315E"/>
    <w:rsid w:val="00D24025"/>
    <w:rsid w:val="00D3000E"/>
    <w:rsid w:val="00D30E74"/>
    <w:rsid w:val="00D313E3"/>
    <w:rsid w:val="00D32D13"/>
    <w:rsid w:val="00D37C8F"/>
    <w:rsid w:val="00D37DE0"/>
    <w:rsid w:val="00D4021C"/>
    <w:rsid w:val="00D40E29"/>
    <w:rsid w:val="00D42318"/>
    <w:rsid w:val="00D423CA"/>
    <w:rsid w:val="00D42B5F"/>
    <w:rsid w:val="00D42E77"/>
    <w:rsid w:val="00D46BF4"/>
    <w:rsid w:val="00D558BA"/>
    <w:rsid w:val="00D56382"/>
    <w:rsid w:val="00D564A1"/>
    <w:rsid w:val="00D574CE"/>
    <w:rsid w:val="00D57B7B"/>
    <w:rsid w:val="00D606B2"/>
    <w:rsid w:val="00D634F3"/>
    <w:rsid w:val="00D64886"/>
    <w:rsid w:val="00D6557E"/>
    <w:rsid w:val="00D65F5B"/>
    <w:rsid w:val="00D7098C"/>
    <w:rsid w:val="00D72E4F"/>
    <w:rsid w:val="00D73BFE"/>
    <w:rsid w:val="00D74E77"/>
    <w:rsid w:val="00D76F87"/>
    <w:rsid w:val="00D77614"/>
    <w:rsid w:val="00D8535E"/>
    <w:rsid w:val="00D85BAE"/>
    <w:rsid w:val="00D8656A"/>
    <w:rsid w:val="00D86EC7"/>
    <w:rsid w:val="00D874D1"/>
    <w:rsid w:val="00D90873"/>
    <w:rsid w:val="00D91EFF"/>
    <w:rsid w:val="00D92E7D"/>
    <w:rsid w:val="00D93050"/>
    <w:rsid w:val="00D94AAD"/>
    <w:rsid w:val="00D952A5"/>
    <w:rsid w:val="00D953A4"/>
    <w:rsid w:val="00DA1C65"/>
    <w:rsid w:val="00DA2D4F"/>
    <w:rsid w:val="00DA376D"/>
    <w:rsid w:val="00DA39B8"/>
    <w:rsid w:val="00DA5324"/>
    <w:rsid w:val="00DA5529"/>
    <w:rsid w:val="00DA585D"/>
    <w:rsid w:val="00DA7811"/>
    <w:rsid w:val="00DB1B8D"/>
    <w:rsid w:val="00DB1CF8"/>
    <w:rsid w:val="00DB2436"/>
    <w:rsid w:val="00DB5D26"/>
    <w:rsid w:val="00DB606A"/>
    <w:rsid w:val="00DB6FE2"/>
    <w:rsid w:val="00DB74EC"/>
    <w:rsid w:val="00DC0CEE"/>
    <w:rsid w:val="00DC3599"/>
    <w:rsid w:val="00DC4A00"/>
    <w:rsid w:val="00DC59E0"/>
    <w:rsid w:val="00DC7FCF"/>
    <w:rsid w:val="00DD089A"/>
    <w:rsid w:val="00DD2A2E"/>
    <w:rsid w:val="00DD30FF"/>
    <w:rsid w:val="00DD3A68"/>
    <w:rsid w:val="00DD4431"/>
    <w:rsid w:val="00DD4F1C"/>
    <w:rsid w:val="00DE01E6"/>
    <w:rsid w:val="00DE15AF"/>
    <w:rsid w:val="00DE179F"/>
    <w:rsid w:val="00DE2504"/>
    <w:rsid w:val="00DE3079"/>
    <w:rsid w:val="00DE552D"/>
    <w:rsid w:val="00DF16A4"/>
    <w:rsid w:val="00DF350E"/>
    <w:rsid w:val="00DF6162"/>
    <w:rsid w:val="00E03C44"/>
    <w:rsid w:val="00E04A94"/>
    <w:rsid w:val="00E067B8"/>
    <w:rsid w:val="00E06A2B"/>
    <w:rsid w:val="00E06CD8"/>
    <w:rsid w:val="00E0711A"/>
    <w:rsid w:val="00E15333"/>
    <w:rsid w:val="00E169BF"/>
    <w:rsid w:val="00E17C2A"/>
    <w:rsid w:val="00E2031C"/>
    <w:rsid w:val="00E2068C"/>
    <w:rsid w:val="00E20DFB"/>
    <w:rsid w:val="00E214C0"/>
    <w:rsid w:val="00E23672"/>
    <w:rsid w:val="00E2566B"/>
    <w:rsid w:val="00E261A0"/>
    <w:rsid w:val="00E2782F"/>
    <w:rsid w:val="00E31D53"/>
    <w:rsid w:val="00E3209F"/>
    <w:rsid w:val="00E328B3"/>
    <w:rsid w:val="00E336B2"/>
    <w:rsid w:val="00E33F21"/>
    <w:rsid w:val="00E34203"/>
    <w:rsid w:val="00E35148"/>
    <w:rsid w:val="00E35A7E"/>
    <w:rsid w:val="00E37020"/>
    <w:rsid w:val="00E3784A"/>
    <w:rsid w:val="00E37EEB"/>
    <w:rsid w:val="00E40B2D"/>
    <w:rsid w:val="00E41E47"/>
    <w:rsid w:val="00E4267B"/>
    <w:rsid w:val="00E427BA"/>
    <w:rsid w:val="00E42A6D"/>
    <w:rsid w:val="00E4382E"/>
    <w:rsid w:val="00E47128"/>
    <w:rsid w:val="00E47354"/>
    <w:rsid w:val="00E506AF"/>
    <w:rsid w:val="00E50F83"/>
    <w:rsid w:val="00E516AF"/>
    <w:rsid w:val="00E5232E"/>
    <w:rsid w:val="00E524E0"/>
    <w:rsid w:val="00E5360E"/>
    <w:rsid w:val="00E54049"/>
    <w:rsid w:val="00E54835"/>
    <w:rsid w:val="00E578D1"/>
    <w:rsid w:val="00E62DD8"/>
    <w:rsid w:val="00E630A6"/>
    <w:rsid w:val="00E63186"/>
    <w:rsid w:val="00E63817"/>
    <w:rsid w:val="00E63EE0"/>
    <w:rsid w:val="00E649FB"/>
    <w:rsid w:val="00E66263"/>
    <w:rsid w:val="00E6762B"/>
    <w:rsid w:val="00E700AC"/>
    <w:rsid w:val="00E711B7"/>
    <w:rsid w:val="00E71DD1"/>
    <w:rsid w:val="00E7445B"/>
    <w:rsid w:val="00E7586F"/>
    <w:rsid w:val="00E76BE7"/>
    <w:rsid w:val="00E76C17"/>
    <w:rsid w:val="00E779ED"/>
    <w:rsid w:val="00E81EF2"/>
    <w:rsid w:val="00E8226A"/>
    <w:rsid w:val="00E8234E"/>
    <w:rsid w:val="00E82CCB"/>
    <w:rsid w:val="00E82DC7"/>
    <w:rsid w:val="00E83055"/>
    <w:rsid w:val="00E84998"/>
    <w:rsid w:val="00E85087"/>
    <w:rsid w:val="00E919CA"/>
    <w:rsid w:val="00E91C21"/>
    <w:rsid w:val="00E96422"/>
    <w:rsid w:val="00E965F9"/>
    <w:rsid w:val="00E974A8"/>
    <w:rsid w:val="00EA0C1A"/>
    <w:rsid w:val="00EA4022"/>
    <w:rsid w:val="00EA6C54"/>
    <w:rsid w:val="00EB23C8"/>
    <w:rsid w:val="00EB2A33"/>
    <w:rsid w:val="00EB3D15"/>
    <w:rsid w:val="00EB42A0"/>
    <w:rsid w:val="00EB4E7B"/>
    <w:rsid w:val="00EB4FC2"/>
    <w:rsid w:val="00EB573D"/>
    <w:rsid w:val="00EB7D05"/>
    <w:rsid w:val="00EC0FB7"/>
    <w:rsid w:val="00EC292A"/>
    <w:rsid w:val="00EC361B"/>
    <w:rsid w:val="00EC3ABC"/>
    <w:rsid w:val="00EC4DE2"/>
    <w:rsid w:val="00EC51FF"/>
    <w:rsid w:val="00EC5B30"/>
    <w:rsid w:val="00EC6037"/>
    <w:rsid w:val="00EC6293"/>
    <w:rsid w:val="00EC7886"/>
    <w:rsid w:val="00ED2E7A"/>
    <w:rsid w:val="00ED493E"/>
    <w:rsid w:val="00ED4B1E"/>
    <w:rsid w:val="00ED56C8"/>
    <w:rsid w:val="00ED64D2"/>
    <w:rsid w:val="00ED653B"/>
    <w:rsid w:val="00ED778D"/>
    <w:rsid w:val="00ED7E4B"/>
    <w:rsid w:val="00EE37B1"/>
    <w:rsid w:val="00EE3FE9"/>
    <w:rsid w:val="00EE7634"/>
    <w:rsid w:val="00EF036C"/>
    <w:rsid w:val="00EF065F"/>
    <w:rsid w:val="00EF5612"/>
    <w:rsid w:val="00EF57F8"/>
    <w:rsid w:val="00EF6723"/>
    <w:rsid w:val="00EF7152"/>
    <w:rsid w:val="00F000A5"/>
    <w:rsid w:val="00F007B6"/>
    <w:rsid w:val="00F03526"/>
    <w:rsid w:val="00F03B4F"/>
    <w:rsid w:val="00F03D11"/>
    <w:rsid w:val="00F0491D"/>
    <w:rsid w:val="00F067AC"/>
    <w:rsid w:val="00F07615"/>
    <w:rsid w:val="00F1047A"/>
    <w:rsid w:val="00F11301"/>
    <w:rsid w:val="00F11B8F"/>
    <w:rsid w:val="00F12CAD"/>
    <w:rsid w:val="00F15C02"/>
    <w:rsid w:val="00F16DCD"/>
    <w:rsid w:val="00F16F5A"/>
    <w:rsid w:val="00F214BC"/>
    <w:rsid w:val="00F21A8D"/>
    <w:rsid w:val="00F233B6"/>
    <w:rsid w:val="00F24ABE"/>
    <w:rsid w:val="00F25ADD"/>
    <w:rsid w:val="00F265C7"/>
    <w:rsid w:val="00F272A9"/>
    <w:rsid w:val="00F27F09"/>
    <w:rsid w:val="00F3114C"/>
    <w:rsid w:val="00F33AA9"/>
    <w:rsid w:val="00F3403B"/>
    <w:rsid w:val="00F3512B"/>
    <w:rsid w:val="00F35EB6"/>
    <w:rsid w:val="00F40735"/>
    <w:rsid w:val="00F416EB"/>
    <w:rsid w:val="00F42DF3"/>
    <w:rsid w:val="00F44056"/>
    <w:rsid w:val="00F44CDB"/>
    <w:rsid w:val="00F461BC"/>
    <w:rsid w:val="00F47FA3"/>
    <w:rsid w:val="00F54876"/>
    <w:rsid w:val="00F55F60"/>
    <w:rsid w:val="00F562F9"/>
    <w:rsid w:val="00F5658A"/>
    <w:rsid w:val="00F56F8A"/>
    <w:rsid w:val="00F6005B"/>
    <w:rsid w:val="00F61632"/>
    <w:rsid w:val="00F6178B"/>
    <w:rsid w:val="00F61E52"/>
    <w:rsid w:val="00F62891"/>
    <w:rsid w:val="00F62E0B"/>
    <w:rsid w:val="00F63218"/>
    <w:rsid w:val="00F63FE2"/>
    <w:rsid w:val="00F64DF4"/>
    <w:rsid w:val="00F666B5"/>
    <w:rsid w:val="00F66AB5"/>
    <w:rsid w:val="00F67690"/>
    <w:rsid w:val="00F702DA"/>
    <w:rsid w:val="00F71CB7"/>
    <w:rsid w:val="00F73CB4"/>
    <w:rsid w:val="00F74011"/>
    <w:rsid w:val="00F75EDD"/>
    <w:rsid w:val="00F76482"/>
    <w:rsid w:val="00F76978"/>
    <w:rsid w:val="00F7701F"/>
    <w:rsid w:val="00F81162"/>
    <w:rsid w:val="00F815B1"/>
    <w:rsid w:val="00F81B35"/>
    <w:rsid w:val="00F841C1"/>
    <w:rsid w:val="00F86A6D"/>
    <w:rsid w:val="00F87753"/>
    <w:rsid w:val="00F903CC"/>
    <w:rsid w:val="00F9083D"/>
    <w:rsid w:val="00F93265"/>
    <w:rsid w:val="00F94C3A"/>
    <w:rsid w:val="00F957B9"/>
    <w:rsid w:val="00F9748A"/>
    <w:rsid w:val="00FA2CD8"/>
    <w:rsid w:val="00FA35C8"/>
    <w:rsid w:val="00FA3AC1"/>
    <w:rsid w:val="00FA4CE1"/>
    <w:rsid w:val="00FA5D40"/>
    <w:rsid w:val="00FA6FA9"/>
    <w:rsid w:val="00FA7424"/>
    <w:rsid w:val="00FB073E"/>
    <w:rsid w:val="00FB0845"/>
    <w:rsid w:val="00FB20AA"/>
    <w:rsid w:val="00FB3372"/>
    <w:rsid w:val="00FB35B6"/>
    <w:rsid w:val="00FB551E"/>
    <w:rsid w:val="00FB6B19"/>
    <w:rsid w:val="00FB76B0"/>
    <w:rsid w:val="00FC18D2"/>
    <w:rsid w:val="00FC1CA4"/>
    <w:rsid w:val="00FC2002"/>
    <w:rsid w:val="00FC217D"/>
    <w:rsid w:val="00FC7424"/>
    <w:rsid w:val="00FC7F74"/>
    <w:rsid w:val="00FD0F94"/>
    <w:rsid w:val="00FD1EAF"/>
    <w:rsid w:val="00FD2FEF"/>
    <w:rsid w:val="00FD4E08"/>
    <w:rsid w:val="00FD4E71"/>
    <w:rsid w:val="00FD5D8E"/>
    <w:rsid w:val="00FD734E"/>
    <w:rsid w:val="00FE194C"/>
    <w:rsid w:val="00FE233A"/>
    <w:rsid w:val="00FE2873"/>
    <w:rsid w:val="00FE2C9A"/>
    <w:rsid w:val="00FE543C"/>
    <w:rsid w:val="00FE5A75"/>
    <w:rsid w:val="00FE5EA3"/>
    <w:rsid w:val="00FE70BC"/>
    <w:rsid w:val="00FF0E15"/>
    <w:rsid w:val="00FF10B1"/>
    <w:rsid w:val="00FF15A9"/>
    <w:rsid w:val="00FF169F"/>
    <w:rsid w:val="00FF2DB7"/>
    <w:rsid w:val="00FF3BBD"/>
    <w:rsid w:val="00FF4560"/>
    <w:rsid w:val="00FF4E5E"/>
    <w:rsid w:val="00FF6DA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allowincell="f" fill="f" fillcolor="white" stroke="f">
      <v:fill color="white" on="f"/>
      <v:stroke on="f"/>
      <o:colormenu v:ext="edit" fillcolor="none"/>
    </o:shapedefaults>
    <o:shapelayout v:ext="edit">
      <o:idmap v:ext="edit" data="1"/>
      <o:rules v:ext="edit">
        <o:r id="V:Rule9" type="connector" idref="#Straight Arrow Connector 12"/>
        <o:r id="V:Rule10" type="connector" idref="#Straight Arrow Connector 13"/>
        <o:r id="V:Rule11" type="connector" idref="#Straight Arrow Connector 7"/>
        <o:r id="V:Rule12" type="connector" idref="#AutoShape 10"/>
        <o:r id="V:Rule13" type="connector" idref="#Straight Arrow Connector 8"/>
        <o:r id="V:Rule14" type="connector" idref="#Straight Arrow Connector 11"/>
        <o:r id="V:Rule15" type="connector" idref="#Straight Arrow Connector 5"/>
        <o:r id="V:Rule16" type="connector" idref="#Straight Arrow Connector 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27E"/>
    <w:pPr>
      <w:spacing w:line="260" w:lineRule="exact"/>
    </w:pPr>
    <w:rPr>
      <w:sz w:val="22"/>
      <w:szCs w:val="24"/>
    </w:rPr>
  </w:style>
  <w:style w:type="paragraph" w:styleId="Heading1">
    <w:name w:val="heading 1"/>
    <w:basedOn w:val="Normal"/>
    <w:next w:val="Normal"/>
    <w:qFormat/>
    <w:rsid w:val="003E4C90"/>
    <w:pPr>
      <w:pageBreakBefore/>
      <w:pBdr>
        <w:top w:val="single" w:sz="4" w:space="30" w:color="800000"/>
        <w:left w:val="single" w:sz="4" w:space="6" w:color="800000"/>
        <w:bottom w:val="single" w:sz="4" w:space="7" w:color="800000"/>
        <w:right w:val="single" w:sz="4" w:space="0" w:color="800000"/>
      </w:pBdr>
      <w:shd w:val="clear" w:color="auto" w:fill="800000"/>
      <w:spacing w:line="240" w:lineRule="auto"/>
      <w:ind w:left="144"/>
      <w:outlineLvl w:val="0"/>
    </w:pPr>
    <w:rPr>
      <w:rFonts w:ascii="Arial" w:hAnsi="Arial"/>
      <w:b/>
      <w:bCs/>
      <w:sz w:val="28"/>
      <w:szCs w:val="20"/>
    </w:rPr>
  </w:style>
  <w:style w:type="paragraph" w:styleId="Heading2">
    <w:name w:val="heading 2"/>
    <w:next w:val="BodyText"/>
    <w:qFormat/>
    <w:rsid w:val="00077198"/>
    <w:pPr>
      <w:keepNext/>
      <w:spacing w:before="240" w:after="360" w:line="270" w:lineRule="exact"/>
      <w:ind w:left="720" w:hanging="720"/>
      <w:outlineLvl w:val="1"/>
    </w:pPr>
    <w:rPr>
      <w:rFonts w:ascii="Arial" w:hAnsi="Arial" w:cs="Arial"/>
      <w:b/>
      <w:iCs/>
      <w:sz w:val="28"/>
      <w:szCs w:val="28"/>
    </w:rPr>
  </w:style>
  <w:style w:type="paragraph" w:styleId="Heading3">
    <w:name w:val="heading 3"/>
    <w:basedOn w:val="Heading2"/>
    <w:next w:val="BodyText"/>
    <w:qFormat/>
    <w:rsid w:val="00EB573D"/>
    <w:pPr>
      <w:spacing w:before="200" w:after="240"/>
      <w:outlineLvl w:val="2"/>
    </w:pPr>
    <w:rPr>
      <w:sz w:val="24"/>
    </w:rPr>
  </w:style>
  <w:style w:type="paragraph" w:styleId="Heading4">
    <w:name w:val="heading 4"/>
    <w:basedOn w:val="Heading3"/>
    <w:next w:val="BodyText"/>
    <w:qFormat/>
    <w:rsid w:val="00EB573D"/>
    <w:pPr>
      <w:spacing w:before="120" w:after="120" w:line="240" w:lineRule="atLeast"/>
      <w:ind w:left="1440"/>
      <w:outlineLvl w:val="3"/>
    </w:pPr>
    <w:rPr>
      <w:bCs/>
      <w:iCs w:val="0"/>
      <w:sz w:val="22"/>
    </w:rPr>
  </w:style>
  <w:style w:type="paragraph" w:styleId="Heading5">
    <w:name w:val="heading 5"/>
    <w:basedOn w:val="Heading4"/>
    <w:next w:val="Normal"/>
    <w:qFormat/>
    <w:rsid w:val="00EB573D"/>
    <w:pPr>
      <w:spacing w:before="60" w:after="100" w:line="480" w:lineRule="exact"/>
      <w:ind w:left="2160"/>
      <w:outlineLvl w:val="4"/>
    </w:pPr>
    <w:rPr>
      <w:b w:val="0"/>
      <w:bCs w:val="0"/>
    </w:rPr>
  </w:style>
  <w:style w:type="paragraph" w:styleId="Heading6">
    <w:name w:val="heading 6"/>
    <w:basedOn w:val="Heading5"/>
    <w:next w:val="BlockText"/>
    <w:qFormat/>
    <w:rsid w:val="007F0869"/>
    <w:pPr>
      <w:spacing w:line="280" w:lineRule="exact"/>
      <w:ind w:left="2880"/>
      <w:outlineLvl w:val="5"/>
    </w:pPr>
    <w:rPr>
      <w:bCs/>
      <w:i/>
      <w:sz w:val="21"/>
    </w:rPr>
  </w:style>
  <w:style w:type="paragraph" w:styleId="Heading7">
    <w:name w:val="heading 7"/>
    <w:basedOn w:val="Heading5"/>
    <w:next w:val="Normal"/>
    <w:qFormat/>
    <w:rsid w:val="00FB551E"/>
    <w:pPr>
      <w:spacing w:line="280" w:lineRule="exact"/>
      <w:outlineLvl w:val="6"/>
    </w:pPr>
    <w:rPr>
      <w:rFonts w:ascii="Arial Narrow" w:hAnsi="Arial Narrow"/>
      <w:bCs/>
      <w:sz w:val="21"/>
    </w:rPr>
  </w:style>
  <w:style w:type="paragraph" w:styleId="Heading8">
    <w:name w:val="heading 8"/>
    <w:basedOn w:val="Heading7"/>
    <w:next w:val="Normal"/>
    <w:qFormat/>
    <w:rsid w:val="00FB551E"/>
    <w:pPr>
      <w:ind w:left="2880"/>
      <w:outlineLvl w:val="7"/>
    </w:pPr>
    <w:rPr>
      <w:bCs w:val="0"/>
      <w:i/>
    </w:rPr>
  </w:style>
  <w:style w:type="paragraph" w:styleId="Heading9">
    <w:name w:val="heading 9"/>
    <w:basedOn w:val="Heading7"/>
    <w:next w:val="Normal"/>
    <w:qFormat/>
    <w:rsid w:val="007D2250"/>
    <w:pPr>
      <w:spacing w:before="240" w:after="60"/>
      <w:ind w:left="7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378A6"/>
    <w:pPr>
      <w:numPr>
        <w:numId w:val="12"/>
      </w:numPr>
    </w:pPr>
  </w:style>
  <w:style w:type="numbering" w:styleId="1ai">
    <w:name w:val="Outline List 1"/>
    <w:basedOn w:val="NoList"/>
    <w:semiHidden/>
    <w:rsid w:val="005378A6"/>
    <w:pPr>
      <w:numPr>
        <w:numId w:val="13"/>
      </w:numPr>
    </w:pPr>
  </w:style>
  <w:style w:type="paragraph" w:styleId="Header">
    <w:name w:val="header"/>
    <w:link w:val="HeaderChar"/>
    <w:uiPriority w:val="99"/>
    <w:rsid w:val="00213CC8"/>
    <w:pPr>
      <w:tabs>
        <w:tab w:val="center" w:pos="4320"/>
        <w:tab w:val="right" w:pos="8640"/>
      </w:tabs>
    </w:pPr>
    <w:rPr>
      <w:rFonts w:ascii="Arial" w:hAnsi="Arial"/>
      <w:sz w:val="18"/>
    </w:rPr>
  </w:style>
  <w:style w:type="paragraph" w:customStyle="1" w:styleId="BulletList">
    <w:name w:val="Bullet List"/>
    <w:basedOn w:val="Normal"/>
    <w:rsid w:val="008868D5"/>
    <w:pPr>
      <w:numPr>
        <w:numId w:val="1"/>
      </w:numPr>
      <w:spacing w:line="250" w:lineRule="atLeast"/>
      <w:ind w:left="720"/>
    </w:pPr>
    <w:rPr>
      <w:szCs w:val="22"/>
    </w:rPr>
  </w:style>
  <w:style w:type="paragraph" w:customStyle="1" w:styleId="Table-RowIndented">
    <w:name w:val="Table - Row Indented"/>
    <w:basedOn w:val="Table-Row"/>
    <w:rsid w:val="00213CC8"/>
    <w:pPr>
      <w:ind w:left="202"/>
    </w:pPr>
    <w:rPr>
      <w:b w:val="0"/>
    </w:rPr>
  </w:style>
  <w:style w:type="paragraph" w:customStyle="1" w:styleId="Table-Row">
    <w:name w:val="Table - Row"/>
    <w:rsid w:val="00213CC8"/>
    <w:pPr>
      <w:spacing w:before="20" w:after="20" w:line="200" w:lineRule="exact"/>
      <w:ind w:left="58" w:right="58"/>
    </w:pPr>
    <w:rPr>
      <w:rFonts w:ascii="Arial" w:hAnsi="Arial"/>
      <w:b/>
      <w:sz w:val="18"/>
    </w:rPr>
  </w:style>
  <w:style w:type="paragraph" w:customStyle="1" w:styleId="NumberList">
    <w:name w:val="Number List"/>
    <w:basedOn w:val="Normal"/>
    <w:rsid w:val="00213CC8"/>
    <w:pPr>
      <w:numPr>
        <w:numId w:val="2"/>
      </w:numPr>
      <w:tabs>
        <w:tab w:val="clear" w:pos="720"/>
        <w:tab w:val="num" w:pos="360"/>
      </w:tabs>
    </w:pPr>
    <w:rPr>
      <w:szCs w:val="20"/>
    </w:rPr>
  </w:style>
  <w:style w:type="paragraph" w:customStyle="1" w:styleId="ReportTitle">
    <w:name w:val="Report Title"/>
    <w:next w:val="TitlePageAdditionalInfo"/>
    <w:rsid w:val="00354289"/>
    <w:pPr>
      <w:spacing w:before="120" w:after="120"/>
    </w:pPr>
    <w:rPr>
      <w:rFonts w:ascii="Arial" w:hAnsi="Arial" w:cs="Arial"/>
      <w:b/>
      <w:bCs/>
      <w:color w:val="800000"/>
      <w:sz w:val="36"/>
      <w:szCs w:val="28"/>
    </w:rPr>
  </w:style>
  <w:style w:type="paragraph" w:customStyle="1" w:styleId="Heading-Boxed">
    <w:name w:val="Heading - Boxed"/>
    <w:basedOn w:val="Normal"/>
    <w:rsid w:val="005B701E"/>
    <w:pPr>
      <w:pBdr>
        <w:top w:val="single" w:sz="4" w:space="3" w:color="C0C0C0"/>
        <w:left w:val="single" w:sz="4" w:space="3" w:color="C0C0C0"/>
        <w:bottom w:val="single" w:sz="4" w:space="3" w:color="C0C0C0"/>
        <w:right w:val="single" w:sz="4" w:space="0" w:color="C0C0C0"/>
      </w:pBdr>
      <w:shd w:val="clear" w:color="auto" w:fill="C0C0C0"/>
      <w:spacing w:after="100" w:line="240" w:lineRule="auto"/>
      <w:ind w:left="101"/>
    </w:pPr>
    <w:rPr>
      <w:rFonts w:ascii="Arial" w:hAnsi="Arial"/>
      <w:b/>
      <w:color w:val="000000"/>
      <w:sz w:val="24"/>
      <w:szCs w:val="20"/>
    </w:rPr>
  </w:style>
  <w:style w:type="paragraph" w:styleId="FootnoteText">
    <w:name w:val="footnote text"/>
    <w:basedOn w:val="Normal"/>
    <w:link w:val="FootnoteTextChar"/>
    <w:rsid w:val="00213CC8"/>
    <w:pPr>
      <w:spacing w:line="200" w:lineRule="exact"/>
    </w:pPr>
    <w:rPr>
      <w:sz w:val="18"/>
      <w:szCs w:val="20"/>
    </w:rPr>
  </w:style>
  <w:style w:type="paragraph" w:styleId="Footer">
    <w:name w:val="footer"/>
    <w:link w:val="FooterChar"/>
    <w:uiPriority w:val="99"/>
    <w:rsid w:val="00213CC8"/>
    <w:pPr>
      <w:tabs>
        <w:tab w:val="center" w:pos="4320"/>
        <w:tab w:val="right" w:pos="8640"/>
      </w:tabs>
    </w:pPr>
    <w:rPr>
      <w:rFonts w:ascii="Arial" w:hAnsi="Arial"/>
      <w:sz w:val="16"/>
    </w:rPr>
  </w:style>
  <w:style w:type="character" w:styleId="FootnoteReference">
    <w:name w:val="footnote reference"/>
    <w:rsid w:val="00213CC8"/>
    <w:rPr>
      <w:vertAlign w:val="superscript"/>
    </w:rPr>
  </w:style>
  <w:style w:type="paragraph" w:styleId="Quote">
    <w:name w:val="Quote"/>
    <w:basedOn w:val="Normal"/>
    <w:link w:val="QuoteChar"/>
    <w:qFormat/>
    <w:rsid w:val="0046415D"/>
    <w:pPr>
      <w:spacing w:before="240" w:after="240" w:line="250" w:lineRule="atLeast"/>
      <w:ind w:left="720" w:right="864"/>
      <w:contextualSpacing/>
    </w:pPr>
    <w:rPr>
      <w:i/>
      <w:iCs/>
      <w:szCs w:val="22"/>
    </w:rPr>
  </w:style>
  <w:style w:type="paragraph" w:styleId="EndnoteText">
    <w:name w:val="endnote text"/>
    <w:basedOn w:val="Normal"/>
    <w:semiHidden/>
    <w:rsid w:val="00213CC8"/>
    <w:pPr>
      <w:spacing w:line="200" w:lineRule="exact"/>
    </w:pPr>
    <w:rPr>
      <w:sz w:val="18"/>
      <w:szCs w:val="20"/>
    </w:rPr>
  </w:style>
  <w:style w:type="paragraph" w:customStyle="1" w:styleId="Quote-Boxed">
    <w:name w:val="Quote - Boxed"/>
    <w:basedOn w:val="Quote"/>
    <w:semiHidden/>
    <w:rsid w:val="00213CC8"/>
    <w:pPr>
      <w:pBdr>
        <w:top w:val="single" w:sz="4" w:space="15" w:color="777777"/>
        <w:left w:val="single" w:sz="4" w:space="15" w:color="777777"/>
        <w:bottom w:val="single" w:sz="4" w:space="15" w:color="777777"/>
        <w:right w:val="single" w:sz="4" w:space="15" w:color="777777"/>
      </w:pBdr>
      <w:ind w:left="1080" w:right="1080"/>
    </w:pPr>
  </w:style>
  <w:style w:type="paragraph" w:customStyle="1" w:styleId="BodyText-Glossary">
    <w:name w:val="Body Text - Glossary"/>
    <w:basedOn w:val="Normal"/>
    <w:rsid w:val="008868D5"/>
    <w:pPr>
      <w:framePr w:wrap="around" w:vAnchor="page" w:hAnchor="margin" w:y="3601"/>
      <w:spacing w:before="100" w:after="100" w:line="250" w:lineRule="atLeast"/>
      <w:ind w:left="100" w:right="100"/>
    </w:pPr>
    <w:rPr>
      <w:szCs w:val="22"/>
    </w:rPr>
  </w:style>
  <w:style w:type="paragraph" w:customStyle="1" w:styleId="Table-Text">
    <w:name w:val="Table - Text"/>
    <w:basedOn w:val="Normal"/>
    <w:rsid w:val="00213CC8"/>
    <w:pPr>
      <w:framePr w:hSpace="180" w:wrap="around" w:vAnchor="page" w:hAnchor="margin" w:y="7201"/>
      <w:widowControl w:val="0"/>
      <w:autoSpaceDE w:val="0"/>
      <w:autoSpaceDN w:val="0"/>
      <w:adjustRightInd w:val="0"/>
      <w:spacing w:line="200" w:lineRule="exact"/>
      <w:ind w:left="58" w:right="58"/>
    </w:pPr>
    <w:rPr>
      <w:rFonts w:ascii="Arial" w:hAnsi="Arial" w:cs="Arial"/>
      <w:sz w:val="20"/>
      <w:szCs w:val="20"/>
    </w:rPr>
  </w:style>
  <w:style w:type="paragraph" w:customStyle="1" w:styleId="TOC11">
    <w:name w:val="TOC 11"/>
    <w:basedOn w:val="Normal"/>
    <w:next w:val="Normal"/>
    <w:autoRedefine/>
    <w:semiHidden/>
    <w:rsid w:val="002B029B"/>
    <w:pPr>
      <w:tabs>
        <w:tab w:val="right" w:leader="dot" w:pos="10070"/>
      </w:tabs>
      <w:spacing w:line="320" w:lineRule="exact"/>
    </w:pPr>
    <w:rPr>
      <w:rFonts w:ascii="Arial" w:hAnsi="Arial"/>
      <w:b/>
      <w:sz w:val="20"/>
    </w:rPr>
  </w:style>
  <w:style w:type="paragraph" w:customStyle="1" w:styleId="Table-Column">
    <w:name w:val="Table - Column"/>
    <w:basedOn w:val="Table-Row"/>
    <w:rsid w:val="00213CC8"/>
    <w:rPr>
      <w:color w:val="000000"/>
    </w:rPr>
  </w:style>
  <w:style w:type="paragraph" w:customStyle="1" w:styleId="Table-Subtext">
    <w:name w:val="Table - Subtext"/>
    <w:basedOn w:val="FootnoteText"/>
    <w:rsid w:val="00213CC8"/>
    <w:pPr>
      <w:spacing w:before="60"/>
    </w:pPr>
  </w:style>
  <w:style w:type="character" w:styleId="Hyperlink">
    <w:name w:val="Hyperlink"/>
    <w:uiPriority w:val="99"/>
    <w:rsid w:val="00213CC8"/>
    <w:rPr>
      <w:color w:val="0000FF"/>
      <w:u w:val="single"/>
    </w:rPr>
  </w:style>
  <w:style w:type="paragraph" w:customStyle="1" w:styleId="Caption-Bottom">
    <w:name w:val="Caption - Bottom"/>
    <w:basedOn w:val="Normal"/>
    <w:rsid w:val="00213CC8"/>
    <w:pPr>
      <w:spacing w:before="100" w:after="60" w:line="220" w:lineRule="exact"/>
    </w:pPr>
    <w:rPr>
      <w:bCs/>
      <w:sz w:val="18"/>
      <w:szCs w:val="20"/>
    </w:rPr>
  </w:style>
  <w:style w:type="paragraph" w:styleId="TOC2">
    <w:name w:val="toc 2"/>
    <w:basedOn w:val="Normal"/>
    <w:next w:val="Normal"/>
    <w:uiPriority w:val="39"/>
    <w:rsid w:val="002F04D8"/>
    <w:pPr>
      <w:widowControl w:val="0"/>
      <w:spacing w:line="320" w:lineRule="exact"/>
      <w:ind w:left="1440"/>
    </w:pPr>
    <w:rPr>
      <w:rFonts w:ascii="Arial" w:hAnsi="Arial"/>
    </w:rPr>
  </w:style>
  <w:style w:type="paragraph" w:styleId="Caption">
    <w:name w:val="caption"/>
    <w:basedOn w:val="Normal"/>
    <w:next w:val="BodyText"/>
    <w:qFormat/>
    <w:rsid w:val="00F841C1"/>
    <w:pPr>
      <w:spacing w:before="120" w:after="120" w:line="220" w:lineRule="atLeast"/>
      <w:ind w:left="72"/>
    </w:pPr>
    <w:rPr>
      <w:rFonts w:ascii="Arial" w:hAnsi="Arial"/>
      <w:b/>
      <w:bCs/>
      <w:sz w:val="20"/>
      <w:szCs w:val="20"/>
    </w:rPr>
  </w:style>
  <w:style w:type="character" w:styleId="PageNumber">
    <w:name w:val="page number"/>
    <w:semiHidden/>
    <w:rsid w:val="00213CC8"/>
    <w:rPr>
      <w:rFonts w:ascii="Arial" w:hAnsi="Arial"/>
      <w:b/>
      <w:sz w:val="16"/>
    </w:rPr>
  </w:style>
  <w:style w:type="paragraph" w:customStyle="1" w:styleId="Caption-Top">
    <w:name w:val="Caption -Top"/>
    <w:basedOn w:val="Normal"/>
    <w:link w:val="Caption-TopCharChar"/>
    <w:rsid w:val="00CB53E7"/>
    <w:pPr>
      <w:spacing w:line="200" w:lineRule="atLeast"/>
      <w:ind w:left="72"/>
    </w:pPr>
    <w:rPr>
      <w:rFonts w:ascii="Arial" w:hAnsi="Arial"/>
      <w:b/>
      <w:sz w:val="20"/>
    </w:rPr>
  </w:style>
  <w:style w:type="character" w:customStyle="1" w:styleId="Caption-TopCharChar">
    <w:name w:val="Caption -Top Char Char"/>
    <w:link w:val="Caption-Top"/>
    <w:rsid w:val="00CB53E7"/>
    <w:rPr>
      <w:rFonts w:ascii="Arial" w:hAnsi="Arial"/>
      <w:b/>
      <w:szCs w:val="24"/>
      <w:lang w:val="en-US" w:eastAsia="en-US" w:bidi="ar-SA"/>
    </w:rPr>
  </w:style>
  <w:style w:type="paragraph" w:customStyle="1" w:styleId="ProjectTitle">
    <w:name w:val="Project Title"/>
    <w:basedOn w:val="Normal"/>
    <w:next w:val="ReportTitle"/>
    <w:rsid w:val="00354289"/>
    <w:rPr>
      <w:rFonts w:ascii="Arial" w:hAnsi="Arial" w:cs="Arial"/>
      <w:b/>
      <w:bCs/>
    </w:rPr>
  </w:style>
  <w:style w:type="paragraph" w:styleId="TableofFigures">
    <w:name w:val="table of figures"/>
    <w:basedOn w:val="Normal"/>
    <w:autoRedefine/>
    <w:uiPriority w:val="99"/>
    <w:rsid w:val="008924A8"/>
    <w:pPr>
      <w:tabs>
        <w:tab w:val="right" w:leader="dot" w:pos="10070"/>
      </w:tabs>
      <w:spacing w:before="120" w:after="120"/>
      <w:jc w:val="both"/>
    </w:pPr>
    <w:rPr>
      <w:rFonts w:ascii="Arial" w:hAnsi="Arial"/>
      <w:sz w:val="20"/>
    </w:rPr>
  </w:style>
  <w:style w:type="paragraph" w:styleId="TOC1">
    <w:name w:val="toc 1"/>
    <w:basedOn w:val="Normal"/>
    <w:next w:val="Normal"/>
    <w:uiPriority w:val="39"/>
    <w:rsid w:val="00003BA1"/>
    <w:pPr>
      <w:spacing w:before="80" w:after="100" w:line="250" w:lineRule="atLeast"/>
      <w:ind w:left="720"/>
    </w:pPr>
    <w:rPr>
      <w:rFonts w:ascii="Arial" w:hAnsi="Arial"/>
      <w:b/>
      <w:szCs w:val="22"/>
    </w:rPr>
  </w:style>
  <w:style w:type="paragraph" w:styleId="TOC4">
    <w:name w:val="toc 4"/>
    <w:basedOn w:val="TOC3"/>
    <w:next w:val="Normal"/>
    <w:semiHidden/>
    <w:rsid w:val="002F04D8"/>
    <w:pPr>
      <w:ind w:left="2880"/>
    </w:pPr>
  </w:style>
  <w:style w:type="paragraph" w:styleId="TOC3">
    <w:name w:val="toc 3"/>
    <w:basedOn w:val="TOC2"/>
    <w:next w:val="Normal"/>
    <w:uiPriority w:val="39"/>
    <w:rsid w:val="002F04D8"/>
    <w:pPr>
      <w:ind w:left="2160"/>
    </w:pPr>
    <w:rPr>
      <w:sz w:val="20"/>
    </w:rPr>
  </w:style>
  <w:style w:type="paragraph" w:styleId="TOC9">
    <w:name w:val="toc 9"/>
    <w:basedOn w:val="Normal"/>
    <w:next w:val="Normal"/>
    <w:semiHidden/>
    <w:rsid w:val="00FB3372"/>
    <w:pPr>
      <w:ind w:left="5760"/>
    </w:pPr>
    <w:rPr>
      <w:rFonts w:ascii="Arial Narrow" w:hAnsi="Arial Narrow"/>
      <w:sz w:val="18"/>
    </w:rPr>
  </w:style>
  <w:style w:type="paragraph" w:customStyle="1" w:styleId="TitlePageAdditionalInfo">
    <w:name w:val="Title Page Additional Info"/>
    <w:basedOn w:val="Normal"/>
    <w:next w:val="Normal"/>
    <w:rsid w:val="00D21A87"/>
    <w:rPr>
      <w:rFonts w:ascii="Arial" w:hAnsi="Arial"/>
    </w:rPr>
  </w:style>
  <w:style w:type="paragraph" w:styleId="TOC5">
    <w:name w:val="toc 5"/>
    <w:basedOn w:val="TOC4"/>
    <w:next w:val="Normal"/>
    <w:semiHidden/>
    <w:rsid w:val="002F04D8"/>
    <w:pPr>
      <w:ind w:left="3600"/>
    </w:pPr>
  </w:style>
  <w:style w:type="paragraph" w:styleId="TOC6">
    <w:name w:val="toc 6"/>
    <w:basedOn w:val="TOC5"/>
    <w:next w:val="Normal"/>
    <w:semiHidden/>
    <w:rsid w:val="002F04D8"/>
    <w:pPr>
      <w:ind w:left="4320"/>
    </w:pPr>
  </w:style>
  <w:style w:type="paragraph" w:styleId="TOC7">
    <w:name w:val="toc 7"/>
    <w:basedOn w:val="Normal"/>
    <w:next w:val="Normal"/>
    <w:semiHidden/>
    <w:rsid w:val="00FB3372"/>
    <w:pPr>
      <w:ind w:left="4320"/>
    </w:pPr>
    <w:rPr>
      <w:rFonts w:ascii="Arial Narrow" w:hAnsi="Arial Narrow"/>
      <w:sz w:val="20"/>
    </w:rPr>
  </w:style>
  <w:style w:type="paragraph" w:styleId="TOC8">
    <w:name w:val="toc 8"/>
    <w:basedOn w:val="Normal"/>
    <w:next w:val="Normal"/>
    <w:semiHidden/>
    <w:rsid w:val="00FB3372"/>
    <w:pPr>
      <w:ind w:left="5040"/>
    </w:pPr>
    <w:rPr>
      <w:rFonts w:ascii="Arial Narrow" w:hAnsi="Arial Narrow"/>
      <w:sz w:val="18"/>
    </w:rPr>
  </w:style>
  <w:style w:type="numbering" w:styleId="ArticleSection">
    <w:name w:val="Outline List 3"/>
    <w:basedOn w:val="NoList"/>
    <w:semiHidden/>
    <w:rsid w:val="005378A6"/>
    <w:pPr>
      <w:numPr>
        <w:numId w:val="14"/>
      </w:numPr>
    </w:pPr>
  </w:style>
  <w:style w:type="paragraph" w:styleId="BodyText">
    <w:name w:val="Body Text"/>
    <w:basedOn w:val="Normal"/>
    <w:link w:val="BodyTextChar"/>
    <w:rsid w:val="00B87415"/>
    <w:pPr>
      <w:spacing w:line="260" w:lineRule="atLeast"/>
    </w:pPr>
    <w:rPr>
      <w:szCs w:val="22"/>
    </w:rPr>
  </w:style>
  <w:style w:type="paragraph" w:styleId="BlockText">
    <w:name w:val="Block Text"/>
    <w:basedOn w:val="Normal"/>
    <w:semiHidden/>
    <w:rsid w:val="005378A6"/>
    <w:pPr>
      <w:spacing w:after="120"/>
      <w:ind w:left="1440" w:right="1440"/>
    </w:pPr>
  </w:style>
  <w:style w:type="paragraph" w:styleId="BodyText2">
    <w:name w:val="Body Text 2"/>
    <w:basedOn w:val="Normal"/>
    <w:semiHidden/>
    <w:rsid w:val="005378A6"/>
    <w:pPr>
      <w:spacing w:after="120" w:line="480" w:lineRule="auto"/>
    </w:pPr>
  </w:style>
  <w:style w:type="paragraph" w:styleId="BodyText3">
    <w:name w:val="Body Text 3"/>
    <w:basedOn w:val="Normal"/>
    <w:semiHidden/>
    <w:rsid w:val="005378A6"/>
    <w:pPr>
      <w:spacing w:after="120"/>
    </w:pPr>
    <w:rPr>
      <w:sz w:val="16"/>
      <w:szCs w:val="16"/>
    </w:rPr>
  </w:style>
  <w:style w:type="paragraph" w:styleId="BodyTextFirstIndent">
    <w:name w:val="Body Text First Indent"/>
    <w:basedOn w:val="BodyText"/>
    <w:semiHidden/>
    <w:rsid w:val="005378A6"/>
    <w:pPr>
      <w:spacing w:after="120" w:line="260" w:lineRule="exact"/>
      <w:ind w:firstLine="210"/>
    </w:pPr>
    <w:rPr>
      <w:szCs w:val="24"/>
    </w:rPr>
  </w:style>
  <w:style w:type="paragraph" w:styleId="BodyTextIndent">
    <w:name w:val="Body Text Indent"/>
    <w:basedOn w:val="Normal"/>
    <w:semiHidden/>
    <w:rsid w:val="005378A6"/>
    <w:pPr>
      <w:spacing w:after="120"/>
      <w:ind w:left="360"/>
    </w:pPr>
  </w:style>
  <w:style w:type="paragraph" w:styleId="BodyTextFirstIndent2">
    <w:name w:val="Body Text First Indent 2"/>
    <w:basedOn w:val="BodyTextIndent"/>
    <w:semiHidden/>
    <w:rsid w:val="005378A6"/>
    <w:pPr>
      <w:ind w:firstLine="210"/>
    </w:pPr>
  </w:style>
  <w:style w:type="paragraph" w:styleId="BodyTextIndent2">
    <w:name w:val="Body Text Indent 2"/>
    <w:basedOn w:val="Normal"/>
    <w:semiHidden/>
    <w:rsid w:val="005378A6"/>
    <w:pPr>
      <w:spacing w:after="120" w:line="480" w:lineRule="auto"/>
      <w:ind w:left="360"/>
    </w:pPr>
  </w:style>
  <w:style w:type="paragraph" w:styleId="BodyTextIndent3">
    <w:name w:val="Body Text Indent 3"/>
    <w:basedOn w:val="Normal"/>
    <w:semiHidden/>
    <w:rsid w:val="005378A6"/>
    <w:pPr>
      <w:spacing w:after="120"/>
      <w:ind w:left="360"/>
    </w:pPr>
    <w:rPr>
      <w:sz w:val="16"/>
      <w:szCs w:val="16"/>
    </w:rPr>
  </w:style>
  <w:style w:type="paragraph" w:styleId="Closing">
    <w:name w:val="Closing"/>
    <w:basedOn w:val="Normal"/>
    <w:semiHidden/>
    <w:rsid w:val="005378A6"/>
    <w:pPr>
      <w:ind w:left="4320"/>
    </w:pPr>
  </w:style>
  <w:style w:type="paragraph" w:styleId="Date">
    <w:name w:val="Date"/>
    <w:basedOn w:val="Normal"/>
    <w:next w:val="Normal"/>
    <w:semiHidden/>
    <w:rsid w:val="005378A6"/>
  </w:style>
  <w:style w:type="paragraph" w:styleId="E-mailSignature">
    <w:name w:val="E-mail Signature"/>
    <w:basedOn w:val="Normal"/>
    <w:semiHidden/>
    <w:rsid w:val="005378A6"/>
  </w:style>
  <w:style w:type="character" w:styleId="Emphasis">
    <w:name w:val="Emphasis"/>
    <w:uiPriority w:val="20"/>
    <w:qFormat/>
    <w:rsid w:val="005378A6"/>
    <w:rPr>
      <w:i/>
      <w:iCs/>
    </w:rPr>
  </w:style>
  <w:style w:type="paragraph" w:styleId="EnvelopeAddress">
    <w:name w:val="envelope address"/>
    <w:basedOn w:val="Normal"/>
    <w:semiHidden/>
    <w:rsid w:val="005378A6"/>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5378A6"/>
    <w:rPr>
      <w:rFonts w:ascii="Arial" w:hAnsi="Arial" w:cs="Arial"/>
      <w:sz w:val="20"/>
      <w:szCs w:val="20"/>
    </w:rPr>
  </w:style>
  <w:style w:type="character" w:styleId="FollowedHyperlink">
    <w:name w:val="FollowedHyperlink"/>
    <w:semiHidden/>
    <w:rsid w:val="005378A6"/>
    <w:rPr>
      <w:color w:val="800080"/>
      <w:u w:val="single"/>
    </w:rPr>
  </w:style>
  <w:style w:type="character" w:styleId="HTMLAcronym">
    <w:name w:val="HTML Acronym"/>
    <w:basedOn w:val="DefaultParagraphFont"/>
    <w:semiHidden/>
    <w:rsid w:val="005378A6"/>
  </w:style>
  <w:style w:type="paragraph" w:styleId="HTMLAddress">
    <w:name w:val="HTML Address"/>
    <w:basedOn w:val="Normal"/>
    <w:semiHidden/>
    <w:rsid w:val="005378A6"/>
    <w:rPr>
      <w:i/>
      <w:iCs/>
    </w:rPr>
  </w:style>
  <w:style w:type="character" w:styleId="HTMLCite">
    <w:name w:val="HTML Cite"/>
    <w:semiHidden/>
    <w:rsid w:val="005378A6"/>
    <w:rPr>
      <w:i/>
      <w:iCs/>
    </w:rPr>
  </w:style>
  <w:style w:type="character" w:styleId="HTMLCode">
    <w:name w:val="HTML Code"/>
    <w:semiHidden/>
    <w:rsid w:val="005378A6"/>
    <w:rPr>
      <w:rFonts w:ascii="Courier New" w:hAnsi="Courier New" w:cs="Courier New"/>
      <w:sz w:val="20"/>
      <w:szCs w:val="20"/>
    </w:rPr>
  </w:style>
  <w:style w:type="character" w:styleId="HTMLDefinition">
    <w:name w:val="HTML Definition"/>
    <w:semiHidden/>
    <w:rsid w:val="005378A6"/>
    <w:rPr>
      <w:i/>
      <w:iCs/>
    </w:rPr>
  </w:style>
  <w:style w:type="character" w:styleId="HTMLKeyboard">
    <w:name w:val="HTML Keyboard"/>
    <w:semiHidden/>
    <w:rsid w:val="005378A6"/>
    <w:rPr>
      <w:rFonts w:ascii="Courier New" w:hAnsi="Courier New" w:cs="Courier New"/>
      <w:sz w:val="20"/>
      <w:szCs w:val="20"/>
    </w:rPr>
  </w:style>
  <w:style w:type="paragraph" w:styleId="HTMLPreformatted">
    <w:name w:val="HTML Preformatted"/>
    <w:basedOn w:val="Normal"/>
    <w:semiHidden/>
    <w:rsid w:val="005378A6"/>
    <w:rPr>
      <w:rFonts w:ascii="Courier New" w:hAnsi="Courier New" w:cs="Courier New"/>
      <w:sz w:val="20"/>
      <w:szCs w:val="20"/>
    </w:rPr>
  </w:style>
  <w:style w:type="character" w:styleId="HTMLSample">
    <w:name w:val="HTML Sample"/>
    <w:semiHidden/>
    <w:rsid w:val="005378A6"/>
    <w:rPr>
      <w:rFonts w:ascii="Courier New" w:hAnsi="Courier New" w:cs="Courier New"/>
    </w:rPr>
  </w:style>
  <w:style w:type="character" w:styleId="HTMLTypewriter">
    <w:name w:val="HTML Typewriter"/>
    <w:semiHidden/>
    <w:rsid w:val="005378A6"/>
    <w:rPr>
      <w:rFonts w:ascii="Courier New" w:hAnsi="Courier New" w:cs="Courier New"/>
      <w:sz w:val="20"/>
      <w:szCs w:val="20"/>
    </w:rPr>
  </w:style>
  <w:style w:type="character" w:styleId="HTMLVariable">
    <w:name w:val="HTML Variable"/>
    <w:semiHidden/>
    <w:rsid w:val="005378A6"/>
    <w:rPr>
      <w:i/>
      <w:iCs/>
    </w:rPr>
  </w:style>
  <w:style w:type="paragraph" w:styleId="List2">
    <w:name w:val="List 2"/>
    <w:basedOn w:val="Normal"/>
    <w:semiHidden/>
    <w:rsid w:val="005378A6"/>
    <w:pPr>
      <w:ind w:left="720" w:hanging="360"/>
    </w:pPr>
  </w:style>
  <w:style w:type="paragraph" w:styleId="List3">
    <w:name w:val="List 3"/>
    <w:basedOn w:val="Normal"/>
    <w:semiHidden/>
    <w:rsid w:val="005378A6"/>
    <w:pPr>
      <w:ind w:left="1080" w:hanging="360"/>
    </w:pPr>
  </w:style>
  <w:style w:type="paragraph" w:styleId="List4">
    <w:name w:val="List 4"/>
    <w:basedOn w:val="Normal"/>
    <w:semiHidden/>
    <w:rsid w:val="005378A6"/>
    <w:pPr>
      <w:ind w:left="1440" w:hanging="360"/>
    </w:pPr>
  </w:style>
  <w:style w:type="paragraph" w:styleId="List5">
    <w:name w:val="List 5"/>
    <w:basedOn w:val="Normal"/>
    <w:semiHidden/>
    <w:rsid w:val="005378A6"/>
    <w:pPr>
      <w:ind w:left="1800" w:hanging="360"/>
    </w:pPr>
  </w:style>
  <w:style w:type="paragraph" w:styleId="ListBullet2">
    <w:name w:val="List Bullet 2"/>
    <w:basedOn w:val="Normal"/>
    <w:semiHidden/>
    <w:rsid w:val="005378A6"/>
    <w:pPr>
      <w:numPr>
        <w:numId w:val="3"/>
      </w:numPr>
      <w:tabs>
        <w:tab w:val="clear" w:pos="720"/>
        <w:tab w:val="num" w:pos="360"/>
      </w:tabs>
      <w:ind w:left="0" w:firstLine="0"/>
    </w:pPr>
  </w:style>
  <w:style w:type="paragraph" w:styleId="ListBullet3">
    <w:name w:val="List Bullet 3"/>
    <w:basedOn w:val="Normal"/>
    <w:semiHidden/>
    <w:rsid w:val="005378A6"/>
    <w:pPr>
      <w:numPr>
        <w:numId w:val="4"/>
      </w:numPr>
    </w:pPr>
  </w:style>
  <w:style w:type="paragraph" w:styleId="ListBullet4">
    <w:name w:val="List Bullet 4"/>
    <w:basedOn w:val="Normal"/>
    <w:semiHidden/>
    <w:rsid w:val="005378A6"/>
    <w:pPr>
      <w:numPr>
        <w:numId w:val="5"/>
      </w:numPr>
    </w:pPr>
  </w:style>
  <w:style w:type="paragraph" w:styleId="ListBullet5">
    <w:name w:val="List Bullet 5"/>
    <w:basedOn w:val="Normal"/>
    <w:semiHidden/>
    <w:rsid w:val="005378A6"/>
    <w:pPr>
      <w:numPr>
        <w:numId w:val="6"/>
      </w:numPr>
    </w:pPr>
  </w:style>
  <w:style w:type="paragraph" w:styleId="ListContinue2">
    <w:name w:val="List Continue 2"/>
    <w:basedOn w:val="Normal"/>
    <w:semiHidden/>
    <w:rsid w:val="005378A6"/>
    <w:pPr>
      <w:spacing w:after="120"/>
      <w:ind w:left="720"/>
    </w:pPr>
  </w:style>
  <w:style w:type="paragraph" w:styleId="ListContinue3">
    <w:name w:val="List Continue 3"/>
    <w:basedOn w:val="Normal"/>
    <w:semiHidden/>
    <w:rsid w:val="005378A6"/>
    <w:pPr>
      <w:spacing w:after="120"/>
      <w:ind w:left="1080"/>
    </w:pPr>
  </w:style>
  <w:style w:type="paragraph" w:styleId="ListContinue4">
    <w:name w:val="List Continue 4"/>
    <w:basedOn w:val="Normal"/>
    <w:semiHidden/>
    <w:rsid w:val="005378A6"/>
    <w:pPr>
      <w:spacing w:after="120"/>
      <w:ind w:left="1440"/>
    </w:pPr>
  </w:style>
  <w:style w:type="paragraph" w:styleId="ListContinue5">
    <w:name w:val="List Continue 5"/>
    <w:basedOn w:val="Normal"/>
    <w:semiHidden/>
    <w:rsid w:val="005378A6"/>
    <w:pPr>
      <w:spacing w:after="120"/>
      <w:ind w:left="1800"/>
    </w:pPr>
  </w:style>
  <w:style w:type="paragraph" w:styleId="ListNumber">
    <w:name w:val="List Number"/>
    <w:basedOn w:val="Normal"/>
    <w:semiHidden/>
    <w:rsid w:val="005378A6"/>
    <w:pPr>
      <w:numPr>
        <w:numId w:val="7"/>
      </w:numPr>
    </w:pPr>
  </w:style>
  <w:style w:type="paragraph" w:styleId="ListNumber3">
    <w:name w:val="List Number 3"/>
    <w:basedOn w:val="Normal"/>
    <w:semiHidden/>
    <w:rsid w:val="005378A6"/>
    <w:pPr>
      <w:numPr>
        <w:numId w:val="9"/>
      </w:numPr>
    </w:pPr>
  </w:style>
  <w:style w:type="paragraph" w:styleId="ListNumber4">
    <w:name w:val="List Number 4"/>
    <w:basedOn w:val="Normal"/>
    <w:semiHidden/>
    <w:rsid w:val="005378A6"/>
    <w:pPr>
      <w:numPr>
        <w:numId w:val="10"/>
      </w:numPr>
    </w:pPr>
  </w:style>
  <w:style w:type="paragraph" w:styleId="ListNumber5">
    <w:name w:val="List Number 5"/>
    <w:basedOn w:val="Normal"/>
    <w:semiHidden/>
    <w:rsid w:val="005378A6"/>
    <w:pPr>
      <w:numPr>
        <w:numId w:val="11"/>
      </w:numPr>
    </w:pPr>
  </w:style>
  <w:style w:type="paragraph" w:styleId="MessageHeader">
    <w:name w:val="Message Header"/>
    <w:basedOn w:val="Normal"/>
    <w:semiHidden/>
    <w:rsid w:val="005378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5378A6"/>
    <w:rPr>
      <w:sz w:val="24"/>
    </w:rPr>
  </w:style>
  <w:style w:type="paragraph" w:styleId="NormalIndent">
    <w:name w:val="Normal Indent"/>
    <w:basedOn w:val="Normal"/>
    <w:semiHidden/>
    <w:rsid w:val="005378A6"/>
    <w:pPr>
      <w:ind w:left="720"/>
    </w:pPr>
  </w:style>
  <w:style w:type="paragraph" w:styleId="NoteHeading">
    <w:name w:val="Note Heading"/>
    <w:basedOn w:val="Normal"/>
    <w:next w:val="Normal"/>
    <w:semiHidden/>
    <w:rsid w:val="005378A6"/>
  </w:style>
  <w:style w:type="paragraph" w:styleId="PlainText">
    <w:name w:val="Plain Text"/>
    <w:basedOn w:val="Normal"/>
    <w:semiHidden/>
    <w:rsid w:val="005378A6"/>
    <w:rPr>
      <w:rFonts w:ascii="Courier New" w:hAnsi="Courier New" w:cs="Courier New"/>
      <w:sz w:val="20"/>
      <w:szCs w:val="20"/>
    </w:rPr>
  </w:style>
  <w:style w:type="paragraph" w:styleId="Salutation">
    <w:name w:val="Salutation"/>
    <w:basedOn w:val="Normal"/>
    <w:next w:val="Normal"/>
    <w:semiHidden/>
    <w:rsid w:val="005378A6"/>
  </w:style>
  <w:style w:type="paragraph" w:styleId="Signature">
    <w:name w:val="Signature"/>
    <w:basedOn w:val="Normal"/>
    <w:semiHidden/>
    <w:rsid w:val="005378A6"/>
    <w:pPr>
      <w:ind w:left="4320"/>
    </w:pPr>
  </w:style>
  <w:style w:type="character" w:styleId="Strong">
    <w:name w:val="Strong"/>
    <w:qFormat/>
    <w:rsid w:val="005378A6"/>
    <w:rPr>
      <w:b/>
      <w:bCs/>
    </w:rPr>
  </w:style>
  <w:style w:type="paragraph" w:styleId="Subtitle">
    <w:name w:val="Subtitle"/>
    <w:basedOn w:val="Normal"/>
    <w:qFormat/>
    <w:rsid w:val="005378A6"/>
    <w:pPr>
      <w:spacing w:after="60"/>
      <w:jc w:val="center"/>
      <w:outlineLvl w:val="1"/>
    </w:pPr>
    <w:rPr>
      <w:rFonts w:ascii="Arial" w:hAnsi="Arial" w:cs="Arial"/>
      <w:sz w:val="24"/>
    </w:rPr>
  </w:style>
  <w:style w:type="table" w:styleId="Table3Deffects1">
    <w:name w:val="Table 3D effects 1"/>
    <w:basedOn w:val="TableNormal"/>
    <w:semiHidden/>
    <w:rsid w:val="005378A6"/>
    <w:pPr>
      <w:spacing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78A6"/>
    <w:pPr>
      <w:spacing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78A6"/>
    <w:pPr>
      <w:spacing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semiHidden/>
    <w:rsid w:val="005378A6"/>
    <w:pPr>
      <w:spacing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78A6"/>
    <w:pPr>
      <w:spacing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5378A6"/>
    <w:pPr>
      <w:spacing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78A6"/>
    <w:pPr>
      <w:spacing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78A6"/>
    <w:pPr>
      <w:spacing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78A6"/>
    <w:pPr>
      <w:spacing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78A6"/>
    <w:pPr>
      <w:spacing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78A6"/>
    <w:pPr>
      <w:spacing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78A6"/>
    <w:pPr>
      <w:spacing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78A6"/>
    <w:pPr>
      <w:spacing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78A6"/>
    <w:pPr>
      <w:spacing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378A6"/>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378A6"/>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78A6"/>
    <w:pPr>
      <w:spacing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78A6"/>
    <w:pPr>
      <w:spacing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78A6"/>
    <w:pPr>
      <w:spacing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78A6"/>
    <w:pPr>
      <w:spacing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78A6"/>
    <w:pPr>
      <w:spacing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78A6"/>
    <w:pPr>
      <w:spacing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78A6"/>
    <w:pPr>
      <w:spacing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78A6"/>
    <w:pPr>
      <w:spacing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78A6"/>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78A6"/>
    <w:pPr>
      <w:spacing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78A6"/>
    <w:pPr>
      <w:spacing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78A6"/>
    <w:pPr>
      <w:spacing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2">
    <w:name w:val="Table Simple 2"/>
    <w:basedOn w:val="TableNormal"/>
    <w:semiHidden/>
    <w:rsid w:val="005378A6"/>
    <w:pPr>
      <w:spacing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78A6"/>
    <w:pPr>
      <w:spacing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78A6"/>
    <w:pPr>
      <w:spacing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78A6"/>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378A6"/>
    <w:pPr>
      <w:spacing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78A6"/>
    <w:pPr>
      <w:spacing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78A6"/>
    <w:pPr>
      <w:spacing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ption-Top0">
    <w:name w:val="Caption-Top"/>
    <w:basedOn w:val="Caption"/>
    <w:next w:val="Table-Text"/>
    <w:semiHidden/>
    <w:rsid w:val="00811763"/>
  </w:style>
  <w:style w:type="paragraph" w:customStyle="1" w:styleId="TitleSubheading">
    <w:name w:val="Title Subheading"/>
    <w:basedOn w:val="ReportTitle"/>
    <w:rsid w:val="00354289"/>
    <w:pPr>
      <w:spacing w:before="0" w:after="0"/>
    </w:pPr>
    <w:rPr>
      <w:rFonts w:cs="Times New Roman"/>
      <w:bCs w:val="0"/>
      <w:sz w:val="24"/>
      <w:szCs w:val="20"/>
    </w:rPr>
  </w:style>
  <w:style w:type="character" w:customStyle="1" w:styleId="em1">
    <w:name w:val="em1"/>
    <w:semiHidden/>
    <w:rsid w:val="009E6D5C"/>
    <w:rPr>
      <w:i/>
      <w:iCs/>
    </w:rPr>
  </w:style>
  <w:style w:type="character" w:customStyle="1" w:styleId="QuoteChar">
    <w:name w:val="Quote Char"/>
    <w:link w:val="Quote"/>
    <w:rsid w:val="002B0718"/>
    <w:rPr>
      <w:i/>
      <w:iCs/>
      <w:sz w:val="22"/>
      <w:szCs w:val="22"/>
      <w:lang w:val="en-US" w:eastAsia="en-US" w:bidi="ar-SA"/>
    </w:rPr>
  </w:style>
  <w:style w:type="character" w:customStyle="1" w:styleId="BodyTextChar">
    <w:name w:val="Body Text Char"/>
    <w:link w:val="BodyText"/>
    <w:rsid w:val="00E35A7E"/>
    <w:rPr>
      <w:sz w:val="22"/>
      <w:szCs w:val="22"/>
      <w:lang w:val="en-US" w:eastAsia="en-US" w:bidi="ar-SA"/>
    </w:rPr>
  </w:style>
  <w:style w:type="paragraph" w:customStyle="1" w:styleId="altHeading1notinTOC">
    <w:name w:val="alt. Heading 1 (not in TOC)"/>
    <w:basedOn w:val="Heading1"/>
    <w:next w:val="BodyText"/>
    <w:rsid w:val="00C82F13"/>
    <w:pPr>
      <w:outlineLvl w:val="9"/>
    </w:pPr>
  </w:style>
  <w:style w:type="character" w:styleId="LineNumber">
    <w:name w:val="line number"/>
    <w:basedOn w:val="DefaultParagraphFont"/>
    <w:semiHidden/>
    <w:rsid w:val="004D2648"/>
  </w:style>
  <w:style w:type="paragraph" w:styleId="List">
    <w:name w:val="List"/>
    <w:basedOn w:val="Normal"/>
    <w:semiHidden/>
    <w:rsid w:val="004D2648"/>
    <w:pPr>
      <w:ind w:left="360" w:hanging="360"/>
    </w:pPr>
  </w:style>
  <w:style w:type="paragraph" w:styleId="ListContinue">
    <w:name w:val="List Continue"/>
    <w:basedOn w:val="Normal"/>
    <w:semiHidden/>
    <w:rsid w:val="004D2648"/>
    <w:pPr>
      <w:spacing w:after="120"/>
      <w:ind w:left="360"/>
    </w:pPr>
  </w:style>
  <w:style w:type="paragraph" w:styleId="ListNumber2">
    <w:name w:val="List Number 2"/>
    <w:basedOn w:val="Normal"/>
    <w:semiHidden/>
    <w:rsid w:val="004D2648"/>
    <w:pPr>
      <w:numPr>
        <w:numId w:val="8"/>
      </w:numPr>
    </w:pPr>
  </w:style>
  <w:style w:type="table" w:styleId="TableClassic2">
    <w:name w:val="Table Classic 2"/>
    <w:basedOn w:val="TableNormal"/>
    <w:semiHidden/>
    <w:rsid w:val="004D2648"/>
    <w:pPr>
      <w:spacing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D2648"/>
    <w:pPr>
      <w:spacing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1">
    <w:name w:val="Table Classic 1"/>
    <w:basedOn w:val="TableNormal"/>
    <w:semiHidden/>
    <w:rsid w:val="000811C4"/>
    <w:pPr>
      <w:spacing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semiHidden/>
    <w:rsid w:val="000811C4"/>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811C4"/>
    <w:pPr>
      <w:spacing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uperscript">
    <w:name w:val="superscript"/>
    <w:basedOn w:val="BodyText"/>
    <w:rsid w:val="000811C4"/>
  </w:style>
  <w:style w:type="paragraph" w:customStyle="1" w:styleId="TableSource">
    <w:name w:val="Table Source"/>
    <w:basedOn w:val="BodyText"/>
    <w:rsid w:val="00367E97"/>
    <w:pPr>
      <w:spacing w:before="60" w:after="60"/>
    </w:pPr>
    <w:rPr>
      <w:rFonts w:ascii="Arial" w:hAnsi="Arial"/>
      <w:bCs/>
      <w:color w:val="FFFFFF"/>
      <w:sz w:val="18"/>
      <w:szCs w:val="18"/>
    </w:rPr>
  </w:style>
  <w:style w:type="paragraph" w:styleId="ListParagraph">
    <w:name w:val="List Paragraph"/>
    <w:basedOn w:val="Normal"/>
    <w:uiPriority w:val="34"/>
    <w:qFormat/>
    <w:rsid w:val="00972ED9"/>
    <w:pPr>
      <w:spacing w:after="200"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rsid w:val="00972ED9"/>
    <w:rPr>
      <w:sz w:val="16"/>
      <w:szCs w:val="16"/>
    </w:rPr>
  </w:style>
  <w:style w:type="paragraph" w:styleId="CommentText">
    <w:name w:val="annotation text"/>
    <w:basedOn w:val="Normal"/>
    <w:link w:val="CommentTextChar"/>
    <w:rsid w:val="00972ED9"/>
    <w:pPr>
      <w:spacing w:line="240" w:lineRule="auto"/>
    </w:pPr>
    <w:rPr>
      <w:sz w:val="20"/>
      <w:szCs w:val="20"/>
    </w:rPr>
  </w:style>
  <w:style w:type="character" w:customStyle="1" w:styleId="CommentTextChar">
    <w:name w:val="Comment Text Char"/>
    <w:basedOn w:val="DefaultParagraphFont"/>
    <w:link w:val="CommentText"/>
    <w:rsid w:val="00972ED9"/>
  </w:style>
  <w:style w:type="paragraph" w:styleId="CommentSubject">
    <w:name w:val="annotation subject"/>
    <w:basedOn w:val="CommentText"/>
    <w:next w:val="CommentText"/>
    <w:link w:val="CommentSubjectChar"/>
    <w:rsid w:val="00972ED9"/>
    <w:rPr>
      <w:b/>
      <w:bCs/>
    </w:rPr>
  </w:style>
  <w:style w:type="character" w:customStyle="1" w:styleId="CommentSubjectChar">
    <w:name w:val="Comment Subject Char"/>
    <w:basedOn w:val="CommentTextChar"/>
    <w:link w:val="CommentSubject"/>
    <w:rsid w:val="00972ED9"/>
    <w:rPr>
      <w:b/>
      <w:bCs/>
    </w:rPr>
  </w:style>
  <w:style w:type="paragraph" w:styleId="BalloonText">
    <w:name w:val="Balloon Text"/>
    <w:basedOn w:val="Normal"/>
    <w:link w:val="BalloonTextChar"/>
    <w:uiPriority w:val="99"/>
    <w:rsid w:val="00972E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72ED9"/>
    <w:rPr>
      <w:rFonts w:ascii="Tahoma" w:hAnsi="Tahoma" w:cs="Tahoma"/>
      <w:sz w:val="16"/>
      <w:szCs w:val="16"/>
    </w:rPr>
  </w:style>
  <w:style w:type="character" w:customStyle="1" w:styleId="FootnoteTextChar">
    <w:name w:val="Footnote Text Char"/>
    <w:link w:val="FootnoteText"/>
    <w:rsid w:val="003855ED"/>
    <w:rPr>
      <w:sz w:val="18"/>
    </w:rPr>
  </w:style>
  <w:style w:type="table" w:customStyle="1" w:styleId="TableGrid10">
    <w:name w:val="Table Grid1"/>
    <w:basedOn w:val="TableNormal"/>
    <w:next w:val="TableGrid"/>
    <w:rsid w:val="00ED4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next w:val="TableGrid"/>
    <w:rsid w:val="00A45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rsid w:val="0042388C"/>
    <w:pPr>
      <w:spacing w:line="260" w:lineRule="exact"/>
    </w:pPr>
    <w:rPr>
      <w:sz w:val="22"/>
    </w:rPr>
  </w:style>
  <w:style w:type="table" w:customStyle="1" w:styleId="TableGrid30">
    <w:name w:val="Table Grid3"/>
    <w:basedOn w:val="TableNormal"/>
    <w:next w:val="TableGrid"/>
    <w:uiPriority w:val="59"/>
    <w:rsid w:val="00A0031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59"/>
    <w:rsid w:val="00A0031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59"/>
    <w:rsid w:val="00A0031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basedOn w:val="TableNormal"/>
    <w:next w:val="TableGrid"/>
    <w:uiPriority w:val="59"/>
    <w:rsid w:val="00A0031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B3346"/>
  </w:style>
  <w:style w:type="table" w:customStyle="1" w:styleId="TableGrid70">
    <w:name w:val="Table Grid7"/>
    <w:basedOn w:val="TableNormal"/>
    <w:next w:val="TableGrid"/>
    <w:uiPriority w:val="59"/>
    <w:rsid w:val="007B334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C4DE2"/>
  </w:style>
  <w:style w:type="table" w:customStyle="1" w:styleId="TableGrid80">
    <w:name w:val="Table Grid8"/>
    <w:basedOn w:val="TableNormal"/>
    <w:next w:val="TableGrid"/>
    <w:uiPriority w:val="59"/>
    <w:rsid w:val="00EC4DE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C4DE2"/>
  </w:style>
  <w:style w:type="table" w:customStyle="1" w:styleId="TableGrid9">
    <w:name w:val="Table Grid9"/>
    <w:basedOn w:val="TableNormal"/>
    <w:next w:val="TableGrid"/>
    <w:uiPriority w:val="59"/>
    <w:rsid w:val="00EC4DE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E703C"/>
  </w:style>
  <w:style w:type="table" w:customStyle="1" w:styleId="TableGrid100">
    <w:name w:val="Table Grid10"/>
    <w:basedOn w:val="TableNormal"/>
    <w:next w:val="TableGrid"/>
    <w:uiPriority w:val="59"/>
    <w:rsid w:val="009E703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Normal"/>
    <w:rsid w:val="009E703C"/>
    <w:pPr>
      <w:pBdr>
        <w:top w:val="single" w:sz="8" w:space="0" w:color="auto"/>
        <w:left w:val="single" w:sz="12" w:space="0" w:color="auto"/>
        <w:bottom w:val="single" w:sz="8" w:space="0" w:color="BFBFBF"/>
        <w:right w:val="single" w:sz="8" w:space="0" w:color="BFBFBF"/>
      </w:pBdr>
      <w:shd w:val="clear" w:color="000000" w:fill="F2F2F2"/>
      <w:spacing w:before="100" w:beforeAutospacing="1" w:after="100" w:afterAutospacing="1" w:line="240" w:lineRule="auto"/>
      <w:jc w:val="center"/>
      <w:textAlignment w:val="center"/>
    </w:pPr>
    <w:rPr>
      <w:rFonts w:ascii="Arial" w:hAnsi="Arial" w:cs="Arial"/>
      <w:sz w:val="18"/>
      <w:szCs w:val="18"/>
    </w:rPr>
  </w:style>
  <w:style w:type="numbering" w:customStyle="1" w:styleId="NoList5">
    <w:name w:val="No List5"/>
    <w:next w:val="NoList"/>
    <w:uiPriority w:val="99"/>
    <w:semiHidden/>
    <w:unhideWhenUsed/>
    <w:rsid w:val="002446AB"/>
  </w:style>
  <w:style w:type="table" w:customStyle="1" w:styleId="TableGrid11">
    <w:name w:val="Table Grid11"/>
    <w:basedOn w:val="TableNormal"/>
    <w:next w:val="TableGrid"/>
    <w:uiPriority w:val="59"/>
    <w:rsid w:val="002446A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02667"/>
  </w:style>
  <w:style w:type="table" w:customStyle="1" w:styleId="TableGrid12">
    <w:name w:val="Table Grid12"/>
    <w:basedOn w:val="TableNormal"/>
    <w:next w:val="TableGrid"/>
    <w:uiPriority w:val="59"/>
    <w:rsid w:val="00C0266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0C16DB"/>
  </w:style>
  <w:style w:type="table" w:customStyle="1" w:styleId="TableGrid13">
    <w:name w:val="Table Grid13"/>
    <w:basedOn w:val="TableNormal"/>
    <w:next w:val="TableGrid"/>
    <w:uiPriority w:val="59"/>
    <w:rsid w:val="000C16D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001765"/>
  </w:style>
  <w:style w:type="table" w:customStyle="1" w:styleId="TableGrid14">
    <w:name w:val="Table Grid14"/>
    <w:basedOn w:val="TableNormal"/>
    <w:next w:val="TableGrid"/>
    <w:uiPriority w:val="59"/>
    <w:rsid w:val="0000176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01765"/>
    <w:rPr>
      <w:rFonts w:ascii="Arial" w:hAnsi="Arial"/>
      <w:sz w:val="18"/>
    </w:rPr>
  </w:style>
  <w:style w:type="character" w:customStyle="1" w:styleId="FooterChar">
    <w:name w:val="Footer Char"/>
    <w:basedOn w:val="DefaultParagraphFont"/>
    <w:link w:val="Footer"/>
    <w:uiPriority w:val="99"/>
    <w:rsid w:val="00001765"/>
    <w:rPr>
      <w:rFonts w:ascii="Arial" w:hAnsi="Arial"/>
      <w:sz w:val="16"/>
    </w:rPr>
  </w:style>
  <w:style w:type="numbering" w:customStyle="1" w:styleId="NoList9">
    <w:name w:val="No List9"/>
    <w:next w:val="NoList"/>
    <w:uiPriority w:val="99"/>
    <w:semiHidden/>
    <w:unhideWhenUsed/>
    <w:rsid w:val="00880546"/>
  </w:style>
  <w:style w:type="table" w:customStyle="1" w:styleId="TableGrid15">
    <w:name w:val="Table Grid15"/>
    <w:basedOn w:val="TableNormal"/>
    <w:next w:val="TableGrid"/>
    <w:uiPriority w:val="59"/>
    <w:rsid w:val="0088054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307CE6"/>
  </w:style>
  <w:style w:type="table" w:customStyle="1" w:styleId="TableGrid16">
    <w:name w:val="Table Grid16"/>
    <w:basedOn w:val="TableNormal"/>
    <w:next w:val="TableGrid"/>
    <w:uiPriority w:val="59"/>
    <w:rsid w:val="00307CE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07CE6"/>
  </w:style>
  <w:style w:type="table" w:customStyle="1" w:styleId="TableGrid17">
    <w:name w:val="Table Grid17"/>
    <w:basedOn w:val="TableNormal"/>
    <w:next w:val="TableGrid"/>
    <w:uiPriority w:val="59"/>
    <w:rsid w:val="00307CE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51AAA"/>
  </w:style>
  <w:style w:type="table" w:customStyle="1" w:styleId="TableGrid18">
    <w:name w:val="Table Grid18"/>
    <w:basedOn w:val="TableNormal"/>
    <w:next w:val="TableGrid"/>
    <w:uiPriority w:val="59"/>
    <w:rsid w:val="00651AA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27A04"/>
    <w:rPr>
      <w:sz w:val="22"/>
      <w:szCs w:val="24"/>
    </w:rPr>
  </w:style>
  <w:style w:type="paragraph" w:styleId="NoSpacing">
    <w:name w:val="No Spacing"/>
    <w:uiPriority w:val="1"/>
    <w:qFormat/>
    <w:rsid w:val="00F73CB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27E"/>
    <w:pPr>
      <w:spacing w:line="260" w:lineRule="exact"/>
    </w:pPr>
    <w:rPr>
      <w:sz w:val="22"/>
      <w:szCs w:val="24"/>
    </w:rPr>
  </w:style>
  <w:style w:type="paragraph" w:styleId="Heading1">
    <w:name w:val="heading 1"/>
    <w:basedOn w:val="Normal"/>
    <w:next w:val="Normal"/>
    <w:qFormat/>
    <w:rsid w:val="003E4C90"/>
    <w:pPr>
      <w:pageBreakBefore/>
      <w:pBdr>
        <w:top w:val="single" w:sz="4" w:space="30" w:color="800000"/>
        <w:left w:val="single" w:sz="4" w:space="6" w:color="800000"/>
        <w:bottom w:val="single" w:sz="4" w:space="7" w:color="800000"/>
        <w:right w:val="single" w:sz="4" w:space="0" w:color="800000"/>
      </w:pBdr>
      <w:shd w:val="clear" w:color="auto" w:fill="800000"/>
      <w:spacing w:line="240" w:lineRule="auto"/>
      <w:ind w:left="144"/>
      <w:outlineLvl w:val="0"/>
    </w:pPr>
    <w:rPr>
      <w:rFonts w:ascii="Arial" w:hAnsi="Arial"/>
      <w:b/>
      <w:bCs/>
      <w:sz w:val="28"/>
      <w:szCs w:val="20"/>
    </w:rPr>
  </w:style>
  <w:style w:type="paragraph" w:styleId="Heading2">
    <w:name w:val="heading 2"/>
    <w:next w:val="BodyText"/>
    <w:qFormat/>
    <w:rsid w:val="00077198"/>
    <w:pPr>
      <w:keepNext/>
      <w:spacing w:before="240" w:after="360" w:line="270" w:lineRule="exact"/>
      <w:ind w:left="720" w:hanging="720"/>
      <w:outlineLvl w:val="1"/>
    </w:pPr>
    <w:rPr>
      <w:rFonts w:ascii="Arial" w:hAnsi="Arial" w:cs="Arial"/>
      <w:b/>
      <w:iCs/>
      <w:sz w:val="28"/>
      <w:szCs w:val="28"/>
    </w:rPr>
  </w:style>
  <w:style w:type="paragraph" w:styleId="Heading3">
    <w:name w:val="heading 3"/>
    <w:basedOn w:val="Heading2"/>
    <w:next w:val="BodyText"/>
    <w:qFormat/>
    <w:rsid w:val="00EB573D"/>
    <w:pPr>
      <w:spacing w:before="200" w:after="240"/>
      <w:outlineLvl w:val="2"/>
    </w:pPr>
    <w:rPr>
      <w:sz w:val="24"/>
    </w:rPr>
  </w:style>
  <w:style w:type="paragraph" w:styleId="Heading4">
    <w:name w:val="heading 4"/>
    <w:basedOn w:val="Heading3"/>
    <w:next w:val="BodyText"/>
    <w:qFormat/>
    <w:rsid w:val="00EB573D"/>
    <w:pPr>
      <w:spacing w:before="120" w:after="120" w:line="240" w:lineRule="atLeast"/>
      <w:ind w:left="1440"/>
      <w:outlineLvl w:val="3"/>
    </w:pPr>
    <w:rPr>
      <w:bCs/>
      <w:iCs w:val="0"/>
      <w:sz w:val="22"/>
    </w:rPr>
  </w:style>
  <w:style w:type="paragraph" w:styleId="Heading5">
    <w:name w:val="heading 5"/>
    <w:basedOn w:val="Heading4"/>
    <w:next w:val="Normal"/>
    <w:qFormat/>
    <w:rsid w:val="00EB573D"/>
    <w:pPr>
      <w:spacing w:before="60" w:after="100" w:line="480" w:lineRule="exact"/>
      <w:ind w:left="2160"/>
      <w:outlineLvl w:val="4"/>
    </w:pPr>
    <w:rPr>
      <w:b w:val="0"/>
      <w:bCs w:val="0"/>
    </w:rPr>
  </w:style>
  <w:style w:type="paragraph" w:styleId="Heading6">
    <w:name w:val="heading 6"/>
    <w:basedOn w:val="Heading5"/>
    <w:next w:val="BlockText"/>
    <w:qFormat/>
    <w:rsid w:val="007F0869"/>
    <w:pPr>
      <w:spacing w:line="280" w:lineRule="exact"/>
      <w:ind w:left="2880"/>
      <w:outlineLvl w:val="5"/>
    </w:pPr>
    <w:rPr>
      <w:bCs/>
      <w:i/>
      <w:sz w:val="21"/>
    </w:rPr>
  </w:style>
  <w:style w:type="paragraph" w:styleId="Heading7">
    <w:name w:val="heading 7"/>
    <w:basedOn w:val="Heading5"/>
    <w:next w:val="Normal"/>
    <w:qFormat/>
    <w:rsid w:val="00FB551E"/>
    <w:pPr>
      <w:spacing w:line="280" w:lineRule="exact"/>
      <w:outlineLvl w:val="6"/>
    </w:pPr>
    <w:rPr>
      <w:rFonts w:ascii="Arial Narrow" w:hAnsi="Arial Narrow"/>
      <w:bCs/>
      <w:sz w:val="21"/>
    </w:rPr>
  </w:style>
  <w:style w:type="paragraph" w:styleId="Heading8">
    <w:name w:val="heading 8"/>
    <w:basedOn w:val="Heading7"/>
    <w:next w:val="Normal"/>
    <w:qFormat/>
    <w:rsid w:val="00FB551E"/>
    <w:pPr>
      <w:ind w:left="2880"/>
      <w:outlineLvl w:val="7"/>
    </w:pPr>
    <w:rPr>
      <w:bCs w:val="0"/>
      <w:i/>
    </w:rPr>
  </w:style>
  <w:style w:type="paragraph" w:styleId="Heading9">
    <w:name w:val="heading 9"/>
    <w:basedOn w:val="Heading7"/>
    <w:next w:val="Normal"/>
    <w:qFormat/>
    <w:rsid w:val="007D2250"/>
    <w:pPr>
      <w:spacing w:before="240" w:after="60"/>
      <w:ind w:left="7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378A6"/>
    <w:pPr>
      <w:numPr>
        <w:numId w:val="12"/>
      </w:numPr>
    </w:pPr>
  </w:style>
  <w:style w:type="numbering" w:styleId="1ai">
    <w:name w:val="Outline List 1"/>
    <w:basedOn w:val="NoList"/>
    <w:semiHidden/>
    <w:rsid w:val="005378A6"/>
    <w:pPr>
      <w:numPr>
        <w:numId w:val="13"/>
      </w:numPr>
    </w:pPr>
  </w:style>
  <w:style w:type="paragraph" w:styleId="Header">
    <w:name w:val="header"/>
    <w:link w:val="HeaderChar"/>
    <w:uiPriority w:val="99"/>
    <w:rsid w:val="00213CC8"/>
    <w:pPr>
      <w:tabs>
        <w:tab w:val="center" w:pos="4320"/>
        <w:tab w:val="right" w:pos="8640"/>
      </w:tabs>
    </w:pPr>
    <w:rPr>
      <w:rFonts w:ascii="Arial" w:hAnsi="Arial"/>
      <w:sz w:val="18"/>
    </w:rPr>
  </w:style>
  <w:style w:type="paragraph" w:customStyle="1" w:styleId="BulletList">
    <w:name w:val="Bullet List"/>
    <w:basedOn w:val="Normal"/>
    <w:rsid w:val="008868D5"/>
    <w:pPr>
      <w:numPr>
        <w:numId w:val="1"/>
      </w:numPr>
      <w:spacing w:line="250" w:lineRule="atLeast"/>
      <w:ind w:left="720"/>
    </w:pPr>
    <w:rPr>
      <w:szCs w:val="22"/>
    </w:rPr>
  </w:style>
  <w:style w:type="paragraph" w:customStyle="1" w:styleId="Table-RowIndented">
    <w:name w:val="Table - Row Indented"/>
    <w:basedOn w:val="Table-Row"/>
    <w:rsid w:val="00213CC8"/>
    <w:pPr>
      <w:ind w:left="202"/>
    </w:pPr>
    <w:rPr>
      <w:b w:val="0"/>
    </w:rPr>
  </w:style>
  <w:style w:type="paragraph" w:customStyle="1" w:styleId="Table-Row">
    <w:name w:val="Table - Row"/>
    <w:rsid w:val="00213CC8"/>
    <w:pPr>
      <w:spacing w:before="20" w:after="20" w:line="200" w:lineRule="exact"/>
      <w:ind w:left="58" w:right="58"/>
    </w:pPr>
    <w:rPr>
      <w:rFonts w:ascii="Arial" w:hAnsi="Arial"/>
      <w:b/>
      <w:sz w:val="18"/>
    </w:rPr>
  </w:style>
  <w:style w:type="paragraph" w:customStyle="1" w:styleId="NumberList">
    <w:name w:val="Number List"/>
    <w:basedOn w:val="Normal"/>
    <w:rsid w:val="00213CC8"/>
    <w:pPr>
      <w:numPr>
        <w:numId w:val="2"/>
      </w:numPr>
      <w:tabs>
        <w:tab w:val="clear" w:pos="720"/>
        <w:tab w:val="num" w:pos="360"/>
      </w:tabs>
    </w:pPr>
    <w:rPr>
      <w:szCs w:val="20"/>
    </w:rPr>
  </w:style>
  <w:style w:type="paragraph" w:customStyle="1" w:styleId="ReportTitle">
    <w:name w:val="Report Title"/>
    <w:next w:val="TitlePageAdditionalInfo"/>
    <w:rsid w:val="00354289"/>
    <w:pPr>
      <w:spacing w:before="120" w:after="120"/>
    </w:pPr>
    <w:rPr>
      <w:rFonts w:ascii="Arial" w:hAnsi="Arial" w:cs="Arial"/>
      <w:b/>
      <w:bCs/>
      <w:color w:val="800000"/>
      <w:sz w:val="36"/>
      <w:szCs w:val="28"/>
    </w:rPr>
  </w:style>
  <w:style w:type="paragraph" w:customStyle="1" w:styleId="Heading-Boxed">
    <w:name w:val="Heading - Boxed"/>
    <w:basedOn w:val="Normal"/>
    <w:rsid w:val="005B701E"/>
    <w:pPr>
      <w:pBdr>
        <w:top w:val="single" w:sz="4" w:space="3" w:color="C0C0C0"/>
        <w:left w:val="single" w:sz="4" w:space="3" w:color="C0C0C0"/>
        <w:bottom w:val="single" w:sz="4" w:space="3" w:color="C0C0C0"/>
        <w:right w:val="single" w:sz="4" w:space="0" w:color="C0C0C0"/>
      </w:pBdr>
      <w:shd w:val="clear" w:color="auto" w:fill="C0C0C0"/>
      <w:spacing w:after="100" w:line="240" w:lineRule="auto"/>
      <w:ind w:left="101"/>
    </w:pPr>
    <w:rPr>
      <w:rFonts w:ascii="Arial" w:hAnsi="Arial"/>
      <w:b/>
      <w:color w:val="000000"/>
      <w:sz w:val="24"/>
      <w:szCs w:val="20"/>
    </w:rPr>
  </w:style>
  <w:style w:type="paragraph" w:styleId="FootnoteText">
    <w:name w:val="footnote text"/>
    <w:basedOn w:val="Normal"/>
    <w:link w:val="FootnoteTextChar"/>
    <w:rsid w:val="00213CC8"/>
    <w:pPr>
      <w:spacing w:line="200" w:lineRule="exact"/>
    </w:pPr>
    <w:rPr>
      <w:sz w:val="18"/>
      <w:szCs w:val="20"/>
    </w:rPr>
  </w:style>
  <w:style w:type="paragraph" w:styleId="Footer">
    <w:name w:val="footer"/>
    <w:link w:val="FooterChar"/>
    <w:uiPriority w:val="99"/>
    <w:rsid w:val="00213CC8"/>
    <w:pPr>
      <w:tabs>
        <w:tab w:val="center" w:pos="4320"/>
        <w:tab w:val="right" w:pos="8640"/>
      </w:tabs>
    </w:pPr>
    <w:rPr>
      <w:rFonts w:ascii="Arial" w:hAnsi="Arial"/>
      <w:sz w:val="16"/>
    </w:rPr>
  </w:style>
  <w:style w:type="character" w:styleId="FootnoteReference">
    <w:name w:val="footnote reference"/>
    <w:rsid w:val="00213CC8"/>
    <w:rPr>
      <w:vertAlign w:val="superscript"/>
    </w:rPr>
  </w:style>
  <w:style w:type="paragraph" w:styleId="Quote">
    <w:name w:val="Quote"/>
    <w:basedOn w:val="Normal"/>
    <w:link w:val="QuoteChar"/>
    <w:qFormat/>
    <w:rsid w:val="0046415D"/>
    <w:pPr>
      <w:spacing w:before="240" w:after="240" w:line="250" w:lineRule="atLeast"/>
      <w:ind w:left="720" w:right="864"/>
      <w:contextualSpacing/>
    </w:pPr>
    <w:rPr>
      <w:i/>
      <w:iCs/>
      <w:szCs w:val="22"/>
    </w:rPr>
  </w:style>
  <w:style w:type="paragraph" w:styleId="EndnoteText">
    <w:name w:val="endnote text"/>
    <w:basedOn w:val="Normal"/>
    <w:semiHidden/>
    <w:rsid w:val="00213CC8"/>
    <w:pPr>
      <w:spacing w:line="200" w:lineRule="exact"/>
    </w:pPr>
    <w:rPr>
      <w:sz w:val="18"/>
      <w:szCs w:val="20"/>
    </w:rPr>
  </w:style>
  <w:style w:type="paragraph" w:customStyle="1" w:styleId="Quote-Boxed">
    <w:name w:val="Quote - Boxed"/>
    <w:basedOn w:val="Quote"/>
    <w:semiHidden/>
    <w:rsid w:val="00213CC8"/>
    <w:pPr>
      <w:pBdr>
        <w:top w:val="single" w:sz="4" w:space="15" w:color="777777"/>
        <w:left w:val="single" w:sz="4" w:space="15" w:color="777777"/>
        <w:bottom w:val="single" w:sz="4" w:space="15" w:color="777777"/>
        <w:right w:val="single" w:sz="4" w:space="15" w:color="777777"/>
      </w:pBdr>
      <w:ind w:left="1080" w:right="1080"/>
    </w:pPr>
  </w:style>
  <w:style w:type="paragraph" w:customStyle="1" w:styleId="BodyText-Glossary">
    <w:name w:val="Body Text - Glossary"/>
    <w:basedOn w:val="Normal"/>
    <w:rsid w:val="008868D5"/>
    <w:pPr>
      <w:framePr w:wrap="around" w:vAnchor="page" w:hAnchor="margin" w:y="3601"/>
      <w:spacing w:before="100" w:after="100" w:line="250" w:lineRule="atLeast"/>
      <w:ind w:left="100" w:right="100"/>
    </w:pPr>
    <w:rPr>
      <w:szCs w:val="22"/>
    </w:rPr>
  </w:style>
  <w:style w:type="paragraph" w:customStyle="1" w:styleId="Table-Text">
    <w:name w:val="Table - Text"/>
    <w:basedOn w:val="Normal"/>
    <w:rsid w:val="00213CC8"/>
    <w:pPr>
      <w:framePr w:hSpace="180" w:wrap="around" w:vAnchor="page" w:hAnchor="margin" w:y="7201"/>
      <w:widowControl w:val="0"/>
      <w:autoSpaceDE w:val="0"/>
      <w:autoSpaceDN w:val="0"/>
      <w:adjustRightInd w:val="0"/>
      <w:spacing w:line="200" w:lineRule="exact"/>
      <w:ind w:left="58" w:right="58"/>
    </w:pPr>
    <w:rPr>
      <w:rFonts w:ascii="Arial" w:hAnsi="Arial" w:cs="Arial"/>
      <w:sz w:val="20"/>
      <w:szCs w:val="20"/>
    </w:rPr>
  </w:style>
  <w:style w:type="paragraph" w:customStyle="1" w:styleId="TOC11">
    <w:name w:val="TOC 11"/>
    <w:basedOn w:val="Normal"/>
    <w:next w:val="Normal"/>
    <w:autoRedefine/>
    <w:semiHidden/>
    <w:rsid w:val="002B029B"/>
    <w:pPr>
      <w:tabs>
        <w:tab w:val="right" w:leader="dot" w:pos="10070"/>
      </w:tabs>
      <w:spacing w:line="320" w:lineRule="exact"/>
    </w:pPr>
    <w:rPr>
      <w:rFonts w:ascii="Arial" w:hAnsi="Arial"/>
      <w:b/>
      <w:sz w:val="20"/>
    </w:rPr>
  </w:style>
  <w:style w:type="paragraph" w:customStyle="1" w:styleId="Table-Column">
    <w:name w:val="Table - Column"/>
    <w:basedOn w:val="Table-Row"/>
    <w:rsid w:val="00213CC8"/>
    <w:rPr>
      <w:color w:val="000000"/>
    </w:rPr>
  </w:style>
  <w:style w:type="paragraph" w:customStyle="1" w:styleId="Table-Subtext">
    <w:name w:val="Table - Subtext"/>
    <w:basedOn w:val="FootnoteText"/>
    <w:rsid w:val="00213CC8"/>
    <w:pPr>
      <w:spacing w:before="60"/>
    </w:pPr>
  </w:style>
  <w:style w:type="character" w:styleId="Hyperlink">
    <w:name w:val="Hyperlink"/>
    <w:uiPriority w:val="99"/>
    <w:rsid w:val="00213CC8"/>
    <w:rPr>
      <w:color w:val="0000FF"/>
      <w:u w:val="single"/>
    </w:rPr>
  </w:style>
  <w:style w:type="paragraph" w:customStyle="1" w:styleId="Caption-Bottom">
    <w:name w:val="Caption - Bottom"/>
    <w:basedOn w:val="Normal"/>
    <w:rsid w:val="00213CC8"/>
    <w:pPr>
      <w:spacing w:before="100" w:after="60" w:line="220" w:lineRule="exact"/>
    </w:pPr>
    <w:rPr>
      <w:bCs/>
      <w:sz w:val="18"/>
      <w:szCs w:val="20"/>
    </w:rPr>
  </w:style>
  <w:style w:type="paragraph" w:styleId="TOC2">
    <w:name w:val="toc 2"/>
    <w:basedOn w:val="Normal"/>
    <w:next w:val="Normal"/>
    <w:uiPriority w:val="39"/>
    <w:rsid w:val="002F04D8"/>
    <w:pPr>
      <w:widowControl w:val="0"/>
      <w:spacing w:line="320" w:lineRule="exact"/>
      <w:ind w:left="1440"/>
    </w:pPr>
    <w:rPr>
      <w:rFonts w:ascii="Arial" w:hAnsi="Arial"/>
    </w:rPr>
  </w:style>
  <w:style w:type="paragraph" w:styleId="Caption">
    <w:name w:val="caption"/>
    <w:basedOn w:val="Normal"/>
    <w:next w:val="BodyText"/>
    <w:qFormat/>
    <w:rsid w:val="00F841C1"/>
    <w:pPr>
      <w:spacing w:before="120" w:after="120" w:line="220" w:lineRule="atLeast"/>
      <w:ind w:left="72"/>
    </w:pPr>
    <w:rPr>
      <w:rFonts w:ascii="Arial" w:hAnsi="Arial"/>
      <w:b/>
      <w:bCs/>
      <w:sz w:val="20"/>
      <w:szCs w:val="20"/>
    </w:rPr>
  </w:style>
  <w:style w:type="character" w:styleId="PageNumber">
    <w:name w:val="page number"/>
    <w:semiHidden/>
    <w:rsid w:val="00213CC8"/>
    <w:rPr>
      <w:rFonts w:ascii="Arial" w:hAnsi="Arial"/>
      <w:b/>
      <w:sz w:val="16"/>
    </w:rPr>
  </w:style>
  <w:style w:type="paragraph" w:customStyle="1" w:styleId="Caption-Top">
    <w:name w:val="Caption -Top"/>
    <w:basedOn w:val="Normal"/>
    <w:link w:val="Caption-TopCharChar"/>
    <w:rsid w:val="00CB53E7"/>
    <w:pPr>
      <w:spacing w:line="200" w:lineRule="atLeast"/>
      <w:ind w:left="72"/>
    </w:pPr>
    <w:rPr>
      <w:rFonts w:ascii="Arial" w:hAnsi="Arial"/>
      <w:b/>
      <w:sz w:val="20"/>
    </w:rPr>
  </w:style>
  <w:style w:type="character" w:customStyle="1" w:styleId="Caption-TopCharChar">
    <w:name w:val="Caption -Top Char Char"/>
    <w:link w:val="Caption-Top"/>
    <w:rsid w:val="00CB53E7"/>
    <w:rPr>
      <w:rFonts w:ascii="Arial" w:hAnsi="Arial"/>
      <w:b/>
      <w:szCs w:val="24"/>
      <w:lang w:val="en-US" w:eastAsia="en-US" w:bidi="ar-SA"/>
    </w:rPr>
  </w:style>
  <w:style w:type="paragraph" w:customStyle="1" w:styleId="ProjectTitle">
    <w:name w:val="Project Title"/>
    <w:basedOn w:val="Normal"/>
    <w:next w:val="ReportTitle"/>
    <w:rsid w:val="00354289"/>
    <w:rPr>
      <w:rFonts w:ascii="Arial" w:hAnsi="Arial" w:cs="Arial"/>
      <w:b/>
      <w:bCs/>
    </w:rPr>
  </w:style>
  <w:style w:type="paragraph" w:styleId="TableofFigures">
    <w:name w:val="table of figures"/>
    <w:basedOn w:val="Normal"/>
    <w:autoRedefine/>
    <w:uiPriority w:val="99"/>
    <w:rsid w:val="008924A8"/>
    <w:pPr>
      <w:tabs>
        <w:tab w:val="right" w:leader="dot" w:pos="10070"/>
      </w:tabs>
      <w:spacing w:before="120" w:after="120"/>
      <w:jc w:val="both"/>
    </w:pPr>
    <w:rPr>
      <w:rFonts w:ascii="Arial" w:hAnsi="Arial"/>
      <w:sz w:val="20"/>
    </w:rPr>
  </w:style>
  <w:style w:type="paragraph" w:styleId="TOC1">
    <w:name w:val="toc 1"/>
    <w:basedOn w:val="Normal"/>
    <w:next w:val="Normal"/>
    <w:uiPriority w:val="39"/>
    <w:rsid w:val="00003BA1"/>
    <w:pPr>
      <w:spacing w:before="80" w:after="100" w:line="250" w:lineRule="atLeast"/>
      <w:ind w:left="720"/>
    </w:pPr>
    <w:rPr>
      <w:rFonts w:ascii="Arial" w:hAnsi="Arial"/>
      <w:b/>
      <w:szCs w:val="22"/>
    </w:rPr>
  </w:style>
  <w:style w:type="paragraph" w:styleId="TOC4">
    <w:name w:val="toc 4"/>
    <w:basedOn w:val="TOC3"/>
    <w:next w:val="Normal"/>
    <w:semiHidden/>
    <w:rsid w:val="002F04D8"/>
    <w:pPr>
      <w:ind w:left="2880"/>
    </w:pPr>
  </w:style>
  <w:style w:type="paragraph" w:styleId="TOC3">
    <w:name w:val="toc 3"/>
    <w:basedOn w:val="TOC2"/>
    <w:next w:val="Normal"/>
    <w:uiPriority w:val="39"/>
    <w:rsid w:val="002F04D8"/>
    <w:pPr>
      <w:ind w:left="2160"/>
    </w:pPr>
    <w:rPr>
      <w:sz w:val="20"/>
    </w:rPr>
  </w:style>
  <w:style w:type="paragraph" w:styleId="TOC9">
    <w:name w:val="toc 9"/>
    <w:basedOn w:val="Normal"/>
    <w:next w:val="Normal"/>
    <w:semiHidden/>
    <w:rsid w:val="00FB3372"/>
    <w:pPr>
      <w:ind w:left="5760"/>
    </w:pPr>
    <w:rPr>
      <w:rFonts w:ascii="Arial Narrow" w:hAnsi="Arial Narrow"/>
      <w:sz w:val="18"/>
    </w:rPr>
  </w:style>
  <w:style w:type="paragraph" w:customStyle="1" w:styleId="TitlePageAdditionalInfo">
    <w:name w:val="Title Page Additional Info"/>
    <w:basedOn w:val="Normal"/>
    <w:next w:val="Normal"/>
    <w:rsid w:val="00D21A87"/>
    <w:rPr>
      <w:rFonts w:ascii="Arial" w:hAnsi="Arial"/>
    </w:rPr>
  </w:style>
  <w:style w:type="paragraph" w:styleId="TOC5">
    <w:name w:val="toc 5"/>
    <w:basedOn w:val="TOC4"/>
    <w:next w:val="Normal"/>
    <w:semiHidden/>
    <w:rsid w:val="002F04D8"/>
    <w:pPr>
      <w:ind w:left="3600"/>
    </w:pPr>
  </w:style>
  <w:style w:type="paragraph" w:styleId="TOC6">
    <w:name w:val="toc 6"/>
    <w:basedOn w:val="TOC5"/>
    <w:next w:val="Normal"/>
    <w:semiHidden/>
    <w:rsid w:val="002F04D8"/>
    <w:pPr>
      <w:ind w:left="4320"/>
    </w:pPr>
  </w:style>
  <w:style w:type="paragraph" w:styleId="TOC7">
    <w:name w:val="toc 7"/>
    <w:basedOn w:val="Normal"/>
    <w:next w:val="Normal"/>
    <w:semiHidden/>
    <w:rsid w:val="00FB3372"/>
    <w:pPr>
      <w:ind w:left="4320"/>
    </w:pPr>
    <w:rPr>
      <w:rFonts w:ascii="Arial Narrow" w:hAnsi="Arial Narrow"/>
      <w:sz w:val="20"/>
    </w:rPr>
  </w:style>
  <w:style w:type="paragraph" w:styleId="TOC8">
    <w:name w:val="toc 8"/>
    <w:basedOn w:val="Normal"/>
    <w:next w:val="Normal"/>
    <w:semiHidden/>
    <w:rsid w:val="00FB3372"/>
    <w:pPr>
      <w:ind w:left="5040"/>
    </w:pPr>
    <w:rPr>
      <w:rFonts w:ascii="Arial Narrow" w:hAnsi="Arial Narrow"/>
      <w:sz w:val="18"/>
    </w:rPr>
  </w:style>
  <w:style w:type="numbering" w:styleId="ArticleSection">
    <w:name w:val="Outline List 3"/>
    <w:basedOn w:val="NoList"/>
    <w:semiHidden/>
    <w:rsid w:val="005378A6"/>
    <w:pPr>
      <w:numPr>
        <w:numId w:val="14"/>
      </w:numPr>
    </w:pPr>
  </w:style>
  <w:style w:type="paragraph" w:styleId="BodyText">
    <w:name w:val="Body Text"/>
    <w:basedOn w:val="Normal"/>
    <w:link w:val="BodyTextChar"/>
    <w:rsid w:val="00B87415"/>
    <w:pPr>
      <w:spacing w:line="260" w:lineRule="atLeast"/>
    </w:pPr>
    <w:rPr>
      <w:szCs w:val="22"/>
    </w:rPr>
  </w:style>
  <w:style w:type="paragraph" w:styleId="BlockText">
    <w:name w:val="Block Text"/>
    <w:basedOn w:val="Normal"/>
    <w:semiHidden/>
    <w:rsid w:val="005378A6"/>
    <w:pPr>
      <w:spacing w:after="120"/>
      <w:ind w:left="1440" w:right="1440"/>
    </w:pPr>
  </w:style>
  <w:style w:type="paragraph" w:styleId="BodyText2">
    <w:name w:val="Body Text 2"/>
    <w:basedOn w:val="Normal"/>
    <w:semiHidden/>
    <w:rsid w:val="005378A6"/>
    <w:pPr>
      <w:spacing w:after="120" w:line="480" w:lineRule="auto"/>
    </w:pPr>
  </w:style>
  <w:style w:type="paragraph" w:styleId="BodyText3">
    <w:name w:val="Body Text 3"/>
    <w:basedOn w:val="Normal"/>
    <w:semiHidden/>
    <w:rsid w:val="005378A6"/>
    <w:pPr>
      <w:spacing w:after="120"/>
    </w:pPr>
    <w:rPr>
      <w:sz w:val="16"/>
      <w:szCs w:val="16"/>
    </w:rPr>
  </w:style>
  <w:style w:type="paragraph" w:styleId="BodyTextFirstIndent">
    <w:name w:val="Body Text First Indent"/>
    <w:basedOn w:val="BodyText"/>
    <w:semiHidden/>
    <w:rsid w:val="005378A6"/>
    <w:pPr>
      <w:spacing w:after="120" w:line="260" w:lineRule="exact"/>
      <w:ind w:firstLine="210"/>
    </w:pPr>
    <w:rPr>
      <w:szCs w:val="24"/>
    </w:rPr>
  </w:style>
  <w:style w:type="paragraph" w:styleId="BodyTextIndent">
    <w:name w:val="Body Text Indent"/>
    <w:basedOn w:val="Normal"/>
    <w:semiHidden/>
    <w:rsid w:val="005378A6"/>
    <w:pPr>
      <w:spacing w:after="120"/>
      <w:ind w:left="360"/>
    </w:pPr>
  </w:style>
  <w:style w:type="paragraph" w:styleId="BodyTextFirstIndent2">
    <w:name w:val="Body Text First Indent 2"/>
    <w:basedOn w:val="BodyTextIndent"/>
    <w:semiHidden/>
    <w:rsid w:val="005378A6"/>
    <w:pPr>
      <w:ind w:firstLine="210"/>
    </w:pPr>
  </w:style>
  <w:style w:type="paragraph" w:styleId="BodyTextIndent2">
    <w:name w:val="Body Text Indent 2"/>
    <w:basedOn w:val="Normal"/>
    <w:semiHidden/>
    <w:rsid w:val="005378A6"/>
    <w:pPr>
      <w:spacing w:after="120" w:line="480" w:lineRule="auto"/>
      <w:ind w:left="360"/>
    </w:pPr>
  </w:style>
  <w:style w:type="paragraph" w:styleId="BodyTextIndent3">
    <w:name w:val="Body Text Indent 3"/>
    <w:basedOn w:val="Normal"/>
    <w:semiHidden/>
    <w:rsid w:val="005378A6"/>
    <w:pPr>
      <w:spacing w:after="120"/>
      <w:ind w:left="360"/>
    </w:pPr>
    <w:rPr>
      <w:sz w:val="16"/>
      <w:szCs w:val="16"/>
    </w:rPr>
  </w:style>
  <w:style w:type="paragraph" w:styleId="Closing">
    <w:name w:val="Closing"/>
    <w:basedOn w:val="Normal"/>
    <w:semiHidden/>
    <w:rsid w:val="005378A6"/>
    <w:pPr>
      <w:ind w:left="4320"/>
    </w:pPr>
  </w:style>
  <w:style w:type="paragraph" w:styleId="Date">
    <w:name w:val="Date"/>
    <w:basedOn w:val="Normal"/>
    <w:next w:val="Normal"/>
    <w:semiHidden/>
    <w:rsid w:val="005378A6"/>
  </w:style>
  <w:style w:type="paragraph" w:styleId="E-mailSignature">
    <w:name w:val="E-mail Signature"/>
    <w:basedOn w:val="Normal"/>
    <w:semiHidden/>
    <w:rsid w:val="005378A6"/>
  </w:style>
  <w:style w:type="character" w:styleId="Emphasis">
    <w:name w:val="Emphasis"/>
    <w:uiPriority w:val="20"/>
    <w:qFormat/>
    <w:rsid w:val="005378A6"/>
    <w:rPr>
      <w:i/>
      <w:iCs/>
    </w:rPr>
  </w:style>
  <w:style w:type="paragraph" w:styleId="EnvelopeAddress">
    <w:name w:val="envelope address"/>
    <w:basedOn w:val="Normal"/>
    <w:semiHidden/>
    <w:rsid w:val="005378A6"/>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5378A6"/>
    <w:rPr>
      <w:rFonts w:ascii="Arial" w:hAnsi="Arial" w:cs="Arial"/>
      <w:sz w:val="20"/>
      <w:szCs w:val="20"/>
    </w:rPr>
  </w:style>
  <w:style w:type="character" w:styleId="FollowedHyperlink">
    <w:name w:val="FollowedHyperlink"/>
    <w:semiHidden/>
    <w:rsid w:val="005378A6"/>
    <w:rPr>
      <w:color w:val="800080"/>
      <w:u w:val="single"/>
    </w:rPr>
  </w:style>
  <w:style w:type="character" w:styleId="HTMLAcronym">
    <w:name w:val="HTML Acronym"/>
    <w:basedOn w:val="DefaultParagraphFont"/>
    <w:semiHidden/>
    <w:rsid w:val="005378A6"/>
  </w:style>
  <w:style w:type="paragraph" w:styleId="HTMLAddress">
    <w:name w:val="HTML Address"/>
    <w:basedOn w:val="Normal"/>
    <w:semiHidden/>
    <w:rsid w:val="005378A6"/>
    <w:rPr>
      <w:i/>
      <w:iCs/>
    </w:rPr>
  </w:style>
  <w:style w:type="character" w:styleId="HTMLCite">
    <w:name w:val="HTML Cite"/>
    <w:semiHidden/>
    <w:rsid w:val="005378A6"/>
    <w:rPr>
      <w:i/>
      <w:iCs/>
    </w:rPr>
  </w:style>
  <w:style w:type="character" w:styleId="HTMLCode">
    <w:name w:val="HTML Code"/>
    <w:semiHidden/>
    <w:rsid w:val="005378A6"/>
    <w:rPr>
      <w:rFonts w:ascii="Courier New" w:hAnsi="Courier New" w:cs="Courier New"/>
      <w:sz w:val="20"/>
      <w:szCs w:val="20"/>
    </w:rPr>
  </w:style>
  <w:style w:type="character" w:styleId="HTMLDefinition">
    <w:name w:val="HTML Definition"/>
    <w:semiHidden/>
    <w:rsid w:val="005378A6"/>
    <w:rPr>
      <w:i/>
      <w:iCs/>
    </w:rPr>
  </w:style>
  <w:style w:type="character" w:styleId="HTMLKeyboard">
    <w:name w:val="HTML Keyboard"/>
    <w:semiHidden/>
    <w:rsid w:val="005378A6"/>
    <w:rPr>
      <w:rFonts w:ascii="Courier New" w:hAnsi="Courier New" w:cs="Courier New"/>
      <w:sz w:val="20"/>
      <w:szCs w:val="20"/>
    </w:rPr>
  </w:style>
  <w:style w:type="paragraph" w:styleId="HTMLPreformatted">
    <w:name w:val="HTML Preformatted"/>
    <w:basedOn w:val="Normal"/>
    <w:semiHidden/>
    <w:rsid w:val="005378A6"/>
    <w:rPr>
      <w:rFonts w:ascii="Courier New" w:hAnsi="Courier New" w:cs="Courier New"/>
      <w:sz w:val="20"/>
      <w:szCs w:val="20"/>
    </w:rPr>
  </w:style>
  <w:style w:type="character" w:styleId="HTMLSample">
    <w:name w:val="HTML Sample"/>
    <w:semiHidden/>
    <w:rsid w:val="005378A6"/>
    <w:rPr>
      <w:rFonts w:ascii="Courier New" w:hAnsi="Courier New" w:cs="Courier New"/>
    </w:rPr>
  </w:style>
  <w:style w:type="character" w:styleId="HTMLTypewriter">
    <w:name w:val="HTML Typewriter"/>
    <w:semiHidden/>
    <w:rsid w:val="005378A6"/>
    <w:rPr>
      <w:rFonts w:ascii="Courier New" w:hAnsi="Courier New" w:cs="Courier New"/>
      <w:sz w:val="20"/>
      <w:szCs w:val="20"/>
    </w:rPr>
  </w:style>
  <w:style w:type="character" w:styleId="HTMLVariable">
    <w:name w:val="HTML Variable"/>
    <w:semiHidden/>
    <w:rsid w:val="005378A6"/>
    <w:rPr>
      <w:i/>
      <w:iCs/>
    </w:rPr>
  </w:style>
  <w:style w:type="paragraph" w:styleId="List2">
    <w:name w:val="List 2"/>
    <w:basedOn w:val="Normal"/>
    <w:semiHidden/>
    <w:rsid w:val="005378A6"/>
    <w:pPr>
      <w:ind w:left="720" w:hanging="360"/>
    </w:pPr>
  </w:style>
  <w:style w:type="paragraph" w:styleId="List3">
    <w:name w:val="List 3"/>
    <w:basedOn w:val="Normal"/>
    <w:semiHidden/>
    <w:rsid w:val="005378A6"/>
    <w:pPr>
      <w:ind w:left="1080" w:hanging="360"/>
    </w:pPr>
  </w:style>
  <w:style w:type="paragraph" w:styleId="List4">
    <w:name w:val="List 4"/>
    <w:basedOn w:val="Normal"/>
    <w:semiHidden/>
    <w:rsid w:val="005378A6"/>
    <w:pPr>
      <w:ind w:left="1440" w:hanging="360"/>
    </w:pPr>
  </w:style>
  <w:style w:type="paragraph" w:styleId="List5">
    <w:name w:val="List 5"/>
    <w:basedOn w:val="Normal"/>
    <w:semiHidden/>
    <w:rsid w:val="005378A6"/>
    <w:pPr>
      <w:ind w:left="1800" w:hanging="360"/>
    </w:pPr>
  </w:style>
  <w:style w:type="paragraph" w:styleId="ListBullet2">
    <w:name w:val="List Bullet 2"/>
    <w:basedOn w:val="Normal"/>
    <w:semiHidden/>
    <w:rsid w:val="005378A6"/>
    <w:pPr>
      <w:numPr>
        <w:numId w:val="3"/>
      </w:numPr>
      <w:tabs>
        <w:tab w:val="clear" w:pos="720"/>
        <w:tab w:val="num" w:pos="360"/>
      </w:tabs>
      <w:ind w:left="0" w:firstLine="0"/>
    </w:pPr>
  </w:style>
  <w:style w:type="paragraph" w:styleId="ListBullet3">
    <w:name w:val="List Bullet 3"/>
    <w:basedOn w:val="Normal"/>
    <w:semiHidden/>
    <w:rsid w:val="005378A6"/>
    <w:pPr>
      <w:numPr>
        <w:numId w:val="4"/>
      </w:numPr>
    </w:pPr>
  </w:style>
  <w:style w:type="paragraph" w:styleId="ListBullet4">
    <w:name w:val="List Bullet 4"/>
    <w:basedOn w:val="Normal"/>
    <w:semiHidden/>
    <w:rsid w:val="005378A6"/>
    <w:pPr>
      <w:numPr>
        <w:numId w:val="5"/>
      </w:numPr>
    </w:pPr>
  </w:style>
  <w:style w:type="paragraph" w:styleId="ListBullet5">
    <w:name w:val="List Bullet 5"/>
    <w:basedOn w:val="Normal"/>
    <w:semiHidden/>
    <w:rsid w:val="005378A6"/>
    <w:pPr>
      <w:numPr>
        <w:numId w:val="6"/>
      </w:numPr>
    </w:pPr>
  </w:style>
  <w:style w:type="paragraph" w:styleId="ListContinue2">
    <w:name w:val="List Continue 2"/>
    <w:basedOn w:val="Normal"/>
    <w:semiHidden/>
    <w:rsid w:val="005378A6"/>
    <w:pPr>
      <w:spacing w:after="120"/>
      <w:ind w:left="720"/>
    </w:pPr>
  </w:style>
  <w:style w:type="paragraph" w:styleId="ListContinue3">
    <w:name w:val="List Continue 3"/>
    <w:basedOn w:val="Normal"/>
    <w:semiHidden/>
    <w:rsid w:val="005378A6"/>
    <w:pPr>
      <w:spacing w:after="120"/>
      <w:ind w:left="1080"/>
    </w:pPr>
  </w:style>
  <w:style w:type="paragraph" w:styleId="ListContinue4">
    <w:name w:val="List Continue 4"/>
    <w:basedOn w:val="Normal"/>
    <w:semiHidden/>
    <w:rsid w:val="005378A6"/>
    <w:pPr>
      <w:spacing w:after="120"/>
      <w:ind w:left="1440"/>
    </w:pPr>
  </w:style>
  <w:style w:type="paragraph" w:styleId="ListContinue5">
    <w:name w:val="List Continue 5"/>
    <w:basedOn w:val="Normal"/>
    <w:semiHidden/>
    <w:rsid w:val="005378A6"/>
    <w:pPr>
      <w:spacing w:after="120"/>
      <w:ind w:left="1800"/>
    </w:pPr>
  </w:style>
  <w:style w:type="paragraph" w:styleId="ListNumber">
    <w:name w:val="List Number"/>
    <w:basedOn w:val="Normal"/>
    <w:semiHidden/>
    <w:rsid w:val="005378A6"/>
    <w:pPr>
      <w:numPr>
        <w:numId w:val="7"/>
      </w:numPr>
    </w:pPr>
  </w:style>
  <w:style w:type="paragraph" w:styleId="ListNumber3">
    <w:name w:val="List Number 3"/>
    <w:basedOn w:val="Normal"/>
    <w:semiHidden/>
    <w:rsid w:val="005378A6"/>
    <w:pPr>
      <w:numPr>
        <w:numId w:val="9"/>
      </w:numPr>
    </w:pPr>
  </w:style>
  <w:style w:type="paragraph" w:styleId="ListNumber4">
    <w:name w:val="List Number 4"/>
    <w:basedOn w:val="Normal"/>
    <w:semiHidden/>
    <w:rsid w:val="005378A6"/>
    <w:pPr>
      <w:numPr>
        <w:numId w:val="10"/>
      </w:numPr>
    </w:pPr>
  </w:style>
  <w:style w:type="paragraph" w:styleId="ListNumber5">
    <w:name w:val="List Number 5"/>
    <w:basedOn w:val="Normal"/>
    <w:semiHidden/>
    <w:rsid w:val="005378A6"/>
    <w:pPr>
      <w:numPr>
        <w:numId w:val="11"/>
      </w:numPr>
    </w:pPr>
  </w:style>
  <w:style w:type="paragraph" w:styleId="MessageHeader">
    <w:name w:val="Message Header"/>
    <w:basedOn w:val="Normal"/>
    <w:semiHidden/>
    <w:rsid w:val="005378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5378A6"/>
    <w:rPr>
      <w:sz w:val="24"/>
    </w:rPr>
  </w:style>
  <w:style w:type="paragraph" w:styleId="NormalIndent">
    <w:name w:val="Normal Indent"/>
    <w:basedOn w:val="Normal"/>
    <w:semiHidden/>
    <w:rsid w:val="005378A6"/>
    <w:pPr>
      <w:ind w:left="720"/>
    </w:pPr>
  </w:style>
  <w:style w:type="paragraph" w:styleId="NoteHeading">
    <w:name w:val="Note Heading"/>
    <w:basedOn w:val="Normal"/>
    <w:next w:val="Normal"/>
    <w:semiHidden/>
    <w:rsid w:val="005378A6"/>
  </w:style>
  <w:style w:type="paragraph" w:styleId="PlainText">
    <w:name w:val="Plain Text"/>
    <w:basedOn w:val="Normal"/>
    <w:semiHidden/>
    <w:rsid w:val="005378A6"/>
    <w:rPr>
      <w:rFonts w:ascii="Courier New" w:hAnsi="Courier New" w:cs="Courier New"/>
      <w:sz w:val="20"/>
      <w:szCs w:val="20"/>
    </w:rPr>
  </w:style>
  <w:style w:type="paragraph" w:styleId="Salutation">
    <w:name w:val="Salutation"/>
    <w:basedOn w:val="Normal"/>
    <w:next w:val="Normal"/>
    <w:semiHidden/>
    <w:rsid w:val="005378A6"/>
  </w:style>
  <w:style w:type="paragraph" w:styleId="Signature">
    <w:name w:val="Signature"/>
    <w:basedOn w:val="Normal"/>
    <w:semiHidden/>
    <w:rsid w:val="005378A6"/>
    <w:pPr>
      <w:ind w:left="4320"/>
    </w:pPr>
  </w:style>
  <w:style w:type="character" w:styleId="Strong">
    <w:name w:val="Strong"/>
    <w:qFormat/>
    <w:rsid w:val="005378A6"/>
    <w:rPr>
      <w:b/>
      <w:bCs/>
    </w:rPr>
  </w:style>
  <w:style w:type="paragraph" w:styleId="Subtitle">
    <w:name w:val="Subtitle"/>
    <w:basedOn w:val="Normal"/>
    <w:qFormat/>
    <w:rsid w:val="005378A6"/>
    <w:pPr>
      <w:spacing w:after="60"/>
      <w:jc w:val="center"/>
      <w:outlineLvl w:val="1"/>
    </w:pPr>
    <w:rPr>
      <w:rFonts w:ascii="Arial" w:hAnsi="Arial" w:cs="Arial"/>
      <w:sz w:val="24"/>
    </w:rPr>
  </w:style>
  <w:style w:type="table" w:styleId="Table3Deffects1">
    <w:name w:val="Table 3D effects 1"/>
    <w:basedOn w:val="TableNormal"/>
    <w:semiHidden/>
    <w:rsid w:val="005378A6"/>
    <w:pPr>
      <w:spacing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78A6"/>
    <w:pPr>
      <w:spacing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78A6"/>
    <w:pPr>
      <w:spacing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semiHidden/>
    <w:rsid w:val="005378A6"/>
    <w:pPr>
      <w:spacing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78A6"/>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5378A6"/>
    <w:pPr>
      <w:spacing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78A6"/>
    <w:pPr>
      <w:spacing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78A6"/>
    <w:pPr>
      <w:spacing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78A6"/>
    <w:pPr>
      <w:spacing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78A6"/>
    <w:pPr>
      <w:spacing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78A6"/>
    <w:pPr>
      <w:spacing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78A6"/>
    <w:pPr>
      <w:spacing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78A6"/>
    <w:pPr>
      <w:spacing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78A6"/>
    <w:pPr>
      <w:spacing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378A6"/>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378A6"/>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78A6"/>
    <w:pPr>
      <w:spacing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78A6"/>
    <w:pPr>
      <w:spacing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78A6"/>
    <w:pPr>
      <w:spacing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78A6"/>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78A6"/>
    <w:pPr>
      <w:spacing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78A6"/>
    <w:pPr>
      <w:spacing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78A6"/>
    <w:pPr>
      <w:spacing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78A6"/>
    <w:pPr>
      <w:spacing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78A6"/>
    <w:pPr>
      <w:spacing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78A6"/>
    <w:pPr>
      <w:spacing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78A6"/>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78A6"/>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78A6"/>
    <w:pPr>
      <w:spacing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78A6"/>
    <w:pPr>
      <w:spacing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78A6"/>
    <w:pPr>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2">
    <w:name w:val="Table Simple 2"/>
    <w:basedOn w:val="TableNormal"/>
    <w:semiHidden/>
    <w:rsid w:val="005378A6"/>
    <w:pPr>
      <w:spacing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78A6"/>
    <w:pPr>
      <w:spacing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78A6"/>
    <w:pPr>
      <w:spacing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78A6"/>
    <w:pPr>
      <w:spacing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78A6"/>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78A6"/>
    <w:pPr>
      <w:spacing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78A6"/>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78A6"/>
    <w:pPr>
      <w:spacing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ption-Top0">
    <w:name w:val="Caption-Top"/>
    <w:basedOn w:val="Caption"/>
    <w:next w:val="Table-Text"/>
    <w:semiHidden/>
    <w:rsid w:val="00811763"/>
  </w:style>
  <w:style w:type="paragraph" w:customStyle="1" w:styleId="TitleSubheading">
    <w:name w:val="Title Subheading"/>
    <w:basedOn w:val="ReportTitle"/>
    <w:rsid w:val="00354289"/>
    <w:pPr>
      <w:spacing w:before="0" w:after="0"/>
    </w:pPr>
    <w:rPr>
      <w:rFonts w:cs="Times New Roman"/>
      <w:bCs w:val="0"/>
      <w:sz w:val="24"/>
      <w:szCs w:val="20"/>
    </w:rPr>
  </w:style>
  <w:style w:type="character" w:customStyle="1" w:styleId="em1">
    <w:name w:val="em1"/>
    <w:semiHidden/>
    <w:rsid w:val="009E6D5C"/>
    <w:rPr>
      <w:i/>
      <w:iCs/>
    </w:rPr>
  </w:style>
  <w:style w:type="character" w:customStyle="1" w:styleId="QuoteChar">
    <w:name w:val="Quote Char"/>
    <w:link w:val="Quote"/>
    <w:rsid w:val="002B0718"/>
    <w:rPr>
      <w:i/>
      <w:iCs/>
      <w:sz w:val="22"/>
      <w:szCs w:val="22"/>
      <w:lang w:val="en-US" w:eastAsia="en-US" w:bidi="ar-SA"/>
    </w:rPr>
  </w:style>
  <w:style w:type="character" w:customStyle="1" w:styleId="BodyTextChar">
    <w:name w:val="Body Text Char"/>
    <w:link w:val="BodyText"/>
    <w:rsid w:val="00E35A7E"/>
    <w:rPr>
      <w:sz w:val="22"/>
      <w:szCs w:val="22"/>
      <w:lang w:val="en-US" w:eastAsia="en-US" w:bidi="ar-SA"/>
    </w:rPr>
  </w:style>
  <w:style w:type="paragraph" w:customStyle="1" w:styleId="altHeading1notinTOC">
    <w:name w:val="alt. Heading 1 (not in TOC)"/>
    <w:basedOn w:val="Heading1"/>
    <w:next w:val="BodyText"/>
    <w:rsid w:val="00C82F13"/>
    <w:pPr>
      <w:outlineLvl w:val="9"/>
    </w:pPr>
  </w:style>
  <w:style w:type="character" w:styleId="LineNumber">
    <w:name w:val="line number"/>
    <w:basedOn w:val="DefaultParagraphFont"/>
    <w:semiHidden/>
    <w:rsid w:val="004D2648"/>
  </w:style>
  <w:style w:type="paragraph" w:styleId="List">
    <w:name w:val="List"/>
    <w:basedOn w:val="Normal"/>
    <w:semiHidden/>
    <w:rsid w:val="004D2648"/>
    <w:pPr>
      <w:ind w:left="360" w:hanging="360"/>
    </w:pPr>
  </w:style>
  <w:style w:type="paragraph" w:styleId="ListContinue">
    <w:name w:val="List Continue"/>
    <w:basedOn w:val="Normal"/>
    <w:semiHidden/>
    <w:rsid w:val="004D2648"/>
    <w:pPr>
      <w:spacing w:after="120"/>
      <w:ind w:left="360"/>
    </w:pPr>
  </w:style>
  <w:style w:type="paragraph" w:styleId="ListNumber2">
    <w:name w:val="List Number 2"/>
    <w:basedOn w:val="Normal"/>
    <w:semiHidden/>
    <w:rsid w:val="004D2648"/>
    <w:pPr>
      <w:numPr>
        <w:numId w:val="8"/>
      </w:numPr>
    </w:pPr>
  </w:style>
  <w:style w:type="table" w:styleId="TableClassic2">
    <w:name w:val="Table Classic 2"/>
    <w:basedOn w:val="TableNormal"/>
    <w:semiHidden/>
    <w:rsid w:val="004D2648"/>
    <w:pPr>
      <w:spacing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D2648"/>
    <w:pPr>
      <w:spacing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1">
    <w:name w:val="Table Classic 1"/>
    <w:basedOn w:val="TableNormal"/>
    <w:semiHidden/>
    <w:rsid w:val="000811C4"/>
    <w:pPr>
      <w:spacing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semiHidden/>
    <w:rsid w:val="000811C4"/>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811C4"/>
    <w:pPr>
      <w:spacing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uperscript">
    <w:name w:val="superscript"/>
    <w:basedOn w:val="BodyText"/>
    <w:rsid w:val="000811C4"/>
  </w:style>
  <w:style w:type="paragraph" w:customStyle="1" w:styleId="TableSource">
    <w:name w:val="Table Source"/>
    <w:basedOn w:val="BodyText"/>
    <w:rsid w:val="00367E97"/>
    <w:pPr>
      <w:spacing w:before="60" w:after="60"/>
    </w:pPr>
    <w:rPr>
      <w:rFonts w:ascii="Arial" w:hAnsi="Arial"/>
      <w:bCs/>
      <w:color w:val="FFFFFF"/>
      <w:sz w:val="18"/>
      <w:szCs w:val="18"/>
    </w:rPr>
  </w:style>
  <w:style w:type="paragraph" w:styleId="ListParagraph">
    <w:name w:val="List Paragraph"/>
    <w:basedOn w:val="Normal"/>
    <w:uiPriority w:val="34"/>
    <w:qFormat/>
    <w:rsid w:val="00972ED9"/>
    <w:pPr>
      <w:spacing w:after="200"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rsid w:val="00972ED9"/>
    <w:rPr>
      <w:sz w:val="16"/>
      <w:szCs w:val="16"/>
    </w:rPr>
  </w:style>
  <w:style w:type="paragraph" w:styleId="CommentText">
    <w:name w:val="annotation text"/>
    <w:basedOn w:val="Normal"/>
    <w:link w:val="CommentTextChar"/>
    <w:rsid w:val="00972ED9"/>
    <w:pPr>
      <w:spacing w:line="240" w:lineRule="auto"/>
    </w:pPr>
    <w:rPr>
      <w:sz w:val="20"/>
      <w:szCs w:val="20"/>
    </w:rPr>
  </w:style>
  <w:style w:type="character" w:customStyle="1" w:styleId="CommentTextChar">
    <w:name w:val="Comment Text Char"/>
    <w:basedOn w:val="DefaultParagraphFont"/>
    <w:link w:val="CommentText"/>
    <w:rsid w:val="00972ED9"/>
  </w:style>
  <w:style w:type="paragraph" w:styleId="CommentSubject">
    <w:name w:val="annotation subject"/>
    <w:basedOn w:val="CommentText"/>
    <w:next w:val="CommentText"/>
    <w:link w:val="CommentSubjectChar"/>
    <w:rsid w:val="00972ED9"/>
    <w:rPr>
      <w:b/>
      <w:bCs/>
    </w:rPr>
  </w:style>
  <w:style w:type="character" w:customStyle="1" w:styleId="CommentSubjectChar">
    <w:name w:val="Comment Subject Char"/>
    <w:basedOn w:val="CommentTextChar"/>
    <w:link w:val="CommentSubject"/>
    <w:rsid w:val="00972ED9"/>
    <w:rPr>
      <w:b/>
      <w:bCs/>
    </w:rPr>
  </w:style>
  <w:style w:type="paragraph" w:styleId="BalloonText">
    <w:name w:val="Balloon Text"/>
    <w:basedOn w:val="Normal"/>
    <w:link w:val="BalloonTextChar"/>
    <w:uiPriority w:val="99"/>
    <w:rsid w:val="00972E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72ED9"/>
    <w:rPr>
      <w:rFonts w:ascii="Tahoma" w:hAnsi="Tahoma" w:cs="Tahoma"/>
      <w:sz w:val="16"/>
      <w:szCs w:val="16"/>
    </w:rPr>
  </w:style>
  <w:style w:type="character" w:customStyle="1" w:styleId="FootnoteTextChar">
    <w:name w:val="Footnote Text Char"/>
    <w:link w:val="FootnoteText"/>
    <w:rsid w:val="003855ED"/>
    <w:rPr>
      <w:sz w:val="18"/>
    </w:rPr>
  </w:style>
  <w:style w:type="table" w:customStyle="1" w:styleId="TableGrid10">
    <w:name w:val="Table Grid1"/>
    <w:basedOn w:val="TableNormal"/>
    <w:next w:val="TableGrid"/>
    <w:rsid w:val="00ED4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A4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42388C"/>
    <w:pPr>
      <w:spacing w:line="260" w:lineRule="exact"/>
    </w:pPr>
    <w:rPr>
      <w:sz w:val="22"/>
    </w:rPr>
  </w:style>
  <w:style w:type="table" w:customStyle="1" w:styleId="TableGrid30">
    <w:name w:val="Table Grid3"/>
    <w:basedOn w:val="TableNormal"/>
    <w:next w:val="TableGrid"/>
    <w:uiPriority w:val="59"/>
    <w:rsid w:val="00A003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A003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A003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59"/>
    <w:rsid w:val="00A003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B3346"/>
  </w:style>
  <w:style w:type="table" w:customStyle="1" w:styleId="TableGrid70">
    <w:name w:val="Table Grid7"/>
    <w:basedOn w:val="TableNormal"/>
    <w:next w:val="TableGrid"/>
    <w:uiPriority w:val="59"/>
    <w:rsid w:val="007B33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C4DE2"/>
  </w:style>
  <w:style w:type="table" w:customStyle="1" w:styleId="TableGrid80">
    <w:name w:val="Table Grid8"/>
    <w:basedOn w:val="TableNormal"/>
    <w:next w:val="TableGrid"/>
    <w:uiPriority w:val="59"/>
    <w:rsid w:val="00EC4DE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C4DE2"/>
  </w:style>
  <w:style w:type="table" w:customStyle="1" w:styleId="TableGrid9">
    <w:name w:val="Table Grid9"/>
    <w:basedOn w:val="TableNormal"/>
    <w:next w:val="TableGrid"/>
    <w:uiPriority w:val="59"/>
    <w:rsid w:val="00EC4DE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E703C"/>
  </w:style>
  <w:style w:type="table" w:customStyle="1" w:styleId="TableGrid100">
    <w:name w:val="Table Grid10"/>
    <w:basedOn w:val="TableNormal"/>
    <w:next w:val="TableGrid"/>
    <w:uiPriority w:val="59"/>
    <w:rsid w:val="009E70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Normal"/>
    <w:rsid w:val="009E703C"/>
    <w:pPr>
      <w:pBdr>
        <w:top w:val="single" w:sz="8" w:space="0" w:color="auto"/>
        <w:left w:val="single" w:sz="12" w:space="0" w:color="auto"/>
        <w:bottom w:val="single" w:sz="8" w:space="0" w:color="BFBFBF"/>
        <w:right w:val="single" w:sz="8" w:space="0" w:color="BFBFBF"/>
      </w:pBdr>
      <w:shd w:val="clear" w:color="000000" w:fill="F2F2F2"/>
      <w:spacing w:before="100" w:beforeAutospacing="1" w:after="100" w:afterAutospacing="1" w:line="240" w:lineRule="auto"/>
      <w:jc w:val="center"/>
      <w:textAlignment w:val="center"/>
    </w:pPr>
    <w:rPr>
      <w:rFonts w:ascii="Arial" w:hAnsi="Arial" w:cs="Arial"/>
      <w:sz w:val="18"/>
      <w:szCs w:val="18"/>
    </w:rPr>
  </w:style>
  <w:style w:type="numbering" w:customStyle="1" w:styleId="NoList5">
    <w:name w:val="No List5"/>
    <w:next w:val="NoList"/>
    <w:uiPriority w:val="99"/>
    <w:semiHidden/>
    <w:unhideWhenUsed/>
    <w:rsid w:val="002446AB"/>
  </w:style>
  <w:style w:type="table" w:customStyle="1" w:styleId="TableGrid11">
    <w:name w:val="Table Grid11"/>
    <w:basedOn w:val="TableNormal"/>
    <w:next w:val="TableGrid"/>
    <w:uiPriority w:val="59"/>
    <w:rsid w:val="002446A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667"/>
  </w:style>
  <w:style w:type="table" w:customStyle="1" w:styleId="TableGrid12">
    <w:name w:val="Table Grid12"/>
    <w:basedOn w:val="TableNormal"/>
    <w:next w:val="TableGrid"/>
    <w:uiPriority w:val="59"/>
    <w:rsid w:val="00C026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C16DB"/>
  </w:style>
  <w:style w:type="table" w:customStyle="1" w:styleId="TableGrid13">
    <w:name w:val="Table Grid13"/>
    <w:basedOn w:val="TableNormal"/>
    <w:next w:val="TableGrid"/>
    <w:uiPriority w:val="59"/>
    <w:rsid w:val="000C16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001765"/>
  </w:style>
  <w:style w:type="table" w:customStyle="1" w:styleId="TableGrid14">
    <w:name w:val="Table Grid14"/>
    <w:basedOn w:val="TableNormal"/>
    <w:next w:val="TableGrid"/>
    <w:uiPriority w:val="59"/>
    <w:rsid w:val="000017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01765"/>
    <w:rPr>
      <w:rFonts w:ascii="Arial" w:hAnsi="Arial"/>
      <w:sz w:val="18"/>
    </w:rPr>
  </w:style>
  <w:style w:type="character" w:customStyle="1" w:styleId="FooterChar">
    <w:name w:val="Footer Char"/>
    <w:basedOn w:val="DefaultParagraphFont"/>
    <w:link w:val="Footer"/>
    <w:uiPriority w:val="99"/>
    <w:rsid w:val="00001765"/>
    <w:rPr>
      <w:rFonts w:ascii="Arial" w:hAnsi="Arial"/>
      <w:sz w:val="16"/>
    </w:rPr>
  </w:style>
  <w:style w:type="numbering" w:customStyle="1" w:styleId="NoList9">
    <w:name w:val="No List9"/>
    <w:next w:val="NoList"/>
    <w:uiPriority w:val="99"/>
    <w:semiHidden/>
    <w:unhideWhenUsed/>
    <w:rsid w:val="00880546"/>
  </w:style>
  <w:style w:type="table" w:customStyle="1" w:styleId="TableGrid15">
    <w:name w:val="Table Grid15"/>
    <w:basedOn w:val="TableNormal"/>
    <w:next w:val="TableGrid"/>
    <w:uiPriority w:val="59"/>
    <w:rsid w:val="008805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07CE6"/>
  </w:style>
  <w:style w:type="table" w:customStyle="1" w:styleId="TableGrid16">
    <w:name w:val="Table Grid16"/>
    <w:basedOn w:val="TableNormal"/>
    <w:next w:val="TableGrid"/>
    <w:uiPriority w:val="59"/>
    <w:rsid w:val="00307CE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E6"/>
  </w:style>
  <w:style w:type="table" w:customStyle="1" w:styleId="TableGrid17">
    <w:name w:val="Table Grid17"/>
    <w:basedOn w:val="TableNormal"/>
    <w:next w:val="TableGrid"/>
    <w:uiPriority w:val="59"/>
    <w:rsid w:val="00307CE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51AAA"/>
  </w:style>
  <w:style w:type="table" w:customStyle="1" w:styleId="TableGrid18">
    <w:name w:val="Table Grid18"/>
    <w:basedOn w:val="TableNormal"/>
    <w:next w:val="TableGrid"/>
    <w:uiPriority w:val="59"/>
    <w:rsid w:val="00651A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7A04"/>
    <w:rPr>
      <w:sz w:val="22"/>
      <w:szCs w:val="24"/>
    </w:rPr>
  </w:style>
  <w:style w:type="paragraph" w:styleId="NoSpacing">
    <w:name w:val="No Spacing"/>
    <w:uiPriority w:val="1"/>
    <w:qFormat/>
    <w:rsid w:val="00F73CB4"/>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459448449">
      <w:bodyDiv w:val="1"/>
      <w:marLeft w:val="0"/>
      <w:marRight w:val="0"/>
      <w:marTop w:val="0"/>
      <w:marBottom w:val="0"/>
      <w:divBdr>
        <w:top w:val="none" w:sz="0" w:space="0" w:color="auto"/>
        <w:left w:val="none" w:sz="0" w:space="0" w:color="auto"/>
        <w:bottom w:val="none" w:sz="0" w:space="0" w:color="auto"/>
        <w:right w:val="none" w:sz="0" w:space="0" w:color="auto"/>
      </w:divBdr>
    </w:div>
    <w:div w:id="209493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11.xml"/><Relationship Id="rId39" Type="http://schemas.openxmlformats.org/officeDocument/2006/relationships/header" Target="header19.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footer" Target="footer3.xml"/><Relationship Id="rId33" Type="http://schemas.openxmlformats.org/officeDocument/2006/relationships/header" Target="header16.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footer" Target="footer5.xml"/><Relationship Id="rId37" Type="http://schemas.openxmlformats.org/officeDocument/2006/relationships/header" Target="header18.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oter" Target="footer4.xml"/><Relationship Id="rId35" Type="http://schemas.openxmlformats.org/officeDocument/2006/relationships/header" Target="header17.xml"/><Relationship Id="rId4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DESE-231-29254</_dlc_DocId>
    <_dlc_DocIdUrl xmlns="733efe1c-5bbe-4968-87dc-d400e65c879f">
      <Url>https://sharepoint.doemass.org/ese/webteam/cps/_layouts/DocIdRedir.aspx?ID=DESE-231-29254</Url>
      <Description>DESE-231-29254</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9FAE9-D296-4439-BEB3-FB9BEE45B00E}">
  <ds:schemaRefs>
    <ds:schemaRef ds:uri="http://schemas.microsoft.com/sharepoint/v3/contenttype/forms"/>
  </ds:schemaRefs>
</ds:datastoreItem>
</file>

<file path=customXml/itemProps2.xml><?xml version="1.0" encoding="utf-8"?>
<ds:datastoreItem xmlns:ds="http://schemas.openxmlformats.org/officeDocument/2006/customXml" ds:itemID="{46E4EB6D-FA47-4754-A42C-21A5BB179503}">
  <ds:schemaRefs>
    <ds:schemaRef ds:uri="http://schemas.microsoft.com/sharepoint/events"/>
  </ds:schemaRefs>
</ds:datastoreItem>
</file>

<file path=customXml/itemProps3.xml><?xml version="1.0" encoding="utf-8"?>
<ds:datastoreItem xmlns:ds="http://schemas.openxmlformats.org/officeDocument/2006/customXml" ds:itemID="{514646A4-7A3B-487A-AD73-12DE2F7597C6}">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DFE0C699-79B4-4694-B7D5-B7AFB086C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297AE9-A0C6-4701-9181-97A911D5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58</Pages>
  <Words>17941</Words>
  <Characters>102265</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Evaluation of the Statewide STEM Advanced Placement Program: Year 1 Final Report</vt:lpstr>
    </vt:vector>
  </TitlesOfParts>
  <Company/>
  <LinksUpToDate>false</LinksUpToDate>
  <CharactersWithSpaces>119967</CharactersWithSpaces>
  <SharedDoc>false</SharedDoc>
  <HLinks>
    <vt:vector size="120" baseType="variant">
      <vt:variant>
        <vt:i4>1900605</vt:i4>
      </vt:variant>
      <vt:variant>
        <vt:i4>119</vt:i4>
      </vt:variant>
      <vt:variant>
        <vt:i4>0</vt:i4>
      </vt:variant>
      <vt:variant>
        <vt:i4>5</vt:i4>
      </vt:variant>
      <vt:variant>
        <vt:lpwstr/>
      </vt:variant>
      <vt:variant>
        <vt:lpwstr>_Toc146099376</vt:lpwstr>
      </vt:variant>
      <vt:variant>
        <vt:i4>1900605</vt:i4>
      </vt:variant>
      <vt:variant>
        <vt:i4>113</vt:i4>
      </vt:variant>
      <vt:variant>
        <vt:i4>0</vt:i4>
      </vt:variant>
      <vt:variant>
        <vt:i4>5</vt:i4>
      </vt:variant>
      <vt:variant>
        <vt:lpwstr/>
      </vt:variant>
      <vt:variant>
        <vt:lpwstr>_Toc146099375</vt:lpwstr>
      </vt:variant>
      <vt:variant>
        <vt:i4>1900605</vt:i4>
      </vt:variant>
      <vt:variant>
        <vt:i4>107</vt:i4>
      </vt:variant>
      <vt:variant>
        <vt:i4>0</vt:i4>
      </vt:variant>
      <vt:variant>
        <vt:i4>5</vt:i4>
      </vt:variant>
      <vt:variant>
        <vt:lpwstr/>
      </vt:variant>
      <vt:variant>
        <vt:lpwstr>_Toc146099374</vt:lpwstr>
      </vt:variant>
      <vt:variant>
        <vt:i4>1900605</vt:i4>
      </vt:variant>
      <vt:variant>
        <vt:i4>101</vt:i4>
      </vt:variant>
      <vt:variant>
        <vt:i4>0</vt:i4>
      </vt:variant>
      <vt:variant>
        <vt:i4>5</vt:i4>
      </vt:variant>
      <vt:variant>
        <vt:lpwstr/>
      </vt:variant>
      <vt:variant>
        <vt:lpwstr>_Toc146099373</vt:lpwstr>
      </vt:variant>
      <vt:variant>
        <vt:i4>1048637</vt:i4>
      </vt:variant>
      <vt:variant>
        <vt:i4>92</vt:i4>
      </vt:variant>
      <vt:variant>
        <vt:i4>0</vt:i4>
      </vt:variant>
      <vt:variant>
        <vt:i4>5</vt:i4>
      </vt:variant>
      <vt:variant>
        <vt:lpwstr/>
      </vt:variant>
      <vt:variant>
        <vt:lpwstr>_Toc149040139</vt:lpwstr>
      </vt:variant>
      <vt:variant>
        <vt:i4>1048637</vt:i4>
      </vt:variant>
      <vt:variant>
        <vt:i4>86</vt:i4>
      </vt:variant>
      <vt:variant>
        <vt:i4>0</vt:i4>
      </vt:variant>
      <vt:variant>
        <vt:i4>5</vt:i4>
      </vt:variant>
      <vt:variant>
        <vt:lpwstr/>
      </vt:variant>
      <vt:variant>
        <vt:lpwstr>_Toc149040138</vt:lpwstr>
      </vt:variant>
      <vt:variant>
        <vt:i4>1048637</vt:i4>
      </vt:variant>
      <vt:variant>
        <vt:i4>80</vt:i4>
      </vt:variant>
      <vt:variant>
        <vt:i4>0</vt:i4>
      </vt:variant>
      <vt:variant>
        <vt:i4>5</vt:i4>
      </vt:variant>
      <vt:variant>
        <vt:lpwstr/>
      </vt:variant>
      <vt:variant>
        <vt:lpwstr>_Toc149040137</vt:lpwstr>
      </vt:variant>
      <vt:variant>
        <vt:i4>1048637</vt:i4>
      </vt:variant>
      <vt:variant>
        <vt:i4>74</vt:i4>
      </vt:variant>
      <vt:variant>
        <vt:i4>0</vt:i4>
      </vt:variant>
      <vt:variant>
        <vt:i4>5</vt:i4>
      </vt:variant>
      <vt:variant>
        <vt:lpwstr/>
      </vt:variant>
      <vt:variant>
        <vt:lpwstr>_Toc149040136</vt:lpwstr>
      </vt:variant>
      <vt:variant>
        <vt:i4>1048637</vt:i4>
      </vt:variant>
      <vt:variant>
        <vt:i4>68</vt:i4>
      </vt:variant>
      <vt:variant>
        <vt:i4>0</vt:i4>
      </vt:variant>
      <vt:variant>
        <vt:i4>5</vt:i4>
      </vt:variant>
      <vt:variant>
        <vt:lpwstr/>
      </vt:variant>
      <vt:variant>
        <vt:lpwstr>_Toc149040135</vt:lpwstr>
      </vt:variant>
      <vt:variant>
        <vt:i4>1048637</vt:i4>
      </vt:variant>
      <vt:variant>
        <vt:i4>62</vt:i4>
      </vt:variant>
      <vt:variant>
        <vt:i4>0</vt:i4>
      </vt:variant>
      <vt:variant>
        <vt:i4>5</vt:i4>
      </vt:variant>
      <vt:variant>
        <vt:lpwstr/>
      </vt:variant>
      <vt:variant>
        <vt:lpwstr>_Toc149040134</vt:lpwstr>
      </vt:variant>
      <vt:variant>
        <vt:i4>1048637</vt:i4>
      </vt:variant>
      <vt:variant>
        <vt:i4>56</vt:i4>
      </vt:variant>
      <vt:variant>
        <vt:i4>0</vt:i4>
      </vt:variant>
      <vt:variant>
        <vt:i4>5</vt:i4>
      </vt:variant>
      <vt:variant>
        <vt:lpwstr/>
      </vt:variant>
      <vt:variant>
        <vt:lpwstr>_Toc149040133</vt:lpwstr>
      </vt:variant>
      <vt:variant>
        <vt:i4>1048637</vt:i4>
      </vt:variant>
      <vt:variant>
        <vt:i4>50</vt:i4>
      </vt:variant>
      <vt:variant>
        <vt:i4>0</vt:i4>
      </vt:variant>
      <vt:variant>
        <vt:i4>5</vt:i4>
      </vt:variant>
      <vt:variant>
        <vt:lpwstr/>
      </vt:variant>
      <vt:variant>
        <vt:lpwstr>_Toc149040132</vt:lpwstr>
      </vt:variant>
      <vt:variant>
        <vt:i4>1048637</vt:i4>
      </vt:variant>
      <vt:variant>
        <vt:i4>44</vt:i4>
      </vt:variant>
      <vt:variant>
        <vt:i4>0</vt:i4>
      </vt:variant>
      <vt:variant>
        <vt:i4>5</vt:i4>
      </vt:variant>
      <vt:variant>
        <vt:lpwstr/>
      </vt:variant>
      <vt:variant>
        <vt:lpwstr>_Toc149040131</vt:lpwstr>
      </vt:variant>
      <vt:variant>
        <vt:i4>1048637</vt:i4>
      </vt:variant>
      <vt:variant>
        <vt:i4>38</vt:i4>
      </vt:variant>
      <vt:variant>
        <vt:i4>0</vt:i4>
      </vt:variant>
      <vt:variant>
        <vt:i4>5</vt:i4>
      </vt:variant>
      <vt:variant>
        <vt:lpwstr/>
      </vt:variant>
      <vt:variant>
        <vt:lpwstr>_Toc149040130</vt:lpwstr>
      </vt:variant>
      <vt:variant>
        <vt:i4>1114173</vt:i4>
      </vt:variant>
      <vt:variant>
        <vt:i4>32</vt:i4>
      </vt:variant>
      <vt:variant>
        <vt:i4>0</vt:i4>
      </vt:variant>
      <vt:variant>
        <vt:i4>5</vt:i4>
      </vt:variant>
      <vt:variant>
        <vt:lpwstr/>
      </vt:variant>
      <vt:variant>
        <vt:lpwstr>_Toc149040129</vt:lpwstr>
      </vt:variant>
      <vt:variant>
        <vt:i4>1114173</vt:i4>
      </vt:variant>
      <vt:variant>
        <vt:i4>26</vt:i4>
      </vt:variant>
      <vt:variant>
        <vt:i4>0</vt:i4>
      </vt:variant>
      <vt:variant>
        <vt:i4>5</vt:i4>
      </vt:variant>
      <vt:variant>
        <vt:lpwstr/>
      </vt:variant>
      <vt:variant>
        <vt:lpwstr>_Toc149040128</vt:lpwstr>
      </vt:variant>
      <vt:variant>
        <vt:i4>1114173</vt:i4>
      </vt:variant>
      <vt:variant>
        <vt:i4>20</vt:i4>
      </vt:variant>
      <vt:variant>
        <vt:i4>0</vt:i4>
      </vt:variant>
      <vt:variant>
        <vt:i4>5</vt:i4>
      </vt:variant>
      <vt:variant>
        <vt:lpwstr/>
      </vt:variant>
      <vt:variant>
        <vt:lpwstr>_Toc149040127</vt:lpwstr>
      </vt:variant>
      <vt:variant>
        <vt:i4>1114173</vt:i4>
      </vt:variant>
      <vt:variant>
        <vt:i4>14</vt:i4>
      </vt:variant>
      <vt:variant>
        <vt:i4>0</vt:i4>
      </vt:variant>
      <vt:variant>
        <vt:i4>5</vt:i4>
      </vt:variant>
      <vt:variant>
        <vt:lpwstr/>
      </vt:variant>
      <vt:variant>
        <vt:lpwstr>_Toc149040126</vt:lpwstr>
      </vt:variant>
      <vt:variant>
        <vt:i4>1114173</vt:i4>
      </vt:variant>
      <vt:variant>
        <vt:i4>8</vt:i4>
      </vt:variant>
      <vt:variant>
        <vt:i4>0</vt:i4>
      </vt:variant>
      <vt:variant>
        <vt:i4>5</vt:i4>
      </vt:variant>
      <vt:variant>
        <vt:lpwstr/>
      </vt:variant>
      <vt:variant>
        <vt:lpwstr>_Toc149040125</vt:lpwstr>
      </vt:variant>
      <vt:variant>
        <vt:i4>1114173</vt:i4>
      </vt:variant>
      <vt:variant>
        <vt:i4>2</vt:i4>
      </vt:variant>
      <vt:variant>
        <vt:i4>0</vt:i4>
      </vt:variant>
      <vt:variant>
        <vt:i4>5</vt:i4>
      </vt:variant>
      <vt:variant>
        <vt:lpwstr/>
      </vt:variant>
      <vt:variant>
        <vt:lpwstr>_Toc149040124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Statewide STEM Advanced Placement Program: Year 1 Final Report</dc:title>
  <dc:subject/>
  <dc:creator>ESE</dc:creator>
  <cp:lastModifiedBy>dzou</cp:lastModifiedBy>
  <cp:revision>9</cp:revision>
  <cp:lastPrinted>2016-10-07T19:02:00Z</cp:lastPrinted>
  <dcterms:created xsi:type="dcterms:W3CDTF">2016-09-28T15:08:00Z</dcterms:created>
  <dcterms:modified xsi:type="dcterms:W3CDTF">2016-11-07T20:46:00Z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7 2016</vt:lpwstr>
  </property>
</Properties>
</file>