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7020"/>
        <w:gridCol w:w="2070"/>
      </w:tblGrid>
      <w:tr w:rsidR="005F037D" w:rsidTr="0077761F">
        <w:trPr>
          <w:gridAfter w:val="1"/>
          <w:wAfter w:w="2070" w:type="dxa"/>
          <w:trHeight w:val="5040"/>
        </w:trPr>
        <w:tc>
          <w:tcPr>
            <w:tcW w:w="8010" w:type="dxa"/>
            <w:gridSpan w:val="2"/>
          </w:tcPr>
          <w:p w:rsidR="005F037D" w:rsidRDefault="005F037D">
            <w:pPr>
              <w:keepNext/>
            </w:pPr>
          </w:p>
          <w:p w:rsidR="005F037D" w:rsidRDefault="008474B3" w:rsidP="00CE108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ssachusetts Department of Elementary and Secondary Education Logo" style="width:220.1pt;height:106.95pt;visibility:visible">
                  <v:imagedata r:id="rId13" o:title="Massachusetts Department of Elementary and Secondary Education Logo"/>
                </v:shape>
              </w:pict>
            </w:r>
          </w:p>
        </w:tc>
      </w:tr>
      <w:tr w:rsidR="005F037D" w:rsidTr="0077761F">
        <w:trPr>
          <w:gridAfter w:val="1"/>
          <w:wAfter w:w="2070" w:type="dxa"/>
          <w:cantSplit/>
          <w:trHeight w:val="200"/>
        </w:trPr>
        <w:tc>
          <w:tcPr>
            <w:tcW w:w="990" w:type="dxa"/>
            <w:vMerge w:val="restart"/>
            <w:vAlign w:val="bottom"/>
          </w:tcPr>
          <w:p w:rsidR="005F037D" w:rsidRPr="00274356" w:rsidRDefault="005F037D" w:rsidP="00274356"/>
        </w:tc>
        <w:tc>
          <w:tcPr>
            <w:tcW w:w="7020" w:type="dxa"/>
            <w:vAlign w:val="bottom"/>
          </w:tcPr>
          <w:p w:rsidR="005F037D" w:rsidRPr="00F66EB7" w:rsidRDefault="00583088" w:rsidP="000A79D7">
            <w:pPr>
              <w:pStyle w:val="ESEReportName"/>
            </w:pPr>
            <w:r>
              <w:t xml:space="preserve">Report to the Legislature: </w:t>
            </w:r>
            <w:r w:rsidR="00F266F1">
              <w:t>Educator Evaluation Training Funding Report</w:t>
            </w:r>
          </w:p>
        </w:tc>
      </w:tr>
      <w:tr w:rsidR="005F037D" w:rsidTr="0077761F">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tcPr>
          <w:p w:rsidR="005F037D" w:rsidRPr="00EB1F6F" w:rsidRDefault="008474B3">
            <w:r>
              <w:pict>
                <v:rect id="_x0000_i1026" style="width:0;height:1.5pt" o:hrstd="t" o:hr="t" fillcolor="#aaa" stroked="f"/>
              </w:pict>
            </w:r>
          </w:p>
        </w:tc>
      </w:tr>
      <w:tr w:rsidR="005F037D" w:rsidTr="00006637">
        <w:trPr>
          <w:gridAfter w:val="1"/>
          <w:wAfter w:w="2070" w:type="dxa"/>
          <w:cantSplit/>
          <w:trHeight w:val="7560"/>
        </w:trPr>
        <w:tc>
          <w:tcPr>
            <w:tcW w:w="990" w:type="dxa"/>
            <w:vMerge/>
            <w:vAlign w:val="bottom"/>
          </w:tcPr>
          <w:p w:rsidR="005F037D" w:rsidRDefault="005F037D">
            <w:pPr>
              <w:spacing w:line="400" w:lineRule="exact"/>
              <w:rPr>
                <w:rFonts w:ascii="Arial" w:hAnsi="Arial"/>
                <w:color w:val="000000"/>
              </w:rPr>
            </w:pPr>
          </w:p>
        </w:tc>
        <w:tc>
          <w:tcPr>
            <w:tcW w:w="7020" w:type="dxa"/>
          </w:tcPr>
          <w:p w:rsidR="00F66EB7" w:rsidRDefault="00F266F1" w:rsidP="00EB1F6F">
            <w:pPr>
              <w:pStyle w:val="arial9"/>
            </w:pPr>
            <w:r>
              <w:t>An Act Providing for the Implementation of Educator Evaluation Systems in School Districts – Chapter 131 of the Acts of 2012</w:t>
            </w:r>
          </w:p>
          <w:p w:rsidR="00F266F1" w:rsidRPr="00F66EB7" w:rsidRDefault="00F266F1" w:rsidP="00EB1F6F">
            <w:pPr>
              <w:pStyle w:val="arial9"/>
            </w:pPr>
          </w:p>
          <w:p w:rsidR="005F037D" w:rsidRDefault="00513D49" w:rsidP="00EB1F6F">
            <w:pPr>
              <w:pStyle w:val="arial9"/>
            </w:pPr>
            <w:r>
              <w:t>Ju</w:t>
            </w:r>
            <w:r w:rsidR="000B3B20">
              <w:t>ly</w:t>
            </w:r>
            <w:r>
              <w:t xml:space="preserve"> </w:t>
            </w:r>
            <w:r w:rsidR="00F266F1">
              <w:t>201</w:t>
            </w:r>
            <w:r w:rsidR="00A91E3D">
              <w:t>4</w:t>
            </w:r>
          </w:p>
          <w:p w:rsidR="00A91E3D" w:rsidRDefault="00A91E3D" w:rsidP="00EB1F6F">
            <w:pPr>
              <w:pStyle w:val="arial9"/>
            </w:pPr>
          </w:p>
          <w:p w:rsidR="00A91E3D" w:rsidRDefault="00A91E3D" w:rsidP="00EB1F6F">
            <w:pPr>
              <w:pStyle w:val="arial9"/>
            </w:pPr>
          </w:p>
          <w:p w:rsidR="00A91E3D" w:rsidRDefault="00A91E3D" w:rsidP="00EB1F6F">
            <w:pPr>
              <w:pStyle w:val="arial9"/>
            </w:pPr>
          </w:p>
          <w:p w:rsidR="00A91E3D" w:rsidRDefault="00A91E3D" w:rsidP="00EB1F6F">
            <w:pPr>
              <w:pStyle w:val="arial9"/>
            </w:pPr>
          </w:p>
          <w:p w:rsidR="00A91E3D" w:rsidRDefault="00A91E3D" w:rsidP="00EB1F6F">
            <w:pPr>
              <w:pStyle w:val="arial9"/>
            </w:pPr>
          </w:p>
          <w:p w:rsidR="00A91E3D" w:rsidRDefault="00A91E3D" w:rsidP="00EB1F6F">
            <w:pPr>
              <w:pStyle w:val="arial9"/>
            </w:pPr>
          </w:p>
          <w:p w:rsidR="00A91E3D" w:rsidRDefault="00A91E3D" w:rsidP="00EB1F6F">
            <w:pPr>
              <w:pStyle w:val="arial9"/>
            </w:pPr>
          </w:p>
          <w:p w:rsidR="00A91E3D" w:rsidRDefault="00A91E3D" w:rsidP="00EB1F6F">
            <w:pPr>
              <w:pStyle w:val="arial9"/>
            </w:pPr>
          </w:p>
          <w:p w:rsidR="00A91E3D" w:rsidRDefault="00A91E3D" w:rsidP="00EB1F6F">
            <w:pPr>
              <w:pStyle w:val="arial9"/>
            </w:pPr>
          </w:p>
          <w:p w:rsidR="00A91E3D" w:rsidRDefault="00A91E3D" w:rsidP="00EB1F6F">
            <w:pPr>
              <w:pStyle w:val="arial9"/>
            </w:pPr>
          </w:p>
          <w:p w:rsidR="00A91E3D" w:rsidRDefault="00A91E3D" w:rsidP="00EB1F6F">
            <w:pPr>
              <w:pStyle w:val="arial9"/>
            </w:pPr>
          </w:p>
          <w:p w:rsidR="00A91E3D" w:rsidRDefault="00A91E3D" w:rsidP="00EB1F6F">
            <w:pPr>
              <w:pStyle w:val="arial9"/>
            </w:pPr>
          </w:p>
          <w:p w:rsidR="00A91E3D" w:rsidRDefault="00A91E3D" w:rsidP="00EB1F6F">
            <w:pPr>
              <w:pStyle w:val="arial9"/>
            </w:pPr>
          </w:p>
          <w:p w:rsidR="00A91E3D" w:rsidRDefault="00A91E3D" w:rsidP="00EB1F6F">
            <w:pPr>
              <w:pStyle w:val="arial9"/>
            </w:pPr>
          </w:p>
          <w:p w:rsidR="00A91E3D" w:rsidRDefault="00A91E3D" w:rsidP="00EB1F6F">
            <w:pPr>
              <w:pStyle w:val="arial9"/>
            </w:pPr>
          </w:p>
          <w:p w:rsidR="00A91E3D" w:rsidRDefault="00A91E3D" w:rsidP="00EB1F6F">
            <w:pPr>
              <w:pStyle w:val="arial9"/>
            </w:pPr>
          </w:p>
          <w:p w:rsidR="00A91E3D" w:rsidRDefault="00A91E3D" w:rsidP="00EB1F6F">
            <w:pPr>
              <w:pStyle w:val="arial9"/>
            </w:pPr>
          </w:p>
          <w:p w:rsidR="00A91E3D" w:rsidRDefault="00A91E3D" w:rsidP="00EB1F6F">
            <w:pPr>
              <w:pStyle w:val="arial9"/>
            </w:pPr>
          </w:p>
          <w:p w:rsidR="00A91E3D" w:rsidRDefault="00A91E3D" w:rsidP="00EB1F6F">
            <w:pPr>
              <w:pStyle w:val="arial9"/>
            </w:pPr>
          </w:p>
          <w:p w:rsidR="00A91E3D" w:rsidRDefault="00A91E3D" w:rsidP="00EB1F6F">
            <w:pPr>
              <w:pStyle w:val="arial9"/>
            </w:pPr>
          </w:p>
          <w:p w:rsidR="00A91E3D" w:rsidRDefault="00A91E3D" w:rsidP="00EB1F6F">
            <w:pPr>
              <w:pStyle w:val="arial9"/>
            </w:pPr>
          </w:p>
          <w:p w:rsidR="00A91E3D" w:rsidRDefault="00A91E3D" w:rsidP="00EB1F6F">
            <w:pPr>
              <w:pStyle w:val="arial9"/>
            </w:pPr>
          </w:p>
          <w:p w:rsidR="00A91E3D" w:rsidRDefault="00A91E3D" w:rsidP="00EB1F6F">
            <w:pPr>
              <w:pStyle w:val="arial9"/>
            </w:pPr>
          </w:p>
          <w:p w:rsidR="00A91E3D" w:rsidRDefault="00A91E3D" w:rsidP="00EB1F6F">
            <w:pPr>
              <w:pStyle w:val="arial9"/>
            </w:pPr>
          </w:p>
          <w:p w:rsidR="00A91E3D" w:rsidRDefault="00A91E3D" w:rsidP="00EB1F6F">
            <w:pPr>
              <w:pStyle w:val="arial9"/>
            </w:pPr>
          </w:p>
          <w:p w:rsidR="00006637" w:rsidRDefault="00006637" w:rsidP="00A91E3D">
            <w:pPr>
              <w:pStyle w:val="AgencyTitle"/>
            </w:pPr>
          </w:p>
          <w:p w:rsidR="00006637" w:rsidRDefault="00006637" w:rsidP="00A91E3D">
            <w:pPr>
              <w:pStyle w:val="AgencyTitle"/>
            </w:pPr>
          </w:p>
          <w:p w:rsidR="00A91E3D" w:rsidRDefault="00A91E3D" w:rsidP="00A91E3D">
            <w:pPr>
              <w:pStyle w:val="AgencyTitle"/>
            </w:pPr>
            <w:r>
              <w:t>Massachusetts Department of Elementary and Secondary Education</w:t>
            </w:r>
          </w:p>
          <w:p w:rsidR="00A91E3D" w:rsidRDefault="00A91E3D" w:rsidP="00A91E3D">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A91E3D" w:rsidRPr="0020780F" w:rsidRDefault="00A91E3D" w:rsidP="00A91E3D">
            <w:pPr>
              <w:pStyle w:val="arial9"/>
              <w:rPr>
                <w:snapToGrid w:val="0"/>
              </w:rPr>
            </w:pPr>
            <w:r>
              <w:rPr>
                <w:snapToGrid w:val="0"/>
              </w:rPr>
              <w:t xml:space="preserve">Phone 781-338-3000  </w:t>
            </w:r>
            <w:r w:rsidRPr="0020780F">
              <w:rPr>
                <w:snapToGrid w:val="0"/>
              </w:rPr>
              <w:t>TTY: N.E.T. Relay 800-439-2370</w:t>
            </w:r>
          </w:p>
          <w:p w:rsidR="00A91E3D" w:rsidRDefault="00A91E3D" w:rsidP="00A91E3D">
            <w:pPr>
              <w:pStyle w:val="arial9"/>
            </w:pPr>
            <w:r>
              <w:rPr>
                <w:snapToGrid w:val="0"/>
              </w:rPr>
              <w:t>www.doe.mass.edu</w:t>
            </w:r>
          </w:p>
        </w:tc>
      </w:tr>
      <w:tr w:rsidR="00C118B2" w:rsidTr="0077761F">
        <w:tblPrEx>
          <w:tblCellMar>
            <w:left w:w="108" w:type="dxa"/>
            <w:right w:w="108" w:type="dxa"/>
          </w:tblCellMar>
        </w:tblPrEx>
        <w:trPr>
          <w:trHeight w:val="8235"/>
        </w:trPr>
        <w:tc>
          <w:tcPr>
            <w:tcW w:w="10080" w:type="dxa"/>
            <w:gridSpan w:val="3"/>
          </w:tcPr>
          <w:p w:rsidR="00C118B2" w:rsidRPr="00345DE2" w:rsidRDefault="00E92E48" w:rsidP="00100600">
            <w:pPr>
              <w:jc w:val="center"/>
            </w:pPr>
            <w:r>
              <w:rPr>
                <w:noProof/>
              </w:rPr>
              <w:lastRenderedPageBreak/>
              <w:pict>
                <v:shape id="Picture 3" o:spid="_x0000_i1028" type="#_x0000_t75" alt="Massachusetts Department of Elementary and Secondary Education Logo" style="width:145.05pt;height:69.95pt;visibility:visible">
                  <v:imagedata r:id="rId13" o:title="Massachusetts Department of Elementary and Secondary Education Logo"/>
                </v:shape>
              </w:pict>
            </w:r>
          </w:p>
          <w:p w:rsidR="00C118B2" w:rsidRPr="00345DE2" w:rsidRDefault="00C118B2" w:rsidP="00345DE2"/>
          <w:p w:rsidR="00C118B2" w:rsidRPr="00345DE2" w:rsidRDefault="00C118B2" w:rsidP="00345DE2"/>
          <w:p w:rsidR="00C118B2" w:rsidRDefault="00C118B2" w:rsidP="00100600">
            <w:pPr>
              <w:pStyle w:val="BoardMembers"/>
            </w:pPr>
            <w:r>
              <w:t xml:space="preserve">This document was prepared by the </w:t>
            </w:r>
            <w:r>
              <w:br/>
              <w:t xml:space="preserve">Massachusetts Department of </w:t>
            </w:r>
            <w:r w:rsidR="00440BAB" w:rsidRPr="00440BAB">
              <w:t xml:space="preserve">Elementary and Secondary </w:t>
            </w:r>
            <w:r>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C118B2" w:rsidRDefault="00C118B2" w:rsidP="00345DE2"/>
          <w:p w:rsidR="00B61B2F" w:rsidRPr="00345DE2" w:rsidRDefault="00B61B2F" w:rsidP="00345DE2"/>
          <w:p w:rsidR="007C3083" w:rsidRDefault="007C3083" w:rsidP="007C3083">
            <w:pPr>
              <w:pStyle w:val="BoardMembers"/>
              <w:rPr>
                <w:b/>
              </w:rPr>
            </w:pPr>
            <w:r>
              <w:rPr>
                <w:b/>
              </w:rPr>
              <w:t>Board of Elementary and Secondary Education Members</w:t>
            </w:r>
          </w:p>
          <w:p w:rsidR="00712E66" w:rsidRPr="00712E66" w:rsidRDefault="00712E66" w:rsidP="00712E66">
            <w:pPr>
              <w:jc w:val="center"/>
              <w:rPr>
                <w:rFonts w:ascii="Verdana" w:hAnsi="Verdana"/>
                <w:sz w:val="18"/>
                <w:szCs w:val="18"/>
              </w:rPr>
            </w:pPr>
            <w:r w:rsidRPr="00712E66">
              <w:rPr>
                <w:rFonts w:ascii="Arial" w:hAnsi="Arial" w:cs="Arial"/>
                <w:sz w:val="18"/>
                <w:szCs w:val="18"/>
              </w:rPr>
              <w:t>Ms. Maura Banta, Chair, Melrose</w:t>
            </w:r>
          </w:p>
          <w:p w:rsidR="00712E66" w:rsidRPr="00712E66" w:rsidRDefault="00712E66" w:rsidP="00712E66">
            <w:pPr>
              <w:jc w:val="center"/>
              <w:rPr>
                <w:rFonts w:ascii="Verdana" w:hAnsi="Verdana"/>
                <w:sz w:val="18"/>
                <w:szCs w:val="18"/>
              </w:rPr>
            </w:pPr>
            <w:r w:rsidRPr="00712E66">
              <w:rPr>
                <w:rFonts w:ascii="Arial" w:hAnsi="Arial" w:cs="Arial"/>
                <w:sz w:val="18"/>
                <w:szCs w:val="18"/>
              </w:rPr>
              <w:t xml:space="preserve">Ms. </w:t>
            </w:r>
            <w:proofErr w:type="spellStart"/>
            <w:r w:rsidRPr="00712E66">
              <w:rPr>
                <w:rFonts w:ascii="Arial" w:hAnsi="Arial" w:cs="Arial"/>
                <w:sz w:val="18"/>
                <w:szCs w:val="18"/>
              </w:rPr>
              <w:t>Harneen</w:t>
            </w:r>
            <w:proofErr w:type="spellEnd"/>
            <w:r w:rsidRPr="00712E66">
              <w:rPr>
                <w:rFonts w:ascii="Arial" w:hAnsi="Arial" w:cs="Arial"/>
                <w:sz w:val="18"/>
                <w:szCs w:val="18"/>
              </w:rPr>
              <w:t xml:space="preserve"> </w:t>
            </w:r>
            <w:proofErr w:type="spellStart"/>
            <w:r w:rsidRPr="00712E66">
              <w:rPr>
                <w:rFonts w:ascii="Arial" w:hAnsi="Arial" w:cs="Arial"/>
                <w:sz w:val="18"/>
                <w:szCs w:val="18"/>
              </w:rPr>
              <w:t>Chernow</w:t>
            </w:r>
            <w:proofErr w:type="spellEnd"/>
            <w:r w:rsidRPr="00712E66">
              <w:rPr>
                <w:rFonts w:ascii="Arial" w:hAnsi="Arial" w:cs="Arial"/>
                <w:sz w:val="18"/>
                <w:szCs w:val="18"/>
              </w:rPr>
              <w:t>, Vice Chair, Jamaica Plain</w:t>
            </w:r>
          </w:p>
          <w:p w:rsidR="00712E66" w:rsidRPr="00712E66" w:rsidRDefault="00712E66" w:rsidP="00712E66">
            <w:pPr>
              <w:jc w:val="center"/>
              <w:rPr>
                <w:rFonts w:ascii="Verdana" w:hAnsi="Verdana"/>
                <w:sz w:val="18"/>
                <w:szCs w:val="18"/>
              </w:rPr>
            </w:pPr>
            <w:r w:rsidRPr="00712E66">
              <w:rPr>
                <w:rFonts w:ascii="Arial" w:hAnsi="Arial" w:cs="Arial"/>
                <w:sz w:val="18"/>
                <w:szCs w:val="18"/>
              </w:rPr>
              <w:t xml:space="preserve">Dr. Vanessa </w:t>
            </w:r>
            <w:proofErr w:type="spellStart"/>
            <w:r w:rsidRPr="00712E66">
              <w:rPr>
                <w:rFonts w:ascii="Arial" w:hAnsi="Arial" w:cs="Arial"/>
                <w:sz w:val="18"/>
                <w:szCs w:val="18"/>
              </w:rPr>
              <w:t>Calderón</w:t>
            </w:r>
            <w:proofErr w:type="spellEnd"/>
            <w:r w:rsidRPr="00712E66">
              <w:rPr>
                <w:rFonts w:ascii="Arial" w:hAnsi="Arial" w:cs="Arial"/>
                <w:sz w:val="18"/>
                <w:szCs w:val="18"/>
              </w:rPr>
              <w:t>-Rosado, Milton</w:t>
            </w:r>
          </w:p>
          <w:p w:rsidR="00712E66" w:rsidRPr="00712E66" w:rsidRDefault="00712E66" w:rsidP="00712E66">
            <w:pPr>
              <w:jc w:val="center"/>
              <w:rPr>
                <w:rFonts w:ascii="Verdana" w:hAnsi="Verdana"/>
                <w:sz w:val="18"/>
                <w:szCs w:val="18"/>
              </w:rPr>
            </w:pPr>
            <w:r w:rsidRPr="00712E66">
              <w:rPr>
                <w:rFonts w:ascii="Arial" w:hAnsi="Arial" w:cs="Arial"/>
                <w:sz w:val="18"/>
                <w:szCs w:val="18"/>
              </w:rPr>
              <w:t>Ms. Karen Daniels, Milton</w:t>
            </w:r>
          </w:p>
          <w:p w:rsidR="00712E66" w:rsidRPr="00712E66" w:rsidRDefault="00712E66" w:rsidP="00712E66">
            <w:pPr>
              <w:jc w:val="center"/>
              <w:rPr>
                <w:rFonts w:ascii="Verdana" w:hAnsi="Verdana"/>
                <w:sz w:val="18"/>
                <w:szCs w:val="18"/>
              </w:rPr>
            </w:pPr>
            <w:r w:rsidRPr="00712E66">
              <w:rPr>
                <w:rFonts w:ascii="Arial" w:hAnsi="Arial" w:cs="Arial"/>
                <w:sz w:val="18"/>
                <w:szCs w:val="18"/>
              </w:rPr>
              <w:t>Dr. Matthew Malone, Secretary of Education, Roslindale</w:t>
            </w:r>
          </w:p>
          <w:p w:rsidR="00C0573F" w:rsidRDefault="00C0573F" w:rsidP="00712E66">
            <w:pPr>
              <w:jc w:val="center"/>
              <w:rPr>
                <w:rFonts w:ascii="Arial" w:hAnsi="Arial" w:cs="Arial"/>
                <w:sz w:val="18"/>
                <w:szCs w:val="18"/>
              </w:rPr>
            </w:pPr>
            <w:r>
              <w:rPr>
                <w:rFonts w:ascii="Arial" w:hAnsi="Arial" w:cs="Arial"/>
                <w:sz w:val="18"/>
                <w:szCs w:val="18"/>
              </w:rPr>
              <w:t>Mr. James O’S., Morton, Springfield</w:t>
            </w:r>
          </w:p>
          <w:p w:rsidR="00712E66" w:rsidRPr="00712E66" w:rsidRDefault="00712E66" w:rsidP="00712E66">
            <w:pPr>
              <w:jc w:val="center"/>
              <w:rPr>
                <w:rFonts w:ascii="Verdana" w:hAnsi="Verdana"/>
                <w:sz w:val="18"/>
                <w:szCs w:val="18"/>
              </w:rPr>
            </w:pPr>
            <w:r w:rsidRPr="00712E66">
              <w:rPr>
                <w:rFonts w:ascii="Arial" w:hAnsi="Arial" w:cs="Arial"/>
                <w:sz w:val="18"/>
                <w:szCs w:val="18"/>
              </w:rPr>
              <w:t xml:space="preserve">Dr. </w:t>
            </w:r>
            <w:proofErr w:type="spellStart"/>
            <w:r w:rsidRPr="00712E66">
              <w:rPr>
                <w:rFonts w:ascii="Arial" w:hAnsi="Arial" w:cs="Arial"/>
                <w:sz w:val="18"/>
                <w:szCs w:val="18"/>
              </w:rPr>
              <w:t>Pendred</w:t>
            </w:r>
            <w:proofErr w:type="spellEnd"/>
            <w:r w:rsidRPr="00712E66">
              <w:rPr>
                <w:rFonts w:ascii="Arial" w:hAnsi="Arial" w:cs="Arial"/>
                <w:sz w:val="18"/>
                <w:szCs w:val="18"/>
              </w:rPr>
              <w:t xml:space="preserve"> E. </w:t>
            </w:r>
            <w:proofErr w:type="spellStart"/>
            <w:r w:rsidRPr="00712E66">
              <w:rPr>
                <w:rFonts w:ascii="Arial" w:hAnsi="Arial" w:cs="Arial"/>
                <w:sz w:val="18"/>
                <w:szCs w:val="18"/>
              </w:rPr>
              <w:t>Noyce</w:t>
            </w:r>
            <w:proofErr w:type="spellEnd"/>
            <w:r w:rsidRPr="00712E66">
              <w:rPr>
                <w:rFonts w:ascii="Arial" w:hAnsi="Arial" w:cs="Arial"/>
                <w:sz w:val="18"/>
                <w:szCs w:val="18"/>
              </w:rPr>
              <w:t>, Weston</w:t>
            </w:r>
          </w:p>
          <w:p w:rsidR="000B3B20" w:rsidRDefault="00712E66" w:rsidP="000B3B20">
            <w:pPr>
              <w:jc w:val="center"/>
              <w:rPr>
                <w:rFonts w:ascii="Arial" w:hAnsi="Arial" w:cs="Arial"/>
                <w:sz w:val="18"/>
                <w:szCs w:val="18"/>
              </w:rPr>
            </w:pPr>
            <w:r w:rsidRPr="00712E66">
              <w:rPr>
                <w:rFonts w:ascii="Arial" w:hAnsi="Arial" w:cs="Arial"/>
                <w:sz w:val="18"/>
                <w:szCs w:val="18"/>
              </w:rPr>
              <w:t>Mr. David Roach, Sutton</w:t>
            </w:r>
            <w:r w:rsidR="000B3B20">
              <w:rPr>
                <w:rFonts w:ascii="Arial" w:hAnsi="Arial" w:cs="Arial"/>
                <w:sz w:val="18"/>
                <w:szCs w:val="18"/>
              </w:rPr>
              <w:t xml:space="preserve"> </w:t>
            </w:r>
          </w:p>
          <w:p w:rsidR="000B3B20" w:rsidRPr="00712E66" w:rsidRDefault="000B3B20" w:rsidP="000B3B20">
            <w:pPr>
              <w:jc w:val="center"/>
              <w:rPr>
                <w:rFonts w:ascii="Verdana" w:hAnsi="Verdana"/>
                <w:sz w:val="18"/>
                <w:szCs w:val="18"/>
              </w:rPr>
            </w:pPr>
            <w:r>
              <w:rPr>
                <w:rFonts w:ascii="Arial" w:hAnsi="Arial" w:cs="Arial"/>
                <w:sz w:val="18"/>
                <w:szCs w:val="18"/>
              </w:rPr>
              <w:t xml:space="preserve">Mr. Donald </w:t>
            </w:r>
            <w:proofErr w:type="spellStart"/>
            <w:r>
              <w:rPr>
                <w:rFonts w:ascii="Arial" w:hAnsi="Arial" w:cs="Arial"/>
                <w:sz w:val="18"/>
                <w:szCs w:val="18"/>
              </w:rPr>
              <w:t>Willyard</w:t>
            </w:r>
            <w:proofErr w:type="spellEnd"/>
            <w:r w:rsidRPr="00712E66">
              <w:rPr>
                <w:rFonts w:ascii="Arial" w:hAnsi="Arial" w:cs="Arial"/>
                <w:sz w:val="18"/>
                <w:szCs w:val="18"/>
              </w:rPr>
              <w:t xml:space="preserve">, Chair, Student Advisory Council, </w:t>
            </w:r>
            <w:r>
              <w:rPr>
                <w:rFonts w:ascii="Arial" w:hAnsi="Arial" w:cs="Arial"/>
                <w:sz w:val="18"/>
                <w:szCs w:val="18"/>
              </w:rPr>
              <w:t>Revere</w:t>
            </w:r>
          </w:p>
          <w:p w:rsidR="00712E66" w:rsidRPr="00712E66" w:rsidRDefault="00712E66" w:rsidP="00712E66">
            <w:pPr>
              <w:jc w:val="center"/>
              <w:rPr>
                <w:rFonts w:ascii="Verdana" w:hAnsi="Verdana"/>
                <w:sz w:val="18"/>
                <w:szCs w:val="18"/>
              </w:rPr>
            </w:pPr>
          </w:p>
          <w:p w:rsidR="00ED25CF" w:rsidRDefault="00ED25CF" w:rsidP="00ED25CF">
            <w:pPr>
              <w:pStyle w:val="BoardMembers"/>
            </w:pPr>
          </w:p>
          <w:p w:rsidR="00ED25CF" w:rsidRDefault="00ED25CF" w:rsidP="00ED25CF">
            <w:pPr>
              <w:pStyle w:val="BoardMembers"/>
            </w:pPr>
            <w:r>
              <w:t>Mitchell D. Chester, Ed.D., Commissioner and Secretary to the Board</w:t>
            </w:r>
          </w:p>
          <w:p w:rsidR="00AD72FC" w:rsidRDefault="00AD72FC" w:rsidP="00AD72FC">
            <w:pPr>
              <w:autoSpaceDE w:val="0"/>
              <w:autoSpaceDN w:val="0"/>
              <w:adjustRightInd w:val="0"/>
              <w:jc w:val="center"/>
            </w:pPr>
          </w:p>
          <w:p w:rsidR="00B61B2F" w:rsidRPr="00345DE2" w:rsidRDefault="00B61B2F"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We do not discriminate on the basis of age, color, disability, national origin, race, religion, sex</w:t>
            </w:r>
            <w:r w:rsidR="0099682E">
              <w:t>, gender identity,</w:t>
            </w:r>
            <w:r>
              <w:t xml:space="preserve">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St., Malden, MA 02148</w:t>
            </w:r>
            <w:r w:rsidR="007102D5">
              <w:t>-4906. Phone:</w:t>
            </w:r>
            <w:r>
              <w:t xml:space="preserve"> 781-338-6105.</w:t>
            </w:r>
          </w:p>
          <w:p w:rsidR="00C118B2" w:rsidRDefault="00C118B2" w:rsidP="00345DE2"/>
          <w:p w:rsidR="00B61B2F" w:rsidRPr="00345DE2" w:rsidRDefault="00B61B2F" w:rsidP="00345DE2"/>
          <w:p w:rsidR="00C118B2" w:rsidRDefault="00C118B2" w:rsidP="008734A6">
            <w:pPr>
              <w:pStyle w:val="BoardMembers"/>
            </w:pPr>
            <w:r>
              <w:t>© 20</w:t>
            </w:r>
            <w:r w:rsidR="00E72815">
              <w:t>1</w:t>
            </w:r>
            <w:r w:rsidR="00712E66">
              <w:t>4</w:t>
            </w:r>
            <w:r>
              <w:t xml:space="preserve"> Massachusetts Department of </w:t>
            </w:r>
            <w:r w:rsidR="00440BAB" w:rsidRPr="00440BAB">
              <w:t xml:space="preserve">Elementary and Secondary </w:t>
            </w:r>
            <w:r>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p>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E92E48" w:rsidP="00C118B2">
            <w:pPr>
              <w:jc w:val="center"/>
              <w:rPr>
                <w:sz w:val="18"/>
              </w:rPr>
            </w:pPr>
            <w:r>
              <w:rPr>
                <w:noProof/>
              </w:rPr>
              <w:pict>
                <v:shape id="Picture 4" o:spid="_x0000_i1027" type="#_x0000_t75" alt="State Seal of Massachusetts" style="width:81.25pt;height:79.2pt;visibility:visible">
                  <v:imagedata r:id="rId14" o:title="State Seal of Massachusetts"/>
                </v:shape>
              </w:pict>
            </w:r>
          </w:p>
        </w:tc>
      </w:tr>
    </w:tbl>
    <w:p w:rsidR="004D45D4" w:rsidRDefault="004D45D4" w:rsidP="00C118B2"/>
    <w:p w:rsidR="00FA0025" w:rsidRPr="003B1D70" w:rsidRDefault="004D45D4" w:rsidP="007102D5">
      <w:pPr>
        <w:ind w:left="540" w:firstLine="720"/>
        <w:rPr>
          <w:rFonts w:ascii="Arial" w:hAnsi="Arial" w:cs="Arial"/>
        </w:rPr>
      </w:pPr>
      <w:r>
        <w:br w:type="page"/>
      </w:r>
      <w:r w:rsidR="00FA0025" w:rsidRPr="003B1D70">
        <w:rPr>
          <w:rFonts w:ascii="Arial" w:hAnsi="Arial" w:cs="Arial"/>
          <w:b/>
          <w:i/>
          <w:sz w:val="40"/>
        </w:rPr>
        <w:lastRenderedPageBreak/>
        <w:t>Massachusetts Department of</w:t>
      </w:r>
    </w:p>
    <w:p w:rsidR="00FA0025" w:rsidRPr="004C1FFA" w:rsidRDefault="008474B3" w:rsidP="004C1FFA">
      <w:pPr>
        <w:ind w:left="1260"/>
        <w:rPr>
          <w:rFonts w:ascii="Century Schoolbook" w:hAnsi="Century Schoolbook"/>
        </w:rPr>
      </w:pPr>
      <w:r w:rsidRPr="008474B3">
        <w:rPr>
          <w:rFonts w:ascii="Arial" w:hAnsi="Arial" w:cs="Arial"/>
          <w:i/>
          <w:noProof/>
          <w:sz w:val="40"/>
        </w:rPr>
        <w:pict>
          <v:shape id="Picture 23" o:spid="_x0000_s1051" type="#_x0000_t75" alt="Massachusetts State Seal" style="position:absolute;left:0;text-align:left;margin-left:-47.1pt;margin-top:-43.85pt;width:85.9pt;height:108pt;z-index:-1;visibility:visible;mso-wrap-distance-right:21.6pt" o:allowincell="f">
            <v:imagedata r:id="rId15" o:title="Massachusetts State Seal" blacklevel="5898f"/>
          </v:shape>
        </w:pict>
      </w:r>
      <w:r w:rsidR="00FA0025" w:rsidRPr="003B1D70">
        <w:rPr>
          <w:rFonts w:ascii="Arial" w:hAnsi="Arial" w:cs="Arial"/>
          <w:b/>
          <w:i/>
          <w:sz w:val="40"/>
        </w:rPr>
        <w:t xml:space="preserve">Elementary </w:t>
      </w:r>
      <w:r w:rsidR="002C2113" w:rsidRPr="003B1D70">
        <w:rPr>
          <w:rFonts w:ascii="Arial" w:hAnsi="Arial" w:cs="Arial"/>
          <w:b/>
          <w:i/>
          <w:sz w:val="40"/>
        </w:rPr>
        <w:t>&amp;</w:t>
      </w:r>
      <w:r w:rsidR="00FA0025" w:rsidRPr="003B1D70">
        <w:rPr>
          <w:rFonts w:ascii="Arial" w:hAnsi="Arial" w:cs="Arial"/>
          <w:b/>
          <w:i/>
          <w:sz w:val="40"/>
        </w:rPr>
        <w:t xml:space="preserve"> Secondary Education</w:t>
      </w:r>
    </w:p>
    <w:p w:rsidR="00FA0025" w:rsidRPr="00FA0025" w:rsidRDefault="008474B3" w:rsidP="002C2113">
      <w:pPr>
        <w:ind w:left="1260"/>
      </w:pPr>
      <w:r>
        <w:rPr>
          <w:noProof/>
        </w:rPr>
        <w:pict>
          <v:line id="_x0000_s1049" alt="Horizontal line" style="position:absolute;left:0;text-align:left;z-index:1" from="62.4pt,5.1pt" to="473.35pt,5.1pt" o:allowincell="f" strokeweight="1pt"/>
        </w:pict>
      </w:r>
    </w:p>
    <w:p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proofErr w:type="gramStart"/>
      <w:r w:rsidR="002C2113">
        <w:rPr>
          <w:rFonts w:ascii="Arial" w:hAnsi="Arial" w:cs="Arial"/>
          <w:i/>
          <w:sz w:val="16"/>
          <w:szCs w:val="16"/>
        </w:rPr>
        <w:t>Street</w:t>
      </w:r>
      <w:proofErr w:type="gramEnd"/>
      <w:r>
        <w:rPr>
          <w:rFonts w:ascii="Arial" w:hAnsi="Arial" w:cs="Arial"/>
          <w:i/>
          <w:sz w:val="16"/>
          <w:szCs w:val="16"/>
        </w:rPr>
        <w:t>, Malden, Massachusetts 02148-4906</w:t>
      </w:r>
      <w:r w:rsidR="00FA0025" w:rsidRPr="00FA0025">
        <w:rPr>
          <w:rFonts w:ascii="Arial" w:hAnsi="Arial" w:cs="Arial"/>
          <w:i/>
          <w:sz w:val="16"/>
          <w:szCs w:val="16"/>
        </w:rPr>
        <w:tab/>
        <w:t>Telephone: (781) 338-3000</w:t>
      </w:r>
    </w:p>
    <w:p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FA0025" w:rsidRPr="00C974A6" w:rsidRDefault="00FA0025" w:rsidP="00FA0025">
      <w:pPr>
        <w:ind w:left="720"/>
        <w:rPr>
          <w:rFonts w:ascii="Arial" w:hAnsi="Arial"/>
          <w:i/>
          <w:sz w:val="16"/>
          <w:szCs w:val="16"/>
        </w:rPr>
      </w:pPr>
    </w:p>
    <w:p w:rsidR="00FA0025" w:rsidRDefault="00FA0025" w:rsidP="00FA0025">
      <w:pPr>
        <w:ind w:left="720"/>
        <w:rPr>
          <w:rFonts w:ascii="Arial" w:hAnsi="Arial"/>
          <w:i/>
          <w:sz w:val="18"/>
        </w:rPr>
        <w:sectPr w:rsidR="00FA0025" w:rsidSect="00006637">
          <w:endnotePr>
            <w:numFmt w:val="decimal"/>
          </w:endnotePr>
          <w:pgSz w:w="12240" w:h="15840"/>
          <w:pgMar w:top="720" w:right="1440" w:bottom="1440" w:left="1440" w:header="1440" w:footer="1440" w:gutter="0"/>
          <w:cols w:space="720"/>
          <w:noEndnote/>
          <w:docGrid w:linePitch="326"/>
        </w:sectPr>
      </w:pPr>
    </w:p>
    <w:p w:rsidR="00FA0025" w:rsidRPr="00C974A6" w:rsidRDefault="00FA0025" w:rsidP="00FA0025">
      <w:pPr>
        <w:ind w:left="720"/>
        <w:jc w:val="center"/>
        <w:rPr>
          <w:rFonts w:ascii="Arial" w:hAnsi="Arial"/>
          <w:i/>
          <w:sz w:val="16"/>
          <w:szCs w:val="16"/>
        </w:rPr>
      </w:pPr>
    </w:p>
    <w:tbl>
      <w:tblPr>
        <w:tblW w:w="0" w:type="auto"/>
        <w:tblInd w:w="-1035" w:type="dxa"/>
        <w:tblLook w:val="01E0"/>
      </w:tblPr>
      <w:tblGrid>
        <w:gridCol w:w="2640"/>
        <w:gridCol w:w="6936"/>
      </w:tblGrid>
      <w:tr w:rsidR="00006637" w:rsidRPr="009C084A" w:rsidTr="00006637">
        <w:tc>
          <w:tcPr>
            <w:tcW w:w="2640" w:type="dxa"/>
          </w:tcPr>
          <w:p w:rsidR="00006637" w:rsidRPr="009C084A" w:rsidRDefault="00006637" w:rsidP="000C78AD">
            <w:pPr>
              <w:jc w:val="center"/>
              <w:rPr>
                <w:rFonts w:ascii="Arial" w:hAnsi="Arial" w:cs="Arial"/>
                <w:sz w:val="16"/>
                <w:szCs w:val="16"/>
              </w:rPr>
            </w:pPr>
            <w:r w:rsidRPr="009C084A">
              <w:rPr>
                <w:rFonts w:ascii="Arial" w:hAnsi="Arial" w:cs="Arial"/>
                <w:sz w:val="16"/>
                <w:szCs w:val="16"/>
              </w:rPr>
              <w:t>Mitchell D. Chester, Ed.D.</w:t>
            </w:r>
          </w:p>
          <w:p w:rsidR="00006637" w:rsidRPr="009C084A" w:rsidRDefault="00006637" w:rsidP="000C78AD">
            <w:pPr>
              <w:jc w:val="center"/>
              <w:rPr>
                <w:rFonts w:ascii="Arial" w:hAnsi="Arial"/>
                <w:i/>
                <w:sz w:val="16"/>
                <w:szCs w:val="16"/>
              </w:rPr>
            </w:pPr>
            <w:r w:rsidRPr="009C084A">
              <w:rPr>
                <w:rFonts w:ascii="Arial" w:hAnsi="Arial"/>
                <w:i/>
                <w:sz w:val="16"/>
                <w:szCs w:val="16"/>
              </w:rPr>
              <w:t>Commissioner</w:t>
            </w:r>
          </w:p>
        </w:tc>
        <w:tc>
          <w:tcPr>
            <w:tcW w:w="6936" w:type="dxa"/>
          </w:tcPr>
          <w:p w:rsidR="00006637" w:rsidRPr="009C084A" w:rsidRDefault="00006637" w:rsidP="000C78AD">
            <w:pPr>
              <w:jc w:val="center"/>
              <w:rPr>
                <w:rFonts w:ascii="Arial" w:hAnsi="Arial"/>
                <w:i/>
                <w:sz w:val="16"/>
                <w:szCs w:val="16"/>
              </w:rPr>
            </w:pPr>
          </w:p>
        </w:tc>
      </w:tr>
    </w:tbl>
    <w:p w:rsidR="00FA0025" w:rsidRDefault="00FA0025" w:rsidP="00FA0025">
      <w:pPr>
        <w:rPr>
          <w:rFonts w:ascii="Arial" w:hAnsi="Arial"/>
          <w:i/>
          <w:sz w:val="18"/>
        </w:rPr>
      </w:pPr>
    </w:p>
    <w:p w:rsidR="00F266F1" w:rsidRDefault="000B3B20" w:rsidP="00F266F1">
      <w:r>
        <w:t>July</w:t>
      </w:r>
      <w:r w:rsidR="00006637">
        <w:t xml:space="preserve"> </w:t>
      </w:r>
      <w:r w:rsidR="00F266F1">
        <w:t>201</w:t>
      </w:r>
      <w:r w:rsidR="00A91E3D">
        <w:t>4</w:t>
      </w:r>
    </w:p>
    <w:p w:rsidR="00F266F1" w:rsidRDefault="00F266F1" w:rsidP="00F266F1"/>
    <w:p w:rsidR="00F266F1" w:rsidRDefault="00F266F1" w:rsidP="00F266F1">
      <w:r>
        <w:t>Dear Members of the General Court:</w:t>
      </w:r>
    </w:p>
    <w:p w:rsidR="00F266F1" w:rsidRDefault="00F266F1" w:rsidP="00F266F1"/>
    <w:p w:rsidR="00F266F1" w:rsidRDefault="00F266F1" w:rsidP="00F266F1">
      <w:r>
        <w:t>I am pleased to submit this Report to the Legislature: Educator Evaluation Training Funding Report.</w:t>
      </w:r>
    </w:p>
    <w:p w:rsidR="00F266F1" w:rsidRDefault="00F266F1" w:rsidP="00F266F1">
      <w:pPr>
        <w:pStyle w:val="Default"/>
        <w:rPr>
          <w:rFonts w:ascii="Times New Roman" w:hAnsi="Times New Roman" w:cs="Times New Roman"/>
        </w:rPr>
      </w:pPr>
    </w:p>
    <w:p w:rsidR="00F266F1" w:rsidRDefault="00F266F1" w:rsidP="00F266F1">
      <w:pPr>
        <w:pStyle w:val="Default"/>
        <w:rPr>
          <w:rFonts w:ascii="Times New Roman" w:hAnsi="Times New Roman" w:cs="Times New Roman"/>
        </w:rPr>
      </w:pPr>
      <w:r>
        <w:rPr>
          <w:rFonts w:ascii="Times New Roman" w:hAnsi="Times New Roman" w:cs="Times New Roman"/>
        </w:rPr>
        <w:t xml:space="preserve">The Department of Elementary and Secondary Education (Department) is committed to supporting effective implementation of educator evaluation to improve student learning. In June 2011, the Board of Elementary and Secondary Education adopted new regulations for the evaluation of Massachusetts educators. Since then, the Department has </w:t>
      </w:r>
      <w:r w:rsidR="008570B8">
        <w:rPr>
          <w:rFonts w:ascii="Times New Roman" w:hAnsi="Times New Roman" w:cs="Times New Roman"/>
        </w:rPr>
        <w:t>worked</w:t>
      </w:r>
      <w:r>
        <w:rPr>
          <w:rFonts w:ascii="Times New Roman" w:hAnsi="Times New Roman" w:cs="Times New Roman"/>
        </w:rPr>
        <w:t xml:space="preserve"> with stakeholders to develop the Model System called for in the regulations. With the help of thoughtful suggestions and candid feedback from a wide range of stakeholders, we developed seven components of the </w:t>
      </w:r>
      <w:hyperlink r:id="rId16" w:history="1">
        <w:r>
          <w:rPr>
            <w:rStyle w:val="Hyperlink"/>
            <w:rFonts w:ascii="Times New Roman" w:hAnsi="Times New Roman" w:cs="Times New Roman"/>
          </w:rPr>
          <w:t>Model System</w:t>
        </w:r>
      </w:hyperlink>
      <w:r w:rsidR="0013206D">
        <w:rPr>
          <w:rStyle w:val="FootnoteReference"/>
        </w:rPr>
        <w:footnoteReference w:id="1"/>
      </w:r>
      <w:r>
        <w:rPr>
          <w:rFonts w:ascii="Times New Roman" w:hAnsi="Times New Roman" w:cs="Times New Roman"/>
        </w:rPr>
        <w:t>.</w:t>
      </w:r>
    </w:p>
    <w:p w:rsidR="00F266F1" w:rsidRDefault="00F266F1" w:rsidP="00F266F1">
      <w:pPr>
        <w:pStyle w:val="Default"/>
        <w:rPr>
          <w:rFonts w:ascii="Times New Roman" w:hAnsi="Times New Roman" w:cs="Times New Roman"/>
          <w:b/>
          <w:bCs/>
        </w:rPr>
      </w:pPr>
    </w:p>
    <w:p w:rsidR="00F266F1" w:rsidRDefault="008570B8" w:rsidP="00F266F1">
      <w:pPr>
        <w:pStyle w:val="Default"/>
        <w:rPr>
          <w:rFonts w:ascii="Times New Roman" w:hAnsi="Times New Roman" w:cs="Times New Roman"/>
        </w:rPr>
      </w:pPr>
      <w:r>
        <w:rPr>
          <w:rFonts w:ascii="Times New Roman" w:hAnsi="Times New Roman" w:cs="Times New Roman"/>
        </w:rPr>
        <w:t>As a reminder, in</w:t>
      </w:r>
      <w:r w:rsidR="00F266F1">
        <w:rPr>
          <w:rFonts w:ascii="Times New Roman" w:hAnsi="Times New Roman" w:cs="Times New Roman"/>
        </w:rPr>
        <w:t xml:space="preserve"> June 2012, the Legislature passed and the Governor signed into law </w:t>
      </w:r>
      <w:r w:rsidR="00F266F1">
        <w:rPr>
          <w:rFonts w:ascii="Times New Roman" w:hAnsi="Times New Roman" w:cs="Times New Roman"/>
          <w:i/>
          <w:iCs/>
        </w:rPr>
        <w:t xml:space="preserve">An Act Providing for the Implementation of Education Evaluation Systems in School Districts </w:t>
      </w:r>
      <w:r w:rsidR="00F266F1">
        <w:rPr>
          <w:rFonts w:ascii="Times New Roman" w:hAnsi="Times New Roman" w:cs="Times New Roman"/>
        </w:rPr>
        <w:t>(</w:t>
      </w:r>
      <w:hyperlink r:id="rId17" w:history="1">
        <w:r w:rsidR="00F266F1">
          <w:rPr>
            <w:rStyle w:val="Hyperlink"/>
            <w:rFonts w:ascii="Times New Roman" w:hAnsi="Times New Roman" w:cs="Times New Roman"/>
          </w:rPr>
          <w:t>Chapter 131 of the Acts of 2012</w:t>
        </w:r>
      </w:hyperlink>
      <w:r w:rsidR="00F266F1">
        <w:rPr>
          <w:rFonts w:ascii="Times New Roman" w:hAnsi="Times New Roman" w:cs="Times New Roman"/>
        </w:rPr>
        <w:t xml:space="preserve">), which was supported by both the </w:t>
      </w:r>
      <w:hyperlink r:id="rId18" w:history="1">
        <w:r w:rsidR="00F266F1">
          <w:rPr>
            <w:rStyle w:val="Hyperlink"/>
            <w:rFonts w:ascii="Times New Roman" w:hAnsi="Times New Roman" w:cs="Times New Roman"/>
          </w:rPr>
          <w:t>Massachusetts Teachers Association</w:t>
        </w:r>
      </w:hyperlink>
      <w:r w:rsidR="00F266F1">
        <w:rPr>
          <w:rFonts w:ascii="Times New Roman" w:hAnsi="Times New Roman" w:cs="Times New Roman"/>
        </w:rPr>
        <w:t xml:space="preserve"> and </w:t>
      </w:r>
      <w:hyperlink r:id="rId19" w:history="1">
        <w:r w:rsidR="00F266F1">
          <w:rPr>
            <w:rStyle w:val="Hyperlink"/>
            <w:rFonts w:ascii="Times New Roman" w:hAnsi="Times New Roman" w:cs="Times New Roman"/>
          </w:rPr>
          <w:t>Stand for Children</w:t>
        </w:r>
      </w:hyperlink>
      <w:r w:rsidR="00F266F1">
        <w:rPr>
          <w:rFonts w:ascii="Times New Roman" w:hAnsi="Times New Roman" w:cs="Times New Roman"/>
        </w:rPr>
        <w:t>. The new law includes the following</w:t>
      </w:r>
      <w:r w:rsidR="006E68D8">
        <w:rPr>
          <w:rFonts w:ascii="Times New Roman" w:hAnsi="Times New Roman" w:cs="Times New Roman"/>
        </w:rPr>
        <w:t xml:space="preserve"> </w:t>
      </w:r>
      <w:r w:rsidR="00F266F1">
        <w:rPr>
          <w:rFonts w:ascii="Times New Roman" w:hAnsi="Times New Roman" w:cs="Times New Roman"/>
        </w:rPr>
        <w:t xml:space="preserve">requirements: </w:t>
      </w:r>
    </w:p>
    <w:p w:rsidR="00F266F1" w:rsidRDefault="00F266F1" w:rsidP="00F266F1">
      <w:pPr>
        <w:pStyle w:val="Default"/>
        <w:rPr>
          <w:rFonts w:ascii="Times New Roman" w:hAnsi="Times New Roman" w:cs="Times New Roman"/>
        </w:rPr>
      </w:pPr>
    </w:p>
    <w:p w:rsidR="00F266F1" w:rsidRDefault="00F266F1" w:rsidP="004F097E">
      <w:pPr>
        <w:pStyle w:val="Default"/>
        <w:numPr>
          <w:ilvl w:val="0"/>
          <w:numId w:val="7"/>
        </w:numPr>
        <w:spacing w:after="178"/>
        <w:contextualSpacing/>
        <w:rPr>
          <w:rFonts w:ascii="Times New Roman" w:hAnsi="Times New Roman" w:cs="Times New Roman"/>
        </w:rPr>
      </w:pPr>
      <w:r>
        <w:rPr>
          <w:rFonts w:ascii="Times New Roman" w:hAnsi="Times New Roman" w:cs="Times New Roman"/>
        </w:rPr>
        <w:t xml:space="preserve">districts must provide training for all evaluators and for all teachers and administrators; </w:t>
      </w:r>
    </w:p>
    <w:p w:rsidR="00F266F1" w:rsidRDefault="00F266F1" w:rsidP="004F097E">
      <w:pPr>
        <w:pStyle w:val="Default"/>
        <w:numPr>
          <w:ilvl w:val="0"/>
          <w:numId w:val="7"/>
        </w:numPr>
        <w:spacing w:after="178"/>
        <w:contextualSpacing/>
        <w:rPr>
          <w:rFonts w:ascii="Times New Roman" w:hAnsi="Times New Roman" w:cs="Times New Roman"/>
        </w:rPr>
      </w:pPr>
      <w:r>
        <w:rPr>
          <w:rFonts w:ascii="Times New Roman" w:hAnsi="Times New Roman" w:cs="Times New Roman"/>
        </w:rPr>
        <w:t xml:space="preserve">districts must develop and submit plans for funding the training; </w:t>
      </w:r>
    </w:p>
    <w:p w:rsidR="00F266F1" w:rsidRDefault="00F266F1" w:rsidP="004F097E">
      <w:pPr>
        <w:pStyle w:val="Default"/>
        <w:numPr>
          <w:ilvl w:val="0"/>
          <w:numId w:val="7"/>
        </w:numPr>
        <w:spacing w:after="178"/>
        <w:contextualSpacing/>
        <w:rPr>
          <w:rFonts w:ascii="Times New Roman" w:hAnsi="Times New Roman" w:cs="Times New Roman"/>
        </w:rPr>
      </w:pPr>
      <w:r>
        <w:rPr>
          <w:rFonts w:ascii="Times New Roman" w:hAnsi="Times New Roman" w:cs="Times New Roman"/>
        </w:rPr>
        <w:t xml:space="preserve">districts must publish their evaluation training schedules; </w:t>
      </w:r>
    </w:p>
    <w:p w:rsidR="00F266F1" w:rsidRDefault="00A91E3D" w:rsidP="004F097E">
      <w:pPr>
        <w:pStyle w:val="Default"/>
        <w:numPr>
          <w:ilvl w:val="0"/>
          <w:numId w:val="7"/>
        </w:numPr>
        <w:spacing w:after="178"/>
        <w:contextualSpacing/>
        <w:rPr>
          <w:rFonts w:ascii="Times New Roman" w:hAnsi="Times New Roman" w:cs="Times New Roman"/>
        </w:rPr>
      </w:pPr>
      <w:r>
        <w:rPr>
          <w:rFonts w:ascii="Times New Roman" w:hAnsi="Times New Roman" w:cs="Times New Roman"/>
        </w:rPr>
        <w:t xml:space="preserve">the Department </w:t>
      </w:r>
      <w:r w:rsidR="00F266F1">
        <w:rPr>
          <w:rFonts w:ascii="Times New Roman" w:hAnsi="Times New Roman" w:cs="Times New Roman"/>
        </w:rPr>
        <w:t xml:space="preserve">is to encourage districts to use federal and other funds appropriate for this purpose; </w:t>
      </w:r>
    </w:p>
    <w:p w:rsidR="00F266F1" w:rsidRDefault="00A91E3D" w:rsidP="004F097E">
      <w:pPr>
        <w:pStyle w:val="Default"/>
        <w:numPr>
          <w:ilvl w:val="0"/>
          <w:numId w:val="7"/>
        </w:numPr>
        <w:spacing w:after="178"/>
        <w:contextualSpacing/>
        <w:rPr>
          <w:rFonts w:ascii="Times New Roman" w:hAnsi="Times New Roman" w:cs="Times New Roman"/>
        </w:rPr>
      </w:pPr>
      <w:r>
        <w:rPr>
          <w:rFonts w:ascii="Times New Roman" w:hAnsi="Times New Roman" w:cs="Times New Roman"/>
        </w:rPr>
        <w:t>the Department</w:t>
      </w:r>
      <w:r w:rsidR="00F266F1">
        <w:rPr>
          <w:rFonts w:ascii="Times New Roman" w:hAnsi="Times New Roman" w:cs="Times New Roman"/>
        </w:rPr>
        <w:t xml:space="preserve"> is to collect and report evaluation data, working with an advisory committee; and </w:t>
      </w:r>
    </w:p>
    <w:p w:rsidR="00F266F1" w:rsidRDefault="003F3449" w:rsidP="004F097E">
      <w:pPr>
        <w:pStyle w:val="Default"/>
        <w:numPr>
          <w:ilvl w:val="0"/>
          <w:numId w:val="7"/>
        </w:numPr>
        <w:contextualSpacing/>
        <w:rPr>
          <w:rFonts w:ascii="Times New Roman" w:hAnsi="Times New Roman" w:cs="Times New Roman"/>
        </w:rPr>
      </w:pPr>
      <w:proofErr w:type="gramStart"/>
      <w:r>
        <w:rPr>
          <w:rFonts w:ascii="Times New Roman" w:hAnsi="Times New Roman" w:cs="Times New Roman"/>
        </w:rPr>
        <w:t>l</w:t>
      </w:r>
      <w:r w:rsidR="00F266F1">
        <w:rPr>
          <w:rFonts w:ascii="Times New Roman" w:hAnsi="Times New Roman" w:cs="Times New Roman"/>
        </w:rPr>
        <w:t>aws</w:t>
      </w:r>
      <w:proofErr w:type="gramEnd"/>
      <w:r w:rsidR="00F266F1">
        <w:rPr>
          <w:rFonts w:ascii="Times New Roman" w:hAnsi="Times New Roman" w:cs="Times New Roman"/>
        </w:rPr>
        <w:t xml:space="preserve"> on layoffs and transfers are amended (these take effect in 2016).</w:t>
      </w:r>
    </w:p>
    <w:p w:rsidR="00F266F1" w:rsidRDefault="00F266F1" w:rsidP="00F266F1"/>
    <w:p w:rsidR="00F266F1" w:rsidRDefault="00F266F1" w:rsidP="00F266F1">
      <w:r>
        <w:t xml:space="preserve">The new </w:t>
      </w:r>
      <w:r w:rsidR="00252202">
        <w:t>T</w:t>
      </w:r>
      <w:r>
        <w:t xml:space="preserve">raining and Funding Plan mandates took effect beginning in school year 2012-13 for Race to the Top districts and </w:t>
      </w:r>
      <w:r w:rsidR="00006637">
        <w:t>in 2013-14 non-</w:t>
      </w:r>
      <w:r w:rsidR="00252202">
        <w:t>Race to the Top districts</w:t>
      </w:r>
      <w:r>
        <w:t xml:space="preserve"> required to implement evaluation systems consistent with the regulations</w:t>
      </w:r>
      <w:r w:rsidR="006E68D8">
        <w:t xml:space="preserve">. </w:t>
      </w:r>
      <w:r>
        <w:t>The Department has created a number of resources to support implementation of the new requirements and the educator evaluation system overall.</w:t>
      </w:r>
      <w:r w:rsidR="008570B8">
        <w:t xml:space="preserve"> For a link to those resources,</w:t>
      </w:r>
      <w:r w:rsidR="00304FEC">
        <w:t xml:space="preserve"> see </w:t>
      </w:r>
      <w:hyperlink r:id="rId20" w:history="1">
        <w:r w:rsidR="0013206D" w:rsidRPr="00124A19">
          <w:rPr>
            <w:rStyle w:val="Hyperlink"/>
          </w:rPr>
          <w:t>http://www.doe.mass.edu/edeval/</w:t>
        </w:r>
      </w:hyperlink>
      <w:r w:rsidR="0013206D">
        <w:t>.</w:t>
      </w:r>
      <w:r w:rsidR="00304FEC">
        <w:t xml:space="preserve"> </w:t>
      </w:r>
      <w:r w:rsidR="008570B8">
        <w:t xml:space="preserve"> </w:t>
      </w:r>
    </w:p>
    <w:p w:rsidR="00F266F1" w:rsidRDefault="00F266F1" w:rsidP="00F266F1"/>
    <w:p w:rsidR="00F266F1" w:rsidRDefault="00F266F1" w:rsidP="00F266F1">
      <w:r>
        <w:t xml:space="preserve">I continue to stress the importance of implementing the new educator evaluation system with conscientiousness. A robust educator evaluation system is essential to help promote the growth </w:t>
      </w:r>
      <w:r>
        <w:lastRenderedPageBreak/>
        <w:t>and development of our educators as well as to ensure a great teacher for every classroom and a great leader for every school.</w:t>
      </w:r>
    </w:p>
    <w:p w:rsidR="00F266F1" w:rsidRDefault="00F266F1" w:rsidP="00F266F1"/>
    <w:p w:rsidR="00F266F1" w:rsidRDefault="00F266F1" w:rsidP="00F266F1"/>
    <w:p w:rsidR="00F266F1" w:rsidRDefault="00F266F1" w:rsidP="00F266F1">
      <w:r>
        <w:t>If you have any questions, please feel free to contact me.</w:t>
      </w:r>
    </w:p>
    <w:p w:rsidR="00F266F1" w:rsidRDefault="00F266F1" w:rsidP="00F266F1"/>
    <w:p w:rsidR="00F266F1" w:rsidRDefault="00F266F1" w:rsidP="00F266F1">
      <w:r>
        <w:t>Sincerely,</w:t>
      </w:r>
    </w:p>
    <w:p w:rsidR="00F266F1" w:rsidRDefault="00F266F1" w:rsidP="00F266F1"/>
    <w:p w:rsidR="00F266F1" w:rsidRDefault="00F266F1" w:rsidP="00F266F1"/>
    <w:p w:rsidR="00F266F1" w:rsidRDefault="00F266F1" w:rsidP="00F266F1"/>
    <w:p w:rsidR="00F266F1" w:rsidRDefault="00F266F1" w:rsidP="00F266F1">
      <w:r>
        <w:t>Mitchell D. Chester, Ed.D.</w:t>
      </w:r>
    </w:p>
    <w:p w:rsidR="00F266F1" w:rsidRDefault="00F266F1" w:rsidP="00F266F1">
      <w:r>
        <w:t>Commissioner of Elementary and Secondary Education</w:t>
      </w:r>
    </w:p>
    <w:p w:rsidR="00F266F1" w:rsidRDefault="00F266F1" w:rsidP="00F266F1"/>
    <w:p w:rsidR="002C2113" w:rsidRDefault="002C2113" w:rsidP="00FA0025"/>
    <w:p w:rsidR="002C2113" w:rsidRDefault="002C2113" w:rsidP="00FA0025">
      <w:pPr>
        <w:sectPr w:rsidR="002C2113" w:rsidSect="00006637">
          <w:endnotePr>
            <w:numFmt w:val="decimal"/>
          </w:endnotePr>
          <w:type w:val="continuous"/>
          <w:pgSz w:w="12240" w:h="15840"/>
          <w:pgMar w:top="720" w:right="1440" w:bottom="1440" w:left="1440" w:header="1440" w:footer="432" w:gutter="0"/>
          <w:cols w:space="720"/>
          <w:noEndnote/>
          <w:docGrid w:linePitch="326"/>
        </w:sectPr>
      </w:pPr>
    </w:p>
    <w:p w:rsidR="003F3636" w:rsidRPr="005A367D" w:rsidRDefault="003F3636" w:rsidP="005A367D">
      <w:pPr>
        <w:pStyle w:val="ESETOCHeading"/>
      </w:pPr>
      <w:r w:rsidRPr="003F3636">
        <w:lastRenderedPageBreak/>
        <w:t>Table of Contents</w:t>
      </w:r>
    </w:p>
    <w:p w:rsidR="00E92E48" w:rsidRDefault="008474B3">
      <w:pPr>
        <w:pStyle w:val="TOC1"/>
        <w:rPr>
          <w:rFonts w:asciiTheme="minorHAnsi" w:eastAsiaTheme="minorEastAsia" w:hAnsiTheme="minorHAnsi" w:cstheme="minorBidi"/>
          <w:b w:val="0"/>
          <w:noProof/>
          <w:sz w:val="22"/>
          <w:szCs w:val="36"/>
          <w:lang w:eastAsia="zh-CN" w:bidi="km-KH"/>
        </w:rPr>
      </w:pPr>
      <w:r w:rsidRPr="008474B3">
        <w:fldChar w:fldCharType="begin"/>
      </w:r>
      <w:r w:rsidR="003F3636">
        <w:instrText xml:space="preserve"> TOC \o "1-3" \h \z \u </w:instrText>
      </w:r>
      <w:r w:rsidRPr="008474B3">
        <w:fldChar w:fldCharType="separate"/>
      </w:r>
      <w:hyperlink w:anchor="_Toc397501741" w:history="1">
        <w:r w:rsidR="00E92E48" w:rsidRPr="00CA4B4D">
          <w:rPr>
            <w:rStyle w:val="Hyperlink"/>
            <w:noProof/>
          </w:rPr>
          <w:t>Introduction</w:t>
        </w:r>
        <w:r w:rsidR="00E92E48">
          <w:rPr>
            <w:noProof/>
            <w:webHidden/>
          </w:rPr>
          <w:tab/>
        </w:r>
        <w:r w:rsidR="00E92E48">
          <w:rPr>
            <w:noProof/>
            <w:webHidden/>
          </w:rPr>
          <w:fldChar w:fldCharType="begin"/>
        </w:r>
        <w:r w:rsidR="00E92E48">
          <w:rPr>
            <w:noProof/>
            <w:webHidden/>
          </w:rPr>
          <w:instrText xml:space="preserve"> PAGEREF _Toc397501741 \h </w:instrText>
        </w:r>
        <w:r w:rsidR="00E92E48">
          <w:rPr>
            <w:noProof/>
            <w:webHidden/>
          </w:rPr>
        </w:r>
        <w:r w:rsidR="00E92E48">
          <w:rPr>
            <w:noProof/>
            <w:webHidden/>
          </w:rPr>
          <w:fldChar w:fldCharType="separate"/>
        </w:r>
        <w:r w:rsidR="00E92E48">
          <w:rPr>
            <w:noProof/>
            <w:webHidden/>
          </w:rPr>
          <w:t>1</w:t>
        </w:r>
        <w:r w:rsidR="00E92E48">
          <w:rPr>
            <w:noProof/>
            <w:webHidden/>
          </w:rPr>
          <w:fldChar w:fldCharType="end"/>
        </w:r>
      </w:hyperlink>
    </w:p>
    <w:p w:rsidR="00E92E48" w:rsidRDefault="00E92E48">
      <w:pPr>
        <w:pStyle w:val="TOC1"/>
        <w:rPr>
          <w:rFonts w:asciiTheme="minorHAnsi" w:eastAsiaTheme="minorEastAsia" w:hAnsiTheme="minorHAnsi" w:cstheme="minorBidi"/>
          <w:b w:val="0"/>
          <w:noProof/>
          <w:sz w:val="22"/>
          <w:szCs w:val="36"/>
          <w:lang w:eastAsia="zh-CN" w:bidi="km-KH"/>
        </w:rPr>
      </w:pPr>
      <w:hyperlink w:anchor="_Toc397501742" w:history="1">
        <w:r w:rsidRPr="00CA4B4D">
          <w:rPr>
            <w:rStyle w:val="Hyperlink"/>
            <w:noProof/>
          </w:rPr>
          <w:t>Overview</w:t>
        </w:r>
        <w:r>
          <w:rPr>
            <w:noProof/>
            <w:webHidden/>
          </w:rPr>
          <w:tab/>
        </w:r>
        <w:r>
          <w:rPr>
            <w:noProof/>
            <w:webHidden/>
          </w:rPr>
          <w:fldChar w:fldCharType="begin"/>
        </w:r>
        <w:r>
          <w:rPr>
            <w:noProof/>
            <w:webHidden/>
          </w:rPr>
          <w:instrText xml:space="preserve"> PAGEREF _Toc397501742 \h </w:instrText>
        </w:r>
        <w:r>
          <w:rPr>
            <w:noProof/>
            <w:webHidden/>
          </w:rPr>
        </w:r>
        <w:r>
          <w:rPr>
            <w:noProof/>
            <w:webHidden/>
          </w:rPr>
          <w:fldChar w:fldCharType="separate"/>
        </w:r>
        <w:r>
          <w:rPr>
            <w:noProof/>
            <w:webHidden/>
          </w:rPr>
          <w:t>1</w:t>
        </w:r>
        <w:r>
          <w:rPr>
            <w:noProof/>
            <w:webHidden/>
          </w:rPr>
          <w:fldChar w:fldCharType="end"/>
        </w:r>
      </w:hyperlink>
    </w:p>
    <w:p w:rsidR="00E92E48" w:rsidRDefault="00E92E48">
      <w:pPr>
        <w:pStyle w:val="TOC1"/>
        <w:rPr>
          <w:rFonts w:asciiTheme="minorHAnsi" w:eastAsiaTheme="minorEastAsia" w:hAnsiTheme="minorHAnsi" w:cstheme="minorBidi"/>
          <w:b w:val="0"/>
          <w:noProof/>
          <w:sz w:val="22"/>
          <w:szCs w:val="36"/>
          <w:lang w:eastAsia="zh-CN" w:bidi="km-KH"/>
        </w:rPr>
      </w:pPr>
      <w:hyperlink w:anchor="_Toc397501743" w:history="1">
        <w:r w:rsidRPr="00CA4B4D">
          <w:rPr>
            <w:rStyle w:val="Hyperlink"/>
            <w:noProof/>
          </w:rPr>
          <w:t>Educator Evaluation Training Funding</w:t>
        </w:r>
        <w:r>
          <w:rPr>
            <w:noProof/>
            <w:webHidden/>
          </w:rPr>
          <w:tab/>
        </w:r>
        <w:r>
          <w:rPr>
            <w:noProof/>
            <w:webHidden/>
          </w:rPr>
          <w:fldChar w:fldCharType="begin"/>
        </w:r>
        <w:r>
          <w:rPr>
            <w:noProof/>
            <w:webHidden/>
          </w:rPr>
          <w:instrText xml:space="preserve"> PAGEREF _Toc397501743 \h </w:instrText>
        </w:r>
        <w:r>
          <w:rPr>
            <w:noProof/>
            <w:webHidden/>
          </w:rPr>
        </w:r>
        <w:r>
          <w:rPr>
            <w:noProof/>
            <w:webHidden/>
          </w:rPr>
          <w:fldChar w:fldCharType="separate"/>
        </w:r>
        <w:r>
          <w:rPr>
            <w:noProof/>
            <w:webHidden/>
          </w:rPr>
          <w:t>2</w:t>
        </w:r>
        <w:r>
          <w:rPr>
            <w:noProof/>
            <w:webHidden/>
          </w:rPr>
          <w:fldChar w:fldCharType="end"/>
        </w:r>
      </w:hyperlink>
    </w:p>
    <w:p w:rsidR="00E92E48" w:rsidRDefault="00E92E48">
      <w:pPr>
        <w:pStyle w:val="TOC2"/>
        <w:tabs>
          <w:tab w:val="right" w:leader="dot" w:pos="9350"/>
        </w:tabs>
        <w:rPr>
          <w:rFonts w:asciiTheme="minorHAnsi" w:eastAsiaTheme="minorEastAsia" w:hAnsiTheme="minorHAnsi" w:cstheme="minorBidi"/>
          <w:noProof/>
          <w:sz w:val="22"/>
          <w:szCs w:val="36"/>
          <w:lang w:eastAsia="zh-CN" w:bidi="km-KH"/>
        </w:rPr>
      </w:pPr>
      <w:hyperlink w:anchor="_Toc397501744" w:history="1">
        <w:r w:rsidRPr="00CA4B4D">
          <w:rPr>
            <w:rStyle w:val="Hyperlink"/>
            <w:noProof/>
          </w:rPr>
          <w:t>State Funding</w:t>
        </w:r>
        <w:r>
          <w:rPr>
            <w:noProof/>
            <w:webHidden/>
          </w:rPr>
          <w:tab/>
        </w:r>
        <w:r>
          <w:rPr>
            <w:noProof/>
            <w:webHidden/>
          </w:rPr>
          <w:fldChar w:fldCharType="begin"/>
        </w:r>
        <w:r>
          <w:rPr>
            <w:noProof/>
            <w:webHidden/>
          </w:rPr>
          <w:instrText xml:space="preserve"> PAGEREF _Toc397501744 \h </w:instrText>
        </w:r>
        <w:r>
          <w:rPr>
            <w:noProof/>
            <w:webHidden/>
          </w:rPr>
        </w:r>
        <w:r>
          <w:rPr>
            <w:noProof/>
            <w:webHidden/>
          </w:rPr>
          <w:fldChar w:fldCharType="separate"/>
        </w:r>
        <w:r>
          <w:rPr>
            <w:noProof/>
            <w:webHidden/>
          </w:rPr>
          <w:t>2</w:t>
        </w:r>
        <w:r>
          <w:rPr>
            <w:noProof/>
            <w:webHidden/>
          </w:rPr>
          <w:fldChar w:fldCharType="end"/>
        </w:r>
      </w:hyperlink>
    </w:p>
    <w:p w:rsidR="00E92E48" w:rsidRDefault="00E92E48">
      <w:pPr>
        <w:pStyle w:val="TOC2"/>
        <w:tabs>
          <w:tab w:val="right" w:leader="dot" w:pos="9350"/>
        </w:tabs>
        <w:rPr>
          <w:rFonts w:asciiTheme="minorHAnsi" w:eastAsiaTheme="minorEastAsia" w:hAnsiTheme="minorHAnsi" w:cstheme="minorBidi"/>
          <w:noProof/>
          <w:sz w:val="22"/>
          <w:szCs w:val="36"/>
          <w:lang w:eastAsia="zh-CN" w:bidi="km-KH"/>
        </w:rPr>
      </w:pPr>
      <w:hyperlink w:anchor="_Toc397501745" w:history="1">
        <w:r w:rsidRPr="00CA4B4D">
          <w:rPr>
            <w:rStyle w:val="Hyperlink"/>
            <w:noProof/>
          </w:rPr>
          <w:t>District Funding</w:t>
        </w:r>
        <w:r>
          <w:rPr>
            <w:noProof/>
            <w:webHidden/>
          </w:rPr>
          <w:tab/>
        </w:r>
        <w:r>
          <w:rPr>
            <w:noProof/>
            <w:webHidden/>
          </w:rPr>
          <w:fldChar w:fldCharType="begin"/>
        </w:r>
        <w:r>
          <w:rPr>
            <w:noProof/>
            <w:webHidden/>
          </w:rPr>
          <w:instrText xml:space="preserve"> PAGEREF _Toc397501745 \h </w:instrText>
        </w:r>
        <w:r>
          <w:rPr>
            <w:noProof/>
            <w:webHidden/>
          </w:rPr>
        </w:r>
        <w:r>
          <w:rPr>
            <w:noProof/>
            <w:webHidden/>
          </w:rPr>
          <w:fldChar w:fldCharType="separate"/>
        </w:r>
        <w:r>
          <w:rPr>
            <w:noProof/>
            <w:webHidden/>
          </w:rPr>
          <w:t>3</w:t>
        </w:r>
        <w:r>
          <w:rPr>
            <w:noProof/>
            <w:webHidden/>
          </w:rPr>
          <w:fldChar w:fldCharType="end"/>
        </w:r>
      </w:hyperlink>
    </w:p>
    <w:p w:rsidR="00E92E48" w:rsidRDefault="00E92E48">
      <w:pPr>
        <w:pStyle w:val="TOC2"/>
        <w:tabs>
          <w:tab w:val="right" w:leader="dot" w:pos="9350"/>
        </w:tabs>
        <w:rPr>
          <w:rFonts w:asciiTheme="minorHAnsi" w:eastAsiaTheme="minorEastAsia" w:hAnsiTheme="minorHAnsi" w:cstheme="minorBidi"/>
          <w:noProof/>
          <w:sz w:val="22"/>
          <w:szCs w:val="36"/>
          <w:lang w:eastAsia="zh-CN" w:bidi="km-KH"/>
        </w:rPr>
      </w:pPr>
      <w:hyperlink w:anchor="_Toc397501746" w:history="1">
        <w:r w:rsidRPr="00CA4B4D">
          <w:rPr>
            <w:rStyle w:val="Hyperlink"/>
            <w:noProof/>
          </w:rPr>
          <w:t>District Funding: Other Funding Sources</w:t>
        </w:r>
        <w:r>
          <w:rPr>
            <w:noProof/>
            <w:webHidden/>
          </w:rPr>
          <w:tab/>
        </w:r>
        <w:r>
          <w:rPr>
            <w:noProof/>
            <w:webHidden/>
          </w:rPr>
          <w:fldChar w:fldCharType="begin"/>
        </w:r>
        <w:r>
          <w:rPr>
            <w:noProof/>
            <w:webHidden/>
          </w:rPr>
          <w:instrText xml:space="preserve"> PAGEREF _Toc397501746 \h </w:instrText>
        </w:r>
        <w:r>
          <w:rPr>
            <w:noProof/>
            <w:webHidden/>
          </w:rPr>
        </w:r>
        <w:r>
          <w:rPr>
            <w:noProof/>
            <w:webHidden/>
          </w:rPr>
          <w:fldChar w:fldCharType="separate"/>
        </w:r>
        <w:r>
          <w:rPr>
            <w:noProof/>
            <w:webHidden/>
          </w:rPr>
          <w:t>5</w:t>
        </w:r>
        <w:r>
          <w:rPr>
            <w:noProof/>
            <w:webHidden/>
          </w:rPr>
          <w:fldChar w:fldCharType="end"/>
        </w:r>
      </w:hyperlink>
    </w:p>
    <w:p w:rsidR="00E92E48" w:rsidRDefault="00E92E48">
      <w:pPr>
        <w:pStyle w:val="TOC2"/>
        <w:tabs>
          <w:tab w:val="right" w:leader="dot" w:pos="9350"/>
        </w:tabs>
        <w:rPr>
          <w:rFonts w:asciiTheme="minorHAnsi" w:eastAsiaTheme="minorEastAsia" w:hAnsiTheme="minorHAnsi" w:cstheme="minorBidi"/>
          <w:noProof/>
          <w:sz w:val="22"/>
          <w:szCs w:val="36"/>
          <w:lang w:eastAsia="zh-CN" w:bidi="km-KH"/>
        </w:rPr>
      </w:pPr>
      <w:hyperlink w:anchor="_Toc397501747" w:history="1">
        <w:r w:rsidRPr="00CA4B4D">
          <w:rPr>
            <w:rStyle w:val="Hyperlink"/>
            <w:noProof/>
          </w:rPr>
          <w:t>District Funding: No Funding Allocation</w:t>
        </w:r>
        <w:r>
          <w:rPr>
            <w:noProof/>
            <w:webHidden/>
          </w:rPr>
          <w:tab/>
        </w:r>
        <w:r>
          <w:rPr>
            <w:noProof/>
            <w:webHidden/>
          </w:rPr>
          <w:fldChar w:fldCharType="begin"/>
        </w:r>
        <w:r>
          <w:rPr>
            <w:noProof/>
            <w:webHidden/>
          </w:rPr>
          <w:instrText xml:space="preserve"> PAGEREF _Toc397501747 \h </w:instrText>
        </w:r>
        <w:r>
          <w:rPr>
            <w:noProof/>
            <w:webHidden/>
          </w:rPr>
        </w:r>
        <w:r>
          <w:rPr>
            <w:noProof/>
            <w:webHidden/>
          </w:rPr>
          <w:fldChar w:fldCharType="separate"/>
        </w:r>
        <w:r>
          <w:rPr>
            <w:noProof/>
            <w:webHidden/>
          </w:rPr>
          <w:t>6</w:t>
        </w:r>
        <w:r>
          <w:rPr>
            <w:noProof/>
            <w:webHidden/>
          </w:rPr>
          <w:fldChar w:fldCharType="end"/>
        </w:r>
      </w:hyperlink>
    </w:p>
    <w:p w:rsidR="00E92E48" w:rsidRDefault="00E92E48">
      <w:pPr>
        <w:pStyle w:val="TOC1"/>
        <w:rPr>
          <w:rFonts w:asciiTheme="minorHAnsi" w:eastAsiaTheme="minorEastAsia" w:hAnsiTheme="minorHAnsi" w:cstheme="minorBidi"/>
          <w:b w:val="0"/>
          <w:noProof/>
          <w:sz w:val="22"/>
          <w:szCs w:val="36"/>
          <w:lang w:eastAsia="zh-CN" w:bidi="km-KH"/>
        </w:rPr>
      </w:pPr>
      <w:hyperlink w:anchor="_Toc397501748" w:history="1">
        <w:r w:rsidRPr="00CA4B4D">
          <w:rPr>
            <w:rStyle w:val="Hyperlink"/>
            <w:noProof/>
          </w:rPr>
          <w:t>Appendix A: Educator Evaluation Funding Plan</w:t>
        </w:r>
        <w:r>
          <w:rPr>
            <w:noProof/>
            <w:webHidden/>
          </w:rPr>
          <w:tab/>
        </w:r>
        <w:r>
          <w:rPr>
            <w:noProof/>
            <w:webHidden/>
          </w:rPr>
          <w:fldChar w:fldCharType="begin"/>
        </w:r>
        <w:r>
          <w:rPr>
            <w:noProof/>
            <w:webHidden/>
          </w:rPr>
          <w:instrText xml:space="preserve"> PAGEREF _Toc397501748 \h </w:instrText>
        </w:r>
        <w:r>
          <w:rPr>
            <w:noProof/>
            <w:webHidden/>
          </w:rPr>
        </w:r>
        <w:r>
          <w:rPr>
            <w:noProof/>
            <w:webHidden/>
          </w:rPr>
          <w:fldChar w:fldCharType="separate"/>
        </w:r>
        <w:r>
          <w:rPr>
            <w:noProof/>
            <w:webHidden/>
          </w:rPr>
          <w:t>9</w:t>
        </w:r>
        <w:r>
          <w:rPr>
            <w:noProof/>
            <w:webHidden/>
          </w:rPr>
          <w:fldChar w:fldCharType="end"/>
        </w:r>
      </w:hyperlink>
    </w:p>
    <w:p w:rsidR="00E92E48" w:rsidRDefault="00E92E48">
      <w:pPr>
        <w:pStyle w:val="TOC1"/>
        <w:rPr>
          <w:rFonts w:asciiTheme="minorHAnsi" w:eastAsiaTheme="minorEastAsia" w:hAnsiTheme="minorHAnsi" w:cstheme="minorBidi"/>
          <w:b w:val="0"/>
          <w:noProof/>
          <w:sz w:val="22"/>
          <w:szCs w:val="36"/>
          <w:lang w:eastAsia="zh-CN" w:bidi="km-KH"/>
        </w:rPr>
      </w:pPr>
      <w:hyperlink w:anchor="_Toc397501749" w:history="1">
        <w:r w:rsidRPr="00CA4B4D">
          <w:rPr>
            <w:rStyle w:val="Hyperlink"/>
            <w:noProof/>
          </w:rPr>
          <w:t>Appendix B: An Act Providing for the Implementation of Education Evaluation Systems in School Districts</w:t>
        </w:r>
        <w:r>
          <w:rPr>
            <w:noProof/>
            <w:webHidden/>
          </w:rPr>
          <w:tab/>
        </w:r>
        <w:r>
          <w:rPr>
            <w:noProof/>
            <w:webHidden/>
          </w:rPr>
          <w:fldChar w:fldCharType="begin"/>
        </w:r>
        <w:r>
          <w:rPr>
            <w:noProof/>
            <w:webHidden/>
          </w:rPr>
          <w:instrText xml:space="preserve"> PAGEREF _Toc397501749 \h </w:instrText>
        </w:r>
        <w:r>
          <w:rPr>
            <w:noProof/>
            <w:webHidden/>
          </w:rPr>
        </w:r>
        <w:r>
          <w:rPr>
            <w:noProof/>
            <w:webHidden/>
          </w:rPr>
          <w:fldChar w:fldCharType="separate"/>
        </w:r>
        <w:r>
          <w:rPr>
            <w:noProof/>
            <w:webHidden/>
          </w:rPr>
          <w:t>10</w:t>
        </w:r>
        <w:r>
          <w:rPr>
            <w:noProof/>
            <w:webHidden/>
          </w:rPr>
          <w:fldChar w:fldCharType="end"/>
        </w:r>
      </w:hyperlink>
    </w:p>
    <w:p w:rsidR="00E92E48" w:rsidRDefault="00E92E48">
      <w:pPr>
        <w:pStyle w:val="TOC1"/>
        <w:rPr>
          <w:rFonts w:asciiTheme="minorHAnsi" w:eastAsiaTheme="minorEastAsia" w:hAnsiTheme="minorHAnsi" w:cstheme="minorBidi"/>
          <w:b w:val="0"/>
          <w:noProof/>
          <w:sz w:val="22"/>
          <w:szCs w:val="36"/>
          <w:lang w:eastAsia="zh-CN" w:bidi="km-KH"/>
        </w:rPr>
      </w:pPr>
      <w:hyperlink w:anchor="_Toc397501750" w:history="1">
        <w:r w:rsidRPr="00CA4B4D">
          <w:rPr>
            <w:rStyle w:val="Hyperlink"/>
            <w:noProof/>
          </w:rPr>
          <w:t>Appendix C: Educator Evaluation Implementation by District</w:t>
        </w:r>
        <w:r>
          <w:rPr>
            <w:noProof/>
            <w:webHidden/>
          </w:rPr>
          <w:tab/>
        </w:r>
        <w:r>
          <w:rPr>
            <w:noProof/>
            <w:webHidden/>
          </w:rPr>
          <w:fldChar w:fldCharType="begin"/>
        </w:r>
        <w:r>
          <w:rPr>
            <w:noProof/>
            <w:webHidden/>
          </w:rPr>
          <w:instrText xml:space="preserve"> PAGEREF _Toc397501750 \h </w:instrText>
        </w:r>
        <w:r>
          <w:rPr>
            <w:noProof/>
            <w:webHidden/>
          </w:rPr>
        </w:r>
        <w:r>
          <w:rPr>
            <w:noProof/>
            <w:webHidden/>
          </w:rPr>
          <w:fldChar w:fldCharType="separate"/>
        </w:r>
        <w:r>
          <w:rPr>
            <w:noProof/>
            <w:webHidden/>
          </w:rPr>
          <w:t>14</w:t>
        </w:r>
        <w:r>
          <w:rPr>
            <w:noProof/>
            <w:webHidden/>
          </w:rPr>
          <w:fldChar w:fldCharType="end"/>
        </w:r>
      </w:hyperlink>
    </w:p>
    <w:p w:rsidR="00E92E48" w:rsidRDefault="00E92E48">
      <w:pPr>
        <w:pStyle w:val="TOC1"/>
        <w:rPr>
          <w:rFonts w:asciiTheme="minorHAnsi" w:eastAsiaTheme="minorEastAsia" w:hAnsiTheme="minorHAnsi" w:cstheme="minorBidi"/>
          <w:b w:val="0"/>
          <w:noProof/>
          <w:sz w:val="22"/>
          <w:szCs w:val="36"/>
          <w:lang w:eastAsia="zh-CN" w:bidi="km-KH"/>
        </w:rPr>
      </w:pPr>
      <w:hyperlink w:anchor="_Toc397501751" w:history="1">
        <w:r w:rsidRPr="00CA4B4D">
          <w:rPr>
            <w:rStyle w:val="Hyperlink"/>
            <w:noProof/>
          </w:rPr>
          <w:t>Appendix D: Additional Resources</w:t>
        </w:r>
        <w:r>
          <w:rPr>
            <w:noProof/>
            <w:webHidden/>
          </w:rPr>
          <w:tab/>
        </w:r>
        <w:r>
          <w:rPr>
            <w:noProof/>
            <w:webHidden/>
          </w:rPr>
          <w:fldChar w:fldCharType="begin"/>
        </w:r>
        <w:r>
          <w:rPr>
            <w:noProof/>
            <w:webHidden/>
          </w:rPr>
          <w:instrText xml:space="preserve"> PAGEREF _Toc397501751 \h </w:instrText>
        </w:r>
        <w:r>
          <w:rPr>
            <w:noProof/>
            <w:webHidden/>
          </w:rPr>
        </w:r>
        <w:r>
          <w:rPr>
            <w:noProof/>
            <w:webHidden/>
          </w:rPr>
          <w:fldChar w:fldCharType="separate"/>
        </w:r>
        <w:r>
          <w:rPr>
            <w:noProof/>
            <w:webHidden/>
          </w:rPr>
          <w:t>21</w:t>
        </w:r>
        <w:r>
          <w:rPr>
            <w:noProof/>
            <w:webHidden/>
          </w:rPr>
          <w:fldChar w:fldCharType="end"/>
        </w:r>
      </w:hyperlink>
    </w:p>
    <w:p w:rsidR="003F3636" w:rsidRDefault="008474B3">
      <w:r>
        <w:fldChar w:fldCharType="end"/>
      </w:r>
    </w:p>
    <w:p w:rsidR="003F3636" w:rsidRDefault="003F3636"/>
    <w:p w:rsidR="00FD2C86" w:rsidRDefault="00FD2C86">
      <w:pPr>
        <w:sectPr w:rsidR="00FD2C86" w:rsidSect="00666407">
          <w:footerReference w:type="default" r:id="rId21"/>
          <w:pgSz w:w="12240" w:h="15840"/>
          <w:pgMar w:top="1440" w:right="1440" w:bottom="1440" w:left="1440" w:header="720" w:footer="720" w:gutter="0"/>
          <w:pgNumType w:start="0"/>
          <w:cols w:space="720"/>
          <w:docGrid w:linePitch="326"/>
        </w:sectPr>
      </w:pPr>
    </w:p>
    <w:p w:rsidR="00144CB4" w:rsidRDefault="006E68D8" w:rsidP="00144CB4">
      <w:pPr>
        <w:pStyle w:val="Heading1"/>
      </w:pPr>
      <w:r>
        <w:lastRenderedPageBreak/>
        <w:br w:type="page"/>
      </w:r>
      <w:bookmarkStart w:id="0" w:name="_Toc397501741"/>
      <w:r w:rsidR="00144CB4">
        <w:lastRenderedPageBreak/>
        <w:t>Introduction</w:t>
      </w:r>
      <w:bookmarkEnd w:id="0"/>
    </w:p>
    <w:p w:rsidR="00144CB4" w:rsidRDefault="00144CB4" w:rsidP="00144CB4"/>
    <w:p w:rsidR="00F266F1" w:rsidRDefault="00F266F1" w:rsidP="00F266F1">
      <w:r>
        <w:t>The Department of Elementary and Secondary Education (Department) respectfully submits this report to the Legislature pur</w:t>
      </w:r>
      <w:r w:rsidR="00006637">
        <w:t xml:space="preserve">suant to the requirement </w:t>
      </w:r>
      <w:r w:rsidR="008D2C5B">
        <w:t>under “An</w:t>
      </w:r>
      <w:r>
        <w:t xml:space="preserve"> Act Providing for the Implementation of Education Evaluation Systems in School Districts</w:t>
      </w:r>
      <w:r w:rsidR="008570B8">
        <w:t>.”</w:t>
      </w:r>
      <w:r>
        <w:t xml:space="preserve"> Chapter 131 of the Acts of 2012, Section 5 and 8 states:</w:t>
      </w:r>
    </w:p>
    <w:p w:rsidR="00F266F1" w:rsidRDefault="00F266F1" w:rsidP="00F266F1"/>
    <w:p w:rsidR="00F266F1" w:rsidRDefault="00F266F1" w:rsidP="00F266F1">
      <w:pPr>
        <w:ind w:left="720"/>
        <w:rPr>
          <w:i/>
          <w:sz w:val="21"/>
          <w:szCs w:val="21"/>
        </w:rPr>
      </w:pPr>
      <w:r>
        <w:rPr>
          <w:rStyle w:val="FootnoteReference"/>
          <w:i/>
          <w:sz w:val="21"/>
          <w:szCs w:val="21"/>
        </w:rPr>
        <w:footnoteReference w:id="2"/>
      </w:r>
      <w:r>
        <w:rPr>
          <w:i/>
          <w:sz w:val="21"/>
          <w:szCs w:val="21"/>
        </w:rPr>
        <w:t>Section 5:</w:t>
      </w:r>
      <w:r>
        <w:t xml:space="preserve"> </w:t>
      </w:r>
      <w:r>
        <w:rPr>
          <w:i/>
          <w:sz w:val="21"/>
          <w:szCs w:val="21"/>
        </w:rPr>
        <w:t xml:space="preserve">The department shall submit a report to the chairs of the joint committee on education not later than December 31, 2012 describing how such training is being funded by the </w:t>
      </w:r>
      <w:r w:rsidR="008570B8">
        <w:rPr>
          <w:i/>
          <w:sz w:val="21"/>
          <w:szCs w:val="21"/>
        </w:rPr>
        <w:t>C</w:t>
      </w:r>
      <w:r>
        <w:rPr>
          <w:i/>
          <w:sz w:val="21"/>
          <w:szCs w:val="21"/>
        </w:rPr>
        <w:t>ommonwealth and the districts.</w:t>
      </w:r>
    </w:p>
    <w:p w:rsidR="00F266F1" w:rsidRDefault="00F266F1" w:rsidP="00F266F1"/>
    <w:p w:rsidR="00F266F1" w:rsidRDefault="00F266F1" w:rsidP="00F266F1">
      <w:r>
        <w:t>This legislative report is an update on how the Commonwealth and school districts are funding the educator evaluation training.</w:t>
      </w:r>
    </w:p>
    <w:p w:rsidR="00FD2C86" w:rsidRDefault="00FD2C86"/>
    <w:p w:rsidR="0043794D" w:rsidRDefault="0043794D" w:rsidP="0043794D">
      <w:pPr>
        <w:pStyle w:val="Heading1"/>
      </w:pPr>
      <w:bookmarkStart w:id="1" w:name="_Toc356986294"/>
      <w:bookmarkStart w:id="2" w:name="_Toc223873019"/>
      <w:bookmarkStart w:id="3" w:name="_Toc397501742"/>
      <w:r>
        <w:t>Overview</w:t>
      </w:r>
      <w:bookmarkEnd w:id="1"/>
      <w:bookmarkEnd w:id="2"/>
      <w:bookmarkEnd w:id="3"/>
    </w:p>
    <w:p w:rsidR="0043794D" w:rsidRDefault="0043794D" w:rsidP="0043794D">
      <w:r>
        <w:t>The Commonwealth’s new Educator Evaluation regulations were adopted on June 28, 2011 by the Board of Eleme</w:t>
      </w:r>
      <w:r w:rsidR="00006637">
        <w:t xml:space="preserve">ntary and Secondary Education. </w:t>
      </w:r>
      <w:r>
        <w:t>The regulations are designed to:</w:t>
      </w:r>
    </w:p>
    <w:p w:rsidR="0043794D" w:rsidRDefault="0043794D" w:rsidP="0043794D"/>
    <w:p w:rsidR="0043794D" w:rsidRDefault="0043794D" w:rsidP="004F097E">
      <w:pPr>
        <w:pStyle w:val="ListParagraph"/>
        <w:numPr>
          <w:ilvl w:val="0"/>
          <w:numId w:val="8"/>
        </w:numPr>
      </w:pPr>
      <w:r>
        <w:t xml:space="preserve">Promote growth and development of leaders and teachers, </w:t>
      </w:r>
    </w:p>
    <w:p w:rsidR="0043794D" w:rsidRDefault="0043794D" w:rsidP="004F097E">
      <w:pPr>
        <w:pStyle w:val="ListParagraph"/>
        <w:numPr>
          <w:ilvl w:val="0"/>
          <w:numId w:val="8"/>
        </w:numPr>
      </w:pPr>
      <w:r>
        <w:t>Place student learning at the center, using multiple measures of student learning, growth and achievement,</w:t>
      </w:r>
    </w:p>
    <w:p w:rsidR="0043794D" w:rsidRDefault="0043794D" w:rsidP="004F097E">
      <w:pPr>
        <w:pStyle w:val="ListParagraph"/>
        <w:numPr>
          <w:ilvl w:val="0"/>
          <w:numId w:val="8"/>
        </w:numPr>
      </w:pPr>
      <w:r>
        <w:t>Recognize excellence in teaching and leading,</w:t>
      </w:r>
    </w:p>
    <w:p w:rsidR="0043794D" w:rsidRDefault="0043794D" w:rsidP="004F097E">
      <w:pPr>
        <w:pStyle w:val="ListParagraph"/>
        <w:numPr>
          <w:ilvl w:val="0"/>
          <w:numId w:val="8"/>
        </w:numPr>
      </w:pPr>
      <w:r>
        <w:t>Set a high bar for professional teaching status, and</w:t>
      </w:r>
    </w:p>
    <w:p w:rsidR="0043794D" w:rsidRDefault="0043794D" w:rsidP="004F097E">
      <w:pPr>
        <w:pStyle w:val="ListParagraph"/>
        <w:numPr>
          <w:ilvl w:val="0"/>
          <w:numId w:val="8"/>
        </w:numPr>
      </w:pPr>
      <w:r>
        <w:t>Shorten timelines for improvement.</w:t>
      </w:r>
    </w:p>
    <w:p w:rsidR="0043794D" w:rsidRDefault="0043794D" w:rsidP="0043794D"/>
    <w:p w:rsidR="0043794D" w:rsidRDefault="0043794D" w:rsidP="0043794D">
      <w:r>
        <w:t xml:space="preserve">The Department is committed to supporting effective implementation, and is using federal </w:t>
      </w:r>
      <w:r>
        <w:rPr>
          <w:i/>
        </w:rPr>
        <w:t>Race to the Top</w:t>
      </w:r>
      <w:r>
        <w:t xml:space="preserve"> grant funds to do so. </w:t>
      </w:r>
      <w:r w:rsidR="00EC4555">
        <w:t>The Department</w:t>
      </w:r>
      <w:r w:rsidR="008570B8">
        <w:t xml:space="preserve"> developed</w:t>
      </w:r>
      <w:r>
        <w:t xml:space="preserve"> a </w:t>
      </w:r>
      <w:r w:rsidR="008570B8">
        <w:t>M</w:t>
      </w:r>
      <w:r>
        <w:t xml:space="preserve">odel </w:t>
      </w:r>
      <w:r w:rsidR="008570B8">
        <w:t>S</w:t>
      </w:r>
      <w:r>
        <w:t xml:space="preserve">ystem for evaluating administrators and teachers that districts </w:t>
      </w:r>
      <w:r w:rsidR="008570B8">
        <w:t xml:space="preserve">chose to either </w:t>
      </w:r>
      <w:r>
        <w:t xml:space="preserve">adopt or adapt. The Department continues to work with districts and others to further </w:t>
      </w:r>
      <w:r w:rsidR="008570B8">
        <w:t xml:space="preserve">refine </w:t>
      </w:r>
      <w:r>
        <w:t xml:space="preserve">the model system, along with training materials, resources, and networks designed to support districts in implementing the new regulations.  Similarly, the Department </w:t>
      </w:r>
      <w:r w:rsidR="008570B8">
        <w:t>has</w:t>
      </w:r>
      <w:r>
        <w:t xml:space="preserve"> develop</w:t>
      </w:r>
      <w:r w:rsidR="008570B8">
        <w:t>ed</w:t>
      </w:r>
      <w:r>
        <w:t xml:space="preserve"> guidelines and resources for identifying and using multiple measures of student performance. All districts have full access to Educator Evaluation resources to help support implementation.</w:t>
      </w:r>
    </w:p>
    <w:p w:rsidR="0043794D" w:rsidRDefault="0043794D" w:rsidP="0043794D">
      <w:pPr>
        <w:rPr>
          <w:b/>
        </w:rPr>
      </w:pPr>
    </w:p>
    <w:p w:rsidR="0043794D" w:rsidRDefault="00F70D58" w:rsidP="0043794D">
      <w:r>
        <w:rPr>
          <w:b/>
        </w:rPr>
        <w:br w:type="page"/>
      </w:r>
      <w:r w:rsidR="0043794D">
        <w:rPr>
          <w:b/>
        </w:rPr>
        <w:lastRenderedPageBreak/>
        <w:t>Implementation Timeline</w:t>
      </w:r>
      <w:r w:rsidR="0043794D">
        <w:rPr>
          <w:rStyle w:val="FootnoteReference"/>
          <w:b/>
        </w:rPr>
        <w:footnoteReference w:id="3"/>
      </w:r>
    </w:p>
    <w:p w:rsidR="0043794D" w:rsidRDefault="0043794D" w:rsidP="0043794D">
      <w:pPr>
        <w:rPr>
          <w:color w:val="FF0000"/>
        </w:rPr>
      </w:pPr>
      <w:r>
        <w:rPr>
          <w:u w:val="single"/>
        </w:rPr>
        <w:t>For 2011-12:</w:t>
      </w:r>
      <w:r>
        <w:tab/>
        <w:t xml:space="preserve">All 34 Level 4 schools and identified “early adopter” districts </w:t>
      </w:r>
    </w:p>
    <w:p w:rsidR="0043794D" w:rsidRDefault="0043794D" w:rsidP="0043794D">
      <w:r>
        <w:rPr>
          <w:u w:val="single"/>
        </w:rPr>
        <w:t>For 2012-13:</w:t>
      </w:r>
      <w:r>
        <w:tab/>
        <w:t xml:space="preserve">All 234 </w:t>
      </w:r>
      <w:r>
        <w:rPr>
          <w:i/>
        </w:rPr>
        <w:t>Race to the Top</w:t>
      </w:r>
      <w:r>
        <w:t xml:space="preserve"> districts </w:t>
      </w:r>
    </w:p>
    <w:p w:rsidR="0043794D" w:rsidRDefault="0043794D" w:rsidP="0043794D">
      <w:r>
        <w:rPr>
          <w:u w:val="single"/>
        </w:rPr>
        <w:t>For 2013-14</w:t>
      </w:r>
      <w:r>
        <w:t>:</w:t>
      </w:r>
      <w:r>
        <w:tab/>
      </w:r>
      <w:r w:rsidRPr="000B0948">
        <w:t xml:space="preserve">All </w:t>
      </w:r>
      <w:r w:rsidR="00231D4D" w:rsidRPr="000B0948">
        <w:t>1</w:t>
      </w:r>
      <w:r w:rsidR="00E46B6B" w:rsidRPr="000B0948">
        <w:t>42</w:t>
      </w:r>
      <w:r w:rsidRPr="000B0948">
        <w:t xml:space="preserve"> other districts </w:t>
      </w:r>
    </w:p>
    <w:p w:rsidR="0043794D" w:rsidRDefault="0043794D" w:rsidP="0043794D"/>
    <w:p w:rsidR="0043794D" w:rsidRDefault="0043794D" w:rsidP="0043794D">
      <w:r>
        <w:t>On June 29, 2012, the Legislature passed and the Governor signed into law An Act Providing for the Implementation of Education Evaluation Systems in School Districts Chapter 131 of the Acts of 2012, which was supported by both the Massachusetts Teachers Association and Stand for Children.  The new law includes the following requirements:</w:t>
      </w:r>
    </w:p>
    <w:p w:rsidR="0043794D" w:rsidRDefault="0043794D" w:rsidP="0043794D"/>
    <w:p w:rsidR="0043794D" w:rsidRDefault="0043794D" w:rsidP="004F097E">
      <w:pPr>
        <w:pStyle w:val="ListParagraph"/>
        <w:numPr>
          <w:ilvl w:val="0"/>
          <w:numId w:val="9"/>
        </w:numPr>
      </w:pPr>
      <w:r>
        <w:t>Districts must provide training for all evaluators and for all teachers and administrators;</w:t>
      </w:r>
    </w:p>
    <w:p w:rsidR="0043794D" w:rsidRDefault="0043794D" w:rsidP="004F097E">
      <w:pPr>
        <w:pStyle w:val="ListParagraph"/>
        <w:numPr>
          <w:ilvl w:val="0"/>
          <w:numId w:val="9"/>
        </w:numPr>
      </w:pPr>
      <w:r>
        <w:t xml:space="preserve">Districts must develop and submit plans for funding the training; </w:t>
      </w:r>
    </w:p>
    <w:p w:rsidR="0043794D" w:rsidRDefault="0043794D" w:rsidP="004F097E">
      <w:pPr>
        <w:pStyle w:val="ListParagraph"/>
        <w:numPr>
          <w:ilvl w:val="0"/>
          <w:numId w:val="9"/>
        </w:numPr>
      </w:pPr>
      <w:r>
        <w:t>Districts must publish their evaluation training schedules;</w:t>
      </w:r>
    </w:p>
    <w:p w:rsidR="0043794D" w:rsidRDefault="0043794D" w:rsidP="004F097E">
      <w:pPr>
        <w:pStyle w:val="ListParagraph"/>
        <w:numPr>
          <w:ilvl w:val="0"/>
          <w:numId w:val="9"/>
        </w:numPr>
      </w:pPr>
      <w:r>
        <w:t>The Department is to encourage districts</w:t>
      </w:r>
      <w:r w:rsidR="00006637">
        <w:t xml:space="preserve"> to use federal and other funds</w:t>
      </w:r>
      <w:r>
        <w:t xml:space="preserve"> appropriate for this purpose;</w:t>
      </w:r>
    </w:p>
    <w:p w:rsidR="0043794D" w:rsidRDefault="0043794D" w:rsidP="004F097E">
      <w:pPr>
        <w:pStyle w:val="ListParagraph"/>
        <w:numPr>
          <w:ilvl w:val="0"/>
          <w:numId w:val="9"/>
        </w:numPr>
      </w:pPr>
      <w:r>
        <w:t xml:space="preserve">The Department is to collect and report evaluation data, working with an advisory committee; and </w:t>
      </w:r>
    </w:p>
    <w:p w:rsidR="0043794D" w:rsidRDefault="00006637" w:rsidP="004F097E">
      <w:pPr>
        <w:pStyle w:val="ListParagraph"/>
        <w:numPr>
          <w:ilvl w:val="0"/>
          <w:numId w:val="9"/>
        </w:numPr>
      </w:pPr>
      <w:r>
        <w:t>L</w:t>
      </w:r>
      <w:r w:rsidR="0043794D">
        <w:t>aws on layoffs and transfers are amended (these take effect in 2016).</w:t>
      </w:r>
    </w:p>
    <w:p w:rsidR="0043794D" w:rsidRDefault="0043794D" w:rsidP="0043794D"/>
    <w:p w:rsidR="0043794D" w:rsidRDefault="0043794D" w:rsidP="0043794D">
      <w:r>
        <w:t>This legislative report is an update on how the Commonwealth and school districts are funding the educator evaluation.</w:t>
      </w:r>
    </w:p>
    <w:p w:rsidR="00AA2AF8" w:rsidRDefault="00AA2AF8" w:rsidP="002C2113"/>
    <w:p w:rsidR="0043794D" w:rsidRDefault="0043794D" w:rsidP="0043794D">
      <w:pPr>
        <w:pStyle w:val="Heading1"/>
      </w:pPr>
      <w:bookmarkStart w:id="4" w:name="_Toc356986295"/>
      <w:bookmarkStart w:id="5" w:name="_Toc223873020"/>
      <w:bookmarkStart w:id="6" w:name="_Toc397501743"/>
      <w:r>
        <w:t>Educator Evaluation Training Funding</w:t>
      </w:r>
      <w:bookmarkEnd w:id="4"/>
      <w:bookmarkEnd w:id="5"/>
      <w:bookmarkEnd w:id="6"/>
    </w:p>
    <w:p w:rsidR="0043794D" w:rsidRDefault="0043794D" w:rsidP="0043794D">
      <w:pPr>
        <w:pStyle w:val="Heading2"/>
      </w:pPr>
      <w:bookmarkStart w:id="7" w:name="_Toc356986296"/>
      <w:bookmarkStart w:id="8" w:name="_Toc223873021"/>
      <w:bookmarkStart w:id="9" w:name="_Toc397501744"/>
      <w:r>
        <w:t>State Funding</w:t>
      </w:r>
      <w:bookmarkEnd w:id="7"/>
      <w:bookmarkEnd w:id="8"/>
      <w:bookmarkEnd w:id="9"/>
    </w:p>
    <w:p w:rsidR="0043794D" w:rsidRDefault="0043794D" w:rsidP="0043794D">
      <w:r>
        <w:t xml:space="preserve">The Commonwealth has committed $3.5 million in Race to the Top (RTTT) money to supplement the cost of implementing an educator evaluation training program in all districts by funding pre-approved vendors to provide training and services at a substantially reduced cost to </w:t>
      </w:r>
      <w:r w:rsidRPr="006E68D8">
        <w:t>districts</w:t>
      </w:r>
      <w:r>
        <w:t xml:space="preserve"> in two categories: </w:t>
      </w:r>
    </w:p>
    <w:p w:rsidR="0043794D" w:rsidRDefault="0043794D" w:rsidP="0043794D"/>
    <w:p w:rsidR="0043794D" w:rsidRDefault="0043794D" w:rsidP="0043794D">
      <w:r>
        <w:t xml:space="preserve">Category A: Training Module Delivery – Vendors pre-approved for this category deliver the Department-designed training modules to school leadership teams.  </w:t>
      </w:r>
    </w:p>
    <w:p w:rsidR="0043794D" w:rsidRDefault="0043794D" w:rsidP="004F097E">
      <w:pPr>
        <w:pStyle w:val="ListParagraph"/>
        <w:numPr>
          <w:ilvl w:val="0"/>
          <w:numId w:val="10"/>
        </w:numPr>
      </w:pPr>
      <w:r>
        <w:t>Approved vendors for Category A: Center for Collaborative Education, Collaborative for Educational Services</w:t>
      </w:r>
      <w:r w:rsidR="00773576" w:rsidRPr="00773576">
        <w:rPr>
          <w:rStyle w:val="FootnoteReference"/>
        </w:rPr>
        <w:footnoteReference w:customMarkFollows="1" w:id="4"/>
        <w:sym w:font="Symbol" w:char="F02A"/>
      </w:r>
      <w:r>
        <w:t>, Learning Innovations at West Ed, Massachusetts Teachers Association Center for Education Policy and Practice</w:t>
      </w:r>
      <w:r w:rsidR="00423D23">
        <w:rPr>
          <w:rStyle w:val="FootnoteReference"/>
        </w:rPr>
        <w:t>*</w:t>
      </w:r>
      <w:r>
        <w:t xml:space="preserve">, </w:t>
      </w:r>
      <w:proofErr w:type="spellStart"/>
      <w:r>
        <w:t>Ribas</w:t>
      </w:r>
      <w:proofErr w:type="spellEnd"/>
      <w:r>
        <w:t xml:space="preserve"> Associates</w:t>
      </w:r>
      <w:r w:rsidR="00423D23">
        <w:rPr>
          <w:rStyle w:val="FootnoteReference"/>
        </w:rPr>
        <w:t>*</w:t>
      </w:r>
      <w:r>
        <w:t>, and Teachers 21</w:t>
      </w:r>
      <w:r w:rsidR="00423D23">
        <w:rPr>
          <w:rStyle w:val="FootnoteReference"/>
        </w:rPr>
        <w:t>*</w:t>
      </w:r>
    </w:p>
    <w:p w:rsidR="0043794D" w:rsidRDefault="0043794D" w:rsidP="0043794D"/>
    <w:p w:rsidR="0043794D" w:rsidRDefault="0043794D" w:rsidP="0043794D">
      <w:r>
        <w:t>Ca</w:t>
      </w:r>
      <w:r w:rsidR="00006637">
        <w:t xml:space="preserve">tegory B: Evaluator Training – </w:t>
      </w:r>
      <w:r>
        <w:t xml:space="preserve">Vendors pre-approved in this category provide high quality regional and district-level evaluator training and coaching consistent with the Department Model System rubrics and School-Level Implementation Guide.  </w:t>
      </w:r>
    </w:p>
    <w:p w:rsidR="0043794D" w:rsidRDefault="0043794D" w:rsidP="004F097E">
      <w:pPr>
        <w:pStyle w:val="ListParagraph"/>
        <w:numPr>
          <w:ilvl w:val="0"/>
          <w:numId w:val="10"/>
        </w:numPr>
      </w:pPr>
      <w:r>
        <w:lastRenderedPageBreak/>
        <w:t>Approved vendors for Category B:  Cambridge Education, Center for Collaborative Education, Research for Better Teacher, and Teachers 21</w:t>
      </w:r>
    </w:p>
    <w:p w:rsidR="0043794D" w:rsidRDefault="0043794D" w:rsidP="0043794D"/>
    <w:p w:rsidR="0043794D" w:rsidRDefault="0043794D" w:rsidP="0043794D">
      <w:r>
        <w:t>These subsidies go directly to vendors approved in those categories above, who then offer training and services to districts. Vendors that are not approved for Categories A or B are not eligible to receive a subsidy from the Department.</w:t>
      </w:r>
    </w:p>
    <w:p w:rsidR="0043794D" w:rsidRDefault="0043794D" w:rsidP="002C2113"/>
    <w:p w:rsidR="00894F2C" w:rsidRDefault="00894F2C" w:rsidP="00894F2C">
      <w:pPr>
        <w:pStyle w:val="Heading2"/>
      </w:pPr>
      <w:bookmarkStart w:id="10" w:name="_Toc356986297"/>
      <w:bookmarkStart w:id="11" w:name="_Toc223873022"/>
      <w:bookmarkStart w:id="12" w:name="_Toc397501745"/>
      <w:r>
        <w:t>District Funding</w:t>
      </w:r>
      <w:bookmarkEnd w:id="10"/>
      <w:bookmarkEnd w:id="11"/>
      <w:bookmarkEnd w:id="12"/>
    </w:p>
    <w:p w:rsidR="00894F2C" w:rsidRDefault="00894F2C" w:rsidP="00894F2C">
      <w:r>
        <w:t xml:space="preserve">For state fiscal year 2014, the Department </w:t>
      </w:r>
      <w:r w:rsidR="00D016FB">
        <w:t>asked 142</w:t>
      </w:r>
      <w:r w:rsidR="00E63E2B">
        <w:t xml:space="preserve"> </w:t>
      </w:r>
      <w:proofErr w:type="gramStart"/>
      <w:r w:rsidR="00E63E2B">
        <w:t>non-</w:t>
      </w:r>
      <w:r>
        <w:t>Race</w:t>
      </w:r>
      <w:proofErr w:type="gramEnd"/>
      <w:r>
        <w:t xml:space="preserve"> to the Top (RTTT) districts to submit funding plans for their educator evaluation training, a requirement of Chapter 131 of the Acts of 2012, </w:t>
      </w:r>
      <w:r>
        <w:rPr>
          <w:rStyle w:val="hierarchydescription2"/>
          <w:rFonts w:cs="Arial"/>
          <w:i/>
          <w:color w:val="000000"/>
          <w:szCs w:val="18"/>
        </w:rPr>
        <w:t>An Act Providing for the Implementation of Education Evaluation Systems in School Districts</w:t>
      </w:r>
      <w:r>
        <w:rPr>
          <w:color w:val="000000"/>
        </w:rPr>
        <w:t xml:space="preserve">. </w:t>
      </w:r>
      <w:r w:rsidR="00AD2114">
        <w:t>The Department</w:t>
      </w:r>
      <w:r>
        <w:t xml:space="preserve"> asked districts to indicate the publication dates of their educator evaluation training schedules and to complete tables listing the resources they are allocating toward educator evaluation training in the 2013–14 school </w:t>
      </w:r>
      <w:proofErr w:type="gramStart"/>
      <w:r>
        <w:t>year</w:t>
      </w:r>
      <w:proofErr w:type="gramEnd"/>
      <w:r>
        <w:t xml:space="preserve">. </w:t>
      </w:r>
      <w:r w:rsidR="00AD2114">
        <w:t>The Department</w:t>
      </w:r>
      <w:r w:rsidR="006E68D8">
        <w:t xml:space="preserve"> </w:t>
      </w:r>
      <w:r>
        <w:t>then tabulated both the funding sources and the amounts attributed to each source.</w:t>
      </w:r>
    </w:p>
    <w:p w:rsidR="00894F2C" w:rsidRDefault="00894F2C" w:rsidP="00894F2C"/>
    <w:p w:rsidR="00894F2C" w:rsidRDefault="00894F2C" w:rsidP="00894F2C">
      <w:r>
        <w:t>A total of 122 districts submitted funding plans</w:t>
      </w:r>
      <w:r w:rsidR="00AD2114">
        <w:t xml:space="preserve">. </w:t>
      </w:r>
      <w:r w:rsidR="000B0948">
        <w:t>E</w:t>
      </w:r>
      <w:r w:rsidR="0068588E">
        <w:t>xplanations for why</w:t>
      </w:r>
      <w:r w:rsidR="00E46B6B">
        <w:t xml:space="preserve"> twenty</w:t>
      </w:r>
      <w:r w:rsidR="0068588E">
        <w:t xml:space="preserve"> districts did not submit funding plans were </w:t>
      </w:r>
      <w:r w:rsidR="008D0DB3">
        <w:t>varied</w:t>
      </w:r>
      <w:r w:rsidR="00E62882">
        <w:t>, including:</w:t>
      </w:r>
      <w:r w:rsidR="006E68D8">
        <w:t xml:space="preserve"> </w:t>
      </w:r>
      <w:r w:rsidR="00E62882">
        <w:t>f</w:t>
      </w:r>
      <w:r w:rsidR="008D0DB3">
        <w:t>ourteen</w:t>
      </w:r>
      <w:r w:rsidR="00EB62E3">
        <w:t xml:space="preserve"> districts</w:t>
      </w:r>
      <w:r w:rsidR="00231D4D">
        <w:t xml:space="preserve"> completed training</w:t>
      </w:r>
      <w:r w:rsidR="0068588E">
        <w:t>s</w:t>
      </w:r>
      <w:r w:rsidR="00231D4D">
        <w:t xml:space="preserve"> with </w:t>
      </w:r>
      <w:r w:rsidR="008D0DB3" w:rsidRPr="000B0948">
        <w:t>neighboring</w:t>
      </w:r>
      <w:r w:rsidR="00FB712C" w:rsidRPr="000B0948">
        <w:t xml:space="preserve"> districts</w:t>
      </w:r>
      <w:r w:rsidR="0068588E" w:rsidRPr="000B0948">
        <w:t>,</w:t>
      </w:r>
      <w:r w:rsidR="0068588E">
        <w:t xml:space="preserve"> </w:t>
      </w:r>
      <w:r w:rsidR="00740336">
        <w:t>three</w:t>
      </w:r>
      <w:r w:rsidR="00EB62E3">
        <w:t xml:space="preserve"> Commonwealth charter school</w:t>
      </w:r>
      <w:r w:rsidR="00740336">
        <w:t>s</w:t>
      </w:r>
      <w:r w:rsidR="0068588E">
        <w:t xml:space="preserve"> </w:t>
      </w:r>
      <w:r w:rsidR="00EB62E3">
        <w:t xml:space="preserve">were included in </w:t>
      </w:r>
      <w:r w:rsidR="0068588E">
        <w:t xml:space="preserve">home </w:t>
      </w:r>
      <w:r w:rsidR="00EB62E3">
        <w:t>district trainings,</w:t>
      </w:r>
      <w:r w:rsidR="0068588E">
        <w:t xml:space="preserve"> two charter schools received training from their management organization</w:t>
      </w:r>
      <w:r w:rsidR="008F1D39">
        <w:rPr>
          <w:rStyle w:val="FootnoteReference"/>
        </w:rPr>
        <w:footnoteReference w:customMarkFollows="1" w:id="5"/>
        <w:t>*</w:t>
      </w:r>
      <w:r w:rsidR="0068588E">
        <w:t>,</w:t>
      </w:r>
      <w:r w:rsidR="00EB62E3">
        <w:t xml:space="preserve"> </w:t>
      </w:r>
      <w:r w:rsidR="00330121">
        <w:t xml:space="preserve">and </w:t>
      </w:r>
      <w:r w:rsidR="0068588E">
        <w:t xml:space="preserve">one district merged </w:t>
      </w:r>
      <w:r w:rsidR="000B0948">
        <w:t xml:space="preserve">to become </w:t>
      </w:r>
      <w:r w:rsidR="0068588E">
        <w:t>part of a regional school district</w:t>
      </w:r>
      <w:r w:rsidR="008D0DB3">
        <w:t xml:space="preserve"> and received training with the new district</w:t>
      </w:r>
      <w:r w:rsidR="0068588E">
        <w:t>.</w:t>
      </w:r>
      <w:r w:rsidR="00EB62E3">
        <w:t xml:space="preserve"> </w:t>
      </w:r>
      <w:r>
        <w:t>Overall total expenditures for training in the</w:t>
      </w:r>
      <w:r w:rsidR="0068588E">
        <w:t xml:space="preserve"> </w:t>
      </w:r>
      <w:r>
        <w:t xml:space="preserve">new educator evaluation systems estimated by the 122 districts </w:t>
      </w:r>
      <w:r w:rsidR="00314C18" w:rsidRPr="00E62882">
        <w:t>are</w:t>
      </w:r>
      <w:r w:rsidRPr="00E62882">
        <w:t xml:space="preserve"> $4,474,685.</w:t>
      </w:r>
      <w:r>
        <w:t xml:space="preserve"> Data indicate that reported overall total expenditures ranged from $0 to $1,232,040, with an average expenditure of $36,677.75 (see Table 1). </w:t>
      </w:r>
      <w:r w:rsidR="00A93BAF">
        <w:t>Only f</w:t>
      </w:r>
      <w:r>
        <w:t xml:space="preserve">our districts reported higher than </w:t>
      </w:r>
      <w:r w:rsidR="00A93BAF">
        <w:t xml:space="preserve">the </w:t>
      </w:r>
      <w:r>
        <w:t>average overall total expenditures: Brookline ($432,164), Holliston ($265,624), Plymouth ($339,411), and Quincy ($1,232,040). The adjusted average expenditure, not including the totals from these four districts, is $18,690.22.</w:t>
      </w:r>
    </w:p>
    <w:p w:rsidR="00894F2C" w:rsidRDefault="00894F2C" w:rsidP="00894F2C">
      <w:pPr>
        <w:rPr>
          <w:b/>
        </w:rPr>
      </w:pPr>
    </w:p>
    <w:p w:rsidR="00894F2C" w:rsidRDefault="00894F2C" w:rsidP="00894F2C">
      <w:pPr>
        <w:spacing w:after="120"/>
        <w:rPr>
          <w:b/>
        </w:rPr>
      </w:pPr>
      <w:proofErr w:type="gramStart"/>
      <w:r>
        <w:rPr>
          <w:b/>
        </w:rPr>
        <w:t>Table 1.</w:t>
      </w:r>
      <w:proofErr w:type="gramEnd"/>
      <w:r>
        <w:rPr>
          <w:b/>
        </w:rPr>
        <w:t xml:space="preserve"> Overall Training Expenditures</w:t>
      </w:r>
    </w:p>
    <w:tbl>
      <w:tblPr>
        <w:tblW w:w="0" w:type="auto"/>
        <w:tblCellMar>
          <w:left w:w="0" w:type="dxa"/>
          <w:right w:w="0" w:type="dxa"/>
        </w:tblCellMar>
        <w:tblLook w:val="04A0"/>
      </w:tblPr>
      <w:tblGrid>
        <w:gridCol w:w="2872"/>
        <w:gridCol w:w="790"/>
        <w:gridCol w:w="1303"/>
        <w:gridCol w:w="1596"/>
        <w:gridCol w:w="1497"/>
        <w:gridCol w:w="1420"/>
      </w:tblGrid>
      <w:tr w:rsidR="00894F2C" w:rsidTr="00894F2C">
        <w:trPr>
          <w:trHeight w:val="460"/>
        </w:trPr>
        <w:tc>
          <w:tcPr>
            <w:tcW w:w="2872"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894F2C" w:rsidRDefault="00894F2C">
            <w:pPr>
              <w:spacing w:before="40" w:after="40"/>
              <w:rPr>
                <w:b/>
                <w:bCs/>
                <w:sz w:val="22"/>
                <w:szCs w:val="22"/>
              </w:rPr>
            </w:pPr>
          </w:p>
        </w:tc>
        <w:tc>
          <w:tcPr>
            <w:tcW w:w="79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894F2C" w:rsidRDefault="00894F2C">
            <w:pPr>
              <w:spacing w:before="40" w:after="40"/>
              <w:jc w:val="center"/>
              <w:rPr>
                <w:b/>
                <w:bCs/>
                <w:i/>
                <w:sz w:val="22"/>
                <w:szCs w:val="22"/>
              </w:rPr>
            </w:pPr>
            <w:r>
              <w:rPr>
                <w:b/>
                <w:bCs/>
                <w:i/>
                <w:sz w:val="22"/>
                <w:szCs w:val="22"/>
              </w:rPr>
              <w:t>N</w:t>
            </w:r>
          </w:p>
        </w:tc>
        <w:tc>
          <w:tcPr>
            <w:tcW w:w="130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894F2C" w:rsidRDefault="00894F2C">
            <w:pPr>
              <w:spacing w:before="40" w:after="40"/>
              <w:jc w:val="center"/>
              <w:rPr>
                <w:b/>
                <w:bCs/>
                <w:sz w:val="22"/>
                <w:szCs w:val="22"/>
              </w:rPr>
            </w:pPr>
            <w:r>
              <w:rPr>
                <w:b/>
                <w:bCs/>
                <w:sz w:val="22"/>
                <w:szCs w:val="22"/>
              </w:rPr>
              <w:t>Minimum</w:t>
            </w:r>
          </w:p>
        </w:tc>
        <w:tc>
          <w:tcPr>
            <w:tcW w:w="1596" w:type="dxa"/>
            <w:tcBorders>
              <w:top w:val="single" w:sz="8" w:space="0" w:color="auto"/>
              <w:left w:val="nil"/>
              <w:bottom w:val="single" w:sz="8" w:space="0" w:color="auto"/>
              <w:right w:val="single" w:sz="4" w:space="0" w:color="auto"/>
            </w:tcBorders>
            <w:shd w:val="clear" w:color="auto" w:fill="BFBFBF"/>
            <w:tcMar>
              <w:top w:w="0" w:type="dxa"/>
              <w:left w:w="108" w:type="dxa"/>
              <w:bottom w:w="0" w:type="dxa"/>
              <w:right w:w="108" w:type="dxa"/>
            </w:tcMar>
            <w:vAlign w:val="center"/>
            <w:hideMark/>
          </w:tcPr>
          <w:p w:rsidR="00894F2C" w:rsidRDefault="00894F2C">
            <w:pPr>
              <w:spacing w:before="40" w:after="40"/>
              <w:jc w:val="center"/>
              <w:rPr>
                <w:b/>
                <w:bCs/>
                <w:sz w:val="22"/>
                <w:szCs w:val="22"/>
              </w:rPr>
            </w:pPr>
            <w:r>
              <w:rPr>
                <w:b/>
                <w:bCs/>
                <w:sz w:val="22"/>
                <w:szCs w:val="22"/>
              </w:rPr>
              <w:t>Maximum</w:t>
            </w:r>
          </w:p>
        </w:tc>
        <w:tc>
          <w:tcPr>
            <w:tcW w:w="1497" w:type="dxa"/>
            <w:tcBorders>
              <w:top w:val="single" w:sz="8" w:space="0" w:color="auto"/>
              <w:left w:val="single" w:sz="4"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894F2C" w:rsidRDefault="00894F2C">
            <w:pPr>
              <w:spacing w:before="40" w:after="40"/>
              <w:jc w:val="center"/>
              <w:rPr>
                <w:b/>
                <w:bCs/>
                <w:sz w:val="22"/>
                <w:szCs w:val="22"/>
              </w:rPr>
            </w:pPr>
            <w:r>
              <w:rPr>
                <w:b/>
                <w:bCs/>
                <w:sz w:val="22"/>
                <w:szCs w:val="22"/>
              </w:rPr>
              <w:t>Average Expenditures Across All Districts</w:t>
            </w:r>
          </w:p>
        </w:tc>
        <w:tc>
          <w:tcPr>
            <w:tcW w:w="1420" w:type="dxa"/>
            <w:tcBorders>
              <w:top w:val="single" w:sz="8" w:space="0" w:color="auto"/>
              <w:left w:val="single" w:sz="4" w:space="0" w:color="auto"/>
              <w:bottom w:val="single" w:sz="8" w:space="0" w:color="auto"/>
              <w:right w:val="single" w:sz="8" w:space="0" w:color="auto"/>
            </w:tcBorders>
            <w:shd w:val="clear" w:color="auto" w:fill="BFBFBF"/>
            <w:vAlign w:val="center"/>
            <w:hideMark/>
          </w:tcPr>
          <w:p w:rsidR="00894F2C" w:rsidRDefault="00894F2C">
            <w:pPr>
              <w:spacing w:before="40" w:after="40"/>
              <w:jc w:val="center"/>
              <w:rPr>
                <w:b/>
                <w:bCs/>
                <w:sz w:val="22"/>
                <w:szCs w:val="22"/>
              </w:rPr>
            </w:pPr>
            <w:r>
              <w:rPr>
                <w:b/>
                <w:bCs/>
                <w:sz w:val="22"/>
                <w:szCs w:val="22"/>
              </w:rPr>
              <w:t xml:space="preserve">Adjusted </w:t>
            </w:r>
            <w:proofErr w:type="spellStart"/>
            <w:r>
              <w:rPr>
                <w:b/>
                <w:bCs/>
                <w:sz w:val="22"/>
                <w:szCs w:val="22"/>
              </w:rPr>
              <w:t>Average</w:t>
            </w:r>
            <w:r>
              <w:rPr>
                <w:b/>
                <w:bCs/>
                <w:sz w:val="22"/>
                <w:szCs w:val="22"/>
                <w:vertAlign w:val="superscript"/>
              </w:rPr>
              <w:t>a</w:t>
            </w:r>
            <w:proofErr w:type="spellEnd"/>
          </w:p>
        </w:tc>
      </w:tr>
      <w:tr w:rsidR="00894F2C" w:rsidTr="00894F2C">
        <w:trPr>
          <w:trHeight w:val="460"/>
        </w:trPr>
        <w:tc>
          <w:tcPr>
            <w:tcW w:w="2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rPr>
                <w:sz w:val="22"/>
                <w:szCs w:val="22"/>
              </w:rPr>
            </w:pPr>
            <w:r>
              <w:rPr>
                <w:sz w:val="22"/>
                <w:szCs w:val="22"/>
              </w:rPr>
              <w:t>Overall total reported</w:t>
            </w:r>
          </w:p>
        </w:tc>
        <w:tc>
          <w:tcPr>
            <w:tcW w:w="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122</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$0.00</w:t>
            </w:r>
          </w:p>
        </w:tc>
        <w:tc>
          <w:tcPr>
            <w:tcW w:w="1596"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$1,232,040.00</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$36,677.75</w:t>
            </w:r>
          </w:p>
        </w:tc>
        <w:tc>
          <w:tcPr>
            <w:tcW w:w="1420" w:type="dxa"/>
            <w:tcBorders>
              <w:top w:val="nil"/>
              <w:left w:val="single" w:sz="4" w:space="0" w:color="auto"/>
              <w:bottom w:val="single" w:sz="8" w:space="0" w:color="auto"/>
              <w:right w:val="single" w:sz="8" w:space="0" w:color="auto"/>
            </w:tcBorders>
            <w:vAlign w:val="center"/>
            <w:hideMark/>
          </w:tcPr>
          <w:p w:rsidR="00894F2C" w:rsidRDefault="00894F2C">
            <w:pPr>
              <w:spacing w:before="40" w:after="40"/>
              <w:jc w:val="center"/>
              <w:rPr>
                <w:sz w:val="22"/>
                <w:szCs w:val="22"/>
              </w:rPr>
            </w:pPr>
            <w:r>
              <w:rPr>
                <w:sz w:val="22"/>
                <w:szCs w:val="22"/>
              </w:rPr>
              <w:t>$18,690.22</w:t>
            </w:r>
            <w:r>
              <w:rPr>
                <w:sz w:val="22"/>
                <w:szCs w:val="22"/>
                <w:vertAlign w:val="superscript"/>
              </w:rPr>
              <w:t>a</w:t>
            </w:r>
          </w:p>
        </w:tc>
      </w:tr>
    </w:tbl>
    <w:p w:rsidR="00894F2C" w:rsidRDefault="00894F2C" w:rsidP="00894F2C">
      <w:pPr>
        <w:spacing w:before="60"/>
      </w:pPr>
      <w:proofErr w:type="spellStart"/>
      <w:proofErr w:type="gramStart"/>
      <w:r>
        <w:rPr>
          <w:sz w:val="20"/>
          <w:szCs w:val="20"/>
          <w:vertAlign w:val="superscript"/>
        </w:rPr>
        <w:t>a</w:t>
      </w:r>
      <w:r>
        <w:rPr>
          <w:sz w:val="20"/>
          <w:szCs w:val="20"/>
        </w:rPr>
        <w:t>Adjusted</w:t>
      </w:r>
      <w:proofErr w:type="spellEnd"/>
      <w:proofErr w:type="gramEnd"/>
      <w:r>
        <w:rPr>
          <w:sz w:val="20"/>
          <w:szCs w:val="20"/>
        </w:rPr>
        <w:t xml:space="preserve"> average excludes expenditure estimates from Brookline, Holliston, Plymouth, and Quincy districts to reflect a non-skewed average</w:t>
      </w:r>
      <w:r>
        <w:t>.</w:t>
      </w:r>
    </w:p>
    <w:p w:rsidR="00894F2C" w:rsidRDefault="00894F2C" w:rsidP="00894F2C"/>
    <w:p w:rsidR="00894F2C" w:rsidRDefault="00E62882" w:rsidP="00894F2C">
      <w:r>
        <w:t>The Department’s</w:t>
      </w:r>
      <w:r w:rsidR="00E63E2B">
        <w:t xml:space="preserve"> </w:t>
      </w:r>
      <w:r w:rsidR="00894F2C">
        <w:t xml:space="preserve">funding plan template requested districts to report separately on expenditures for evaluation training of (a) school leadership teams, (b) evaluators, and (c) teachers and other </w:t>
      </w:r>
      <w:r w:rsidR="00894F2C">
        <w:lastRenderedPageBreak/>
        <w:t>educators relative to four sources of funding: RTTT, Chapter 70, Title IIA</w:t>
      </w:r>
      <w:r w:rsidR="000563D3">
        <w:rPr>
          <w:rStyle w:val="FootnoteReference"/>
        </w:rPr>
        <w:footnoteReference w:id="6"/>
      </w:r>
      <w:r w:rsidR="00894F2C">
        <w:t>, and other funding sources. As shown in Table 2 below, the funding plans submitted by districts indicate that they were likely to spend more of their evaluation training funds on training for teachers and other educators than on school leadership team</w:t>
      </w:r>
      <w:r w:rsidR="00314C18">
        <w:t>s</w:t>
      </w:r>
      <w:r w:rsidR="00894F2C">
        <w:t xml:space="preserve"> or evaluator training. District expenditures for training teachers and other educators ranged from $0 to $1,112,810, with an adjusted average expenditure of $9,694.14. </w:t>
      </w:r>
      <w:r w:rsidR="005258CB">
        <w:t xml:space="preserve">Some examples for this wide range </w:t>
      </w:r>
      <w:r w:rsidR="0052019B">
        <w:t>of district training expenditures include: Training was conducted using existing structures and human resources, so they did not need to expend or allocate additional funding; multiple groups attended the same training so districts did not need to expend additional funds to cover both groups.</w:t>
      </w:r>
      <w:r w:rsidR="005258CB">
        <w:t xml:space="preserve"> </w:t>
      </w:r>
    </w:p>
    <w:p w:rsidR="00894F2C" w:rsidRDefault="00894F2C" w:rsidP="00894F2C">
      <w:pPr>
        <w:rPr>
          <w:b/>
        </w:rPr>
      </w:pPr>
    </w:p>
    <w:p w:rsidR="00894F2C" w:rsidRDefault="00894F2C" w:rsidP="000563D3">
      <w:pPr>
        <w:rPr>
          <w:b/>
        </w:rPr>
      </w:pPr>
      <w:proofErr w:type="gramStart"/>
      <w:r>
        <w:rPr>
          <w:b/>
        </w:rPr>
        <w:t>Table 2.</w:t>
      </w:r>
      <w:proofErr w:type="gramEnd"/>
      <w:r>
        <w:rPr>
          <w:b/>
        </w:rPr>
        <w:t xml:space="preserve"> Overall Training Expenditures by Training Group</w:t>
      </w:r>
    </w:p>
    <w:tbl>
      <w:tblPr>
        <w:tblW w:w="0" w:type="auto"/>
        <w:tblCellMar>
          <w:left w:w="0" w:type="dxa"/>
          <w:right w:w="0" w:type="dxa"/>
        </w:tblCellMar>
        <w:tblLook w:val="04A0"/>
      </w:tblPr>
      <w:tblGrid>
        <w:gridCol w:w="2872"/>
        <w:gridCol w:w="790"/>
        <w:gridCol w:w="1303"/>
        <w:gridCol w:w="1596"/>
        <w:gridCol w:w="1497"/>
        <w:gridCol w:w="1420"/>
      </w:tblGrid>
      <w:tr w:rsidR="00894F2C" w:rsidTr="00894F2C">
        <w:trPr>
          <w:trHeight w:val="329"/>
        </w:trPr>
        <w:tc>
          <w:tcPr>
            <w:tcW w:w="2872"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894F2C" w:rsidRDefault="00894F2C">
            <w:pPr>
              <w:spacing w:before="40" w:after="40"/>
              <w:rPr>
                <w:b/>
                <w:bCs/>
                <w:sz w:val="22"/>
                <w:szCs w:val="22"/>
              </w:rPr>
            </w:pPr>
          </w:p>
        </w:tc>
        <w:tc>
          <w:tcPr>
            <w:tcW w:w="79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894F2C" w:rsidRDefault="00894F2C">
            <w:pPr>
              <w:spacing w:before="40" w:after="40"/>
              <w:jc w:val="center"/>
              <w:rPr>
                <w:b/>
                <w:bCs/>
                <w:i/>
                <w:sz w:val="22"/>
                <w:szCs w:val="22"/>
              </w:rPr>
            </w:pPr>
            <w:r>
              <w:rPr>
                <w:b/>
                <w:bCs/>
                <w:i/>
                <w:sz w:val="22"/>
                <w:szCs w:val="22"/>
              </w:rPr>
              <w:t>N</w:t>
            </w:r>
          </w:p>
        </w:tc>
        <w:tc>
          <w:tcPr>
            <w:tcW w:w="130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894F2C" w:rsidRDefault="00894F2C">
            <w:pPr>
              <w:spacing w:before="40" w:after="40"/>
              <w:jc w:val="center"/>
              <w:rPr>
                <w:b/>
                <w:bCs/>
                <w:sz w:val="22"/>
                <w:szCs w:val="22"/>
              </w:rPr>
            </w:pPr>
            <w:r>
              <w:rPr>
                <w:b/>
                <w:bCs/>
                <w:sz w:val="22"/>
                <w:szCs w:val="22"/>
              </w:rPr>
              <w:t>Minimum</w:t>
            </w:r>
          </w:p>
        </w:tc>
        <w:tc>
          <w:tcPr>
            <w:tcW w:w="1596" w:type="dxa"/>
            <w:tcBorders>
              <w:top w:val="single" w:sz="8" w:space="0" w:color="auto"/>
              <w:left w:val="nil"/>
              <w:bottom w:val="single" w:sz="8" w:space="0" w:color="auto"/>
              <w:right w:val="single" w:sz="4" w:space="0" w:color="auto"/>
            </w:tcBorders>
            <w:shd w:val="clear" w:color="auto" w:fill="BFBFBF"/>
            <w:tcMar>
              <w:top w:w="0" w:type="dxa"/>
              <w:left w:w="108" w:type="dxa"/>
              <w:bottom w:w="0" w:type="dxa"/>
              <w:right w:w="108" w:type="dxa"/>
            </w:tcMar>
            <w:vAlign w:val="center"/>
            <w:hideMark/>
          </w:tcPr>
          <w:p w:rsidR="00894F2C" w:rsidRDefault="00894F2C">
            <w:pPr>
              <w:spacing w:before="40" w:after="40"/>
              <w:jc w:val="center"/>
              <w:rPr>
                <w:b/>
                <w:bCs/>
                <w:sz w:val="22"/>
                <w:szCs w:val="22"/>
              </w:rPr>
            </w:pPr>
            <w:r>
              <w:rPr>
                <w:b/>
                <w:bCs/>
                <w:sz w:val="22"/>
                <w:szCs w:val="22"/>
              </w:rPr>
              <w:t>Maximum</w:t>
            </w:r>
          </w:p>
        </w:tc>
        <w:tc>
          <w:tcPr>
            <w:tcW w:w="1497" w:type="dxa"/>
            <w:tcBorders>
              <w:top w:val="single" w:sz="8" w:space="0" w:color="auto"/>
              <w:left w:val="single" w:sz="4"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894F2C" w:rsidRDefault="00894F2C">
            <w:pPr>
              <w:spacing w:before="40" w:after="40"/>
              <w:jc w:val="center"/>
              <w:rPr>
                <w:b/>
                <w:bCs/>
                <w:sz w:val="22"/>
                <w:szCs w:val="22"/>
              </w:rPr>
            </w:pPr>
            <w:r>
              <w:rPr>
                <w:b/>
                <w:bCs/>
                <w:sz w:val="22"/>
                <w:szCs w:val="22"/>
              </w:rPr>
              <w:t>Average Expenditures Across All Districts</w:t>
            </w:r>
          </w:p>
        </w:tc>
        <w:tc>
          <w:tcPr>
            <w:tcW w:w="1420" w:type="dxa"/>
            <w:tcBorders>
              <w:top w:val="single" w:sz="8" w:space="0" w:color="auto"/>
              <w:left w:val="single" w:sz="4" w:space="0" w:color="auto"/>
              <w:bottom w:val="single" w:sz="8" w:space="0" w:color="auto"/>
              <w:right w:val="single" w:sz="8" w:space="0" w:color="auto"/>
            </w:tcBorders>
            <w:shd w:val="clear" w:color="auto" w:fill="BFBFBF"/>
            <w:vAlign w:val="center"/>
            <w:hideMark/>
          </w:tcPr>
          <w:p w:rsidR="00894F2C" w:rsidRDefault="00894F2C">
            <w:pPr>
              <w:spacing w:before="40" w:after="40"/>
              <w:jc w:val="center"/>
              <w:rPr>
                <w:b/>
                <w:bCs/>
                <w:sz w:val="22"/>
                <w:szCs w:val="22"/>
              </w:rPr>
            </w:pPr>
            <w:r>
              <w:rPr>
                <w:b/>
                <w:bCs/>
                <w:sz w:val="22"/>
                <w:szCs w:val="22"/>
              </w:rPr>
              <w:t xml:space="preserve">Adjusted </w:t>
            </w:r>
            <w:proofErr w:type="spellStart"/>
            <w:r>
              <w:rPr>
                <w:b/>
                <w:bCs/>
                <w:sz w:val="22"/>
                <w:szCs w:val="22"/>
              </w:rPr>
              <w:t>Average</w:t>
            </w:r>
            <w:r>
              <w:rPr>
                <w:b/>
                <w:bCs/>
                <w:sz w:val="22"/>
                <w:szCs w:val="22"/>
                <w:vertAlign w:val="superscript"/>
              </w:rPr>
              <w:t>a</w:t>
            </w:r>
            <w:proofErr w:type="spellEnd"/>
          </w:p>
        </w:tc>
      </w:tr>
      <w:tr w:rsidR="00894F2C" w:rsidTr="00894F2C">
        <w:trPr>
          <w:trHeight w:val="329"/>
        </w:trPr>
        <w:tc>
          <w:tcPr>
            <w:tcW w:w="2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rPr>
                <w:sz w:val="22"/>
                <w:szCs w:val="22"/>
              </w:rPr>
            </w:pPr>
            <w:r>
              <w:rPr>
                <w:sz w:val="22"/>
                <w:szCs w:val="22"/>
              </w:rPr>
              <w:t>Total funds reported for school leadership team trainings</w:t>
            </w:r>
          </w:p>
        </w:tc>
        <w:tc>
          <w:tcPr>
            <w:tcW w:w="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122</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$0.00</w:t>
            </w:r>
          </w:p>
        </w:tc>
        <w:tc>
          <w:tcPr>
            <w:tcW w:w="1596"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$73,809.00</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$5,596.23</w:t>
            </w:r>
          </w:p>
        </w:tc>
        <w:tc>
          <w:tcPr>
            <w:tcW w:w="1420" w:type="dxa"/>
            <w:tcBorders>
              <w:top w:val="nil"/>
              <w:left w:val="single" w:sz="4" w:space="0" w:color="auto"/>
              <w:bottom w:val="single" w:sz="8" w:space="0" w:color="auto"/>
              <w:right w:val="single" w:sz="8" w:space="0" w:color="auto"/>
            </w:tcBorders>
            <w:vAlign w:val="center"/>
            <w:hideMark/>
          </w:tcPr>
          <w:p w:rsidR="00894F2C" w:rsidRDefault="00894F2C">
            <w:pPr>
              <w:spacing w:before="40" w:after="40"/>
              <w:jc w:val="center"/>
              <w:rPr>
                <w:sz w:val="22"/>
                <w:szCs w:val="22"/>
              </w:rPr>
            </w:pPr>
            <w:r>
              <w:rPr>
                <w:sz w:val="22"/>
                <w:szCs w:val="22"/>
              </w:rPr>
              <w:t>$4,636.58</w:t>
            </w:r>
            <w:r>
              <w:rPr>
                <w:sz w:val="22"/>
                <w:szCs w:val="22"/>
                <w:vertAlign w:val="superscript"/>
              </w:rPr>
              <w:t>a</w:t>
            </w:r>
          </w:p>
        </w:tc>
      </w:tr>
      <w:tr w:rsidR="00894F2C" w:rsidTr="00894F2C">
        <w:trPr>
          <w:trHeight w:val="329"/>
        </w:trPr>
        <w:tc>
          <w:tcPr>
            <w:tcW w:w="2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rPr>
                <w:sz w:val="22"/>
                <w:szCs w:val="22"/>
              </w:rPr>
            </w:pPr>
            <w:r>
              <w:rPr>
                <w:sz w:val="22"/>
                <w:szCs w:val="22"/>
              </w:rPr>
              <w:t>Total funds reported for evaluator trainings</w:t>
            </w:r>
          </w:p>
        </w:tc>
        <w:tc>
          <w:tcPr>
            <w:tcW w:w="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122</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$0.00</w:t>
            </w:r>
          </w:p>
        </w:tc>
        <w:tc>
          <w:tcPr>
            <w:tcW w:w="1596"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$339,411.00</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$7,645.38</w:t>
            </w:r>
          </w:p>
        </w:tc>
        <w:tc>
          <w:tcPr>
            <w:tcW w:w="1420" w:type="dxa"/>
            <w:tcBorders>
              <w:top w:val="nil"/>
              <w:left w:val="single" w:sz="4" w:space="0" w:color="auto"/>
              <w:bottom w:val="single" w:sz="8" w:space="0" w:color="auto"/>
              <w:right w:val="single" w:sz="8" w:space="0" w:color="auto"/>
            </w:tcBorders>
            <w:vAlign w:val="center"/>
            <w:hideMark/>
          </w:tcPr>
          <w:p w:rsidR="00894F2C" w:rsidRDefault="00894F2C">
            <w:pPr>
              <w:spacing w:before="40" w:after="40"/>
              <w:jc w:val="center"/>
              <w:rPr>
                <w:sz w:val="22"/>
                <w:szCs w:val="22"/>
              </w:rPr>
            </w:pPr>
            <w:r>
              <w:rPr>
                <w:sz w:val="22"/>
                <w:szCs w:val="22"/>
              </w:rPr>
              <w:t>$3,589.63</w:t>
            </w:r>
            <w:r>
              <w:rPr>
                <w:sz w:val="22"/>
                <w:szCs w:val="22"/>
                <w:vertAlign w:val="superscript"/>
              </w:rPr>
              <w:t>a</w:t>
            </w:r>
          </w:p>
        </w:tc>
      </w:tr>
      <w:tr w:rsidR="00894F2C" w:rsidTr="00894F2C">
        <w:trPr>
          <w:trHeight w:val="679"/>
        </w:trPr>
        <w:tc>
          <w:tcPr>
            <w:tcW w:w="2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rPr>
                <w:sz w:val="22"/>
                <w:szCs w:val="22"/>
              </w:rPr>
            </w:pPr>
            <w:r>
              <w:rPr>
                <w:sz w:val="22"/>
                <w:szCs w:val="22"/>
              </w:rPr>
              <w:t>Total funds reported for teacher/other educator trainings</w:t>
            </w:r>
          </w:p>
        </w:tc>
        <w:tc>
          <w:tcPr>
            <w:tcW w:w="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122</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$0.00</w:t>
            </w:r>
          </w:p>
        </w:tc>
        <w:tc>
          <w:tcPr>
            <w:tcW w:w="1596"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$1,112,810.00</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$22,691.51</w:t>
            </w:r>
          </w:p>
        </w:tc>
        <w:tc>
          <w:tcPr>
            <w:tcW w:w="1420" w:type="dxa"/>
            <w:tcBorders>
              <w:top w:val="nil"/>
              <w:left w:val="single" w:sz="4" w:space="0" w:color="auto"/>
              <w:bottom w:val="single" w:sz="8" w:space="0" w:color="auto"/>
              <w:right w:val="single" w:sz="8" w:space="0" w:color="auto"/>
            </w:tcBorders>
            <w:vAlign w:val="center"/>
            <w:hideMark/>
          </w:tcPr>
          <w:p w:rsidR="00894F2C" w:rsidRDefault="00894F2C">
            <w:pPr>
              <w:spacing w:before="40" w:after="40"/>
              <w:jc w:val="center"/>
              <w:rPr>
                <w:sz w:val="22"/>
                <w:szCs w:val="22"/>
              </w:rPr>
            </w:pPr>
            <w:r>
              <w:rPr>
                <w:sz w:val="22"/>
                <w:szCs w:val="22"/>
              </w:rPr>
              <w:t>$9,694.14</w:t>
            </w:r>
            <w:r>
              <w:rPr>
                <w:sz w:val="22"/>
                <w:szCs w:val="22"/>
                <w:vertAlign w:val="superscript"/>
              </w:rPr>
              <w:t>a</w:t>
            </w:r>
          </w:p>
        </w:tc>
      </w:tr>
    </w:tbl>
    <w:p w:rsidR="00894F2C" w:rsidRDefault="00894F2C" w:rsidP="00894F2C">
      <w:pPr>
        <w:spacing w:before="60"/>
      </w:pPr>
      <w:proofErr w:type="spellStart"/>
      <w:proofErr w:type="gramStart"/>
      <w:r>
        <w:rPr>
          <w:sz w:val="20"/>
          <w:szCs w:val="20"/>
          <w:vertAlign w:val="superscript"/>
        </w:rPr>
        <w:t>a</w:t>
      </w:r>
      <w:r>
        <w:rPr>
          <w:sz w:val="20"/>
          <w:szCs w:val="20"/>
        </w:rPr>
        <w:t>Adjusted</w:t>
      </w:r>
      <w:proofErr w:type="spellEnd"/>
      <w:proofErr w:type="gramEnd"/>
      <w:r>
        <w:rPr>
          <w:sz w:val="20"/>
          <w:szCs w:val="20"/>
        </w:rPr>
        <w:t xml:space="preserve"> average excludes expenditure estimates from Brookline, Holliston, Plymouth, and Quincy districts to reflect a non-skewed average</w:t>
      </w:r>
      <w:r>
        <w:t>.</w:t>
      </w:r>
    </w:p>
    <w:p w:rsidR="00894F2C" w:rsidRDefault="00894F2C" w:rsidP="00894F2C"/>
    <w:p w:rsidR="00894F2C" w:rsidRDefault="00894F2C" w:rsidP="00894F2C">
      <w:r>
        <w:t xml:space="preserve">The </w:t>
      </w:r>
      <w:r w:rsidR="000563D3">
        <w:t xml:space="preserve">Department’s </w:t>
      </w:r>
      <w:r>
        <w:t xml:space="preserve">funding plan template asked districts to report their funding sources for conducting the evaluation trainings (see Table 3), and the data show that “Other Funding Sources” accounted for well over half (67.6 percent) of the funds assigned to evaluation training overall. This was followed by state Chapter 70 funds, which accounted for 19.9 percent of the reported funds set aside by districts for evaluation training. The least-used funding source for district evaluation training included federal Title IIA grants (12.4 percent). </w:t>
      </w:r>
    </w:p>
    <w:p w:rsidR="00894F2C" w:rsidRDefault="00894F2C" w:rsidP="00894F2C"/>
    <w:p w:rsidR="00894F2C" w:rsidRDefault="006E68D8" w:rsidP="00894F2C">
      <w:pPr>
        <w:spacing w:after="120"/>
        <w:rPr>
          <w:b/>
        </w:rPr>
      </w:pPr>
      <w:r>
        <w:rPr>
          <w:b/>
        </w:rPr>
        <w:br w:type="page"/>
      </w:r>
      <w:proofErr w:type="gramStart"/>
      <w:r w:rsidR="00894F2C">
        <w:rPr>
          <w:b/>
        </w:rPr>
        <w:lastRenderedPageBreak/>
        <w:t>Table 3.</w:t>
      </w:r>
      <w:proofErr w:type="gramEnd"/>
      <w:r w:rsidR="00894F2C">
        <w:rPr>
          <w:b/>
        </w:rPr>
        <w:t xml:space="preserve"> Overall Training Expenditures by Funding Source</w:t>
      </w:r>
    </w:p>
    <w:tbl>
      <w:tblPr>
        <w:tblW w:w="9915" w:type="dxa"/>
        <w:tblLayout w:type="fixed"/>
        <w:tblCellMar>
          <w:left w:w="0" w:type="dxa"/>
          <w:right w:w="0" w:type="dxa"/>
        </w:tblCellMar>
        <w:tblLook w:val="04A0"/>
      </w:tblPr>
      <w:tblGrid>
        <w:gridCol w:w="1367"/>
        <w:gridCol w:w="629"/>
        <w:gridCol w:w="1259"/>
        <w:gridCol w:w="1530"/>
        <w:gridCol w:w="1620"/>
        <w:gridCol w:w="1170"/>
        <w:gridCol w:w="1170"/>
        <w:gridCol w:w="1170"/>
      </w:tblGrid>
      <w:tr w:rsidR="00894F2C" w:rsidTr="00894F2C">
        <w:trPr>
          <w:trHeight w:val="345"/>
        </w:trPr>
        <w:tc>
          <w:tcPr>
            <w:tcW w:w="136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894F2C" w:rsidRDefault="00894F2C">
            <w:pPr>
              <w:spacing w:before="40" w:after="40"/>
              <w:jc w:val="center"/>
              <w:rPr>
                <w:b/>
                <w:bCs/>
                <w:sz w:val="22"/>
                <w:szCs w:val="22"/>
              </w:rPr>
            </w:pPr>
            <w:r>
              <w:rPr>
                <w:b/>
                <w:bCs/>
                <w:sz w:val="22"/>
                <w:szCs w:val="22"/>
              </w:rPr>
              <w:t>Funding Source</w:t>
            </w:r>
          </w:p>
        </w:tc>
        <w:tc>
          <w:tcPr>
            <w:tcW w:w="63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894F2C" w:rsidRDefault="00894F2C">
            <w:pPr>
              <w:spacing w:before="40" w:after="40"/>
              <w:jc w:val="center"/>
              <w:rPr>
                <w:b/>
                <w:bCs/>
                <w:i/>
                <w:sz w:val="22"/>
                <w:szCs w:val="22"/>
              </w:rPr>
            </w:pPr>
            <w:r>
              <w:rPr>
                <w:b/>
                <w:bCs/>
                <w:i/>
                <w:sz w:val="22"/>
                <w:szCs w:val="22"/>
              </w:rPr>
              <w:t>N</w:t>
            </w:r>
          </w:p>
        </w:tc>
        <w:tc>
          <w:tcPr>
            <w:tcW w:w="126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894F2C" w:rsidRDefault="00894F2C">
            <w:pPr>
              <w:spacing w:before="40" w:after="40"/>
              <w:jc w:val="center"/>
              <w:rPr>
                <w:b/>
                <w:bCs/>
                <w:sz w:val="22"/>
                <w:szCs w:val="22"/>
              </w:rPr>
            </w:pPr>
            <w:r>
              <w:rPr>
                <w:b/>
                <w:bCs/>
                <w:sz w:val="22"/>
                <w:szCs w:val="22"/>
              </w:rPr>
              <w:t>Minimum</w:t>
            </w:r>
          </w:p>
        </w:tc>
        <w:tc>
          <w:tcPr>
            <w:tcW w:w="1530" w:type="dxa"/>
            <w:tcBorders>
              <w:top w:val="single" w:sz="8" w:space="0" w:color="auto"/>
              <w:left w:val="nil"/>
              <w:bottom w:val="single" w:sz="8" w:space="0" w:color="auto"/>
              <w:right w:val="single" w:sz="4" w:space="0" w:color="auto"/>
            </w:tcBorders>
            <w:shd w:val="clear" w:color="auto" w:fill="BFBFBF"/>
            <w:tcMar>
              <w:top w:w="0" w:type="dxa"/>
              <w:left w:w="108" w:type="dxa"/>
              <w:bottom w:w="0" w:type="dxa"/>
              <w:right w:w="108" w:type="dxa"/>
            </w:tcMar>
            <w:vAlign w:val="center"/>
            <w:hideMark/>
          </w:tcPr>
          <w:p w:rsidR="00894F2C" w:rsidRDefault="00894F2C">
            <w:pPr>
              <w:spacing w:before="40" w:after="40"/>
              <w:jc w:val="center"/>
              <w:rPr>
                <w:b/>
                <w:bCs/>
                <w:sz w:val="22"/>
                <w:szCs w:val="22"/>
              </w:rPr>
            </w:pPr>
            <w:r>
              <w:rPr>
                <w:b/>
                <w:bCs/>
                <w:sz w:val="22"/>
                <w:szCs w:val="22"/>
              </w:rPr>
              <w:t>Maximum</w:t>
            </w:r>
          </w:p>
        </w:tc>
        <w:tc>
          <w:tcPr>
            <w:tcW w:w="1620" w:type="dxa"/>
            <w:tcBorders>
              <w:top w:val="single" w:sz="8" w:space="0" w:color="auto"/>
              <w:left w:val="single" w:sz="4" w:space="0" w:color="auto"/>
              <w:bottom w:val="single" w:sz="8" w:space="0" w:color="auto"/>
              <w:right w:val="single" w:sz="4" w:space="0" w:color="auto"/>
            </w:tcBorders>
            <w:shd w:val="clear" w:color="auto" w:fill="BFBFBF"/>
            <w:tcMar>
              <w:top w:w="0" w:type="dxa"/>
              <w:left w:w="108" w:type="dxa"/>
              <w:bottom w:w="0" w:type="dxa"/>
              <w:right w:w="108" w:type="dxa"/>
            </w:tcMar>
            <w:vAlign w:val="center"/>
            <w:hideMark/>
          </w:tcPr>
          <w:p w:rsidR="00894F2C" w:rsidRDefault="00894F2C">
            <w:pPr>
              <w:spacing w:before="40" w:after="40"/>
              <w:jc w:val="center"/>
              <w:rPr>
                <w:b/>
                <w:bCs/>
                <w:sz w:val="22"/>
                <w:szCs w:val="22"/>
              </w:rPr>
            </w:pPr>
            <w:r>
              <w:rPr>
                <w:b/>
                <w:bCs/>
                <w:sz w:val="22"/>
                <w:szCs w:val="22"/>
              </w:rPr>
              <w:t>Total</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94F2C" w:rsidRDefault="00894F2C">
            <w:pPr>
              <w:spacing w:before="40" w:after="40"/>
              <w:jc w:val="center"/>
              <w:rPr>
                <w:b/>
                <w:bCs/>
                <w:sz w:val="22"/>
                <w:szCs w:val="22"/>
              </w:rPr>
            </w:pPr>
            <w:r>
              <w:rPr>
                <w:b/>
                <w:bCs/>
                <w:sz w:val="22"/>
                <w:szCs w:val="22"/>
              </w:rPr>
              <w:t>Percent of Total</w:t>
            </w:r>
          </w:p>
        </w:tc>
        <w:tc>
          <w:tcPr>
            <w:tcW w:w="1170" w:type="dxa"/>
            <w:tcBorders>
              <w:top w:val="single" w:sz="4" w:space="0" w:color="auto"/>
              <w:left w:val="nil"/>
              <w:bottom w:val="single" w:sz="4" w:space="0" w:color="auto"/>
              <w:right w:val="single" w:sz="4" w:space="0" w:color="auto"/>
            </w:tcBorders>
            <w:shd w:val="clear" w:color="auto" w:fill="BFBFBF"/>
            <w:vAlign w:val="center"/>
            <w:hideMark/>
          </w:tcPr>
          <w:p w:rsidR="00894F2C" w:rsidRDefault="00894F2C">
            <w:pPr>
              <w:spacing w:before="40" w:after="40"/>
              <w:jc w:val="center"/>
              <w:rPr>
                <w:b/>
                <w:bCs/>
                <w:sz w:val="22"/>
                <w:szCs w:val="22"/>
              </w:rPr>
            </w:pPr>
            <w:r>
              <w:rPr>
                <w:b/>
                <w:bCs/>
                <w:sz w:val="22"/>
                <w:szCs w:val="22"/>
              </w:rPr>
              <w:t>Average</w:t>
            </w:r>
          </w:p>
        </w:tc>
        <w:tc>
          <w:tcPr>
            <w:tcW w:w="1170" w:type="dxa"/>
            <w:tcBorders>
              <w:top w:val="single" w:sz="4" w:space="0" w:color="auto"/>
              <w:left w:val="nil"/>
              <w:bottom w:val="single" w:sz="4" w:space="0" w:color="auto"/>
              <w:right w:val="single" w:sz="4" w:space="0" w:color="auto"/>
            </w:tcBorders>
            <w:shd w:val="clear" w:color="auto" w:fill="BFBFBF"/>
            <w:hideMark/>
          </w:tcPr>
          <w:p w:rsidR="00894F2C" w:rsidRDefault="00894F2C">
            <w:pPr>
              <w:spacing w:before="40" w:after="40"/>
              <w:jc w:val="center"/>
              <w:rPr>
                <w:b/>
                <w:bCs/>
                <w:sz w:val="22"/>
                <w:szCs w:val="22"/>
              </w:rPr>
            </w:pPr>
            <w:r>
              <w:rPr>
                <w:b/>
                <w:bCs/>
                <w:sz w:val="22"/>
                <w:szCs w:val="22"/>
              </w:rPr>
              <w:t xml:space="preserve">Adjusted </w:t>
            </w:r>
            <w:proofErr w:type="spellStart"/>
            <w:r>
              <w:rPr>
                <w:b/>
                <w:bCs/>
                <w:sz w:val="22"/>
                <w:szCs w:val="22"/>
              </w:rPr>
              <w:t>Average</w:t>
            </w:r>
            <w:r>
              <w:rPr>
                <w:b/>
                <w:bCs/>
                <w:sz w:val="22"/>
                <w:szCs w:val="22"/>
                <w:vertAlign w:val="superscript"/>
              </w:rPr>
              <w:t>a</w:t>
            </w:r>
            <w:proofErr w:type="spellEnd"/>
          </w:p>
        </w:tc>
      </w:tr>
      <w:tr w:rsidR="00894F2C" w:rsidTr="00894F2C">
        <w:trPr>
          <w:trHeight w:val="345"/>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rPr>
                <w:sz w:val="22"/>
                <w:szCs w:val="22"/>
              </w:rPr>
            </w:pPr>
            <w:r>
              <w:rPr>
                <w:sz w:val="22"/>
                <w:szCs w:val="22"/>
              </w:rPr>
              <w:t xml:space="preserve">Race to </w:t>
            </w:r>
          </w:p>
          <w:p w:rsidR="00894F2C" w:rsidRDefault="00894F2C">
            <w:pPr>
              <w:spacing w:before="40" w:after="40"/>
              <w:rPr>
                <w:sz w:val="22"/>
                <w:szCs w:val="22"/>
              </w:rPr>
            </w:pPr>
            <w:r>
              <w:rPr>
                <w:sz w:val="22"/>
                <w:szCs w:val="22"/>
              </w:rPr>
              <w:t>the Top</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122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$0.00</w:t>
            </w:r>
          </w:p>
        </w:tc>
        <w:tc>
          <w:tcPr>
            <w:tcW w:w="153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$0.00</w:t>
            </w:r>
          </w:p>
        </w:tc>
        <w:tc>
          <w:tcPr>
            <w:tcW w:w="1620"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$0.00</w:t>
            </w:r>
          </w:p>
        </w:tc>
        <w:tc>
          <w:tcPr>
            <w:tcW w:w="1170" w:type="dxa"/>
            <w:tcBorders>
              <w:top w:val="single" w:sz="4" w:space="0" w:color="auto"/>
              <w:left w:val="single" w:sz="4" w:space="0" w:color="auto"/>
              <w:bottom w:val="single" w:sz="8" w:space="0" w:color="auto"/>
              <w:right w:val="single" w:sz="4" w:space="0" w:color="auto"/>
            </w:tcBorders>
            <w:vAlign w:val="center"/>
            <w:hideMark/>
          </w:tcPr>
          <w:p w:rsidR="00894F2C" w:rsidRDefault="00894F2C">
            <w:pPr>
              <w:spacing w:before="40" w:after="40"/>
              <w:jc w:val="center"/>
              <w:rPr>
                <w:sz w:val="22"/>
                <w:szCs w:val="22"/>
              </w:rPr>
            </w:pPr>
            <w:r>
              <w:rPr>
                <w:sz w:val="22"/>
                <w:szCs w:val="22"/>
              </w:rPr>
              <w:t>0.0%</w:t>
            </w:r>
          </w:p>
        </w:tc>
        <w:tc>
          <w:tcPr>
            <w:tcW w:w="1170" w:type="dxa"/>
            <w:tcBorders>
              <w:top w:val="single" w:sz="4" w:space="0" w:color="auto"/>
              <w:left w:val="nil"/>
              <w:bottom w:val="single" w:sz="8" w:space="0" w:color="auto"/>
              <w:right w:val="single" w:sz="4" w:space="0" w:color="auto"/>
            </w:tcBorders>
            <w:vAlign w:val="center"/>
            <w:hideMark/>
          </w:tcPr>
          <w:p w:rsidR="00894F2C" w:rsidRDefault="00894F2C">
            <w:pPr>
              <w:spacing w:before="40" w:after="40"/>
              <w:jc w:val="center"/>
              <w:rPr>
                <w:sz w:val="22"/>
                <w:szCs w:val="22"/>
              </w:rPr>
            </w:pPr>
            <w:r>
              <w:rPr>
                <w:sz w:val="22"/>
                <w:szCs w:val="22"/>
              </w:rPr>
              <w:t>$0.00</w:t>
            </w:r>
          </w:p>
        </w:tc>
        <w:tc>
          <w:tcPr>
            <w:tcW w:w="1170" w:type="dxa"/>
            <w:tcBorders>
              <w:top w:val="single" w:sz="4" w:space="0" w:color="auto"/>
              <w:left w:val="nil"/>
              <w:bottom w:val="single" w:sz="8" w:space="0" w:color="auto"/>
              <w:right w:val="single" w:sz="4" w:space="0" w:color="auto"/>
            </w:tcBorders>
            <w:vAlign w:val="center"/>
            <w:hideMark/>
          </w:tcPr>
          <w:p w:rsidR="00894F2C" w:rsidRDefault="00894F2C">
            <w:pPr>
              <w:spacing w:before="40" w:after="40"/>
              <w:jc w:val="center"/>
              <w:rPr>
                <w:sz w:val="22"/>
                <w:szCs w:val="22"/>
              </w:rPr>
            </w:pPr>
            <w:r>
              <w:rPr>
                <w:sz w:val="22"/>
                <w:szCs w:val="22"/>
              </w:rPr>
              <w:t>$0.00</w:t>
            </w:r>
          </w:p>
        </w:tc>
      </w:tr>
      <w:tr w:rsidR="00894F2C" w:rsidTr="00894F2C">
        <w:trPr>
          <w:trHeight w:val="433"/>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rPr>
                <w:sz w:val="22"/>
                <w:szCs w:val="22"/>
              </w:rPr>
            </w:pPr>
            <w:r>
              <w:rPr>
                <w:sz w:val="22"/>
                <w:szCs w:val="22"/>
              </w:rPr>
              <w:t>Chapter 70</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122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$0.00</w:t>
            </w:r>
          </w:p>
        </w:tc>
        <w:tc>
          <w:tcPr>
            <w:tcW w:w="153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$332,705.00</w:t>
            </w:r>
          </w:p>
        </w:tc>
        <w:tc>
          <w:tcPr>
            <w:tcW w:w="1620"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$892,133.00</w:t>
            </w:r>
          </w:p>
        </w:tc>
        <w:tc>
          <w:tcPr>
            <w:tcW w:w="1170" w:type="dxa"/>
            <w:tcBorders>
              <w:top w:val="single" w:sz="8" w:space="0" w:color="auto"/>
              <w:left w:val="single" w:sz="4" w:space="0" w:color="auto"/>
              <w:bottom w:val="single" w:sz="8" w:space="0" w:color="auto"/>
              <w:right w:val="single" w:sz="4" w:space="0" w:color="auto"/>
            </w:tcBorders>
            <w:vAlign w:val="center"/>
            <w:hideMark/>
          </w:tcPr>
          <w:p w:rsidR="00894F2C" w:rsidRDefault="00894F2C">
            <w:pPr>
              <w:spacing w:before="40" w:after="40"/>
              <w:jc w:val="center"/>
              <w:rPr>
                <w:sz w:val="22"/>
                <w:szCs w:val="22"/>
              </w:rPr>
            </w:pPr>
            <w:r>
              <w:rPr>
                <w:sz w:val="22"/>
                <w:szCs w:val="22"/>
              </w:rPr>
              <w:t>19.9%</w:t>
            </w:r>
          </w:p>
        </w:tc>
        <w:tc>
          <w:tcPr>
            <w:tcW w:w="1170" w:type="dxa"/>
            <w:tcBorders>
              <w:top w:val="single" w:sz="8" w:space="0" w:color="auto"/>
              <w:left w:val="nil"/>
              <w:bottom w:val="single" w:sz="8" w:space="0" w:color="auto"/>
              <w:right w:val="single" w:sz="4" w:space="0" w:color="auto"/>
            </w:tcBorders>
            <w:vAlign w:val="center"/>
            <w:hideMark/>
          </w:tcPr>
          <w:p w:rsidR="00894F2C" w:rsidRDefault="00894F2C">
            <w:pPr>
              <w:spacing w:before="40" w:after="40"/>
              <w:jc w:val="center"/>
              <w:rPr>
                <w:sz w:val="22"/>
                <w:szCs w:val="22"/>
              </w:rPr>
            </w:pPr>
            <w:r>
              <w:rPr>
                <w:sz w:val="22"/>
                <w:szCs w:val="22"/>
              </w:rPr>
              <w:t>$7,312.57</w:t>
            </w:r>
          </w:p>
        </w:tc>
        <w:tc>
          <w:tcPr>
            <w:tcW w:w="1170" w:type="dxa"/>
            <w:tcBorders>
              <w:top w:val="single" w:sz="8" w:space="0" w:color="auto"/>
              <w:left w:val="nil"/>
              <w:bottom w:val="single" w:sz="8" w:space="0" w:color="auto"/>
              <w:right w:val="single" w:sz="4" w:space="0" w:color="auto"/>
            </w:tcBorders>
            <w:vAlign w:val="center"/>
            <w:hideMark/>
          </w:tcPr>
          <w:p w:rsidR="00894F2C" w:rsidRDefault="00894F2C">
            <w:pPr>
              <w:spacing w:before="40" w:after="40"/>
              <w:jc w:val="center"/>
              <w:rPr>
                <w:sz w:val="22"/>
                <w:szCs w:val="22"/>
              </w:rPr>
            </w:pPr>
            <w:r>
              <w:rPr>
                <w:sz w:val="22"/>
                <w:szCs w:val="22"/>
              </w:rPr>
              <w:t>$4,208.80</w:t>
            </w:r>
          </w:p>
        </w:tc>
      </w:tr>
      <w:tr w:rsidR="00894F2C" w:rsidTr="00894F2C">
        <w:trPr>
          <w:trHeight w:val="433"/>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rPr>
                <w:sz w:val="22"/>
                <w:szCs w:val="22"/>
              </w:rPr>
            </w:pPr>
            <w:r>
              <w:rPr>
                <w:sz w:val="22"/>
                <w:szCs w:val="22"/>
              </w:rPr>
              <w:t>Title IIA</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122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$0.00</w:t>
            </w:r>
          </w:p>
        </w:tc>
        <w:tc>
          <w:tcPr>
            <w:tcW w:w="153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$31,300.00</w:t>
            </w:r>
          </w:p>
        </w:tc>
        <w:tc>
          <w:tcPr>
            <w:tcW w:w="1620"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$556,041.00</w:t>
            </w:r>
          </w:p>
        </w:tc>
        <w:tc>
          <w:tcPr>
            <w:tcW w:w="1170" w:type="dxa"/>
            <w:tcBorders>
              <w:top w:val="single" w:sz="8" w:space="0" w:color="auto"/>
              <w:left w:val="single" w:sz="4" w:space="0" w:color="auto"/>
              <w:bottom w:val="single" w:sz="8" w:space="0" w:color="auto"/>
              <w:right w:val="single" w:sz="4" w:space="0" w:color="auto"/>
            </w:tcBorders>
            <w:vAlign w:val="center"/>
            <w:hideMark/>
          </w:tcPr>
          <w:p w:rsidR="00894F2C" w:rsidRDefault="00894F2C">
            <w:pPr>
              <w:spacing w:before="40" w:after="40"/>
              <w:jc w:val="center"/>
              <w:rPr>
                <w:sz w:val="22"/>
                <w:szCs w:val="22"/>
              </w:rPr>
            </w:pPr>
            <w:r>
              <w:rPr>
                <w:sz w:val="22"/>
                <w:szCs w:val="22"/>
              </w:rPr>
              <w:t>12.4%</w:t>
            </w:r>
          </w:p>
        </w:tc>
        <w:tc>
          <w:tcPr>
            <w:tcW w:w="1170" w:type="dxa"/>
            <w:tcBorders>
              <w:top w:val="single" w:sz="8" w:space="0" w:color="auto"/>
              <w:left w:val="nil"/>
              <w:bottom w:val="single" w:sz="8" w:space="0" w:color="auto"/>
              <w:right w:val="single" w:sz="4" w:space="0" w:color="auto"/>
            </w:tcBorders>
            <w:vAlign w:val="center"/>
            <w:hideMark/>
          </w:tcPr>
          <w:p w:rsidR="00894F2C" w:rsidRDefault="00894F2C">
            <w:pPr>
              <w:spacing w:before="40" w:after="40"/>
              <w:jc w:val="center"/>
              <w:rPr>
                <w:sz w:val="22"/>
                <w:szCs w:val="22"/>
              </w:rPr>
            </w:pPr>
            <w:r>
              <w:rPr>
                <w:sz w:val="22"/>
                <w:szCs w:val="22"/>
              </w:rPr>
              <w:t>$4557.71</w:t>
            </w:r>
          </w:p>
        </w:tc>
        <w:tc>
          <w:tcPr>
            <w:tcW w:w="1170" w:type="dxa"/>
            <w:tcBorders>
              <w:top w:val="single" w:sz="8" w:space="0" w:color="auto"/>
              <w:left w:val="nil"/>
              <w:bottom w:val="single" w:sz="8" w:space="0" w:color="auto"/>
              <w:right w:val="single" w:sz="4" w:space="0" w:color="auto"/>
            </w:tcBorders>
            <w:vAlign w:val="center"/>
            <w:hideMark/>
          </w:tcPr>
          <w:p w:rsidR="00894F2C" w:rsidRDefault="00894F2C">
            <w:pPr>
              <w:spacing w:before="40" w:after="40"/>
              <w:jc w:val="center"/>
              <w:rPr>
                <w:sz w:val="22"/>
                <w:szCs w:val="22"/>
              </w:rPr>
            </w:pPr>
            <w:r>
              <w:rPr>
                <w:sz w:val="22"/>
                <w:szCs w:val="22"/>
              </w:rPr>
              <w:t>$4,678.31</w:t>
            </w:r>
          </w:p>
        </w:tc>
      </w:tr>
      <w:tr w:rsidR="00894F2C" w:rsidTr="00894F2C">
        <w:trPr>
          <w:trHeight w:val="345"/>
        </w:trPr>
        <w:tc>
          <w:tcPr>
            <w:tcW w:w="136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94F2C" w:rsidRDefault="00894F2C">
            <w:pPr>
              <w:spacing w:before="40" w:after="40"/>
              <w:rPr>
                <w:sz w:val="22"/>
                <w:szCs w:val="22"/>
              </w:rPr>
            </w:pPr>
            <w:r>
              <w:rPr>
                <w:sz w:val="22"/>
                <w:szCs w:val="22"/>
              </w:rPr>
              <w:t>Other funding sources</w:t>
            </w:r>
          </w:p>
        </w:tc>
        <w:tc>
          <w:tcPr>
            <w:tcW w:w="63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122</w:t>
            </w:r>
          </w:p>
        </w:tc>
        <w:tc>
          <w:tcPr>
            <w:tcW w:w="126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$0.00</w:t>
            </w:r>
          </w:p>
        </w:tc>
        <w:tc>
          <w:tcPr>
            <w:tcW w:w="153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$899,335.00</w:t>
            </w:r>
          </w:p>
        </w:tc>
        <w:tc>
          <w:tcPr>
            <w:tcW w:w="162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sz w:val="22"/>
                <w:szCs w:val="22"/>
              </w:rPr>
              <w:t>$3,026,511.00</w:t>
            </w:r>
          </w:p>
        </w:tc>
        <w:tc>
          <w:tcPr>
            <w:tcW w:w="1170" w:type="dxa"/>
            <w:tcBorders>
              <w:top w:val="single" w:sz="8" w:space="0" w:color="auto"/>
              <w:left w:val="single" w:sz="4" w:space="0" w:color="auto"/>
              <w:bottom w:val="single" w:sz="4" w:space="0" w:color="auto"/>
              <w:right w:val="single" w:sz="4" w:space="0" w:color="auto"/>
            </w:tcBorders>
            <w:vAlign w:val="center"/>
            <w:hideMark/>
          </w:tcPr>
          <w:p w:rsidR="00894F2C" w:rsidRDefault="00894F2C">
            <w:pPr>
              <w:spacing w:before="40" w:after="40"/>
              <w:jc w:val="center"/>
              <w:rPr>
                <w:sz w:val="22"/>
                <w:szCs w:val="22"/>
              </w:rPr>
            </w:pPr>
            <w:r>
              <w:rPr>
                <w:sz w:val="22"/>
                <w:szCs w:val="22"/>
              </w:rPr>
              <w:t>67.6%</w:t>
            </w:r>
          </w:p>
        </w:tc>
        <w:tc>
          <w:tcPr>
            <w:tcW w:w="1170" w:type="dxa"/>
            <w:tcBorders>
              <w:top w:val="single" w:sz="8" w:space="0" w:color="auto"/>
              <w:left w:val="nil"/>
              <w:bottom w:val="single" w:sz="4" w:space="0" w:color="auto"/>
              <w:right w:val="single" w:sz="4" w:space="0" w:color="auto"/>
            </w:tcBorders>
            <w:vAlign w:val="center"/>
            <w:hideMark/>
          </w:tcPr>
          <w:p w:rsidR="00894F2C" w:rsidRDefault="00894F2C">
            <w:pPr>
              <w:spacing w:before="40" w:after="40"/>
              <w:jc w:val="center"/>
              <w:rPr>
                <w:sz w:val="22"/>
                <w:szCs w:val="22"/>
              </w:rPr>
            </w:pPr>
            <w:r>
              <w:rPr>
                <w:sz w:val="22"/>
                <w:szCs w:val="22"/>
              </w:rPr>
              <w:t>$25,012.49</w:t>
            </w:r>
          </w:p>
        </w:tc>
        <w:tc>
          <w:tcPr>
            <w:tcW w:w="1170" w:type="dxa"/>
            <w:tcBorders>
              <w:top w:val="single" w:sz="8" w:space="0" w:color="auto"/>
              <w:left w:val="nil"/>
              <w:bottom w:val="single" w:sz="4" w:space="0" w:color="auto"/>
              <w:right w:val="single" w:sz="4" w:space="0" w:color="auto"/>
            </w:tcBorders>
            <w:vAlign w:val="center"/>
            <w:hideMark/>
          </w:tcPr>
          <w:p w:rsidR="00894F2C" w:rsidRDefault="00894F2C">
            <w:pPr>
              <w:spacing w:before="40" w:after="40"/>
              <w:jc w:val="center"/>
              <w:rPr>
                <w:sz w:val="22"/>
                <w:szCs w:val="22"/>
              </w:rPr>
            </w:pPr>
            <w:r>
              <w:rPr>
                <w:sz w:val="22"/>
                <w:szCs w:val="22"/>
              </w:rPr>
              <w:t>$9,886.90</w:t>
            </w:r>
          </w:p>
        </w:tc>
      </w:tr>
      <w:tr w:rsidR="00894F2C" w:rsidTr="00894F2C">
        <w:trPr>
          <w:trHeight w:val="345"/>
        </w:trPr>
        <w:tc>
          <w:tcPr>
            <w:tcW w:w="1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4F2C" w:rsidRDefault="00894F2C">
            <w:pPr>
              <w:spacing w:before="40" w:after="40"/>
              <w:rPr>
                <w:sz w:val="22"/>
                <w:szCs w:val="22"/>
              </w:rPr>
            </w:pPr>
            <w:r>
              <w:rPr>
                <w:b/>
                <w:sz w:val="22"/>
                <w:szCs w:val="22"/>
              </w:rPr>
              <w:t>Total</w:t>
            </w:r>
          </w:p>
        </w:tc>
        <w:tc>
          <w:tcPr>
            <w:tcW w:w="34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4F2C" w:rsidRDefault="00894F2C">
            <w:pPr>
              <w:spacing w:before="40" w:after="40"/>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4F2C" w:rsidRDefault="00894F2C">
            <w:pPr>
              <w:spacing w:before="40" w:after="40"/>
              <w:jc w:val="center"/>
              <w:rPr>
                <w:sz w:val="22"/>
                <w:szCs w:val="22"/>
              </w:rPr>
            </w:pPr>
            <w:r>
              <w:rPr>
                <w:b/>
                <w:sz w:val="22"/>
                <w:szCs w:val="22"/>
              </w:rPr>
              <w:t>$4,474,685.00</w:t>
            </w:r>
          </w:p>
        </w:tc>
        <w:tc>
          <w:tcPr>
            <w:tcW w:w="3510" w:type="dxa"/>
            <w:gridSpan w:val="3"/>
            <w:tcBorders>
              <w:top w:val="single" w:sz="4" w:space="0" w:color="auto"/>
              <w:left w:val="single" w:sz="4" w:space="0" w:color="auto"/>
              <w:bottom w:val="single" w:sz="4" w:space="0" w:color="auto"/>
              <w:right w:val="single" w:sz="4" w:space="0" w:color="auto"/>
            </w:tcBorders>
            <w:vAlign w:val="center"/>
          </w:tcPr>
          <w:p w:rsidR="00894F2C" w:rsidRDefault="00894F2C">
            <w:pPr>
              <w:spacing w:before="40" w:after="40"/>
              <w:jc w:val="center"/>
              <w:rPr>
                <w:sz w:val="22"/>
                <w:szCs w:val="22"/>
              </w:rPr>
            </w:pPr>
          </w:p>
        </w:tc>
      </w:tr>
    </w:tbl>
    <w:p w:rsidR="00894F2C" w:rsidRDefault="00894F2C" w:rsidP="00894F2C">
      <w:pPr>
        <w:spacing w:before="60"/>
      </w:pPr>
      <w:proofErr w:type="spellStart"/>
      <w:proofErr w:type="gramStart"/>
      <w:r>
        <w:rPr>
          <w:sz w:val="20"/>
          <w:szCs w:val="20"/>
          <w:vertAlign w:val="superscript"/>
        </w:rPr>
        <w:t>a</w:t>
      </w:r>
      <w:r>
        <w:rPr>
          <w:sz w:val="20"/>
          <w:szCs w:val="20"/>
        </w:rPr>
        <w:t>Adjusted</w:t>
      </w:r>
      <w:proofErr w:type="spellEnd"/>
      <w:proofErr w:type="gramEnd"/>
      <w:r>
        <w:rPr>
          <w:sz w:val="20"/>
          <w:szCs w:val="20"/>
        </w:rPr>
        <w:t xml:space="preserve"> average excludes expenditure estimates from Brookline, Holliston, Plymouth, and Quincy districts to reflect a non-skewed average</w:t>
      </w:r>
      <w:r>
        <w:t>.</w:t>
      </w:r>
    </w:p>
    <w:p w:rsidR="00894F2C" w:rsidRDefault="00894F2C" w:rsidP="00894F2C">
      <w:pPr>
        <w:rPr>
          <w:b/>
        </w:rPr>
      </w:pPr>
    </w:p>
    <w:p w:rsidR="00894F2C" w:rsidRDefault="00E63E2B" w:rsidP="00894F2C">
      <w:pPr>
        <w:pStyle w:val="Heading2"/>
      </w:pPr>
      <w:bookmarkStart w:id="13" w:name="_Toc397501746"/>
      <w:r>
        <w:t xml:space="preserve">District Funding: </w:t>
      </w:r>
      <w:r w:rsidR="00ED294A">
        <w:t>Other Funding Sources</w:t>
      </w:r>
      <w:bookmarkEnd w:id="13"/>
    </w:p>
    <w:p w:rsidR="00894F2C" w:rsidRDefault="00894F2C" w:rsidP="00894F2C"/>
    <w:p w:rsidR="00894F2C" w:rsidRDefault="00894F2C" w:rsidP="00894F2C">
      <w:r>
        <w:t xml:space="preserve">Many districts indicated the use of “other funding sources” in the narrative of their funding cost reports. In general, other funding sources cited by districts included school-, district-, and state-level funds. The types of funding at each level (local, district, state, and other) varied by source, as identified in Table 4 below. </w:t>
      </w:r>
    </w:p>
    <w:p w:rsidR="00894F2C" w:rsidRDefault="00894F2C" w:rsidP="00894F2C">
      <w:pPr>
        <w:rPr>
          <w:b/>
        </w:rPr>
      </w:pPr>
    </w:p>
    <w:p w:rsidR="00894F2C" w:rsidRDefault="00894F2C" w:rsidP="00894F2C">
      <w:pPr>
        <w:spacing w:after="120"/>
        <w:rPr>
          <w:b/>
        </w:rPr>
      </w:pPr>
      <w:proofErr w:type="gramStart"/>
      <w:r>
        <w:rPr>
          <w:b/>
        </w:rPr>
        <w:t>Table 4.</w:t>
      </w:r>
      <w:proofErr w:type="gramEnd"/>
      <w:r>
        <w:rPr>
          <w:b/>
        </w:rPr>
        <w:t xml:space="preserve"> Sources Specified Under Other Funding  </w:t>
      </w:r>
    </w:p>
    <w:tbl>
      <w:tblPr>
        <w:tblW w:w="9900" w:type="dxa"/>
        <w:tblInd w:w="93" w:type="dxa"/>
        <w:tblLook w:val="04A0"/>
      </w:tblPr>
      <w:tblGrid>
        <w:gridCol w:w="6675"/>
        <w:gridCol w:w="3225"/>
      </w:tblGrid>
      <w:tr w:rsidR="00894F2C" w:rsidTr="00C91881">
        <w:trPr>
          <w:trHeight w:val="457"/>
          <w:tblHeader/>
        </w:trPr>
        <w:tc>
          <w:tcPr>
            <w:tcW w:w="6675"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894F2C" w:rsidRDefault="00894F2C">
            <w:pPr>
              <w:spacing w:before="40" w:after="40"/>
              <w:jc w:val="center"/>
              <w:rPr>
                <w:b/>
                <w:bCs/>
                <w:color w:val="000000"/>
                <w:sz w:val="22"/>
                <w:szCs w:val="22"/>
              </w:rPr>
            </w:pPr>
            <w:r>
              <w:rPr>
                <w:b/>
                <w:bCs/>
                <w:color w:val="000000"/>
                <w:sz w:val="22"/>
                <w:szCs w:val="22"/>
              </w:rPr>
              <w:t>Type of Funding*</w:t>
            </w:r>
          </w:p>
        </w:tc>
        <w:tc>
          <w:tcPr>
            <w:tcW w:w="3225" w:type="dxa"/>
            <w:tcBorders>
              <w:top w:val="single" w:sz="8" w:space="0" w:color="auto"/>
              <w:left w:val="nil"/>
              <w:bottom w:val="single" w:sz="8" w:space="0" w:color="auto"/>
              <w:right w:val="single" w:sz="8" w:space="0" w:color="auto"/>
            </w:tcBorders>
            <w:shd w:val="clear" w:color="auto" w:fill="BFBFBF"/>
            <w:vAlign w:val="center"/>
            <w:hideMark/>
          </w:tcPr>
          <w:p w:rsidR="00894F2C" w:rsidRDefault="00894F2C">
            <w:pPr>
              <w:spacing w:before="40" w:after="40"/>
              <w:jc w:val="center"/>
              <w:rPr>
                <w:b/>
                <w:bCs/>
                <w:color w:val="000000"/>
                <w:sz w:val="22"/>
                <w:szCs w:val="22"/>
              </w:rPr>
            </w:pPr>
            <w:r>
              <w:rPr>
                <w:b/>
                <w:bCs/>
                <w:color w:val="000000"/>
                <w:sz w:val="22"/>
                <w:szCs w:val="22"/>
              </w:rPr>
              <w:t>Number of Mentions</w:t>
            </w:r>
          </w:p>
        </w:tc>
      </w:tr>
      <w:tr w:rsidR="00894F2C" w:rsidTr="00894F2C">
        <w:trPr>
          <w:trHeight w:val="421"/>
        </w:trPr>
        <w:tc>
          <w:tcPr>
            <w:tcW w:w="9900" w:type="dxa"/>
            <w:gridSpan w:val="2"/>
            <w:tcBorders>
              <w:top w:val="single" w:sz="8" w:space="0" w:color="auto"/>
              <w:left w:val="single" w:sz="8" w:space="0" w:color="auto"/>
              <w:bottom w:val="single" w:sz="8" w:space="0" w:color="auto"/>
              <w:right w:val="single" w:sz="8" w:space="0" w:color="000000"/>
            </w:tcBorders>
            <w:shd w:val="clear" w:color="auto" w:fill="D9D9D9"/>
            <w:vAlign w:val="center"/>
            <w:hideMark/>
          </w:tcPr>
          <w:p w:rsidR="00894F2C" w:rsidRDefault="00894F2C">
            <w:pPr>
              <w:spacing w:before="40" w:after="40"/>
              <w:rPr>
                <w:i/>
                <w:iCs/>
                <w:color w:val="000000"/>
                <w:sz w:val="22"/>
                <w:szCs w:val="22"/>
              </w:rPr>
            </w:pPr>
            <w:r>
              <w:rPr>
                <w:i/>
                <w:iCs/>
                <w:color w:val="000000"/>
                <w:sz w:val="22"/>
                <w:szCs w:val="22"/>
              </w:rPr>
              <w:t>Local school funds</w:t>
            </w:r>
          </w:p>
        </w:tc>
      </w:tr>
      <w:tr w:rsidR="00894F2C" w:rsidTr="00894F2C">
        <w:trPr>
          <w:trHeight w:val="495"/>
        </w:trPr>
        <w:tc>
          <w:tcPr>
            <w:tcW w:w="6675" w:type="dxa"/>
            <w:tcBorders>
              <w:top w:val="nil"/>
              <w:left w:val="single" w:sz="8" w:space="0" w:color="auto"/>
              <w:bottom w:val="single" w:sz="8" w:space="0" w:color="auto"/>
              <w:right w:val="single" w:sz="8" w:space="0" w:color="auto"/>
            </w:tcBorders>
            <w:vAlign w:val="center"/>
            <w:hideMark/>
          </w:tcPr>
          <w:p w:rsidR="00894F2C" w:rsidRDefault="00894F2C">
            <w:pPr>
              <w:spacing w:before="40" w:after="40"/>
              <w:rPr>
                <w:color w:val="000000"/>
                <w:sz w:val="22"/>
                <w:szCs w:val="22"/>
              </w:rPr>
            </w:pPr>
            <w:r>
              <w:rPr>
                <w:color w:val="000000"/>
                <w:sz w:val="22"/>
                <w:szCs w:val="22"/>
              </w:rPr>
              <w:t>School budget/appropriation funds (general)</w:t>
            </w:r>
          </w:p>
        </w:tc>
        <w:tc>
          <w:tcPr>
            <w:tcW w:w="3225" w:type="dxa"/>
            <w:tcBorders>
              <w:top w:val="nil"/>
              <w:left w:val="nil"/>
              <w:bottom w:val="single" w:sz="8" w:space="0" w:color="auto"/>
              <w:right w:val="single" w:sz="8" w:space="0" w:color="auto"/>
            </w:tcBorders>
            <w:vAlign w:val="center"/>
            <w:hideMark/>
          </w:tcPr>
          <w:p w:rsidR="00894F2C" w:rsidRDefault="00894F2C">
            <w:pPr>
              <w:spacing w:before="40" w:after="40"/>
              <w:jc w:val="center"/>
              <w:rPr>
                <w:color w:val="000000"/>
                <w:sz w:val="22"/>
                <w:szCs w:val="22"/>
              </w:rPr>
            </w:pPr>
            <w:r>
              <w:rPr>
                <w:color w:val="000000"/>
                <w:sz w:val="22"/>
                <w:szCs w:val="22"/>
              </w:rPr>
              <w:t>8</w:t>
            </w:r>
          </w:p>
        </w:tc>
      </w:tr>
      <w:tr w:rsidR="00894F2C" w:rsidTr="00894F2C">
        <w:trPr>
          <w:trHeight w:val="330"/>
        </w:trPr>
        <w:tc>
          <w:tcPr>
            <w:tcW w:w="6675" w:type="dxa"/>
            <w:tcBorders>
              <w:top w:val="nil"/>
              <w:left w:val="single" w:sz="8" w:space="0" w:color="auto"/>
              <w:bottom w:val="single" w:sz="8" w:space="0" w:color="auto"/>
              <w:right w:val="single" w:sz="8" w:space="0" w:color="auto"/>
            </w:tcBorders>
            <w:vAlign w:val="center"/>
            <w:hideMark/>
          </w:tcPr>
          <w:p w:rsidR="00894F2C" w:rsidRDefault="00894F2C">
            <w:pPr>
              <w:spacing w:before="40" w:after="40"/>
              <w:rPr>
                <w:color w:val="000000"/>
                <w:sz w:val="22"/>
                <w:szCs w:val="22"/>
              </w:rPr>
            </w:pPr>
            <w:r>
              <w:rPr>
                <w:color w:val="000000"/>
                <w:sz w:val="22"/>
                <w:szCs w:val="22"/>
              </w:rPr>
              <w:t>School choice funds</w:t>
            </w:r>
          </w:p>
        </w:tc>
        <w:tc>
          <w:tcPr>
            <w:tcW w:w="3225" w:type="dxa"/>
            <w:tcBorders>
              <w:top w:val="nil"/>
              <w:left w:val="nil"/>
              <w:bottom w:val="single" w:sz="8" w:space="0" w:color="auto"/>
              <w:right w:val="single" w:sz="8" w:space="0" w:color="auto"/>
            </w:tcBorders>
            <w:vAlign w:val="center"/>
            <w:hideMark/>
          </w:tcPr>
          <w:p w:rsidR="00894F2C" w:rsidRDefault="00894F2C">
            <w:pPr>
              <w:spacing w:before="40" w:after="40"/>
              <w:jc w:val="center"/>
              <w:rPr>
                <w:color w:val="000000"/>
                <w:sz w:val="22"/>
                <w:szCs w:val="22"/>
              </w:rPr>
            </w:pPr>
            <w:r>
              <w:rPr>
                <w:color w:val="000000"/>
                <w:sz w:val="22"/>
                <w:szCs w:val="22"/>
              </w:rPr>
              <w:t>1</w:t>
            </w:r>
          </w:p>
        </w:tc>
      </w:tr>
      <w:tr w:rsidR="00894F2C" w:rsidTr="00894F2C">
        <w:trPr>
          <w:trHeight w:val="315"/>
        </w:trPr>
        <w:tc>
          <w:tcPr>
            <w:tcW w:w="6675" w:type="dxa"/>
            <w:tcBorders>
              <w:top w:val="single" w:sz="4" w:space="0" w:color="auto"/>
              <w:left w:val="single" w:sz="4" w:space="0" w:color="auto"/>
              <w:bottom w:val="single" w:sz="4" w:space="0" w:color="auto"/>
              <w:right w:val="single" w:sz="4" w:space="0" w:color="auto"/>
            </w:tcBorders>
            <w:vAlign w:val="center"/>
            <w:hideMark/>
          </w:tcPr>
          <w:p w:rsidR="00894F2C" w:rsidRDefault="00894F2C">
            <w:pPr>
              <w:spacing w:before="40" w:after="40"/>
              <w:rPr>
                <w:color w:val="000000"/>
                <w:sz w:val="22"/>
                <w:szCs w:val="22"/>
              </w:rPr>
            </w:pPr>
            <w:r>
              <w:rPr>
                <w:color w:val="000000"/>
                <w:sz w:val="22"/>
                <w:szCs w:val="22"/>
              </w:rPr>
              <w:t xml:space="preserve">Town budget/appropriation </w:t>
            </w:r>
          </w:p>
        </w:tc>
        <w:tc>
          <w:tcPr>
            <w:tcW w:w="3225" w:type="dxa"/>
            <w:tcBorders>
              <w:top w:val="single" w:sz="4" w:space="0" w:color="auto"/>
              <w:left w:val="nil"/>
              <w:bottom w:val="single" w:sz="4" w:space="0" w:color="auto"/>
              <w:right w:val="single" w:sz="4" w:space="0" w:color="auto"/>
            </w:tcBorders>
            <w:vAlign w:val="center"/>
            <w:hideMark/>
          </w:tcPr>
          <w:p w:rsidR="00894F2C" w:rsidRDefault="00894F2C">
            <w:pPr>
              <w:spacing w:before="40" w:after="40"/>
              <w:jc w:val="center"/>
              <w:rPr>
                <w:color w:val="000000"/>
                <w:sz w:val="22"/>
                <w:szCs w:val="22"/>
              </w:rPr>
            </w:pPr>
            <w:r>
              <w:rPr>
                <w:color w:val="000000"/>
                <w:sz w:val="22"/>
                <w:szCs w:val="22"/>
              </w:rPr>
              <w:t>4</w:t>
            </w:r>
          </w:p>
        </w:tc>
      </w:tr>
      <w:tr w:rsidR="00894F2C" w:rsidTr="00894F2C">
        <w:trPr>
          <w:trHeight w:val="330"/>
        </w:trPr>
        <w:tc>
          <w:tcPr>
            <w:tcW w:w="9900" w:type="dxa"/>
            <w:gridSpan w:val="2"/>
            <w:tcBorders>
              <w:top w:val="nil"/>
              <w:left w:val="single" w:sz="8" w:space="0" w:color="auto"/>
              <w:bottom w:val="single" w:sz="8" w:space="0" w:color="auto"/>
              <w:right w:val="single" w:sz="8" w:space="0" w:color="000000"/>
            </w:tcBorders>
            <w:shd w:val="clear" w:color="auto" w:fill="D9D9D9"/>
            <w:vAlign w:val="center"/>
            <w:hideMark/>
          </w:tcPr>
          <w:p w:rsidR="00894F2C" w:rsidRDefault="00894F2C">
            <w:pPr>
              <w:spacing w:before="40" w:after="40"/>
              <w:rPr>
                <w:i/>
                <w:iCs/>
                <w:color w:val="000000"/>
                <w:sz w:val="22"/>
                <w:szCs w:val="22"/>
              </w:rPr>
            </w:pPr>
            <w:r>
              <w:rPr>
                <w:i/>
                <w:iCs/>
                <w:color w:val="000000"/>
                <w:sz w:val="22"/>
                <w:szCs w:val="22"/>
              </w:rPr>
              <w:t>District funds</w:t>
            </w:r>
          </w:p>
        </w:tc>
      </w:tr>
      <w:tr w:rsidR="00894F2C" w:rsidTr="00894F2C">
        <w:trPr>
          <w:trHeight w:val="330"/>
        </w:trPr>
        <w:tc>
          <w:tcPr>
            <w:tcW w:w="6675" w:type="dxa"/>
            <w:tcBorders>
              <w:top w:val="nil"/>
              <w:left w:val="single" w:sz="8" w:space="0" w:color="auto"/>
              <w:bottom w:val="single" w:sz="8" w:space="0" w:color="auto"/>
              <w:right w:val="single" w:sz="8" w:space="0" w:color="auto"/>
            </w:tcBorders>
            <w:vAlign w:val="center"/>
            <w:hideMark/>
          </w:tcPr>
          <w:p w:rsidR="00894F2C" w:rsidRDefault="00894F2C">
            <w:pPr>
              <w:spacing w:before="40" w:after="40"/>
              <w:rPr>
                <w:color w:val="000000"/>
                <w:sz w:val="22"/>
                <w:szCs w:val="22"/>
              </w:rPr>
            </w:pPr>
            <w:r>
              <w:rPr>
                <w:color w:val="000000"/>
                <w:sz w:val="22"/>
                <w:szCs w:val="22"/>
              </w:rPr>
              <w:t>District budget/appropriation funds (general)</w:t>
            </w:r>
          </w:p>
        </w:tc>
        <w:tc>
          <w:tcPr>
            <w:tcW w:w="3225" w:type="dxa"/>
            <w:tcBorders>
              <w:top w:val="nil"/>
              <w:left w:val="nil"/>
              <w:bottom w:val="single" w:sz="8" w:space="0" w:color="auto"/>
              <w:right w:val="single" w:sz="8" w:space="0" w:color="auto"/>
            </w:tcBorders>
            <w:vAlign w:val="center"/>
            <w:hideMark/>
          </w:tcPr>
          <w:p w:rsidR="00894F2C" w:rsidRDefault="00894F2C">
            <w:pPr>
              <w:spacing w:before="40" w:after="40"/>
              <w:jc w:val="center"/>
              <w:rPr>
                <w:color w:val="000000"/>
                <w:sz w:val="22"/>
                <w:szCs w:val="22"/>
              </w:rPr>
            </w:pPr>
            <w:r>
              <w:rPr>
                <w:color w:val="000000"/>
                <w:sz w:val="22"/>
                <w:szCs w:val="22"/>
              </w:rPr>
              <w:t>16</w:t>
            </w:r>
          </w:p>
        </w:tc>
      </w:tr>
      <w:tr w:rsidR="00894F2C" w:rsidTr="00894F2C">
        <w:trPr>
          <w:trHeight w:val="330"/>
        </w:trPr>
        <w:tc>
          <w:tcPr>
            <w:tcW w:w="6675" w:type="dxa"/>
            <w:tcBorders>
              <w:top w:val="nil"/>
              <w:left w:val="single" w:sz="8" w:space="0" w:color="auto"/>
              <w:bottom w:val="single" w:sz="8" w:space="0" w:color="auto"/>
              <w:right w:val="single" w:sz="8" w:space="0" w:color="auto"/>
            </w:tcBorders>
            <w:vAlign w:val="center"/>
            <w:hideMark/>
          </w:tcPr>
          <w:p w:rsidR="00894F2C" w:rsidRDefault="00894F2C">
            <w:pPr>
              <w:spacing w:before="40" w:after="40"/>
              <w:rPr>
                <w:color w:val="000000"/>
                <w:sz w:val="22"/>
                <w:szCs w:val="22"/>
              </w:rPr>
            </w:pPr>
            <w:r>
              <w:rPr>
                <w:color w:val="000000"/>
                <w:sz w:val="22"/>
                <w:szCs w:val="22"/>
              </w:rPr>
              <w:t>District budget/appropriation funds (professional development)</w:t>
            </w:r>
          </w:p>
        </w:tc>
        <w:tc>
          <w:tcPr>
            <w:tcW w:w="3225" w:type="dxa"/>
            <w:tcBorders>
              <w:top w:val="nil"/>
              <w:left w:val="nil"/>
              <w:bottom w:val="single" w:sz="8" w:space="0" w:color="auto"/>
              <w:right w:val="single" w:sz="8" w:space="0" w:color="auto"/>
            </w:tcBorders>
            <w:vAlign w:val="center"/>
            <w:hideMark/>
          </w:tcPr>
          <w:p w:rsidR="00894F2C" w:rsidRDefault="00894F2C">
            <w:pPr>
              <w:spacing w:before="40" w:after="40"/>
              <w:jc w:val="center"/>
              <w:rPr>
                <w:color w:val="000000"/>
                <w:sz w:val="22"/>
                <w:szCs w:val="22"/>
              </w:rPr>
            </w:pPr>
            <w:r>
              <w:rPr>
                <w:color w:val="000000"/>
                <w:sz w:val="22"/>
                <w:szCs w:val="22"/>
              </w:rPr>
              <w:t>1</w:t>
            </w:r>
          </w:p>
        </w:tc>
      </w:tr>
      <w:tr w:rsidR="00894F2C" w:rsidTr="00894F2C">
        <w:trPr>
          <w:trHeight w:val="315"/>
        </w:trPr>
        <w:tc>
          <w:tcPr>
            <w:tcW w:w="9900" w:type="dxa"/>
            <w:gridSpan w:val="2"/>
            <w:tcBorders>
              <w:top w:val="nil"/>
              <w:left w:val="single" w:sz="8" w:space="0" w:color="auto"/>
              <w:bottom w:val="nil"/>
              <w:right w:val="single" w:sz="8" w:space="0" w:color="000000"/>
            </w:tcBorders>
            <w:shd w:val="clear" w:color="auto" w:fill="D9D9D9"/>
            <w:vAlign w:val="center"/>
            <w:hideMark/>
          </w:tcPr>
          <w:p w:rsidR="00894F2C" w:rsidRDefault="00894F2C">
            <w:pPr>
              <w:spacing w:before="40" w:after="40"/>
              <w:rPr>
                <w:i/>
                <w:iCs/>
                <w:color w:val="000000"/>
                <w:sz w:val="22"/>
                <w:szCs w:val="22"/>
              </w:rPr>
            </w:pPr>
            <w:r>
              <w:rPr>
                <w:i/>
                <w:iCs/>
                <w:color w:val="000000"/>
                <w:sz w:val="22"/>
                <w:szCs w:val="22"/>
              </w:rPr>
              <w:t>Unspecified local funds</w:t>
            </w:r>
          </w:p>
        </w:tc>
      </w:tr>
      <w:tr w:rsidR="00894F2C" w:rsidTr="00894F2C">
        <w:trPr>
          <w:trHeight w:val="315"/>
        </w:trPr>
        <w:tc>
          <w:tcPr>
            <w:tcW w:w="6675" w:type="dxa"/>
            <w:tcBorders>
              <w:top w:val="single" w:sz="4" w:space="0" w:color="auto"/>
              <w:left w:val="single" w:sz="4" w:space="0" w:color="auto"/>
              <w:bottom w:val="single" w:sz="4" w:space="0" w:color="auto"/>
              <w:right w:val="single" w:sz="4" w:space="0" w:color="auto"/>
            </w:tcBorders>
            <w:vAlign w:val="center"/>
            <w:hideMark/>
          </w:tcPr>
          <w:p w:rsidR="00894F2C" w:rsidRDefault="00894F2C">
            <w:pPr>
              <w:spacing w:before="40" w:after="40"/>
              <w:rPr>
                <w:color w:val="000000"/>
                <w:sz w:val="22"/>
                <w:szCs w:val="22"/>
              </w:rPr>
            </w:pPr>
            <w:r>
              <w:rPr>
                <w:color w:val="000000"/>
                <w:sz w:val="22"/>
                <w:szCs w:val="22"/>
              </w:rPr>
              <w:t>Local budget (general funds)</w:t>
            </w:r>
          </w:p>
        </w:tc>
        <w:tc>
          <w:tcPr>
            <w:tcW w:w="3225" w:type="dxa"/>
            <w:tcBorders>
              <w:top w:val="single" w:sz="4" w:space="0" w:color="auto"/>
              <w:left w:val="nil"/>
              <w:bottom w:val="single" w:sz="4" w:space="0" w:color="auto"/>
              <w:right w:val="single" w:sz="4" w:space="0" w:color="auto"/>
            </w:tcBorders>
            <w:vAlign w:val="center"/>
            <w:hideMark/>
          </w:tcPr>
          <w:p w:rsidR="00894F2C" w:rsidRDefault="00894F2C">
            <w:pPr>
              <w:spacing w:before="40" w:after="40"/>
              <w:jc w:val="center"/>
              <w:rPr>
                <w:color w:val="000000"/>
                <w:sz w:val="22"/>
                <w:szCs w:val="22"/>
              </w:rPr>
            </w:pPr>
            <w:r>
              <w:rPr>
                <w:color w:val="000000"/>
                <w:sz w:val="22"/>
                <w:szCs w:val="22"/>
              </w:rPr>
              <w:t>21</w:t>
            </w:r>
          </w:p>
        </w:tc>
      </w:tr>
      <w:tr w:rsidR="00894F2C" w:rsidTr="00894F2C">
        <w:trPr>
          <w:trHeight w:val="315"/>
        </w:trPr>
        <w:tc>
          <w:tcPr>
            <w:tcW w:w="6675" w:type="dxa"/>
            <w:tcBorders>
              <w:top w:val="nil"/>
              <w:left w:val="single" w:sz="4" w:space="0" w:color="auto"/>
              <w:bottom w:val="single" w:sz="4" w:space="0" w:color="auto"/>
              <w:right w:val="single" w:sz="4" w:space="0" w:color="auto"/>
            </w:tcBorders>
            <w:vAlign w:val="center"/>
            <w:hideMark/>
          </w:tcPr>
          <w:p w:rsidR="00894F2C" w:rsidRDefault="00894F2C">
            <w:pPr>
              <w:spacing w:before="40" w:after="40"/>
              <w:rPr>
                <w:color w:val="000000"/>
                <w:sz w:val="22"/>
                <w:szCs w:val="22"/>
              </w:rPr>
            </w:pPr>
            <w:r>
              <w:rPr>
                <w:color w:val="000000"/>
                <w:sz w:val="22"/>
                <w:szCs w:val="22"/>
              </w:rPr>
              <w:t>Local budget (professional development)</w:t>
            </w:r>
          </w:p>
        </w:tc>
        <w:tc>
          <w:tcPr>
            <w:tcW w:w="3225" w:type="dxa"/>
            <w:tcBorders>
              <w:top w:val="nil"/>
              <w:left w:val="nil"/>
              <w:bottom w:val="single" w:sz="4" w:space="0" w:color="auto"/>
              <w:right w:val="single" w:sz="4" w:space="0" w:color="auto"/>
            </w:tcBorders>
            <w:vAlign w:val="center"/>
            <w:hideMark/>
          </w:tcPr>
          <w:p w:rsidR="00894F2C" w:rsidRDefault="00894F2C">
            <w:pPr>
              <w:spacing w:before="40" w:after="40"/>
              <w:jc w:val="center"/>
              <w:rPr>
                <w:color w:val="000000"/>
                <w:sz w:val="22"/>
                <w:szCs w:val="22"/>
              </w:rPr>
            </w:pPr>
            <w:r>
              <w:rPr>
                <w:color w:val="000000"/>
                <w:sz w:val="22"/>
                <w:szCs w:val="22"/>
              </w:rPr>
              <w:t>2</w:t>
            </w:r>
          </w:p>
        </w:tc>
      </w:tr>
      <w:tr w:rsidR="00894F2C" w:rsidTr="00894F2C">
        <w:trPr>
          <w:trHeight w:val="330"/>
        </w:trPr>
        <w:tc>
          <w:tcPr>
            <w:tcW w:w="9900" w:type="dxa"/>
            <w:gridSpan w:val="2"/>
            <w:tcBorders>
              <w:top w:val="nil"/>
              <w:left w:val="single" w:sz="8" w:space="0" w:color="auto"/>
              <w:bottom w:val="single" w:sz="8" w:space="0" w:color="auto"/>
              <w:right w:val="single" w:sz="8" w:space="0" w:color="000000"/>
            </w:tcBorders>
            <w:shd w:val="clear" w:color="auto" w:fill="D9D9D9"/>
            <w:vAlign w:val="center"/>
            <w:hideMark/>
          </w:tcPr>
          <w:p w:rsidR="00894F2C" w:rsidRDefault="009E3FF4">
            <w:pPr>
              <w:spacing w:before="40" w:after="40"/>
              <w:rPr>
                <w:i/>
                <w:iCs/>
                <w:color w:val="000000"/>
                <w:sz w:val="22"/>
                <w:szCs w:val="22"/>
              </w:rPr>
            </w:pPr>
            <w:r>
              <w:rPr>
                <w:i/>
                <w:iCs/>
                <w:color w:val="000000"/>
                <w:sz w:val="22"/>
                <w:szCs w:val="22"/>
              </w:rPr>
              <w:t>ESE Subsidized Funds</w:t>
            </w:r>
            <w:r w:rsidR="00894F2C">
              <w:rPr>
                <w:i/>
                <w:iCs/>
                <w:color w:val="000000"/>
                <w:sz w:val="22"/>
                <w:szCs w:val="22"/>
              </w:rPr>
              <w:t xml:space="preserve"> </w:t>
            </w:r>
          </w:p>
        </w:tc>
      </w:tr>
      <w:tr w:rsidR="00894F2C" w:rsidTr="00894F2C">
        <w:trPr>
          <w:trHeight w:val="330"/>
        </w:trPr>
        <w:tc>
          <w:tcPr>
            <w:tcW w:w="6675" w:type="dxa"/>
            <w:tcBorders>
              <w:top w:val="nil"/>
              <w:left w:val="single" w:sz="8" w:space="0" w:color="auto"/>
              <w:bottom w:val="single" w:sz="8" w:space="0" w:color="auto"/>
              <w:right w:val="single" w:sz="8" w:space="0" w:color="auto"/>
            </w:tcBorders>
            <w:vAlign w:val="center"/>
            <w:hideMark/>
          </w:tcPr>
          <w:p w:rsidR="00894F2C" w:rsidRDefault="00894F2C">
            <w:pPr>
              <w:spacing w:before="40" w:after="40"/>
              <w:rPr>
                <w:color w:val="000000"/>
                <w:sz w:val="22"/>
                <w:szCs w:val="22"/>
              </w:rPr>
            </w:pPr>
            <w:r>
              <w:rPr>
                <w:sz w:val="22"/>
                <w:szCs w:val="22"/>
              </w:rPr>
              <w:t xml:space="preserve">ESE </w:t>
            </w:r>
            <w:r>
              <w:t>approved vendors for educator evaluation training</w:t>
            </w:r>
          </w:p>
        </w:tc>
        <w:tc>
          <w:tcPr>
            <w:tcW w:w="3225" w:type="dxa"/>
            <w:tcBorders>
              <w:top w:val="nil"/>
              <w:left w:val="nil"/>
              <w:bottom w:val="single" w:sz="8" w:space="0" w:color="auto"/>
              <w:right w:val="single" w:sz="8" w:space="0" w:color="auto"/>
            </w:tcBorders>
            <w:vAlign w:val="center"/>
            <w:hideMark/>
          </w:tcPr>
          <w:p w:rsidR="00894F2C" w:rsidRDefault="00894F2C">
            <w:pPr>
              <w:spacing w:before="40" w:after="40"/>
              <w:jc w:val="center"/>
              <w:rPr>
                <w:color w:val="000000"/>
                <w:sz w:val="22"/>
                <w:szCs w:val="22"/>
              </w:rPr>
            </w:pPr>
            <w:r>
              <w:rPr>
                <w:color w:val="000000"/>
                <w:sz w:val="22"/>
                <w:szCs w:val="22"/>
              </w:rPr>
              <w:t>14</w:t>
            </w:r>
          </w:p>
        </w:tc>
      </w:tr>
      <w:tr w:rsidR="00894F2C" w:rsidTr="00894F2C">
        <w:trPr>
          <w:trHeight w:val="330"/>
        </w:trPr>
        <w:tc>
          <w:tcPr>
            <w:tcW w:w="9900" w:type="dxa"/>
            <w:gridSpan w:val="2"/>
            <w:tcBorders>
              <w:top w:val="single" w:sz="8" w:space="0" w:color="auto"/>
              <w:left w:val="single" w:sz="8" w:space="0" w:color="auto"/>
              <w:bottom w:val="single" w:sz="8" w:space="0" w:color="auto"/>
              <w:right w:val="single" w:sz="8" w:space="0" w:color="000000"/>
            </w:tcBorders>
            <w:shd w:val="clear" w:color="auto" w:fill="D9D9D9"/>
            <w:vAlign w:val="center"/>
            <w:hideMark/>
          </w:tcPr>
          <w:p w:rsidR="00894F2C" w:rsidRDefault="00894F2C">
            <w:pPr>
              <w:spacing w:before="40" w:after="40"/>
              <w:rPr>
                <w:i/>
                <w:iCs/>
                <w:color w:val="000000"/>
                <w:sz w:val="22"/>
                <w:szCs w:val="22"/>
              </w:rPr>
            </w:pPr>
            <w:r>
              <w:rPr>
                <w:i/>
                <w:iCs/>
                <w:color w:val="000000"/>
                <w:sz w:val="22"/>
                <w:szCs w:val="22"/>
              </w:rPr>
              <w:t xml:space="preserve">Other funds </w:t>
            </w:r>
          </w:p>
        </w:tc>
      </w:tr>
      <w:tr w:rsidR="00894F2C" w:rsidTr="00894F2C">
        <w:trPr>
          <w:trHeight w:val="330"/>
        </w:trPr>
        <w:tc>
          <w:tcPr>
            <w:tcW w:w="6675" w:type="dxa"/>
            <w:tcBorders>
              <w:top w:val="nil"/>
              <w:left w:val="single" w:sz="8" w:space="0" w:color="auto"/>
              <w:bottom w:val="single" w:sz="8" w:space="0" w:color="auto"/>
              <w:right w:val="single" w:sz="8" w:space="0" w:color="auto"/>
            </w:tcBorders>
            <w:vAlign w:val="center"/>
            <w:hideMark/>
          </w:tcPr>
          <w:p w:rsidR="00894F2C" w:rsidRDefault="00894F2C">
            <w:pPr>
              <w:spacing w:before="40" w:after="40"/>
              <w:rPr>
                <w:color w:val="000000"/>
                <w:sz w:val="22"/>
                <w:szCs w:val="22"/>
              </w:rPr>
            </w:pPr>
            <w:r>
              <w:rPr>
                <w:color w:val="000000"/>
                <w:sz w:val="22"/>
                <w:szCs w:val="22"/>
              </w:rPr>
              <w:lastRenderedPageBreak/>
              <w:t>Title I</w:t>
            </w:r>
            <w:r w:rsidR="00975F4D">
              <w:rPr>
                <w:rStyle w:val="FootnoteReference"/>
                <w:color w:val="000000"/>
                <w:sz w:val="22"/>
                <w:szCs w:val="22"/>
              </w:rPr>
              <w:footnoteReference w:id="7"/>
            </w:r>
            <w:r>
              <w:rPr>
                <w:color w:val="000000"/>
                <w:sz w:val="22"/>
                <w:szCs w:val="22"/>
              </w:rPr>
              <w:t>/Coaching</w:t>
            </w:r>
          </w:p>
        </w:tc>
        <w:tc>
          <w:tcPr>
            <w:tcW w:w="3225" w:type="dxa"/>
            <w:tcBorders>
              <w:top w:val="nil"/>
              <w:left w:val="nil"/>
              <w:bottom w:val="single" w:sz="8" w:space="0" w:color="auto"/>
              <w:right w:val="single" w:sz="8" w:space="0" w:color="auto"/>
            </w:tcBorders>
            <w:vAlign w:val="center"/>
            <w:hideMark/>
          </w:tcPr>
          <w:p w:rsidR="00894F2C" w:rsidRDefault="00894F2C">
            <w:pPr>
              <w:spacing w:before="40" w:after="40"/>
              <w:jc w:val="center"/>
              <w:rPr>
                <w:color w:val="000000"/>
                <w:sz w:val="22"/>
                <w:szCs w:val="22"/>
              </w:rPr>
            </w:pPr>
            <w:r>
              <w:rPr>
                <w:color w:val="000000"/>
                <w:sz w:val="22"/>
                <w:szCs w:val="22"/>
              </w:rPr>
              <w:t>1</w:t>
            </w:r>
          </w:p>
        </w:tc>
      </w:tr>
    </w:tbl>
    <w:p w:rsidR="00894F2C" w:rsidRDefault="00894F2C" w:rsidP="00894F2C">
      <w:pPr>
        <w:spacing w:before="60"/>
        <w:rPr>
          <w:sz w:val="20"/>
          <w:szCs w:val="20"/>
        </w:rPr>
      </w:pPr>
      <w:r>
        <w:rPr>
          <w:sz w:val="20"/>
          <w:szCs w:val="20"/>
        </w:rPr>
        <w:t>*Descriptions of these funds are taken directly from the addendum reports submitted by districts without additional explanation or descriptive text.</w:t>
      </w:r>
    </w:p>
    <w:p w:rsidR="00894F2C" w:rsidRDefault="00894F2C" w:rsidP="00894F2C">
      <w:pPr>
        <w:rPr>
          <w:i/>
        </w:rPr>
      </w:pPr>
    </w:p>
    <w:p w:rsidR="00894F2C" w:rsidRDefault="00894F2C" w:rsidP="00894F2C">
      <w:r>
        <w:t xml:space="preserve">Many districts noted that the evaluator and school leadership trainings they conducted included the same groups of staff members, and thus the “other funding source” was the same for both training categories. </w:t>
      </w:r>
      <w:r w:rsidR="00E3014F">
        <w:t>Moreover, i</w:t>
      </w:r>
      <w:r>
        <w:t>n many cases</w:t>
      </w:r>
      <w:r w:rsidR="005258CB">
        <w:t>, districts</w:t>
      </w:r>
      <w:r>
        <w:t xml:space="preserve"> used combination of funds such as both Title IIA and Chapter 70, to support trainings for educators in each category; some used multiple sources for one type of training, while others used different sources for different types of training. Many districts used a combination of either Title IIA and/or Chapter 70 funds along with some form of local funding. Common designations for local funding include general funds, local or district budget, and state funds.</w:t>
      </w:r>
    </w:p>
    <w:p w:rsidR="00894F2C" w:rsidRDefault="00894F2C" w:rsidP="00894F2C">
      <w:pPr>
        <w:rPr>
          <w:b/>
        </w:rPr>
      </w:pPr>
    </w:p>
    <w:p w:rsidR="00894F2C" w:rsidRDefault="00894F2C" w:rsidP="00894F2C">
      <w:r>
        <w:t>For local school funds, most districts that broke out their sources mentioned school budget and appropriations without going into further detail. A few districts specified general funds bolstered by Chapter 70 funds. Very few districts mentioned specific budget line items. Districts that provided detail about the specific sources of funding listed the following: general funds, operating funds, or professional development funds. Several districts listed general or local budget funds without specifying whether these were drawn from school- or district-level sources. Others cited funding from town budgets or appropriations.</w:t>
      </w:r>
    </w:p>
    <w:p w:rsidR="00894F2C" w:rsidRDefault="00894F2C" w:rsidP="00894F2C"/>
    <w:p w:rsidR="00894F2C" w:rsidRDefault="00894F2C" w:rsidP="00894F2C">
      <w:r>
        <w:t>Many of the districts that reported district-level funding noted that general district budgets and appropriations were used to fund their evaluation system training. Some districts specified that professional development funds were used</w:t>
      </w:r>
      <w:r w:rsidR="00E63E2B">
        <w:t xml:space="preserve">. For the most part, districts </w:t>
      </w:r>
      <w:r>
        <w:t>us</w:t>
      </w:r>
      <w:r w:rsidR="009D43CA">
        <w:t>ed</w:t>
      </w:r>
      <w:r>
        <w:t xml:space="preserve"> district-level professional development funds </w:t>
      </w:r>
      <w:r w:rsidR="009D43CA">
        <w:t xml:space="preserve">for </w:t>
      </w:r>
      <w:r>
        <w:t>Teacher Evaluation Training</w:t>
      </w:r>
      <w:r w:rsidR="009D43CA">
        <w:t>, not for School Leadership teams or Evaluator training</w:t>
      </w:r>
      <w:r>
        <w:t xml:space="preserve">. </w:t>
      </w:r>
    </w:p>
    <w:p w:rsidR="00894F2C" w:rsidRDefault="00894F2C" w:rsidP="00894F2C"/>
    <w:p w:rsidR="00894F2C" w:rsidRDefault="00894F2C" w:rsidP="00894F2C">
      <w:r>
        <w:t xml:space="preserve">Relative to state-level funds, most districts indicated </w:t>
      </w:r>
      <w:r w:rsidR="009E3FF4">
        <w:t xml:space="preserve">that they used </w:t>
      </w:r>
      <w:r w:rsidR="004B75A9">
        <w:t>Department</w:t>
      </w:r>
      <w:r w:rsidR="009E3FF4">
        <w:t xml:space="preserve"> approved and sponsored vendors </w:t>
      </w:r>
      <w:r>
        <w:t xml:space="preserve">for </w:t>
      </w:r>
      <w:r w:rsidR="004B75A9">
        <w:t>training including</w:t>
      </w:r>
      <w:r>
        <w:t xml:space="preserve"> Teachers</w:t>
      </w:r>
      <w:r w:rsidR="009933B6">
        <w:t xml:space="preserve"> </w:t>
      </w:r>
      <w:r>
        <w:t xml:space="preserve">21 and </w:t>
      </w:r>
      <w:proofErr w:type="spellStart"/>
      <w:r>
        <w:t>Ribas</w:t>
      </w:r>
      <w:proofErr w:type="spellEnd"/>
      <w:r>
        <w:t xml:space="preserve"> Associates. </w:t>
      </w:r>
    </w:p>
    <w:p w:rsidR="00894F2C" w:rsidRDefault="00894F2C" w:rsidP="00894F2C"/>
    <w:p w:rsidR="00894F2C" w:rsidRDefault="009933B6" w:rsidP="00894F2C">
      <w:r>
        <w:t xml:space="preserve">Finally, </w:t>
      </w:r>
      <w:r w:rsidR="00894F2C">
        <w:t>one district used Title I</w:t>
      </w:r>
      <w:r w:rsidR="00975F4D">
        <w:t xml:space="preserve"> </w:t>
      </w:r>
      <w:r w:rsidR="00894F2C">
        <w:t xml:space="preserve">and coaching funds. </w:t>
      </w:r>
    </w:p>
    <w:p w:rsidR="00894F2C" w:rsidRDefault="00894F2C" w:rsidP="00894F2C"/>
    <w:p w:rsidR="00894F2C" w:rsidRDefault="00E63E2B" w:rsidP="00894F2C">
      <w:pPr>
        <w:pStyle w:val="Heading2"/>
      </w:pPr>
      <w:bookmarkStart w:id="14" w:name="_Toc397501747"/>
      <w:r>
        <w:t xml:space="preserve">District Funding: </w:t>
      </w:r>
      <w:r w:rsidR="00894F2C">
        <w:t>No Funding Allocation</w:t>
      </w:r>
      <w:bookmarkEnd w:id="14"/>
      <w:r w:rsidR="00894F2C">
        <w:t xml:space="preserve"> </w:t>
      </w:r>
    </w:p>
    <w:p w:rsidR="00894F2C" w:rsidRDefault="00894F2C" w:rsidP="00894F2C"/>
    <w:p w:rsidR="00894F2C" w:rsidRDefault="00894F2C" w:rsidP="00894F2C">
      <w:r>
        <w:t>Fourteen districts reported $0 in funding for all three categories of training—school leadership, evaluator, and teacher. In addition, many districts reported no funding for at least one of the three categories:</w:t>
      </w:r>
    </w:p>
    <w:p w:rsidR="00894F2C" w:rsidRDefault="00894F2C" w:rsidP="004F097E">
      <w:pPr>
        <w:pStyle w:val="ListParagraph"/>
        <w:numPr>
          <w:ilvl w:val="0"/>
          <w:numId w:val="11"/>
        </w:numPr>
        <w:spacing w:before="120"/>
      </w:pPr>
      <w:r>
        <w:t xml:space="preserve">Forty districts indicated $0 in funding school leadership training. </w:t>
      </w:r>
    </w:p>
    <w:p w:rsidR="00894F2C" w:rsidRDefault="00894F2C" w:rsidP="004F097E">
      <w:pPr>
        <w:pStyle w:val="ListParagraph"/>
        <w:numPr>
          <w:ilvl w:val="0"/>
          <w:numId w:val="11"/>
        </w:numPr>
        <w:spacing w:before="120"/>
      </w:pPr>
      <w:r>
        <w:t>Eighty-two districts indicated $0 in funding for evaluator training.</w:t>
      </w:r>
    </w:p>
    <w:p w:rsidR="00894F2C" w:rsidRDefault="00894F2C" w:rsidP="004F097E">
      <w:pPr>
        <w:pStyle w:val="ListParagraph"/>
        <w:numPr>
          <w:ilvl w:val="0"/>
          <w:numId w:val="11"/>
        </w:numPr>
        <w:spacing w:before="120"/>
      </w:pPr>
      <w:r>
        <w:lastRenderedPageBreak/>
        <w:t>Forty-two districts indicated $0 in funding for teacher training.</w:t>
      </w:r>
    </w:p>
    <w:p w:rsidR="00894F2C" w:rsidRDefault="00894F2C" w:rsidP="00894F2C"/>
    <w:p w:rsidR="00894F2C" w:rsidRDefault="00894F2C" w:rsidP="00894F2C">
      <w:r>
        <w:t xml:space="preserve">Table 5 provides a summary of the reasons districts cited when no funding was reported. </w:t>
      </w:r>
    </w:p>
    <w:p w:rsidR="00894F2C" w:rsidRDefault="00894F2C" w:rsidP="00894F2C"/>
    <w:p w:rsidR="00894F2C" w:rsidRDefault="00894F2C" w:rsidP="00894F2C">
      <w:pPr>
        <w:spacing w:after="120"/>
        <w:rPr>
          <w:b/>
        </w:rPr>
      </w:pPr>
      <w:proofErr w:type="gramStart"/>
      <w:r>
        <w:rPr>
          <w:b/>
        </w:rPr>
        <w:t>Table 5.</w:t>
      </w:r>
      <w:proofErr w:type="gramEnd"/>
      <w:r>
        <w:rPr>
          <w:b/>
        </w:rPr>
        <w:t xml:space="preserve"> Descriptions for Zero Cost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8"/>
        <w:gridCol w:w="2880"/>
      </w:tblGrid>
      <w:tr w:rsidR="00894F2C" w:rsidTr="00873425">
        <w:tc>
          <w:tcPr>
            <w:tcW w:w="5148" w:type="dxa"/>
            <w:tcBorders>
              <w:top w:val="single" w:sz="4" w:space="0" w:color="auto"/>
              <w:left w:val="single" w:sz="4" w:space="0" w:color="auto"/>
              <w:bottom w:val="single" w:sz="4" w:space="0" w:color="auto"/>
              <w:right w:val="single" w:sz="4" w:space="0" w:color="auto"/>
            </w:tcBorders>
            <w:shd w:val="clear" w:color="auto" w:fill="BFBFBF"/>
            <w:hideMark/>
          </w:tcPr>
          <w:p w:rsidR="00894F2C" w:rsidRPr="00873425" w:rsidRDefault="00894F2C" w:rsidP="00873425">
            <w:pPr>
              <w:spacing w:before="40" w:after="40"/>
              <w:jc w:val="center"/>
              <w:rPr>
                <w:rFonts w:eastAsia="Calibri"/>
                <w:b/>
                <w:sz w:val="22"/>
                <w:szCs w:val="22"/>
              </w:rPr>
            </w:pPr>
            <w:r w:rsidRPr="00873425">
              <w:rPr>
                <w:rFonts w:eastAsia="Calibri"/>
                <w:b/>
                <w:sz w:val="22"/>
                <w:szCs w:val="22"/>
              </w:rPr>
              <w:t>Reasons Provided</w:t>
            </w:r>
          </w:p>
        </w:tc>
        <w:tc>
          <w:tcPr>
            <w:tcW w:w="2880" w:type="dxa"/>
            <w:tcBorders>
              <w:top w:val="single" w:sz="4" w:space="0" w:color="auto"/>
              <w:left w:val="single" w:sz="4" w:space="0" w:color="auto"/>
              <w:bottom w:val="single" w:sz="4" w:space="0" w:color="auto"/>
              <w:right w:val="single" w:sz="4" w:space="0" w:color="auto"/>
            </w:tcBorders>
            <w:shd w:val="clear" w:color="auto" w:fill="BFBFBF"/>
            <w:hideMark/>
          </w:tcPr>
          <w:p w:rsidR="00894F2C" w:rsidRPr="00873425" w:rsidRDefault="00894F2C" w:rsidP="00873425">
            <w:pPr>
              <w:spacing w:before="40" w:after="40"/>
              <w:jc w:val="center"/>
              <w:rPr>
                <w:rFonts w:eastAsia="Calibri"/>
                <w:b/>
                <w:sz w:val="22"/>
                <w:szCs w:val="22"/>
              </w:rPr>
            </w:pPr>
            <w:r w:rsidRPr="00873425">
              <w:rPr>
                <w:rFonts w:eastAsia="Calibri"/>
                <w:b/>
                <w:sz w:val="22"/>
                <w:szCs w:val="22"/>
              </w:rPr>
              <w:t>Number of Mentions</w:t>
            </w:r>
          </w:p>
        </w:tc>
      </w:tr>
      <w:tr w:rsidR="00894F2C" w:rsidTr="00873425">
        <w:tc>
          <w:tcPr>
            <w:tcW w:w="5148" w:type="dxa"/>
            <w:tcBorders>
              <w:top w:val="single" w:sz="4" w:space="0" w:color="auto"/>
              <w:left w:val="single" w:sz="4" w:space="0" w:color="auto"/>
              <w:bottom w:val="single" w:sz="4" w:space="0" w:color="auto"/>
              <w:right w:val="single" w:sz="4" w:space="0" w:color="auto"/>
            </w:tcBorders>
            <w:hideMark/>
          </w:tcPr>
          <w:p w:rsidR="00894F2C" w:rsidRPr="00873425" w:rsidRDefault="00894F2C" w:rsidP="00873425">
            <w:pPr>
              <w:spacing w:before="40" w:after="40"/>
              <w:rPr>
                <w:rFonts w:eastAsia="Calibri"/>
                <w:sz w:val="22"/>
                <w:szCs w:val="22"/>
              </w:rPr>
            </w:pPr>
            <w:r w:rsidRPr="00873425">
              <w:rPr>
                <w:rFonts w:eastAsia="Calibri"/>
                <w:sz w:val="22"/>
                <w:szCs w:val="22"/>
              </w:rPr>
              <w:t>Training was conducted using existing resources or previously allocated funds</w:t>
            </w:r>
          </w:p>
        </w:tc>
        <w:tc>
          <w:tcPr>
            <w:tcW w:w="2880" w:type="dxa"/>
            <w:tcBorders>
              <w:top w:val="single" w:sz="4" w:space="0" w:color="auto"/>
              <w:left w:val="single" w:sz="4" w:space="0" w:color="auto"/>
              <w:bottom w:val="single" w:sz="4" w:space="0" w:color="auto"/>
              <w:right w:val="single" w:sz="4" w:space="0" w:color="auto"/>
            </w:tcBorders>
            <w:hideMark/>
          </w:tcPr>
          <w:p w:rsidR="00894F2C" w:rsidRPr="00873425" w:rsidRDefault="00894F2C" w:rsidP="00873425">
            <w:pPr>
              <w:spacing w:before="40" w:after="40"/>
              <w:jc w:val="center"/>
              <w:rPr>
                <w:rFonts w:eastAsia="Calibri"/>
                <w:sz w:val="22"/>
                <w:szCs w:val="22"/>
              </w:rPr>
            </w:pPr>
            <w:r w:rsidRPr="00873425">
              <w:rPr>
                <w:rFonts w:eastAsia="Calibri"/>
                <w:sz w:val="22"/>
                <w:szCs w:val="22"/>
              </w:rPr>
              <w:t>47</w:t>
            </w:r>
          </w:p>
        </w:tc>
      </w:tr>
      <w:tr w:rsidR="00894F2C" w:rsidTr="00873425">
        <w:tc>
          <w:tcPr>
            <w:tcW w:w="5148" w:type="dxa"/>
            <w:tcBorders>
              <w:top w:val="single" w:sz="4" w:space="0" w:color="auto"/>
              <w:left w:val="single" w:sz="4" w:space="0" w:color="auto"/>
              <w:bottom w:val="single" w:sz="4" w:space="0" w:color="auto"/>
              <w:right w:val="single" w:sz="4" w:space="0" w:color="auto"/>
            </w:tcBorders>
            <w:hideMark/>
          </w:tcPr>
          <w:p w:rsidR="00894F2C" w:rsidRPr="00873425" w:rsidRDefault="00894F2C" w:rsidP="00873425">
            <w:pPr>
              <w:spacing w:before="40" w:after="40"/>
              <w:rPr>
                <w:rFonts w:eastAsia="Calibri"/>
                <w:sz w:val="22"/>
                <w:szCs w:val="22"/>
              </w:rPr>
            </w:pPr>
            <w:r w:rsidRPr="00873425">
              <w:rPr>
                <w:rFonts w:eastAsia="Calibri"/>
                <w:sz w:val="22"/>
                <w:szCs w:val="22"/>
              </w:rPr>
              <w:t xml:space="preserve">Multiple groups attended the same training, or two groups overlapped </w:t>
            </w:r>
          </w:p>
        </w:tc>
        <w:tc>
          <w:tcPr>
            <w:tcW w:w="2880" w:type="dxa"/>
            <w:tcBorders>
              <w:top w:val="single" w:sz="4" w:space="0" w:color="auto"/>
              <w:left w:val="single" w:sz="4" w:space="0" w:color="auto"/>
              <w:bottom w:val="single" w:sz="4" w:space="0" w:color="auto"/>
              <w:right w:val="single" w:sz="4" w:space="0" w:color="auto"/>
            </w:tcBorders>
            <w:hideMark/>
          </w:tcPr>
          <w:p w:rsidR="00894F2C" w:rsidRPr="00873425" w:rsidRDefault="00894F2C" w:rsidP="00873425">
            <w:pPr>
              <w:spacing w:before="40" w:after="40"/>
              <w:jc w:val="center"/>
              <w:rPr>
                <w:rFonts w:eastAsia="Calibri"/>
                <w:sz w:val="22"/>
                <w:szCs w:val="22"/>
              </w:rPr>
            </w:pPr>
            <w:r w:rsidRPr="00873425">
              <w:rPr>
                <w:rFonts w:eastAsia="Calibri"/>
                <w:sz w:val="22"/>
                <w:szCs w:val="22"/>
              </w:rPr>
              <w:t>50</w:t>
            </w:r>
          </w:p>
        </w:tc>
      </w:tr>
      <w:tr w:rsidR="00894F2C" w:rsidTr="00873425">
        <w:tc>
          <w:tcPr>
            <w:tcW w:w="5148" w:type="dxa"/>
            <w:tcBorders>
              <w:top w:val="single" w:sz="4" w:space="0" w:color="auto"/>
              <w:left w:val="single" w:sz="4" w:space="0" w:color="auto"/>
              <w:bottom w:val="single" w:sz="4" w:space="0" w:color="auto"/>
              <w:right w:val="single" w:sz="4" w:space="0" w:color="auto"/>
            </w:tcBorders>
            <w:hideMark/>
          </w:tcPr>
          <w:p w:rsidR="00894F2C" w:rsidRPr="00873425" w:rsidRDefault="00894F2C" w:rsidP="00873425">
            <w:pPr>
              <w:spacing w:before="40" w:after="40"/>
              <w:rPr>
                <w:rFonts w:eastAsia="Calibri"/>
                <w:sz w:val="22"/>
                <w:szCs w:val="22"/>
              </w:rPr>
            </w:pPr>
            <w:r w:rsidRPr="00873425">
              <w:rPr>
                <w:rFonts w:eastAsia="Calibri"/>
                <w:sz w:val="22"/>
                <w:szCs w:val="22"/>
              </w:rPr>
              <w:t xml:space="preserve">Trainings were funded using various sources in previous years </w:t>
            </w:r>
          </w:p>
        </w:tc>
        <w:tc>
          <w:tcPr>
            <w:tcW w:w="2880" w:type="dxa"/>
            <w:tcBorders>
              <w:top w:val="single" w:sz="4" w:space="0" w:color="auto"/>
              <w:left w:val="single" w:sz="4" w:space="0" w:color="auto"/>
              <w:bottom w:val="single" w:sz="4" w:space="0" w:color="auto"/>
              <w:right w:val="single" w:sz="4" w:space="0" w:color="auto"/>
            </w:tcBorders>
            <w:hideMark/>
          </w:tcPr>
          <w:p w:rsidR="00894F2C" w:rsidRPr="00873425" w:rsidRDefault="00894F2C" w:rsidP="00873425">
            <w:pPr>
              <w:spacing w:before="40" w:after="40"/>
              <w:jc w:val="center"/>
              <w:rPr>
                <w:rFonts w:eastAsia="Calibri"/>
                <w:sz w:val="22"/>
                <w:szCs w:val="22"/>
              </w:rPr>
            </w:pPr>
            <w:r w:rsidRPr="00873425">
              <w:rPr>
                <w:rFonts w:eastAsia="Calibri"/>
                <w:sz w:val="22"/>
                <w:szCs w:val="22"/>
              </w:rPr>
              <w:t>16</w:t>
            </w:r>
          </w:p>
        </w:tc>
      </w:tr>
      <w:tr w:rsidR="00894F2C" w:rsidTr="00873425">
        <w:tc>
          <w:tcPr>
            <w:tcW w:w="5148" w:type="dxa"/>
            <w:tcBorders>
              <w:top w:val="single" w:sz="4" w:space="0" w:color="auto"/>
              <w:left w:val="single" w:sz="4" w:space="0" w:color="auto"/>
              <w:bottom w:val="single" w:sz="4" w:space="0" w:color="auto"/>
              <w:right w:val="single" w:sz="4" w:space="0" w:color="auto"/>
            </w:tcBorders>
            <w:hideMark/>
          </w:tcPr>
          <w:p w:rsidR="00894F2C" w:rsidRPr="00873425" w:rsidRDefault="00894F2C" w:rsidP="00873425">
            <w:pPr>
              <w:spacing w:before="40" w:after="40"/>
              <w:rPr>
                <w:rFonts w:eastAsia="Calibri"/>
                <w:sz w:val="22"/>
                <w:szCs w:val="22"/>
              </w:rPr>
            </w:pPr>
            <w:r w:rsidRPr="00873425">
              <w:rPr>
                <w:rFonts w:eastAsia="Calibri"/>
                <w:sz w:val="22"/>
                <w:szCs w:val="22"/>
              </w:rPr>
              <w:t>State provided funds</w:t>
            </w:r>
          </w:p>
        </w:tc>
        <w:tc>
          <w:tcPr>
            <w:tcW w:w="2880" w:type="dxa"/>
            <w:tcBorders>
              <w:top w:val="single" w:sz="4" w:space="0" w:color="auto"/>
              <w:left w:val="single" w:sz="4" w:space="0" w:color="auto"/>
              <w:bottom w:val="single" w:sz="4" w:space="0" w:color="auto"/>
              <w:right w:val="single" w:sz="4" w:space="0" w:color="auto"/>
            </w:tcBorders>
            <w:hideMark/>
          </w:tcPr>
          <w:p w:rsidR="00894F2C" w:rsidRPr="00873425" w:rsidRDefault="00894F2C" w:rsidP="00873425">
            <w:pPr>
              <w:spacing w:before="40" w:after="40"/>
              <w:jc w:val="center"/>
              <w:rPr>
                <w:rFonts w:eastAsia="Calibri"/>
                <w:sz w:val="22"/>
                <w:szCs w:val="22"/>
              </w:rPr>
            </w:pPr>
            <w:r w:rsidRPr="00873425">
              <w:rPr>
                <w:rFonts w:eastAsia="Calibri"/>
                <w:sz w:val="22"/>
                <w:szCs w:val="22"/>
              </w:rPr>
              <w:t>1</w:t>
            </w:r>
          </w:p>
        </w:tc>
      </w:tr>
      <w:tr w:rsidR="00894F2C" w:rsidTr="00873425">
        <w:tc>
          <w:tcPr>
            <w:tcW w:w="5148" w:type="dxa"/>
            <w:tcBorders>
              <w:top w:val="single" w:sz="4" w:space="0" w:color="auto"/>
              <w:left w:val="single" w:sz="4" w:space="0" w:color="auto"/>
              <w:bottom w:val="single" w:sz="4" w:space="0" w:color="auto"/>
              <w:right w:val="single" w:sz="4" w:space="0" w:color="auto"/>
            </w:tcBorders>
            <w:hideMark/>
          </w:tcPr>
          <w:p w:rsidR="00894F2C" w:rsidRPr="00873425" w:rsidRDefault="00894F2C" w:rsidP="00873425">
            <w:pPr>
              <w:spacing w:before="40" w:after="40"/>
              <w:rPr>
                <w:rFonts w:eastAsia="Calibri"/>
                <w:sz w:val="22"/>
                <w:szCs w:val="22"/>
              </w:rPr>
            </w:pPr>
            <w:r w:rsidRPr="00873425">
              <w:rPr>
                <w:rFonts w:eastAsia="Calibri"/>
                <w:sz w:val="22"/>
                <w:szCs w:val="22"/>
              </w:rPr>
              <w:t>Other/no reason given</w:t>
            </w:r>
          </w:p>
        </w:tc>
        <w:tc>
          <w:tcPr>
            <w:tcW w:w="2880" w:type="dxa"/>
            <w:tcBorders>
              <w:top w:val="single" w:sz="4" w:space="0" w:color="auto"/>
              <w:left w:val="single" w:sz="4" w:space="0" w:color="auto"/>
              <w:bottom w:val="single" w:sz="4" w:space="0" w:color="auto"/>
              <w:right w:val="single" w:sz="4" w:space="0" w:color="auto"/>
            </w:tcBorders>
            <w:hideMark/>
          </w:tcPr>
          <w:p w:rsidR="00894F2C" w:rsidRPr="00873425" w:rsidRDefault="00894F2C" w:rsidP="00873425">
            <w:pPr>
              <w:spacing w:before="40" w:after="40"/>
              <w:jc w:val="center"/>
              <w:rPr>
                <w:rFonts w:eastAsia="Calibri"/>
                <w:sz w:val="22"/>
                <w:szCs w:val="22"/>
              </w:rPr>
            </w:pPr>
            <w:r w:rsidRPr="00873425">
              <w:rPr>
                <w:rFonts w:eastAsia="Calibri"/>
                <w:sz w:val="22"/>
                <w:szCs w:val="22"/>
              </w:rPr>
              <w:t>14</w:t>
            </w:r>
          </w:p>
        </w:tc>
      </w:tr>
    </w:tbl>
    <w:p w:rsidR="00894F2C" w:rsidRDefault="00894F2C" w:rsidP="00894F2C"/>
    <w:p w:rsidR="00894F2C" w:rsidRDefault="00894F2C" w:rsidP="00894F2C">
      <w:r>
        <w:t xml:space="preserve">As Table 5 notes, a large majority of districts included the costs of providing trainings as regular budget items. It appears that districts reported no costs when using regularly scheduled professional development meetings (for teacher evaluation system training) or school leadership team meetings (for school leadership/evaluator training) because this work was considered part of the districts’ regularly appropriated funds or administrative salaries. Many districts cited their use of existing resources, such as train-the-trainer models, as the reason that additional funding was not needed. The most frequently cited reason for providing a zero balance in funding lines was that multiple groups attended the same training or that multiple groups overlapped. For example, evaluators may have been part of the school leadership team and thus costs were only cited </w:t>
      </w:r>
      <w:proofErr w:type="gramStart"/>
      <w:r>
        <w:t>for one training</w:t>
      </w:r>
      <w:proofErr w:type="gramEnd"/>
      <w:r>
        <w:t>.</w:t>
      </w:r>
    </w:p>
    <w:p w:rsidR="00894F2C" w:rsidRDefault="00894F2C" w:rsidP="00894F2C">
      <w:r>
        <w:t xml:space="preserve"> </w:t>
      </w:r>
    </w:p>
    <w:p w:rsidR="00894F2C" w:rsidRDefault="00894F2C" w:rsidP="00894F2C">
      <w:r>
        <w:t xml:space="preserve">There were five charter schools </w:t>
      </w:r>
      <w:r w:rsidR="009E3FF4">
        <w:t xml:space="preserve">that reported zero-cost trainings. </w:t>
      </w:r>
      <w:r>
        <w:t>Three of these charter schools were included in the district training at no cost to the charter school. The other two schools indicated that the training was done internally, at no cost to the school, stating that the school's management organization provided the trainings.</w:t>
      </w:r>
    </w:p>
    <w:p w:rsidR="00894F2C" w:rsidRDefault="00894F2C" w:rsidP="00894F2C"/>
    <w:p w:rsidR="00894F2C" w:rsidRDefault="00894F2C" w:rsidP="00894F2C">
      <w:r>
        <w:t xml:space="preserve">The next-highest frequency of mentions regarding zero-cost trainings occurred when districts provided school leadership and evaluator team trainings to the same groups of people; thus, no additional costs were incurred for at least one of the types of trainings, or there were no requirements to separate out the costs in the districts’ budget reports. These categories were combined in Table 5 above for reporting purposes due to the frequency of this district response. </w:t>
      </w:r>
    </w:p>
    <w:p w:rsidR="00894F2C" w:rsidRDefault="00894F2C" w:rsidP="00894F2C"/>
    <w:p w:rsidR="00894F2C" w:rsidRDefault="00894F2C" w:rsidP="00894F2C">
      <w:r>
        <w:t xml:space="preserve">Eleven districts reported that trainings had been funded during the previous fiscal year or that trainings had been provided in previous years, with future trainings integrated into current budgets and thus not viewed as additional costs. Among these districts, trainings that were conducted link to evaluation activities for </w:t>
      </w:r>
      <w:r w:rsidR="00E63E2B">
        <w:t>FY</w:t>
      </w:r>
      <w:r>
        <w:t xml:space="preserve"> 2014, but their funding sources did not include FY 2014 funds, leading to zero balances in the districts’ budget reports. </w:t>
      </w:r>
    </w:p>
    <w:p w:rsidR="00894F2C" w:rsidRDefault="00894F2C" w:rsidP="00894F2C"/>
    <w:p w:rsidR="00894F2C" w:rsidRDefault="00894F2C" w:rsidP="00894F2C">
      <w:r>
        <w:t xml:space="preserve">Several districts noted in their narratives that the state sent funds directly to </w:t>
      </w:r>
      <w:r w:rsidR="004F293F">
        <w:t xml:space="preserve">Department pre-approved </w:t>
      </w:r>
      <w:r w:rsidR="00C91881">
        <w:t xml:space="preserve">vendors. </w:t>
      </w:r>
      <w:r>
        <w:t xml:space="preserve">These districts considered such direct payments to be non-district funding, </w:t>
      </w:r>
      <w:r>
        <w:lastRenderedPageBreak/>
        <w:t>since they did not pay their external providers using state funding. Rather, the state provided the funding directly to the external provider organizations. A few districts cited no costs for one or more trainings</w:t>
      </w:r>
      <w:r w:rsidR="004F293F">
        <w:t>,</w:t>
      </w:r>
      <w:r>
        <w:t xml:space="preserve"> but did not explain why they incurred zero training costs.</w:t>
      </w:r>
      <w:bookmarkStart w:id="15" w:name="_GoBack"/>
      <w:bookmarkEnd w:id="15"/>
    </w:p>
    <w:p w:rsidR="009933B6" w:rsidRDefault="009933B6" w:rsidP="002C2113"/>
    <w:p w:rsidR="009933B6" w:rsidRDefault="009933B6">
      <w:r>
        <w:br w:type="page"/>
      </w:r>
    </w:p>
    <w:p w:rsidR="008A6BF9" w:rsidRDefault="008A6BF9" w:rsidP="008A6BF9">
      <w:pPr>
        <w:pStyle w:val="Heading1"/>
      </w:pPr>
      <w:bookmarkStart w:id="16" w:name="_Toc356986301"/>
      <w:bookmarkStart w:id="17" w:name="_Toc223873026"/>
      <w:bookmarkStart w:id="18" w:name="_Toc397501748"/>
      <w:r>
        <w:t>Appendix A: Educator Evaluation Funding Plan</w:t>
      </w:r>
      <w:bookmarkEnd w:id="16"/>
      <w:bookmarkEnd w:id="17"/>
      <w:bookmarkEnd w:id="18"/>
    </w:p>
    <w:p w:rsidR="008A6BF9" w:rsidRDefault="008A6BF9" w:rsidP="002C2113"/>
    <w:p w:rsidR="008A6BF9" w:rsidRDefault="00E92E48" w:rsidP="002C2113">
      <w:r>
        <w:rPr>
          <w:noProof/>
        </w:rPr>
        <w:pict>
          <v:shape id="_x0000_i1029" type="#_x0000_t75" alt="Screen shot of Educator Evaluation Funding Plan as it appeared in the Title IIA FY14 Application&#10;&#10;&#10;4. Educator Evaluation&#10;&#10;Note: The funding plan below applies to Non Race to the Top districts only. This funding plan is required of all non Race to the Top districts to receive final approval on the 2013-2014 Title IIA grant application with a final deadline of November 1, 2013. &#10;&#10;This funding plan is intended to capture the resources districts are allocating towards educator evaluation training.   ESE is required to collect both the funding sources and the amount attributed to each source.  If the district is using funds other than Title IIA, Ch. 70, or RTTT, please identify both the funding source and the dollar amount.   If the district is conducting educator evaluation activities that are not training for evaluators, teachers, or school leadership teams, then it is only necessary to identify the Title IIA funds supporting that work.  Finally, if the district indicates $0 in a particular category, please explain why and how the training cost $0.             &#10;Funding Sources (in dollar amount)    &#10;   &#10;Activities-&#10;       &#10;Evaluation Training for School Leadership Teams &#10;-Title IIA, Ch. 70, RTTT, Other, Did this training occur?, If 'Other', please list activities and/or funding sources&#10;     &#10;Evaluator Training for Evaluators     &#10;-Title IIA, Ch. 70, RTTT, Other, Did this training occur?, If 'Other', please list activities and/or funding sources&#10;   &#10;Evaluation Training for Teachers and/or other Educators*&#10;-Title IIA, Ch. 70, RTTT, Other, Did this training occur?, If 'Other', please list activities and/or funding sources&#10;   &#10;Other Educator Evaluation Expenses &#10;-Title IIA, Ch. 70, RTTT, Other, Did this training occur?, If 'Other', please list activities and/or funding sources          &#10;*other Educators includes any educator required to be evaluated per M.G.L. c.71, §38 and 603 CMR 35.00           &#10;           &#10;b. Has the district published an educator evaluation training schedule? &#10;- Please select yes or no from the drop-down menu. &#10;          &#10;c. If no, please provide the date when the educator evaluation training schedule will be published.       &#10;- Enter date" style="width:491.65pt;height:382.65pt;visibility:visible">
            <v:imagedata r:id="rId22" o:title="Screen shot of Educator Evaluation Funding Plan as it appeared in the Title IIA FY14 Application"/>
          </v:shape>
        </w:pict>
      </w:r>
    </w:p>
    <w:p w:rsidR="008A6BF9" w:rsidRDefault="008A6BF9" w:rsidP="002C2113"/>
    <w:p w:rsidR="008A6BF9" w:rsidRDefault="008A6BF9" w:rsidP="002C2113"/>
    <w:p w:rsidR="008A6BF9" w:rsidRDefault="008A6BF9" w:rsidP="004F293F">
      <w:pPr>
        <w:pStyle w:val="Heading1"/>
      </w:pPr>
      <w:r>
        <w:br w:type="page"/>
      </w:r>
      <w:bookmarkStart w:id="19" w:name="_Toc356986302"/>
      <w:bookmarkStart w:id="20" w:name="_Toc223873027"/>
      <w:bookmarkStart w:id="21" w:name="_Toc397501749"/>
      <w:r>
        <w:lastRenderedPageBreak/>
        <w:t>Appendix B: An Act Providing for the Implementation of Education Evaluation Systems in School Districts</w:t>
      </w:r>
      <w:bookmarkEnd w:id="19"/>
      <w:bookmarkEnd w:id="20"/>
      <w:bookmarkEnd w:id="21"/>
    </w:p>
    <w:p w:rsidR="008A6BF9" w:rsidRDefault="008A6BF9" w:rsidP="008A6BF9"/>
    <w:p w:rsidR="008A6BF9" w:rsidRDefault="008A6BF9" w:rsidP="008A6BF9">
      <w:pPr>
        <w:widowControl w:val="0"/>
        <w:autoSpaceDE w:val="0"/>
        <w:autoSpaceDN w:val="0"/>
        <w:adjustRightInd w:val="0"/>
        <w:spacing w:after="400"/>
      </w:pPr>
      <w:r>
        <w:rPr>
          <w:i/>
          <w:iCs/>
        </w:rPr>
        <w:t xml:space="preserve">Whereas, </w:t>
      </w:r>
      <w:r>
        <w:t>The deferred operation of this act would tend to defeat its purpose, which is to provide forthwith for the implementation of education evaluation systems in school districts, therefore it is hereby declared to be an emergency law, necessary for the immediate preservation of the public convenience.</w:t>
      </w:r>
    </w:p>
    <w:p w:rsidR="008A6BF9" w:rsidRDefault="008A6BF9" w:rsidP="008A6BF9">
      <w:pPr>
        <w:widowControl w:val="0"/>
        <w:autoSpaceDE w:val="0"/>
        <w:autoSpaceDN w:val="0"/>
        <w:adjustRightInd w:val="0"/>
        <w:spacing w:after="400"/>
      </w:pPr>
      <w:r>
        <w:rPr>
          <w:i/>
          <w:iCs/>
        </w:rPr>
        <w:t>Be it enacted by the Senate and House of Representatives in General Court assembled, and by the authority of the same as follows:</w:t>
      </w:r>
    </w:p>
    <w:p w:rsidR="008A6BF9" w:rsidRDefault="008A6BF9" w:rsidP="008A6BF9">
      <w:pPr>
        <w:widowControl w:val="0"/>
        <w:autoSpaceDE w:val="0"/>
        <w:autoSpaceDN w:val="0"/>
        <w:adjustRightInd w:val="0"/>
        <w:spacing w:after="400"/>
      </w:pPr>
      <w:proofErr w:type="gramStart"/>
      <w:r>
        <w:t>SECTION 1.</w:t>
      </w:r>
      <w:proofErr w:type="gramEnd"/>
      <w:r>
        <w:t xml:space="preserve"> The purpose of this act is to assure the effective implementation of the education evaluation system adopted by the board of elementary and secondary education by providing training for teachers and administrators in evaluation and supervision; to assure that indicators of job performance as evidenced by evaluation and other factors are the primary factors in school staffing decisions; and to create a system of data collection to assess the effectiveness of the evaluation system in achieving its purposes.</w:t>
      </w:r>
    </w:p>
    <w:p w:rsidR="008A6BF9" w:rsidRDefault="008A6BF9" w:rsidP="008A6BF9">
      <w:pPr>
        <w:widowControl w:val="0"/>
        <w:autoSpaceDE w:val="0"/>
        <w:autoSpaceDN w:val="0"/>
        <w:adjustRightInd w:val="0"/>
        <w:spacing w:after="400"/>
      </w:pPr>
      <w:proofErr w:type="gramStart"/>
      <w:r>
        <w:t>SECTION 2.</w:t>
      </w:r>
      <w:proofErr w:type="gramEnd"/>
      <w:r>
        <w:t xml:space="preserve"> </w:t>
      </w:r>
      <w:hyperlink r:id="rId23" w:history="1">
        <w:r>
          <w:rPr>
            <w:rStyle w:val="Hyperlink"/>
          </w:rPr>
          <w:t>Section 1I of chapter 69 of the General Laws</w:t>
        </w:r>
      </w:hyperlink>
      <w:r>
        <w:t xml:space="preserve">, as appearing in the 2010 Official Edition, is hereby amended by inserting after the fifth paragraph the following paragraph: The board shall establish and maintain a data system to collect information from school districts for the purpose of assessing the effectiveness of district evaluation systems in assuring effective teaching and administrative leadership in the public schools. Such information shall be made available in the aggregate to the public; provided, however, that any data or information that school districts, the department or both create, send or receive in connection with educator evaluation that is evaluative in nature and which may be linked to an individual educator, including information concerning an educator’s formative assessment or evaluation or summative evaluation or performance rating or the student learning, growth and achievement data that may be used as part of an individual educator’s evaluation, shall be considered personnel information within the meaning of </w:t>
      </w:r>
      <w:proofErr w:type="spellStart"/>
      <w:r>
        <w:t>subclause</w:t>
      </w:r>
      <w:proofErr w:type="spellEnd"/>
      <w:r>
        <w:t xml:space="preserve"> (c) of clause Twenty-sixth of </w:t>
      </w:r>
      <w:hyperlink r:id="rId24" w:history="1">
        <w:r>
          <w:rPr>
            <w:rStyle w:val="Hyperlink"/>
          </w:rPr>
          <w:t>section 7 of chapter 4</w:t>
        </w:r>
      </w:hyperlink>
      <w:r>
        <w:t xml:space="preserve"> and shall not be subject to disclosure under said clause Twenty-sixth of said s</w:t>
      </w:r>
      <w:hyperlink r:id="rId25" w:history="1">
        <w:r>
          <w:rPr>
            <w:rStyle w:val="Hyperlink"/>
          </w:rPr>
          <w:t>ection 7 of said chapter 4</w:t>
        </w:r>
      </w:hyperlink>
      <w:r>
        <w:t xml:space="preserve"> or under </w:t>
      </w:r>
      <w:hyperlink r:id="rId26" w:history="1">
        <w:r>
          <w:rPr>
            <w:rStyle w:val="Hyperlink"/>
          </w:rPr>
          <w:t>section 10 of chapter 66</w:t>
        </w:r>
      </w:hyperlink>
      <w:r>
        <w:t>.</w:t>
      </w:r>
    </w:p>
    <w:p w:rsidR="008A6BF9" w:rsidRDefault="008A6BF9" w:rsidP="008A6BF9">
      <w:pPr>
        <w:widowControl w:val="0"/>
        <w:autoSpaceDE w:val="0"/>
        <w:autoSpaceDN w:val="0"/>
        <w:adjustRightInd w:val="0"/>
        <w:spacing w:after="400"/>
      </w:pPr>
      <w:proofErr w:type="gramStart"/>
      <w:r>
        <w:t>SECTION 3.</w:t>
      </w:r>
      <w:proofErr w:type="gramEnd"/>
      <w:r>
        <w:t xml:space="preserve"> </w:t>
      </w:r>
      <w:hyperlink r:id="rId27" w:history="1">
        <w:r>
          <w:rPr>
            <w:rStyle w:val="Hyperlink"/>
          </w:rPr>
          <w:t>Section 42 of chapter 71 of the General Laws</w:t>
        </w:r>
      </w:hyperlink>
      <w:r>
        <w:t xml:space="preserve">, as so appearing, is hereby amended by striking out the seventh paragraph and inserting in place thereof the following paragraph: Nothing in this section or section 41 shall affect the right of a superintendent to lay off teachers pursuant to reductions in force or reorganization resulting from declining enrollment or other budgetary reasons. No teacher with professional teacher status shall be laid off pursuant to a reduction in force or reorganization if there is a teacher without such status for whose position the covered employee is currently certified or if there is a less qualified teacher with such status holding the same or similar position for which the covered employee is currently certified. No teacher with such status shall be displaced in accordance with the terms of a collective bargaining agreement or otherwise by a more senior teacher with such status unless the more </w:t>
      </w:r>
      <w:r>
        <w:lastRenderedPageBreak/>
        <w:t xml:space="preserve">senior teacher is currently certified pursuant to section 38G and is at least as qualified for the position as the junior teacher holding the position. The criteria for determining a qualified teacher under this paragraph shall be subject to the collective bargaining provisions of </w:t>
      </w:r>
      <w:hyperlink r:id="rId28" w:history="1">
        <w:r>
          <w:rPr>
            <w:rStyle w:val="Hyperlink"/>
          </w:rPr>
          <w:t>chapter 150E</w:t>
        </w:r>
      </w:hyperlink>
      <w:r>
        <w:t>; provided, however, that any such collectively bargained for qualifications shall include, as the primary factors, indicators of job performance, including overall ratings resulting from comprehensive evaluations conducted consistent with section 38 and the best interests of the students in the school or district; and provided further, that for the purposes of this paragraph, no distinction shall be made between the overall performance ratings established by the board of elementary and secondary education finding that the teacher has met or exceeded acceptable performance standards developed under said section 38 and that are defined by the board as proficient and exemplary. The school committee and the collective bargaining representative may negotiate for seniority or length of service only as a tie-breaker in personnel actions under this paragraph among teachers whose qualifications are no different using the qualifications collectively bargained for in accordance with this paragraph.</w:t>
      </w:r>
    </w:p>
    <w:p w:rsidR="008A6BF9" w:rsidRDefault="008A6BF9" w:rsidP="008A6BF9">
      <w:pPr>
        <w:widowControl w:val="0"/>
        <w:autoSpaceDE w:val="0"/>
        <w:autoSpaceDN w:val="0"/>
        <w:adjustRightInd w:val="0"/>
        <w:spacing w:after="400"/>
      </w:pPr>
      <w:proofErr w:type="gramStart"/>
      <w:r>
        <w:t>SECTION 4.</w:t>
      </w:r>
      <w:proofErr w:type="gramEnd"/>
      <w:r>
        <w:t xml:space="preserve"> </w:t>
      </w:r>
      <w:hyperlink r:id="rId29" w:history="1">
        <w:r>
          <w:rPr>
            <w:rStyle w:val="Hyperlink"/>
          </w:rPr>
          <w:t>Section 59B of said chapter 71</w:t>
        </w:r>
      </w:hyperlink>
      <w:r>
        <w:t>, as so appearing, is hereby amended by striking out the first paragraph and inserting in place thereof the following paragraph: The superintendent of a school district shall appoint principals for each public school within the district at levels of compensation determined in accordance with policies established by the school committee. Principals employed under this section shall be the educational administrators and managers of their schools and shall supervise the operation and management of their schools and school property, subject to the supervision and direction of the superintendent. Principals employed under this section shall be responsible, consistent with district personnel policies and budgetary restrictions and subject to the approval of the superintendent, for hiring all teachers, athletic coaches, instructional or administrative aides and other personnel assigned to the school and for terminating all such personnel, subject to review and prior approval by the superintendent and subject to this chapter. Prior to any assignment to a school of a teacher previously employed in another school in the district including, but not limited to, voluntary transfer, involuntary transfer, reduction in force, and recall, the superintendent shall consult in good faith with the principal concerning the assignment and application of any collectively bargained for selection criteria. In the case of an assignment in connection with the involuntary transfer or recall of a teacher to another school, any collectively bargained for selection criteria shall include the factors set forth in the seventh paragraph of section 42. The principal of any school which requires an examination for student admission shall be solely and exclusively responsible for hiring all teachers, instructional or administrative aides and other personnel and for terminating all such personnel without the requirement of review or prior approval by the superintendent before such hiring or termination. This section shall not prevent a person from serving as the principal of 2 or more elementary schools or the use of teaching principals in such schools.</w:t>
      </w:r>
    </w:p>
    <w:p w:rsidR="008A6BF9" w:rsidRDefault="008A6BF9" w:rsidP="008A6BF9">
      <w:pPr>
        <w:widowControl w:val="0"/>
        <w:autoSpaceDE w:val="0"/>
        <w:autoSpaceDN w:val="0"/>
        <w:adjustRightInd w:val="0"/>
        <w:spacing w:after="400"/>
      </w:pPr>
      <w:proofErr w:type="gramStart"/>
      <w:r>
        <w:t>SECTION 5.</w:t>
      </w:r>
      <w:proofErr w:type="gramEnd"/>
      <w:r>
        <w:t xml:space="preserve"> In order to fund the evaluation training program developed by the department of elementary and secondary education for all evaluators and for all teachers, principals and administrators required to be evaluated under </w:t>
      </w:r>
      <w:hyperlink r:id="rId30" w:history="1">
        <w:r>
          <w:rPr>
            <w:rStyle w:val="Hyperlink"/>
          </w:rPr>
          <w:t>section 38 of chapter 71 of the General Laws</w:t>
        </w:r>
      </w:hyperlink>
      <w:r>
        <w:t xml:space="preserve"> in school districts participating in the commonwealth’s Race to the Top activities, the department of elementary and secondary education shall pay $3,500,000 of the cost of providing training for evaluators and school teams, consistent with the approved Race to the Top grant, and districts shall pay the additional costs for school team training and the costs associated with providing </w:t>
      </w:r>
      <w:r>
        <w:lastRenderedPageBreak/>
        <w:t xml:space="preserve">training for evaluators. The additional district funding required to implement school team and evaluator training is estimated at $5,000,000 for fiscal year 2013. Consistent with federal law, the department of elementary and secondary education shall encourage districts to use federal Title II-A grant funds, in addition to any other available funds, for such training. The department of elementary and secondary education shall require all such districts to develop and submit, in coordination with each district’s annual Title II-A needs assessment, a plan for funding the training required to implement the educator evaluation system using available local, state and federal funds. The department shall review and approve such plans. Beginning in school year 2012-2013, any such district that has not already commenced an evaluation training program shall not require teachers to be evaluated until the district has published an evaluation training schedule for teachers, principals and administrators who are required to be evaluated under said </w:t>
      </w:r>
      <w:hyperlink r:id="rId31" w:history="1">
        <w:r>
          <w:rPr>
            <w:rStyle w:val="Hyperlink"/>
          </w:rPr>
          <w:t>section 38 of said chapter 71</w:t>
        </w:r>
      </w:hyperlink>
      <w:r>
        <w:t>. Each such district shall publish a training schedule not later than October 1, 2012. The department shall submit a report to the chairs of the joint committee on education not later than December 31, 2012 describing how such training is being funded by the commonwealth and the districts.</w:t>
      </w:r>
    </w:p>
    <w:p w:rsidR="008A6BF9" w:rsidRDefault="008A6BF9" w:rsidP="008A6BF9">
      <w:pPr>
        <w:widowControl w:val="0"/>
        <w:autoSpaceDE w:val="0"/>
        <w:autoSpaceDN w:val="0"/>
        <w:adjustRightInd w:val="0"/>
        <w:spacing w:after="400"/>
      </w:pPr>
      <w:proofErr w:type="gramStart"/>
      <w:r>
        <w:t>SECTION 6.</w:t>
      </w:r>
      <w:proofErr w:type="gramEnd"/>
      <w:r>
        <w:t xml:space="preserve"> All school districts required to adopt and implement evaluation systems consistent with 603 CMR 35.00 for the 2013-2014 school year shall provide an evaluation training program developed by the department of elementary and secondary education for all evaluators and for all teachers, principals and administrators required to be evaluated under </w:t>
      </w:r>
      <w:hyperlink r:id="rId32" w:history="1">
        <w:r>
          <w:rPr>
            <w:rStyle w:val="Hyperlink"/>
          </w:rPr>
          <w:t>section 38 of chapter 71</w:t>
        </w:r>
      </w:hyperlink>
      <w:r>
        <w:t xml:space="preserve">. The district funding required to train school teams and evaluators in school districts required to implement evaluation systems for the 2013-2014 school year is estimated at $5,200,000 for fiscal year 2014. Consistent with federal law, the department of elementary and secondary education shall encourage such districts to use federal Title II-A grant funds, in addition to any other available funds, for such training. The department of elementary and secondary education shall require all such districts to develop and submit, in coordination with each district’s annual Title II-A needs assessment, a plan for funding the training required to implement the educator evaluation system, using available local, state, and federal funds. The department shall review and approve such plans. Beginning in the school year 2013-2014, any such district that has not already commenced an evaluation training program shall not require teachers to be evaluated until the district has published an evaluation training schedule for teachers, principals, and administrators who are required to be evaluated under said </w:t>
      </w:r>
      <w:hyperlink r:id="rId33" w:history="1">
        <w:r>
          <w:rPr>
            <w:rStyle w:val="Hyperlink"/>
          </w:rPr>
          <w:t>section 38 of said chapter 71</w:t>
        </w:r>
      </w:hyperlink>
      <w:r>
        <w:t>. Each such district shall publish a training schedule not later than October 1, 2013. The department shall submit a report to the chairs of the joint committee on education not later than December 31, 2013 describing how such training is being funded by the commonwealth and the districts.</w:t>
      </w:r>
    </w:p>
    <w:p w:rsidR="008A6BF9" w:rsidRDefault="008A6BF9" w:rsidP="008A6BF9">
      <w:pPr>
        <w:widowControl w:val="0"/>
        <w:autoSpaceDE w:val="0"/>
        <w:autoSpaceDN w:val="0"/>
        <w:adjustRightInd w:val="0"/>
        <w:spacing w:after="400"/>
      </w:pPr>
      <w:proofErr w:type="gramStart"/>
      <w:r>
        <w:t>SECTION 7.</w:t>
      </w:r>
      <w:proofErr w:type="gramEnd"/>
      <w:r>
        <w:t xml:space="preserve"> Notwithstanding any other general or special law to the contrary and for the purposes of assuring adequate resources for implementing an evaluation training program for teachers and administrators in every school district, districts implementing the new evaluation system in fiscal year 2013 shall allocate some or all of its fiscal year 2013 chapter 70 professional development allotment in fiscal year 2013 to implement an evaluation training program for all teachers and administrators. Districts implementing the new evaluation system in fiscal year 2014 shall allocate some or all of its </w:t>
      </w:r>
      <w:hyperlink r:id="rId34" w:history="1">
        <w:r>
          <w:rPr>
            <w:rStyle w:val="Hyperlink"/>
          </w:rPr>
          <w:t>chapter 70</w:t>
        </w:r>
      </w:hyperlink>
      <w:r>
        <w:t xml:space="preserve"> professional development allotment in fiscal year 2014 to implement an evaluation training program for teachers and administrators.</w:t>
      </w:r>
    </w:p>
    <w:p w:rsidR="008A6BF9" w:rsidRDefault="008A6BF9" w:rsidP="008A6BF9">
      <w:pPr>
        <w:widowControl w:val="0"/>
        <w:autoSpaceDE w:val="0"/>
        <w:autoSpaceDN w:val="0"/>
        <w:adjustRightInd w:val="0"/>
        <w:spacing w:after="400"/>
      </w:pPr>
      <w:proofErr w:type="gramStart"/>
      <w:r>
        <w:lastRenderedPageBreak/>
        <w:t>SECTION 8.</w:t>
      </w:r>
      <w:proofErr w:type="gramEnd"/>
      <w:r>
        <w:t xml:space="preserve"> There shall be established a board of elementary and secondary education educator evaluation data advisory committee which shall consist of the commissioner of elementary and secondary education or a designee, who shall serve as chair, the secretary of education or a designee, the senate and house chairs of the joint committee on education or their respective designees and 9 persons to be appointed by the governor from among the organizations which participated in the educator evaluation task force. The committee shall provide recommendations to the board of elementary and secondary education concerning what information shall be collected for the purpose of assessing the effectiveness of district evaluation systems in assuring effective teaching and administrative leadership in public schools and how such information shall be made available to the public. Such information may include surveys of teachers and administrators and data related to implementation of the district evaluation system and the district evaluation training program, percentage of staff evaluated, the number of teachers granted professional teacher status, the number of teachers and administrators voluntarily and involuntarily leaving employment in the district, the percentage of teachers and administrators in each performance ranking and data tracking aggregate changes in performance ranking. The committee shall file a report not later than December 31, 2012 with the clerks of the senate and </w:t>
      </w:r>
      <w:proofErr w:type="gramStart"/>
      <w:r>
        <w:t>house of representatives</w:t>
      </w:r>
      <w:proofErr w:type="gramEnd"/>
      <w:r>
        <w:t xml:space="preserve"> who shall forward it to the joint committee on education. The report shall include recommendations to the board concerning the information to be collected annually, how such information shall be made available to the public annually and the advisability of engaging a researcher to study the data and provide a report to the board, together with suggested questions and focus for such research.</w:t>
      </w:r>
    </w:p>
    <w:p w:rsidR="008A6BF9" w:rsidRDefault="008A6BF9" w:rsidP="008A6BF9">
      <w:pPr>
        <w:widowControl w:val="0"/>
        <w:autoSpaceDE w:val="0"/>
        <w:autoSpaceDN w:val="0"/>
        <w:adjustRightInd w:val="0"/>
      </w:pPr>
      <w:proofErr w:type="gramStart"/>
      <w:r>
        <w:t>SECTION 9.</w:t>
      </w:r>
      <w:proofErr w:type="gramEnd"/>
      <w:r>
        <w:t xml:space="preserve"> Sections 3 and 4 shall take effect on September 1, 2016; provided, however, that collective bargaining agreements negotiated after the effective date of this act shall be subject to said sections 3 and 4 on and after September 1, 2016. </w:t>
      </w:r>
    </w:p>
    <w:p w:rsidR="008A6BF9" w:rsidRDefault="008A6BF9" w:rsidP="002C2113"/>
    <w:p w:rsidR="008A6BF9" w:rsidRDefault="008A6BF9" w:rsidP="002C2113"/>
    <w:p w:rsidR="008A6BF9" w:rsidRDefault="008A6BF9" w:rsidP="004E4A34">
      <w:pPr>
        <w:pStyle w:val="Heading1"/>
      </w:pPr>
      <w:r>
        <w:br w:type="page"/>
      </w:r>
      <w:bookmarkStart w:id="22" w:name="_Toc356986303"/>
      <w:bookmarkStart w:id="23" w:name="_Toc397501750"/>
      <w:r>
        <w:lastRenderedPageBreak/>
        <w:t>Appendix C: Educator Evaluation Implementation by District</w:t>
      </w:r>
      <w:bookmarkEnd w:id="22"/>
      <w:bookmarkEnd w:id="23"/>
    </w:p>
    <w:p w:rsidR="008A6BF9" w:rsidRDefault="008A6BF9" w:rsidP="008A6BF9">
      <w:pPr>
        <w:sectPr w:rsidR="008A6BF9" w:rsidSect="00F70D58">
          <w:footerReference w:type="default" r:id="rId35"/>
          <w:footnotePr>
            <w:numFmt w:val="chicago"/>
          </w:footnotePr>
          <w:endnotePr>
            <w:numFmt w:val="decimal"/>
          </w:endnotePr>
          <w:type w:val="continuous"/>
          <w:pgSz w:w="12240" w:h="15840"/>
          <w:pgMar w:top="1440" w:right="1440" w:bottom="1440" w:left="1440" w:header="1440" w:footer="432" w:gutter="0"/>
          <w:cols w:space="720"/>
          <w:docGrid w:linePitch="326"/>
        </w:sectPr>
      </w:pPr>
    </w:p>
    <w:p w:rsidR="008A6BF9" w:rsidRDefault="008A6BF9" w:rsidP="008A6BF9"/>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3716"/>
        <w:gridCol w:w="2816"/>
      </w:tblGrid>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b/>
                <w:bCs/>
                <w:sz w:val="20"/>
                <w:szCs w:val="20"/>
                <w:u w:val="single"/>
              </w:rPr>
            </w:pPr>
            <w:r>
              <w:rPr>
                <w:b/>
                <w:bCs/>
                <w:sz w:val="20"/>
                <w:szCs w:val="20"/>
                <w:u w:val="single"/>
              </w:rPr>
              <w:t>Identified in 2010</w:t>
            </w:r>
          </w:p>
          <w:p w:rsidR="008A6BF9" w:rsidRDefault="008A6BF9">
            <w:pPr>
              <w:rPr>
                <w:b/>
                <w:bCs/>
                <w:sz w:val="20"/>
                <w:szCs w:val="20"/>
              </w:rPr>
            </w:pPr>
            <w:r>
              <w:rPr>
                <w:b/>
                <w:bCs/>
                <w:sz w:val="20"/>
                <w:szCs w:val="20"/>
              </w:rPr>
              <w:t>District</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b/>
                <w:bCs/>
                <w:sz w:val="20"/>
                <w:szCs w:val="20"/>
              </w:rPr>
            </w:pPr>
            <w:r>
              <w:rPr>
                <w:b/>
                <w:bCs/>
                <w:sz w:val="20"/>
                <w:szCs w:val="20"/>
              </w:rPr>
              <w:t>School</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b/>
                <w:bCs/>
                <w:sz w:val="20"/>
                <w:szCs w:val="20"/>
              </w:rPr>
            </w:pPr>
            <w:r>
              <w:rPr>
                <w:b/>
                <w:bCs/>
                <w:sz w:val="20"/>
                <w:szCs w:val="20"/>
              </w:rPr>
              <w:t>Level</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Boston</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Blackstone</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Elementary</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Boston</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Dearborn</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Middle</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Boston</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w:t>
            </w:r>
            <w:proofErr w:type="spellStart"/>
            <w:r>
              <w:rPr>
                <w:sz w:val="20"/>
                <w:szCs w:val="20"/>
              </w:rPr>
              <w:t>Elihu</w:t>
            </w:r>
            <w:proofErr w:type="spellEnd"/>
            <w:r>
              <w:rPr>
                <w:sz w:val="20"/>
                <w:szCs w:val="20"/>
              </w:rPr>
              <w:t xml:space="preserve"> Greenwood</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Elementary</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Boston</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Harbor School</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Middle</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Boston</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Jeremiah E Burke High</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High</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Boston</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John F Kennedy</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Elementary</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Boston</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John P Holland</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Elementary</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Boston</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Orchard Gardens</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Elementary/Middle</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Boston</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Paul A </w:t>
            </w:r>
            <w:proofErr w:type="spellStart"/>
            <w:r>
              <w:rPr>
                <w:sz w:val="20"/>
                <w:szCs w:val="20"/>
              </w:rPr>
              <w:t>Dever</w:t>
            </w:r>
            <w:proofErr w:type="spellEnd"/>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Elementary</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Boston</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The English High</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High</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Boston</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William Monroe Trotter</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Elementary</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Fall River</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Henry Lord Middle</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Middle</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Fall River</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John J Doran</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Elementary</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Fall River</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Matthew J </w:t>
            </w:r>
            <w:proofErr w:type="spellStart"/>
            <w:r>
              <w:rPr>
                <w:sz w:val="20"/>
                <w:szCs w:val="20"/>
              </w:rPr>
              <w:t>Kuss</w:t>
            </w:r>
            <w:proofErr w:type="spellEnd"/>
            <w:r>
              <w:rPr>
                <w:sz w:val="20"/>
                <w:szCs w:val="20"/>
              </w:rPr>
              <w:t xml:space="preserve"> Middle</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Middle</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Holyoke</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Morgan Elem</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Elementary/Middle</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Holyoke</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Wm J Dean Voc Tech High</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High</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Lawrence</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Arlington Elementary School</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Elementary</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Lawrence</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South Lawrence East Middle School</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Middle</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Lowell</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Charlotte M </w:t>
            </w:r>
            <w:proofErr w:type="spellStart"/>
            <w:r>
              <w:rPr>
                <w:sz w:val="20"/>
                <w:szCs w:val="20"/>
              </w:rPr>
              <w:t>Murkland</w:t>
            </w:r>
            <w:proofErr w:type="spellEnd"/>
            <w:r>
              <w:rPr>
                <w:sz w:val="20"/>
                <w:szCs w:val="20"/>
              </w:rPr>
              <w:t xml:space="preserve"> Elem</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Elementary</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Lynn</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E J Harrington</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Elementary</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Lynn</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Wm P Connery</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Elementary</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New Bedford</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John Avery Parker</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Elementary</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Springfield</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Alfred G </w:t>
            </w:r>
            <w:proofErr w:type="spellStart"/>
            <w:r>
              <w:rPr>
                <w:sz w:val="20"/>
                <w:szCs w:val="20"/>
              </w:rPr>
              <w:t>Zanetti</w:t>
            </w:r>
            <w:proofErr w:type="spellEnd"/>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Elementary/Middle</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Springfield</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w:t>
            </w:r>
            <w:proofErr w:type="spellStart"/>
            <w:r>
              <w:rPr>
                <w:sz w:val="20"/>
                <w:szCs w:val="20"/>
              </w:rPr>
              <w:t>Brightwood</w:t>
            </w:r>
            <w:proofErr w:type="spellEnd"/>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Elementary</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Springfield</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Chestnut Street Middle</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Middle</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Springfield</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Elias Brookings</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Elementary</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Springfield</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w:t>
            </w:r>
            <w:proofErr w:type="spellStart"/>
            <w:r>
              <w:rPr>
                <w:sz w:val="20"/>
                <w:szCs w:val="20"/>
              </w:rPr>
              <w:t>Gerena</w:t>
            </w:r>
            <w:proofErr w:type="spellEnd"/>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Elementary</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Springfield</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High School Of Commerce</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High</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Springfield</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Homer Street</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Elementary</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Springfield</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John F Kennedy Middle</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Middle</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Springfield</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M Marcus </w:t>
            </w:r>
            <w:proofErr w:type="spellStart"/>
            <w:r>
              <w:rPr>
                <w:sz w:val="20"/>
                <w:szCs w:val="20"/>
              </w:rPr>
              <w:t>Kiley</w:t>
            </w:r>
            <w:proofErr w:type="spellEnd"/>
            <w:r>
              <w:rPr>
                <w:sz w:val="20"/>
                <w:szCs w:val="20"/>
              </w:rPr>
              <w:t xml:space="preserve"> Middle</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Middle</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Springfield</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 xml:space="preserve"> White Street</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Elementary</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Worcester</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E63E2B">
            <w:pPr>
              <w:rPr>
                <w:sz w:val="20"/>
                <w:szCs w:val="20"/>
              </w:rPr>
            </w:pPr>
            <w:r>
              <w:rPr>
                <w:sz w:val="20"/>
                <w:szCs w:val="20"/>
              </w:rPr>
              <w:t xml:space="preserve"> </w:t>
            </w:r>
            <w:r w:rsidR="008A6BF9">
              <w:rPr>
                <w:sz w:val="20"/>
                <w:szCs w:val="20"/>
              </w:rPr>
              <w:t>Chandler Elem Community</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Elementary</w:t>
            </w:r>
          </w:p>
        </w:tc>
      </w:tr>
      <w:tr w:rsidR="008A6BF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Worcester</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8A6BF9" w:rsidRDefault="00E63E2B">
            <w:pPr>
              <w:rPr>
                <w:sz w:val="20"/>
                <w:szCs w:val="20"/>
              </w:rPr>
            </w:pPr>
            <w:r>
              <w:rPr>
                <w:sz w:val="20"/>
                <w:szCs w:val="20"/>
              </w:rPr>
              <w:t xml:space="preserve"> </w:t>
            </w:r>
            <w:r w:rsidR="008A6BF9">
              <w:rPr>
                <w:sz w:val="20"/>
                <w:szCs w:val="20"/>
              </w:rPr>
              <w:t>Union Hill School</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8A6BF9" w:rsidRDefault="008A6BF9">
            <w:pPr>
              <w:rPr>
                <w:sz w:val="20"/>
                <w:szCs w:val="20"/>
              </w:rPr>
            </w:pPr>
            <w:r>
              <w:rPr>
                <w:sz w:val="20"/>
                <w:szCs w:val="20"/>
              </w:rPr>
              <w:t>Elementary</w:t>
            </w:r>
          </w:p>
        </w:tc>
      </w:tr>
      <w:tr w:rsidR="00B051A9" w:rsidTr="00B051A9">
        <w:trPr>
          <w:trHeight w:val="255"/>
        </w:trPr>
        <w:tc>
          <w:tcPr>
            <w:tcW w:w="2216" w:type="dxa"/>
            <w:tcBorders>
              <w:top w:val="single" w:sz="4" w:space="0" w:color="auto"/>
              <w:left w:val="single" w:sz="4" w:space="0" w:color="auto"/>
              <w:bottom w:val="single" w:sz="4" w:space="0" w:color="auto"/>
              <w:right w:val="single" w:sz="4" w:space="0" w:color="auto"/>
            </w:tcBorders>
            <w:noWrap/>
            <w:vAlign w:val="bottom"/>
            <w:hideMark/>
          </w:tcPr>
          <w:p w:rsidR="00B051A9" w:rsidRPr="00B051A9" w:rsidRDefault="00B051A9" w:rsidP="007F1252">
            <w:pPr>
              <w:rPr>
                <w:sz w:val="20"/>
                <w:szCs w:val="20"/>
              </w:rPr>
            </w:pPr>
            <w:r w:rsidRPr="00B051A9">
              <w:rPr>
                <w:sz w:val="20"/>
                <w:szCs w:val="20"/>
              </w:rPr>
              <w:t>Chelsea</w:t>
            </w:r>
            <w:r w:rsidRPr="00B051A9">
              <w:rPr>
                <w:rStyle w:val="FootnoteReference"/>
                <w:sz w:val="20"/>
                <w:szCs w:val="20"/>
              </w:rPr>
              <w:footnoteReference w:customMarkFollows="1" w:id="8"/>
              <w:t>1</w:t>
            </w:r>
          </w:p>
        </w:tc>
        <w:tc>
          <w:tcPr>
            <w:tcW w:w="3716" w:type="dxa"/>
            <w:tcBorders>
              <w:top w:val="single" w:sz="4" w:space="0" w:color="auto"/>
              <w:left w:val="single" w:sz="4" w:space="0" w:color="auto"/>
              <w:bottom w:val="single" w:sz="4" w:space="0" w:color="auto"/>
              <w:right w:val="single" w:sz="4" w:space="0" w:color="auto"/>
            </w:tcBorders>
            <w:noWrap/>
            <w:vAlign w:val="bottom"/>
            <w:hideMark/>
          </w:tcPr>
          <w:p w:rsidR="00B051A9" w:rsidRPr="00B051A9" w:rsidRDefault="00E63E2B" w:rsidP="007F1252">
            <w:pPr>
              <w:rPr>
                <w:sz w:val="20"/>
                <w:szCs w:val="20"/>
              </w:rPr>
            </w:pPr>
            <w:r>
              <w:rPr>
                <w:sz w:val="20"/>
                <w:szCs w:val="20"/>
              </w:rPr>
              <w:t xml:space="preserve"> </w:t>
            </w:r>
            <w:r w:rsidR="00B051A9" w:rsidRPr="00B051A9">
              <w:rPr>
                <w:sz w:val="20"/>
                <w:szCs w:val="20"/>
              </w:rPr>
              <w:t xml:space="preserve">Chelsea </w:t>
            </w:r>
          </w:p>
        </w:tc>
        <w:tc>
          <w:tcPr>
            <w:tcW w:w="2816" w:type="dxa"/>
            <w:tcBorders>
              <w:top w:val="single" w:sz="4" w:space="0" w:color="auto"/>
              <w:left w:val="single" w:sz="4" w:space="0" w:color="auto"/>
              <w:bottom w:val="single" w:sz="4" w:space="0" w:color="auto"/>
              <w:right w:val="single" w:sz="4" w:space="0" w:color="auto"/>
            </w:tcBorders>
            <w:noWrap/>
            <w:vAlign w:val="bottom"/>
            <w:hideMark/>
          </w:tcPr>
          <w:p w:rsidR="00B051A9" w:rsidRPr="00B051A9" w:rsidRDefault="00B051A9" w:rsidP="007F1252">
            <w:pPr>
              <w:rPr>
                <w:sz w:val="20"/>
                <w:szCs w:val="20"/>
              </w:rPr>
            </w:pPr>
            <w:r w:rsidRPr="00B051A9">
              <w:rPr>
                <w:sz w:val="20"/>
                <w:szCs w:val="20"/>
              </w:rPr>
              <w:t>High</w:t>
            </w:r>
          </w:p>
        </w:tc>
      </w:tr>
    </w:tbl>
    <w:p w:rsidR="008A6BF9" w:rsidRDefault="008A6BF9" w:rsidP="008A6BF9">
      <w:pPr>
        <w:rPr>
          <w:b/>
          <w:bCs/>
          <w:sz w:val="20"/>
          <w:szCs w:val="20"/>
        </w:rPr>
        <w:sectPr w:rsidR="008A6BF9">
          <w:endnotePr>
            <w:numFmt w:val="decimal"/>
          </w:endnotePr>
          <w:type w:val="continuous"/>
          <w:pgSz w:w="12240" w:h="15840"/>
          <w:pgMar w:top="1440" w:right="1440" w:bottom="1440" w:left="1440" w:header="1440" w:footer="144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tblGrid>
      <w:tr w:rsidR="008A6BF9" w:rsidTr="00873425">
        <w:tc>
          <w:tcPr>
            <w:tcW w:w="2718" w:type="dxa"/>
            <w:tcBorders>
              <w:top w:val="single" w:sz="4" w:space="0" w:color="auto"/>
              <w:left w:val="single" w:sz="4" w:space="0" w:color="auto"/>
              <w:bottom w:val="single" w:sz="4" w:space="0" w:color="auto"/>
              <w:right w:val="single" w:sz="4" w:space="0" w:color="auto"/>
            </w:tcBorders>
            <w:hideMark/>
          </w:tcPr>
          <w:p w:rsidR="008A6BF9" w:rsidRPr="00873425" w:rsidRDefault="008A6BF9">
            <w:pPr>
              <w:rPr>
                <w:rFonts w:eastAsia="Calibri"/>
                <w:b/>
                <w:sz w:val="20"/>
                <w:szCs w:val="20"/>
              </w:rPr>
            </w:pPr>
            <w:r w:rsidRPr="00873425">
              <w:rPr>
                <w:rFonts w:eastAsia="Calibri"/>
                <w:b/>
                <w:sz w:val="20"/>
                <w:szCs w:val="20"/>
              </w:rPr>
              <w:lastRenderedPageBreak/>
              <w:t xml:space="preserve">Early Adopter Districts </w:t>
            </w:r>
          </w:p>
        </w:tc>
      </w:tr>
      <w:tr w:rsidR="008A6BF9" w:rsidTr="00873425">
        <w:tc>
          <w:tcPr>
            <w:tcW w:w="2718" w:type="dxa"/>
            <w:tcBorders>
              <w:top w:val="single" w:sz="4" w:space="0" w:color="auto"/>
              <w:left w:val="single" w:sz="4" w:space="0" w:color="auto"/>
              <w:bottom w:val="single" w:sz="4" w:space="0" w:color="auto"/>
              <w:right w:val="single" w:sz="4" w:space="0" w:color="auto"/>
            </w:tcBorders>
            <w:hideMark/>
          </w:tcPr>
          <w:p w:rsidR="008A6BF9" w:rsidRPr="00873425" w:rsidRDefault="008A6BF9">
            <w:pPr>
              <w:rPr>
                <w:rFonts w:eastAsia="Calibri"/>
                <w:b/>
                <w:sz w:val="20"/>
                <w:szCs w:val="20"/>
                <w:u w:val="single"/>
              </w:rPr>
            </w:pPr>
            <w:r w:rsidRPr="00873425">
              <w:rPr>
                <w:rFonts w:eastAsia="Calibri"/>
                <w:sz w:val="20"/>
                <w:szCs w:val="20"/>
              </w:rPr>
              <w:t>Ashland</w:t>
            </w:r>
          </w:p>
        </w:tc>
      </w:tr>
      <w:tr w:rsidR="008A6BF9" w:rsidTr="00873425">
        <w:tc>
          <w:tcPr>
            <w:tcW w:w="2718" w:type="dxa"/>
            <w:tcBorders>
              <w:top w:val="single" w:sz="4" w:space="0" w:color="auto"/>
              <w:left w:val="single" w:sz="4" w:space="0" w:color="auto"/>
              <w:bottom w:val="single" w:sz="4" w:space="0" w:color="auto"/>
              <w:right w:val="single" w:sz="4" w:space="0" w:color="auto"/>
            </w:tcBorders>
            <w:hideMark/>
          </w:tcPr>
          <w:p w:rsidR="008A6BF9" w:rsidRPr="00873425" w:rsidRDefault="008A6BF9">
            <w:pPr>
              <w:rPr>
                <w:rFonts w:eastAsia="Calibri"/>
                <w:b/>
                <w:sz w:val="20"/>
                <w:szCs w:val="20"/>
                <w:u w:val="single"/>
              </w:rPr>
            </w:pPr>
            <w:r w:rsidRPr="00873425">
              <w:rPr>
                <w:rFonts w:eastAsia="Calibri"/>
                <w:sz w:val="20"/>
                <w:szCs w:val="20"/>
              </w:rPr>
              <w:t>Attleboro</w:t>
            </w:r>
          </w:p>
        </w:tc>
      </w:tr>
      <w:tr w:rsidR="008A6BF9" w:rsidTr="00873425">
        <w:tc>
          <w:tcPr>
            <w:tcW w:w="2718" w:type="dxa"/>
            <w:tcBorders>
              <w:top w:val="single" w:sz="4" w:space="0" w:color="auto"/>
              <w:left w:val="single" w:sz="4" w:space="0" w:color="auto"/>
              <w:bottom w:val="single" w:sz="4" w:space="0" w:color="auto"/>
              <w:right w:val="single" w:sz="4" w:space="0" w:color="auto"/>
            </w:tcBorders>
            <w:hideMark/>
          </w:tcPr>
          <w:p w:rsidR="008A6BF9" w:rsidRPr="00873425" w:rsidRDefault="008A6BF9">
            <w:pPr>
              <w:rPr>
                <w:rFonts w:eastAsia="Calibri"/>
                <w:sz w:val="20"/>
                <w:szCs w:val="20"/>
              </w:rPr>
            </w:pPr>
            <w:r w:rsidRPr="00873425">
              <w:rPr>
                <w:rFonts w:eastAsia="Calibri"/>
                <w:sz w:val="20"/>
                <w:szCs w:val="20"/>
              </w:rPr>
              <w:t>Chelsea High School</w:t>
            </w:r>
          </w:p>
        </w:tc>
      </w:tr>
      <w:tr w:rsidR="008A6BF9" w:rsidTr="00873425">
        <w:tc>
          <w:tcPr>
            <w:tcW w:w="2718" w:type="dxa"/>
            <w:tcBorders>
              <w:top w:val="single" w:sz="4" w:space="0" w:color="auto"/>
              <w:left w:val="single" w:sz="4" w:space="0" w:color="auto"/>
              <w:bottom w:val="single" w:sz="4" w:space="0" w:color="auto"/>
              <w:right w:val="single" w:sz="4" w:space="0" w:color="auto"/>
            </w:tcBorders>
            <w:hideMark/>
          </w:tcPr>
          <w:p w:rsidR="008A6BF9" w:rsidRPr="00873425" w:rsidRDefault="008A6BF9">
            <w:pPr>
              <w:rPr>
                <w:rFonts w:eastAsia="Calibri"/>
                <w:b/>
                <w:sz w:val="20"/>
                <w:szCs w:val="20"/>
                <w:u w:val="single"/>
              </w:rPr>
            </w:pPr>
            <w:r w:rsidRPr="00873425">
              <w:rPr>
                <w:rFonts w:eastAsia="Calibri"/>
                <w:sz w:val="20"/>
                <w:szCs w:val="20"/>
              </w:rPr>
              <w:t>Everett</w:t>
            </w:r>
          </w:p>
        </w:tc>
      </w:tr>
      <w:tr w:rsidR="008A6BF9" w:rsidTr="00873425">
        <w:tc>
          <w:tcPr>
            <w:tcW w:w="2718" w:type="dxa"/>
            <w:tcBorders>
              <w:top w:val="single" w:sz="4" w:space="0" w:color="auto"/>
              <w:left w:val="single" w:sz="4" w:space="0" w:color="auto"/>
              <w:bottom w:val="single" w:sz="4" w:space="0" w:color="auto"/>
              <w:right w:val="single" w:sz="4" w:space="0" w:color="auto"/>
            </w:tcBorders>
            <w:hideMark/>
          </w:tcPr>
          <w:p w:rsidR="008A6BF9" w:rsidRPr="00873425" w:rsidRDefault="008A6BF9">
            <w:pPr>
              <w:rPr>
                <w:rFonts w:eastAsia="Calibri"/>
                <w:b/>
                <w:sz w:val="20"/>
                <w:szCs w:val="20"/>
                <w:u w:val="single"/>
              </w:rPr>
            </w:pPr>
            <w:r w:rsidRPr="00873425">
              <w:rPr>
                <w:rFonts w:eastAsia="Calibri"/>
                <w:sz w:val="20"/>
                <w:szCs w:val="20"/>
              </w:rPr>
              <w:t>Franklin</w:t>
            </w:r>
          </w:p>
        </w:tc>
      </w:tr>
      <w:tr w:rsidR="008A6BF9" w:rsidTr="00873425">
        <w:tc>
          <w:tcPr>
            <w:tcW w:w="2718" w:type="dxa"/>
            <w:tcBorders>
              <w:top w:val="single" w:sz="4" w:space="0" w:color="auto"/>
              <w:left w:val="single" w:sz="4" w:space="0" w:color="auto"/>
              <w:bottom w:val="single" w:sz="4" w:space="0" w:color="auto"/>
              <w:right w:val="single" w:sz="4" w:space="0" w:color="auto"/>
            </w:tcBorders>
            <w:hideMark/>
          </w:tcPr>
          <w:p w:rsidR="008A6BF9" w:rsidRPr="00873425" w:rsidRDefault="008A6BF9">
            <w:pPr>
              <w:rPr>
                <w:rFonts w:eastAsia="Calibri"/>
                <w:b/>
                <w:sz w:val="20"/>
                <w:szCs w:val="20"/>
                <w:u w:val="single"/>
              </w:rPr>
            </w:pPr>
            <w:r w:rsidRPr="00873425">
              <w:rPr>
                <w:rFonts w:eastAsia="Calibri"/>
                <w:sz w:val="20"/>
                <w:szCs w:val="20"/>
              </w:rPr>
              <w:t>Greater Lawrence Regional Vocational Technical School</w:t>
            </w:r>
          </w:p>
        </w:tc>
      </w:tr>
      <w:tr w:rsidR="008A6BF9" w:rsidTr="00873425">
        <w:tc>
          <w:tcPr>
            <w:tcW w:w="2718" w:type="dxa"/>
            <w:tcBorders>
              <w:top w:val="single" w:sz="4" w:space="0" w:color="auto"/>
              <w:left w:val="single" w:sz="4" w:space="0" w:color="auto"/>
              <w:bottom w:val="single" w:sz="4" w:space="0" w:color="auto"/>
              <w:right w:val="single" w:sz="4" w:space="0" w:color="auto"/>
            </w:tcBorders>
            <w:hideMark/>
          </w:tcPr>
          <w:p w:rsidR="008A6BF9" w:rsidRPr="00873425" w:rsidRDefault="008A6BF9">
            <w:pPr>
              <w:rPr>
                <w:rFonts w:eastAsia="Calibri"/>
                <w:b/>
                <w:sz w:val="20"/>
                <w:szCs w:val="20"/>
                <w:u w:val="single"/>
              </w:rPr>
            </w:pPr>
            <w:r w:rsidRPr="00873425">
              <w:rPr>
                <w:rFonts w:eastAsia="Calibri"/>
                <w:sz w:val="20"/>
                <w:szCs w:val="20"/>
              </w:rPr>
              <w:t>Mashpee</w:t>
            </w:r>
          </w:p>
        </w:tc>
      </w:tr>
      <w:tr w:rsidR="008A6BF9" w:rsidTr="00873425">
        <w:tc>
          <w:tcPr>
            <w:tcW w:w="2718" w:type="dxa"/>
            <w:tcBorders>
              <w:top w:val="single" w:sz="4" w:space="0" w:color="auto"/>
              <w:left w:val="single" w:sz="4" w:space="0" w:color="auto"/>
              <w:bottom w:val="single" w:sz="4" w:space="0" w:color="auto"/>
              <w:right w:val="single" w:sz="4" w:space="0" w:color="auto"/>
            </w:tcBorders>
            <w:hideMark/>
          </w:tcPr>
          <w:p w:rsidR="008A6BF9" w:rsidRPr="00873425" w:rsidRDefault="008A6BF9">
            <w:pPr>
              <w:rPr>
                <w:rFonts w:eastAsia="Calibri"/>
                <w:b/>
                <w:sz w:val="20"/>
                <w:szCs w:val="20"/>
                <w:u w:val="single"/>
              </w:rPr>
            </w:pPr>
            <w:r w:rsidRPr="00873425">
              <w:rPr>
                <w:rFonts w:eastAsia="Calibri"/>
                <w:sz w:val="20"/>
                <w:szCs w:val="20"/>
              </w:rPr>
              <w:t>Reading</w:t>
            </w:r>
          </w:p>
        </w:tc>
      </w:tr>
      <w:tr w:rsidR="008A6BF9" w:rsidTr="00873425">
        <w:tc>
          <w:tcPr>
            <w:tcW w:w="2718" w:type="dxa"/>
            <w:tcBorders>
              <w:top w:val="single" w:sz="4" w:space="0" w:color="auto"/>
              <w:left w:val="single" w:sz="4" w:space="0" w:color="auto"/>
              <w:bottom w:val="single" w:sz="4" w:space="0" w:color="auto"/>
              <w:right w:val="single" w:sz="4" w:space="0" w:color="auto"/>
            </w:tcBorders>
            <w:hideMark/>
          </w:tcPr>
          <w:p w:rsidR="008A6BF9" w:rsidRPr="00873425" w:rsidRDefault="008A6BF9">
            <w:pPr>
              <w:rPr>
                <w:rFonts w:eastAsia="Calibri"/>
                <w:sz w:val="20"/>
                <w:szCs w:val="20"/>
              </w:rPr>
            </w:pPr>
            <w:r w:rsidRPr="00873425">
              <w:rPr>
                <w:rFonts w:eastAsia="Calibri"/>
                <w:sz w:val="20"/>
                <w:szCs w:val="20"/>
              </w:rPr>
              <w:t>Revere</w:t>
            </w:r>
          </w:p>
        </w:tc>
      </w:tr>
      <w:tr w:rsidR="008A6BF9" w:rsidTr="00873425">
        <w:tc>
          <w:tcPr>
            <w:tcW w:w="2718" w:type="dxa"/>
            <w:tcBorders>
              <w:top w:val="single" w:sz="4" w:space="0" w:color="auto"/>
              <w:left w:val="single" w:sz="4" w:space="0" w:color="auto"/>
              <w:bottom w:val="single" w:sz="4" w:space="0" w:color="auto"/>
              <w:right w:val="single" w:sz="4" w:space="0" w:color="auto"/>
            </w:tcBorders>
            <w:hideMark/>
          </w:tcPr>
          <w:p w:rsidR="008A6BF9" w:rsidRPr="00873425" w:rsidRDefault="008A6BF9">
            <w:pPr>
              <w:rPr>
                <w:rFonts w:eastAsia="Calibri"/>
                <w:sz w:val="20"/>
                <w:szCs w:val="20"/>
              </w:rPr>
            </w:pPr>
            <w:proofErr w:type="spellStart"/>
            <w:r w:rsidRPr="00873425">
              <w:rPr>
                <w:rFonts w:eastAsia="Calibri"/>
                <w:sz w:val="20"/>
                <w:szCs w:val="20"/>
              </w:rPr>
              <w:t>Wachusett</w:t>
            </w:r>
            <w:proofErr w:type="spellEnd"/>
          </w:p>
        </w:tc>
      </w:tr>
      <w:tr w:rsidR="008A6BF9" w:rsidTr="00873425">
        <w:tc>
          <w:tcPr>
            <w:tcW w:w="2718" w:type="dxa"/>
            <w:tcBorders>
              <w:top w:val="single" w:sz="4" w:space="0" w:color="auto"/>
              <w:left w:val="single" w:sz="4" w:space="0" w:color="auto"/>
              <w:bottom w:val="single" w:sz="4" w:space="0" w:color="auto"/>
              <w:right w:val="single" w:sz="4" w:space="0" w:color="auto"/>
            </w:tcBorders>
            <w:hideMark/>
          </w:tcPr>
          <w:p w:rsidR="008A6BF9" w:rsidRPr="00873425" w:rsidRDefault="008A6BF9">
            <w:pPr>
              <w:rPr>
                <w:rFonts w:eastAsia="Calibri"/>
                <w:sz w:val="20"/>
                <w:szCs w:val="20"/>
              </w:rPr>
            </w:pPr>
            <w:r w:rsidRPr="00873425">
              <w:rPr>
                <w:rFonts w:eastAsia="Calibri"/>
                <w:sz w:val="20"/>
                <w:szCs w:val="20"/>
              </w:rPr>
              <w:t>Wareham</w:t>
            </w:r>
          </w:p>
        </w:tc>
      </w:tr>
      <w:tr w:rsidR="008A6BF9" w:rsidTr="00873425">
        <w:tc>
          <w:tcPr>
            <w:tcW w:w="2718" w:type="dxa"/>
            <w:tcBorders>
              <w:top w:val="single" w:sz="4" w:space="0" w:color="auto"/>
              <w:left w:val="single" w:sz="4" w:space="0" w:color="auto"/>
              <w:bottom w:val="single" w:sz="4" w:space="0" w:color="auto"/>
              <w:right w:val="single" w:sz="4" w:space="0" w:color="auto"/>
            </w:tcBorders>
            <w:hideMark/>
          </w:tcPr>
          <w:p w:rsidR="008A6BF9" w:rsidRPr="00873425" w:rsidRDefault="008A6BF9">
            <w:pPr>
              <w:rPr>
                <w:rFonts w:eastAsia="Calibri"/>
                <w:sz w:val="20"/>
                <w:szCs w:val="20"/>
              </w:rPr>
            </w:pPr>
            <w:r w:rsidRPr="00873425">
              <w:rPr>
                <w:rFonts w:eastAsia="Calibri"/>
                <w:sz w:val="20"/>
                <w:szCs w:val="20"/>
              </w:rPr>
              <w:t>Whitman-Hansen</w:t>
            </w:r>
          </w:p>
        </w:tc>
      </w:tr>
      <w:tr w:rsidR="004A45A5" w:rsidTr="00873425">
        <w:tc>
          <w:tcPr>
            <w:tcW w:w="2718" w:type="dxa"/>
            <w:tcBorders>
              <w:top w:val="single" w:sz="4" w:space="0" w:color="auto"/>
              <w:left w:val="single" w:sz="4" w:space="0" w:color="auto"/>
              <w:bottom w:val="single" w:sz="4" w:space="0" w:color="auto"/>
              <w:right w:val="single" w:sz="4" w:space="0" w:color="auto"/>
            </w:tcBorders>
            <w:hideMark/>
          </w:tcPr>
          <w:p w:rsidR="004A45A5" w:rsidRPr="00873425" w:rsidRDefault="004A45A5">
            <w:pPr>
              <w:rPr>
                <w:rFonts w:ascii="Calibri" w:eastAsia="Calibri" w:hAnsi="Calibri"/>
                <w:sz w:val="20"/>
                <w:szCs w:val="20"/>
              </w:rPr>
            </w:pPr>
          </w:p>
        </w:tc>
      </w:tr>
    </w:tbl>
    <w:p w:rsidR="008A6BF9" w:rsidRDefault="008A6BF9" w:rsidP="008A6BF9">
      <w:pPr>
        <w:rPr>
          <w:b/>
          <w:bCs/>
          <w:color w:val="000000"/>
          <w:sz w:val="20"/>
          <w:szCs w:val="20"/>
        </w:rPr>
      </w:pPr>
    </w:p>
    <w:p w:rsidR="008A6BF9" w:rsidRDefault="008A6BF9" w:rsidP="008A6BF9">
      <w:pPr>
        <w:rPr>
          <w:b/>
          <w:bCs/>
          <w:color w:val="000000"/>
          <w:sz w:val="20"/>
          <w:szCs w:val="20"/>
        </w:rPr>
      </w:pPr>
    </w:p>
    <w:tbl>
      <w:tblPr>
        <w:tblW w:w="9030" w:type="dxa"/>
        <w:tblInd w:w="93"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4515"/>
        <w:gridCol w:w="4515"/>
      </w:tblGrid>
      <w:tr w:rsidR="00B051A9" w:rsidTr="00B051A9">
        <w:trPr>
          <w:trHeight w:val="300"/>
          <w:tblHeader/>
        </w:trPr>
        <w:tc>
          <w:tcPr>
            <w:tcW w:w="9030" w:type="dxa"/>
            <w:gridSpan w:val="2"/>
            <w:tcBorders>
              <w:top w:val="single" w:sz="4" w:space="0" w:color="auto"/>
              <w:left w:val="single" w:sz="4" w:space="0" w:color="auto"/>
              <w:bottom w:val="single" w:sz="4" w:space="0" w:color="auto"/>
            </w:tcBorders>
            <w:noWrap/>
            <w:vAlign w:val="bottom"/>
            <w:hideMark/>
          </w:tcPr>
          <w:p w:rsidR="00B051A9" w:rsidRDefault="00B051A9" w:rsidP="00062023">
            <w:pPr>
              <w:rPr>
                <w:color w:val="000000"/>
                <w:sz w:val="20"/>
                <w:szCs w:val="20"/>
              </w:rPr>
            </w:pPr>
            <w:r>
              <w:rPr>
                <w:b/>
                <w:bCs/>
                <w:color w:val="000000"/>
                <w:sz w:val="20"/>
                <w:szCs w:val="20"/>
              </w:rPr>
              <w:t xml:space="preserve">Race to the Top Districts </w:t>
            </w:r>
            <w:r>
              <w:rPr>
                <w:bCs/>
                <w:color w:val="000000"/>
                <w:sz w:val="20"/>
                <w:szCs w:val="20"/>
              </w:rPr>
              <w:t>(N participating = 234)</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Acushnet</w:t>
            </w:r>
          </w:p>
        </w:tc>
        <w:tc>
          <w:tcPr>
            <w:tcW w:w="4515" w:type="dxa"/>
            <w:vAlign w:val="bottom"/>
          </w:tcPr>
          <w:p w:rsidR="00A5332D" w:rsidRDefault="00A5332D" w:rsidP="00062023">
            <w:pPr>
              <w:rPr>
                <w:color w:val="000000"/>
                <w:sz w:val="20"/>
                <w:szCs w:val="20"/>
              </w:rPr>
            </w:pPr>
            <w:r>
              <w:rPr>
                <w:color w:val="000000"/>
                <w:sz w:val="20"/>
                <w:szCs w:val="20"/>
              </w:rPr>
              <w:t>Florida</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Agawam</w:t>
            </w:r>
          </w:p>
        </w:tc>
        <w:tc>
          <w:tcPr>
            <w:tcW w:w="4515" w:type="dxa"/>
            <w:vAlign w:val="bottom"/>
          </w:tcPr>
          <w:p w:rsidR="00A5332D" w:rsidRDefault="00A5332D" w:rsidP="00062023">
            <w:pPr>
              <w:rPr>
                <w:color w:val="000000"/>
                <w:sz w:val="20"/>
                <w:szCs w:val="20"/>
              </w:rPr>
            </w:pPr>
            <w:proofErr w:type="spellStart"/>
            <w:r>
              <w:rPr>
                <w:color w:val="000000"/>
                <w:sz w:val="20"/>
                <w:szCs w:val="20"/>
              </w:rPr>
              <w:t>Foxborough</w:t>
            </w:r>
            <w:proofErr w:type="spellEnd"/>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Amesbury</w:t>
            </w:r>
          </w:p>
        </w:tc>
        <w:tc>
          <w:tcPr>
            <w:tcW w:w="4515" w:type="dxa"/>
            <w:vAlign w:val="bottom"/>
          </w:tcPr>
          <w:p w:rsidR="00A5332D" w:rsidRDefault="00A5332D" w:rsidP="00062023">
            <w:pPr>
              <w:rPr>
                <w:color w:val="000000"/>
                <w:sz w:val="20"/>
                <w:szCs w:val="20"/>
              </w:rPr>
            </w:pPr>
            <w:r>
              <w:rPr>
                <w:color w:val="000000"/>
                <w:sz w:val="20"/>
                <w:szCs w:val="20"/>
              </w:rPr>
              <w:t>Framingham</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Amherst</w:t>
            </w:r>
          </w:p>
        </w:tc>
        <w:tc>
          <w:tcPr>
            <w:tcW w:w="4515" w:type="dxa"/>
            <w:vAlign w:val="bottom"/>
          </w:tcPr>
          <w:p w:rsidR="00A5332D" w:rsidRDefault="00A5332D" w:rsidP="00062023">
            <w:pPr>
              <w:rPr>
                <w:color w:val="000000"/>
                <w:sz w:val="20"/>
                <w:szCs w:val="20"/>
              </w:rPr>
            </w:pPr>
            <w:r>
              <w:rPr>
                <w:color w:val="000000"/>
                <w:sz w:val="20"/>
                <w:szCs w:val="20"/>
              </w:rPr>
              <w:t>Gardner</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Ashland</w:t>
            </w:r>
          </w:p>
        </w:tc>
        <w:tc>
          <w:tcPr>
            <w:tcW w:w="4515" w:type="dxa"/>
            <w:vAlign w:val="bottom"/>
          </w:tcPr>
          <w:p w:rsidR="00A5332D" w:rsidRDefault="00A5332D" w:rsidP="00062023">
            <w:pPr>
              <w:rPr>
                <w:color w:val="000000"/>
                <w:sz w:val="20"/>
                <w:szCs w:val="20"/>
              </w:rPr>
            </w:pPr>
            <w:r>
              <w:rPr>
                <w:color w:val="000000"/>
                <w:sz w:val="20"/>
                <w:szCs w:val="20"/>
              </w:rPr>
              <w:t>Gloucester</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Attleboro</w:t>
            </w:r>
          </w:p>
        </w:tc>
        <w:tc>
          <w:tcPr>
            <w:tcW w:w="4515" w:type="dxa"/>
            <w:vAlign w:val="bottom"/>
          </w:tcPr>
          <w:p w:rsidR="00A5332D" w:rsidRDefault="00A5332D" w:rsidP="00062023">
            <w:pPr>
              <w:rPr>
                <w:color w:val="000000"/>
                <w:sz w:val="20"/>
                <w:szCs w:val="20"/>
              </w:rPr>
            </w:pPr>
            <w:r>
              <w:rPr>
                <w:color w:val="000000"/>
                <w:sz w:val="20"/>
                <w:szCs w:val="20"/>
              </w:rPr>
              <w:t>Grafton</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Auburn</w:t>
            </w:r>
          </w:p>
        </w:tc>
        <w:tc>
          <w:tcPr>
            <w:tcW w:w="4515" w:type="dxa"/>
            <w:vAlign w:val="bottom"/>
          </w:tcPr>
          <w:p w:rsidR="00A5332D" w:rsidRDefault="00A5332D" w:rsidP="00062023">
            <w:pPr>
              <w:rPr>
                <w:color w:val="000000"/>
                <w:sz w:val="20"/>
                <w:szCs w:val="20"/>
              </w:rPr>
            </w:pPr>
            <w:r>
              <w:rPr>
                <w:color w:val="000000"/>
                <w:sz w:val="20"/>
                <w:szCs w:val="20"/>
              </w:rPr>
              <w:t>Granby</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Avon</w:t>
            </w:r>
          </w:p>
        </w:tc>
        <w:tc>
          <w:tcPr>
            <w:tcW w:w="4515" w:type="dxa"/>
            <w:vAlign w:val="bottom"/>
          </w:tcPr>
          <w:p w:rsidR="00A5332D" w:rsidRDefault="00A5332D" w:rsidP="00062023">
            <w:pPr>
              <w:rPr>
                <w:color w:val="000000"/>
                <w:sz w:val="20"/>
                <w:szCs w:val="20"/>
              </w:rPr>
            </w:pPr>
            <w:r>
              <w:rPr>
                <w:color w:val="000000"/>
                <w:sz w:val="20"/>
                <w:szCs w:val="20"/>
              </w:rPr>
              <w:t>Greenfield</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Barnstable</w:t>
            </w:r>
          </w:p>
        </w:tc>
        <w:tc>
          <w:tcPr>
            <w:tcW w:w="4515" w:type="dxa"/>
            <w:vAlign w:val="bottom"/>
          </w:tcPr>
          <w:p w:rsidR="00A5332D" w:rsidRDefault="00A5332D" w:rsidP="00062023">
            <w:pPr>
              <w:rPr>
                <w:color w:val="000000"/>
                <w:sz w:val="20"/>
                <w:szCs w:val="20"/>
              </w:rPr>
            </w:pPr>
            <w:r>
              <w:rPr>
                <w:color w:val="000000"/>
                <w:sz w:val="20"/>
                <w:szCs w:val="20"/>
              </w:rPr>
              <w:t>Hadley</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Bedford</w:t>
            </w:r>
          </w:p>
        </w:tc>
        <w:tc>
          <w:tcPr>
            <w:tcW w:w="4515" w:type="dxa"/>
            <w:vAlign w:val="bottom"/>
          </w:tcPr>
          <w:p w:rsidR="00A5332D" w:rsidRDefault="00A5332D" w:rsidP="00062023">
            <w:pPr>
              <w:rPr>
                <w:color w:val="000000"/>
                <w:sz w:val="20"/>
                <w:szCs w:val="20"/>
              </w:rPr>
            </w:pPr>
            <w:r>
              <w:rPr>
                <w:color w:val="000000"/>
                <w:sz w:val="20"/>
                <w:szCs w:val="20"/>
              </w:rPr>
              <w:t>Haverhill</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Belchertown</w:t>
            </w:r>
          </w:p>
        </w:tc>
        <w:tc>
          <w:tcPr>
            <w:tcW w:w="4515" w:type="dxa"/>
            <w:vAlign w:val="bottom"/>
          </w:tcPr>
          <w:p w:rsidR="00A5332D" w:rsidRDefault="00A5332D" w:rsidP="00062023">
            <w:pPr>
              <w:rPr>
                <w:color w:val="000000"/>
                <w:sz w:val="20"/>
                <w:szCs w:val="20"/>
              </w:rPr>
            </w:pPr>
            <w:r>
              <w:rPr>
                <w:color w:val="000000"/>
                <w:sz w:val="20"/>
                <w:szCs w:val="20"/>
              </w:rPr>
              <w:t>Holbrook</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Bellingham</w:t>
            </w:r>
          </w:p>
        </w:tc>
        <w:tc>
          <w:tcPr>
            <w:tcW w:w="4515" w:type="dxa"/>
            <w:vAlign w:val="bottom"/>
          </w:tcPr>
          <w:p w:rsidR="00A5332D" w:rsidRDefault="00A5332D" w:rsidP="00062023">
            <w:pPr>
              <w:rPr>
                <w:color w:val="000000"/>
                <w:sz w:val="20"/>
                <w:szCs w:val="20"/>
              </w:rPr>
            </w:pPr>
            <w:r>
              <w:rPr>
                <w:color w:val="000000"/>
                <w:sz w:val="20"/>
                <w:szCs w:val="20"/>
              </w:rPr>
              <w:t>Holyoke</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Belmont</w:t>
            </w:r>
          </w:p>
        </w:tc>
        <w:tc>
          <w:tcPr>
            <w:tcW w:w="4515" w:type="dxa"/>
            <w:vAlign w:val="bottom"/>
          </w:tcPr>
          <w:p w:rsidR="00A5332D" w:rsidRDefault="00A5332D" w:rsidP="00062023">
            <w:pPr>
              <w:rPr>
                <w:color w:val="000000"/>
                <w:sz w:val="20"/>
                <w:szCs w:val="20"/>
              </w:rPr>
            </w:pPr>
            <w:r>
              <w:rPr>
                <w:color w:val="000000"/>
                <w:sz w:val="20"/>
                <w:szCs w:val="20"/>
              </w:rPr>
              <w:t>Hudson</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Berkley</w:t>
            </w:r>
          </w:p>
        </w:tc>
        <w:tc>
          <w:tcPr>
            <w:tcW w:w="4515" w:type="dxa"/>
            <w:vAlign w:val="bottom"/>
          </w:tcPr>
          <w:p w:rsidR="00A5332D" w:rsidRDefault="00A5332D" w:rsidP="00062023">
            <w:pPr>
              <w:rPr>
                <w:color w:val="000000"/>
                <w:sz w:val="20"/>
                <w:szCs w:val="20"/>
              </w:rPr>
            </w:pPr>
            <w:r>
              <w:rPr>
                <w:color w:val="000000"/>
                <w:sz w:val="20"/>
                <w:szCs w:val="20"/>
              </w:rPr>
              <w:t>Ipswich</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Beverly</w:t>
            </w:r>
          </w:p>
        </w:tc>
        <w:tc>
          <w:tcPr>
            <w:tcW w:w="4515" w:type="dxa"/>
            <w:vAlign w:val="bottom"/>
          </w:tcPr>
          <w:p w:rsidR="00A5332D" w:rsidRDefault="00A5332D" w:rsidP="00062023">
            <w:pPr>
              <w:rPr>
                <w:color w:val="000000"/>
                <w:sz w:val="20"/>
                <w:szCs w:val="20"/>
              </w:rPr>
            </w:pPr>
            <w:r>
              <w:rPr>
                <w:color w:val="000000"/>
                <w:sz w:val="20"/>
                <w:szCs w:val="20"/>
              </w:rPr>
              <w:t>Kingston</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Billerica</w:t>
            </w:r>
          </w:p>
        </w:tc>
        <w:tc>
          <w:tcPr>
            <w:tcW w:w="4515" w:type="dxa"/>
            <w:vAlign w:val="bottom"/>
          </w:tcPr>
          <w:p w:rsidR="00A5332D" w:rsidRDefault="00A5332D" w:rsidP="00062023">
            <w:pPr>
              <w:rPr>
                <w:color w:val="000000"/>
                <w:sz w:val="20"/>
                <w:szCs w:val="20"/>
              </w:rPr>
            </w:pPr>
            <w:proofErr w:type="spellStart"/>
            <w:r>
              <w:rPr>
                <w:color w:val="000000"/>
                <w:sz w:val="20"/>
                <w:szCs w:val="20"/>
              </w:rPr>
              <w:t>Lanesborough</w:t>
            </w:r>
            <w:proofErr w:type="spellEnd"/>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Boston</w:t>
            </w:r>
          </w:p>
        </w:tc>
        <w:tc>
          <w:tcPr>
            <w:tcW w:w="4515" w:type="dxa"/>
            <w:vAlign w:val="bottom"/>
          </w:tcPr>
          <w:p w:rsidR="00A5332D" w:rsidRDefault="00A5332D" w:rsidP="00062023">
            <w:pPr>
              <w:rPr>
                <w:color w:val="000000"/>
                <w:sz w:val="20"/>
                <w:szCs w:val="20"/>
              </w:rPr>
            </w:pPr>
            <w:r>
              <w:rPr>
                <w:color w:val="000000"/>
                <w:sz w:val="20"/>
                <w:szCs w:val="20"/>
              </w:rPr>
              <w:t>Lawrence</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Bourne</w:t>
            </w:r>
          </w:p>
        </w:tc>
        <w:tc>
          <w:tcPr>
            <w:tcW w:w="4515" w:type="dxa"/>
            <w:vAlign w:val="bottom"/>
          </w:tcPr>
          <w:p w:rsidR="00A5332D" w:rsidRDefault="00A5332D" w:rsidP="00062023">
            <w:pPr>
              <w:rPr>
                <w:color w:val="000000"/>
                <w:sz w:val="20"/>
                <w:szCs w:val="20"/>
              </w:rPr>
            </w:pPr>
            <w:r>
              <w:rPr>
                <w:color w:val="000000"/>
                <w:sz w:val="20"/>
                <w:szCs w:val="20"/>
              </w:rPr>
              <w:t>Leominster</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Boxborough</w:t>
            </w:r>
          </w:p>
        </w:tc>
        <w:tc>
          <w:tcPr>
            <w:tcW w:w="4515" w:type="dxa"/>
            <w:vAlign w:val="bottom"/>
          </w:tcPr>
          <w:p w:rsidR="00A5332D" w:rsidRDefault="00A5332D" w:rsidP="00062023">
            <w:pPr>
              <w:rPr>
                <w:color w:val="000000"/>
                <w:sz w:val="20"/>
                <w:szCs w:val="20"/>
              </w:rPr>
            </w:pPr>
            <w:r>
              <w:rPr>
                <w:color w:val="000000"/>
                <w:sz w:val="20"/>
                <w:szCs w:val="20"/>
              </w:rPr>
              <w:t>Longmeadow</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Braintree</w:t>
            </w:r>
          </w:p>
        </w:tc>
        <w:tc>
          <w:tcPr>
            <w:tcW w:w="4515" w:type="dxa"/>
            <w:vAlign w:val="bottom"/>
          </w:tcPr>
          <w:p w:rsidR="00A5332D" w:rsidRDefault="00A5332D" w:rsidP="00062023">
            <w:pPr>
              <w:rPr>
                <w:color w:val="000000"/>
                <w:sz w:val="20"/>
                <w:szCs w:val="20"/>
              </w:rPr>
            </w:pPr>
            <w:r>
              <w:rPr>
                <w:color w:val="000000"/>
                <w:sz w:val="20"/>
                <w:szCs w:val="20"/>
              </w:rPr>
              <w:t>Lowell</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Brewster</w:t>
            </w:r>
          </w:p>
        </w:tc>
        <w:tc>
          <w:tcPr>
            <w:tcW w:w="4515" w:type="dxa"/>
            <w:vAlign w:val="bottom"/>
          </w:tcPr>
          <w:p w:rsidR="00A5332D" w:rsidRDefault="00A5332D" w:rsidP="00062023">
            <w:pPr>
              <w:rPr>
                <w:color w:val="000000"/>
                <w:sz w:val="20"/>
                <w:szCs w:val="20"/>
              </w:rPr>
            </w:pPr>
            <w:r>
              <w:rPr>
                <w:color w:val="000000"/>
                <w:sz w:val="20"/>
                <w:szCs w:val="20"/>
              </w:rPr>
              <w:t>Lunenburg</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Brockton</w:t>
            </w:r>
          </w:p>
        </w:tc>
        <w:tc>
          <w:tcPr>
            <w:tcW w:w="4515" w:type="dxa"/>
            <w:vAlign w:val="bottom"/>
          </w:tcPr>
          <w:p w:rsidR="00A5332D" w:rsidRDefault="00A5332D" w:rsidP="00062023">
            <w:pPr>
              <w:rPr>
                <w:color w:val="000000"/>
                <w:sz w:val="20"/>
                <w:szCs w:val="20"/>
              </w:rPr>
            </w:pPr>
            <w:r>
              <w:rPr>
                <w:color w:val="000000"/>
                <w:sz w:val="20"/>
                <w:szCs w:val="20"/>
              </w:rPr>
              <w:t>Lynn</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Cambridge</w:t>
            </w:r>
          </w:p>
        </w:tc>
        <w:tc>
          <w:tcPr>
            <w:tcW w:w="4515" w:type="dxa"/>
            <w:vAlign w:val="bottom"/>
          </w:tcPr>
          <w:p w:rsidR="00A5332D" w:rsidRDefault="00A5332D" w:rsidP="00062023">
            <w:pPr>
              <w:rPr>
                <w:color w:val="000000"/>
                <w:sz w:val="20"/>
                <w:szCs w:val="20"/>
              </w:rPr>
            </w:pPr>
            <w:r>
              <w:rPr>
                <w:color w:val="000000"/>
                <w:sz w:val="20"/>
                <w:szCs w:val="20"/>
              </w:rPr>
              <w:t>Malden</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Chelmsford</w:t>
            </w:r>
          </w:p>
        </w:tc>
        <w:tc>
          <w:tcPr>
            <w:tcW w:w="4515" w:type="dxa"/>
            <w:vAlign w:val="bottom"/>
          </w:tcPr>
          <w:p w:rsidR="00A5332D" w:rsidRDefault="00A5332D" w:rsidP="00062023">
            <w:pPr>
              <w:rPr>
                <w:color w:val="000000"/>
                <w:sz w:val="20"/>
                <w:szCs w:val="20"/>
              </w:rPr>
            </w:pPr>
            <w:r>
              <w:rPr>
                <w:color w:val="000000"/>
                <w:sz w:val="20"/>
                <w:szCs w:val="20"/>
              </w:rPr>
              <w:t>Marblehead</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Chelsea</w:t>
            </w:r>
          </w:p>
        </w:tc>
        <w:tc>
          <w:tcPr>
            <w:tcW w:w="4515" w:type="dxa"/>
            <w:vAlign w:val="bottom"/>
          </w:tcPr>
          <w:p w:rsidR="00A5332D" w:rsidRDefault="00A5332D" w:rsidP="00062023">
            <w:pPr>
              <w:rPr>
                <w:color w:val="000000"/>
                <w:sz w:val="20"/>
                <w:szCs w:val="20"/>
              </w:rPr>
            </w:pPr>
            <w:r>
              <w:rPr>
                <w:color w:val="000000"/>
                <w:sz w:val="20"/>
                <w:szCs w:val="20"/>
              </w:rPr>
              <w:t>Marlborough</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Chicopee</w:t>
            </w:r>
          </w:p>
        </w:tc>
        <w:tc>
          <w:tcPr>
            <w:tcW w:w="4515" w:type="dxa"/>
            <w:vAlign w:val="bottom"/>
          </w:tcPr>
          <w:p w:rsidR="00A5332D" w:rsidRDefault="00A5332D" w:rsidP="00062023">
            <w:pPr>
              <w:rPr>
                <w:color w:val="000000"/>
                <w:sz w:val="20"/>
                <w:szCs w:val="20"/>
              </w:rPr>
            </w:pPr>
            <w:r>
              <w:rPr>
                <w:color w:val="000000"/>
                <w:sz w:val="20"/>
                <w:szCs w:val="20"/>
              </w:rPr>
              <w:t>Marshfield</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Clinton</w:t>
            </w:r>
          </w:p>
        </w:tc>
        <w:tc>
          <w:tcPr>
            <w:tcW w:w="4515" w:type="dxa"/>
            <w:vAlign w:val="bottom"/>
          </w:tcPr>
          <w:p w:rsidR="00A5332D" w:rsidRDefault="00A5332D" w:rsidP="00062023">
            <w:pPr>
              <w:rPr>
                <w:color w:val="000000"/>
                <w:sz w:val="20"/>
                <w:szCs w:val="20"/>
              </w:rPr>
            </w:pPr>
            <w:r>
              <w:rPr>
                <w:color w:val="000000"/>
                <w:sz w:val="20"/>
                <w:szCs w:val="20"/>
              </w:rPr>
              <w:t>Mashpee</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Danvers</w:t>
            </w:r>
          </w:p>
        </w:tc>
        <w:tc>
          <w:tcPr>
            <w:tcW w:w="4515" w:type="dxa"/>
            <w:vAlign w:val="bottom"/>
          </w:tcPr>
          <w:p w:rsidR="00A5332D" w:rsidRDefault="00A5332D" w:rsidP="00062023">
            <w:pPr>
              <w:rPr>
                <w:color w:val="000000"/>
                <w:sz w:val="20"/>
                <w:szCs w:val="20"/>
              </w:rPr>
            </w:pPr>
            <w:r>
              <w:rPr>
                <w:color w:val="000000"/>
                <w:sz w:val="20"/>
                <w:szCs w:val="20"/>
              </w:rPr>
              <w:t>Mattapoisett</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lastRenderedPageBreak/>
              <w:t>Douglas</w:t>
            </w:r>
          </w:p>
        </w:tc>
        <w:tc>
          <w:tcPr>
            <w:tcW w:w="4515" w:type="dxa"/>
            <w:vAlign w:val="bottom"/>
          </w:tcPr>
          <w:p w:rsidR="00A5332D" w:rsidRDefault="00A5332D" w:rsidP="00062023">
            <w:pPr>
              <w:rPr>
                <w:color w:val="000000"/>
                <w:sz w:val="20"/>
                <w:szCs w:val="20"/>
              </w:rPr>
            </w:pPr>
            <w:r>
              <w:rPr>
                <w:color w:val="000000"/>
                <w:sz w:val="20"/>
                <w:szCs w:val="20"/>
              </w:rPr>
              <w:t>Maynard</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Dracut</w:t>
            </w:r>
          </w:p>
        </w:tc>
        <w:tc>
          <w:tcPr>
            <w:tcW w:w="4515" w:type="dxa"/>
            <w:vAlign w:val="bottom"/>
          </w:tcPr>
          <w:p w:rsidR="00A5332D" w:rsidRDefault="00A5332D" w:rsidP="00062023">
            <w:pPr>
              <w:rPr>
                <w:color w:val="000000"/>
                <w:sz w:val="20"/>
                <w:szCs w:val="20"/>
              </w:rPr>
            </w:pPr>
            <w:r>
              <w:rPr>
                <w:color w:val="000000"/>
                <w:sz w:val="20"/>
                <w:szCs w:val="20"/>
              </w:rPr>
              <w:t>Medford</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East Bridgewater</w:t>
            </w:r>
          </w:p>
        </w:tc>
        <w:tc>
          <w:tcPr>
            <w:tcW w:w="4515" w:type="dxa"/>
            <w:vAlign w:val="bottom"/>
          </w:tcPr>
          <w:p w:rsidR="00A5332D" w:rsidRDefault="00A5332D" w:rsidP="00062023">
            <w:pPr>
              <w:rPr>
                <w:color w:val="000000"/>
                <w:sz w:val="20"/>
                <w:szCs w:val="20"/>
              </w:rPr>
            </w:pPr>
            <w:r>
              <w:rPr>
                <w:color w:val="000000"/>
                <w:sz w:val="20"/>
                <w:szCs w:val="20"/>
              </w:rPr>
              <w:t>Medway</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Eastham</w:t>
            </w:r>
          </w:p>
        </w:tc>
        <w:tc>
          <w:tcPr>
            <w:tcW w:w="4515" w:type="dxa"/>
            <w:vAlign w:val="bottom"/>
          </w:tcPr>
          <w:p w:rsidR="00A5332D" w:rsidRDefault="00A5332D" w:rsidP="00062023">
            <w:pPr>
              <w:rPr>
                <w:color w:val="000000"/>
                <w:sz w:val="20"/>
                <w:szCs w:val="20"/>
              </w:rPr>
            </w:pPr>
            <w:r>
              <w:rPr>
                <w:color w:val="000000"/>
                <w:sz w:val="20"/>
                <w:szCs w:val="20"/>
              </w:rPr>
              <w:t>Melrose</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Easthampton</w:t>
            </w:r>
          </w:p>
        </w:tc>
        <w:tc>
          <w:tcPr>
            <w:tcW w:w="4515" w:type="dxa"/>
            <w:vAlign w:val="bottom"/>
          </w:tcPr>
          <w:p w:rsidR="00A5332D" w:rsidRDefault="00A5332D" w:rsidP="00062023">
            <w:pPr>
              <w:rPr>
                <w:color w:val="000000"/>
                <w:sz w:val="20"/>
                <w:szCs w:val="20"/>
              </w:rPr>
            </w:pPr>
            <w:r>
              <w:rPr>
                <w:color w:val="000000"/>
                <w:sz w:val="20"/>
                <w:szCs w:val="20"/>
              </w:rPr>
              <w:t>Millbury</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East Longmeadow</w:t>
            </w:r>
          </w:p>
        </w:tc>
        <w:tc>
          <w:tcPr>
            <w:tcW w:w="4515" w:type="dxa"/>
            <w:vAlign w:val="bottom"/>
          </w:tcPr>
          <w:p w:rsidR="00A5332D" w:rsidRDefault="00A5332D" w:rsidP="00062023">
            <w:pPr>
              <w:rPr>
                <w:color w:val="000000"/>
                <w:sz w:val="20"/>
                <w:szCs w:val="20"/>
              </w:rPr>
            </w:pPr>
            <w:r>
              <w:rPr>
                <w:color w:val="000000"/>
                <w:sz w:val="20"/>
                <w:szCs w:val="20"/>
              </w:rPr>
              <w:t>Millis</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Edgartown</w:t>
            </w:r>
          </w:p>
        </w:tc>
        <w:tc>
          <w:tcPr>
            <w:tcW w:w="4515" w:type="dxa"/>
            <w:vAlign w:val="bottom"/>
          </w:tcPr>
          <w:p w:rsidR="00A5332D" w:rsidRDefault="00A5332D" w:rsidP="00062023">
            <w:pPr>
              <w:rPr>
                <w:color w:val="000000"/>
                <w:sz w:val="20"/>
                <w:szCs w:val="20"/>
              </w:rPr>
            </w:pPr>
            <w:r>
              <w:rPr>
                <w:color w:val="000000"/>
                <w:sz w:val="20"/>
                <w:szCs w:val="20"/>
              </w:rPr>
              <w:t>Monson</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Everett</w:t>
            </w:r>
          </w:p>
        </w:tc>
        <w:tc>
          <w:tcPr>
            <w:tcW w:w="4515" w:type="dxa"/>
            <w:vAlign w:val="bottom"/>
          </w:tcPr>
          <w:p w:rsidR="00A5332D" w:rsidRDefault="00A5332D" w:rsidP="00062023">
            <w:pPr>
              <w:rPr>
                <w:color w:val="000000"/>
                <w:sz w:val="20"/>
                <w:szCs w:val="20"/>
              </w:rPr>
            </w:pPr>
            <w:r>
              <w:rPr>
                <w:color w:val="000000"/>
                <w:sz w:val="20"/>
                <w:szCs w:val="20"/>
              </w:rPr>
              <w:t>Natick</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Fairhaven</w:t>
            </w:r>
          </w:p>
        </w:tc>
        <w:tc>
          <w:tcPr>
            <w:tcW w:w="4515" w:type="dxa"/>
            <w:vAlign w:val="bottom"/>
          </w:tcPr>
          <w:p w:rsidR="00A5332D" w:rsidRDefault="00A5332D" w:rsidP="00062023">
            <w:pPr>
              <w:rPr>
                <w:color w:val="000000"/>
                <w:sz w:val="20"/>
                <w:szCs w:val="20"/>
              </w:rPr>
            </w:pPr>
            <w:r>
              <w:rPr>
                <w:color w:val="000000"/>
                <w:sz w:val="20"/>
                <w:szCs w:val="20"/>
              </w:rPr>
              <w:t>New Bedford</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Fall River</w:t>
            </w:r>
          </w:p>
        </w:tc>
        <w:tc>
          <w:tcPr>
            <w:tcW w:w="4515" w:type="dxa"/>
            <w:vAlign w:val="bottom"/>
          </w:tcPr>
          <w:p w:rsidR="00A5332D" w:rsidRDefault="00A5332D" w:rsidP="00062023">
            <w:pPr>
              <w:rPr>
                <w:color w:val="000000"/>
                <w:sz w:val="20"/>
                <w:szCs w:val="20"/>
              </w:rPr>
            </w:pPr>
            <w:r>
              <w:rPr>
                <w:color w:val="000000"/>
                <w:sz w:val="20"/>
                <w:szCs w:val="20"/>
              </w:rPr>
              <w:t>Newburyport</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Falmouth</w:t>
            </w:r>
          </w:p>
        </w:tc>
        <w:tc>
          <w:tcPr>
            <w:tcW w:w="4515" w:type="dxa"/>
            <w:vAlign w:val="bottom"/>
          </w:tcPr>
          <w:p w:rsidR="00A5332D" w:rsidRDefault="00A5332D" w:rsidP="00062023">
            <w:pPr>
              <w:rPr>
                <w:color w:val="000000"/>
                <w:sz w:val="20"/>
                <w:szCs w:val="20"/>
              </w:rPr>
            </w:pPr>
            <w:r>
              <w:rPr>
                <w:color w:val="000000"/>
                <w:sz w:val="20"/>
                <w:szCs w:val="20"/>
              </w:rPr>
              <w:t>Newton</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Fitchburg</w:t>
            </w:r>
          </w:p>
        </w:tc>
        <w:tc>
          <w:tcPr>
            <w:tcW w:w="4515" w:type="dxa"/>
            <w:vAlign w:val="bottom"/>
          </w:tcPr>
          <w:p w:rsidR="00A5332D" w:rsidRDefault="00A5332D" w:rsidP="00062023">
            <w:pPr>
              <w:rPr>
                <w:color w:val="000000"/>
                <w:sz w:val="20"/>
                <w:szCs w:val="20"/>
              </w:rPr>
            </w:pPr>
            <w:r>
              <w:rPr>
                <w:color w:val="000000"/>
                <w:sz w:val="20"/>
                <w:szCs w:val="20"/>
              </w:rPr>
              <w:t>Norfolk</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North Adams</w:t>
            </w:r>
          </w:p>
        </w:tc>
        <w:tc>
          <w:tcPr>
            <w:tcW w:w="4515" w:type="dxa"/>
            <w:vAlign w:val="bottom"/>
          </w:tcPr>
          <w:p w:rsidR="00A5332D" w:rsidRDefault="00A5332D" w:rsidP="00062023">
            <w:pPr>
              <w:rPr>
                <w:color w:val="000000"/>
                <w:sz w:val="20"/>
                <w:szCs w:val="20"/>
              </w:rPr>
            </w:pPr>
            <w:r>
              <w:rPr>
                <w:color w:val="000000"/>
                <w:sz w:val="20"/>
                <w:szCs w:val="20"/>
              </w:rPr>
              <w:t>Waltham</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Northampton</w:t>
            </w:r>
          </w:p>
        </w:tc>
        <w:tc>
          <w:tcPr>
            <w:tcW w:w="4515" w:type="dxa"/>
            <w:vAlign w:val="bottom"/>
          </w:tcPr>
          <w:p w:rsidR="00A5332D" w:rsidRDefault="00A5332D" w:rsidP="00062023">
            <w:pPr>
              <w:rPr>
                <w:color w:val="000000"/>
                <w:sz w:val="20"/>
                <w:szCs w:val="20"/>
              </w:rPr>
            </w:pPr>
            <w:r>
              <w:rPr>
                <w:color w:val="000000"/>
                <w:sz w:val="20"/>
                <w:szCs w:val="20"/>
              </w:rPr>
              <w:t>Ware</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North Andover</w:t>
            </w:r>
          </w:p>
        </w:tc>
        <w:tc>
          <w:tcPr>
            <w:tcW w:w="4515" w:type="dxa"/>
            <w:vAlign w:val="bottom"/>
          </w:tcPr>
          <w:p w:rsidR="00A5332D" w:rsidRDefault="00A5332D" w:rsidP="00062023">
            <w:pPr>
              <w:rPr>
                <w:color w:val="000000"/>
                <w:sz w:val="20"/>
                <w:szCs w:val="20"/>
              </w:rPr>
            </w:pPr>
            <w:r>
              <w:rPr>
                <w:color w:val="000000"/>
                <w:sz w:val="20"/>
                <w:szCs w:val="20"/>
              </w:rPr>
              <w:t>Wareham</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North </w:t>
            </w:r>
            <w:proofErr w:type="spellStart"/>
            <w:r>
              <w:rPr>
                <w:color w:val="000000"/>
                <w:sz w:val="20"/>
                <w:szCs w:val="20"/>
              </w:rPr>
              <w:t>Attleborough</w:t>
            </w:r>
            <w:proofErr w:type="spellEnd"/>
          </w:p>
        </w:tc>
        <w:tc>
          <w:tcPr>
            <w:tcW w:w="4515" w:type="dxa"/>
            <w:vAlign w:val="bottom"/>
          </w:tcPr>
          <w:p w:rsidR="00A5332D" w:rsidRDefault="00A5332D" w:rsidP="00062023">
            <w:pPr>
              <w:rPr>
                <w:color w:val="000000"/>
                <w:sz w:val="20"/>
                <w:szCs w:val="20"/>
              </w:rPr>
            </w:pPr>
            <w:r>
              <w:rPr>
                <w:color w:val="000000"/>
                <w:sz w:val="20"/>
                <w:szCs w:val="20"/>
              </w:rPr>
              <w:t>Webster</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Northbridge</w:t>
            </w:r>
          </w:p>
        </w:tc>
        <w:tc>
          <w:tcPr>
            <w:tcW w:w="4515" w:type="dxa"/>
            <w:vAlign w:val="bottom"/>
          </w:tcPr>
          <w:p w:rsidR="00A5332D" w:rsidRDefault="00A5332D" w:rsidP="00062023">
            <w:pPr>
              <w:rPr>
                <w:color w:val="000000"/>
                <w:sz w:val="20"/>
                <w:szCs w:val="20"/>
              </w:rPr>
            </w:pPr>
            <w:r>
              <w:rPr>
                <w:color w:val="000000"/>
                <w:sz w:val="20"/>
                <w:szCs w:val="20"/>
              </w:rPr>
              <w:t>Wellfleet</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North Brookfield</w:t>
            </w:r>
          </w:p>
        </w:tc>
        <w:tc>
          <w:tcPr>
            <w:tcW w:w="4515" w:type="dxa"/>
            <w:vAlign w:val="bottom"/>
          </w:tcPr>
          <w:p w:rsidR="00A5332D" w:rsidRDefault="00A5332D" w:rsidP="00062023">
            <w:pPr>
              <w:rPr>
                <w:color w:val="000000"/>
                <w:sz w:val="20"/>
                <w:szCs w:val="20"/>
              </w:rPr>
            </w:pPr>
            <w:r>
              <w:rPr>
                <w:color w:val="000000"/>
                <w:sz w:val="20"/>
                <w:szCs w:val="20"/>
              </w:rPr>
              <w:t>Westborough</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Norton</w:t>
            </w:r>
          </w:p>
        </w:tc>
        <w:tc>
          <w:tcPr>
            <w:tcW w:w="4515" w:type="dxa"/>
            <w:vAlign w:val="bottom"/>
          </w:tcPr>
          <w:p w:rsidR="00A5332D" w:rsidRDefault="00A5332D" w:rsidP="00062023">
            <w:pPr>
              <w:rPr>
                <w:color w:val="000000"/>
                <w:sz w:val="20"/>
                <w:szCs w:val="20"/>
              </w:rPr>
            </w:pPr>
            <w:r>
              <w:rPr>
                <w:color w:val="000000"/>
                <w:sz w:val="20"/>
                <w:szCs w:val="20"/>
              </w:rPr>
              <w:t>West Bridgewater</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Oak Bluffs</w:t>
            </w:r>
          </w:p>
        </w:tc>
        <w:tc>
          <w:tcPr>
            <w:tcW w:w="4515" w:type="dxa"/>
            <w:vAlign w:val="bottom"/>
          </w:tcPr>
          <w:p w:rsidR="00A5332D" w:rsidRDefault="00A5332D" w:rsidP="00062023">
            <w:pPr>
              <w:rPr>
                <w:color w:val="000000"/>
                <w:sz w:val="20"/>
                <w:szCs w:val="20"/>
              </w:rPr>
            </w:pPr>
            <w:r>
              <w:rPr>
                <w:color w:val="000000"/>
                <w:sz w:val="20"/>
                <w:szCs w:val="20"/>
              </w:rPr>
              <w:t>Westford</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Orange</w:t>
            </w:r>
          </w:p>
        </w:tc>
        <w:tc>
          <w:tcPr>
            <w:tcW w:w="4515" w:type="dxa"/>
            <w:vAlign w:val="bottom"/>
          </w:tcPr>
          <w:p w:rsidR="00A5332D" w:rsidRDefault="00A5332D" w:rsidP="00062023">
            <w:pPr>
              <w:rPr>
                <w:color w:val="000000"/>
                <w:sz w:val="20"/>
                <w:szCs w:val="20"/>
              </w:rPr>
            </w:pPr>
            <w:r>
              <w:rPr>
                <w:color w:val="000000"/>
                <w:sz w:val="20"/>
                <w:szCs w:val="20"/>
              </w:rPr>
              <w:t>Weston</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Orleans</w:t>
            </w:r>
          </w:p>
        </w:tc>
        <w:tc>
          <w:tcPr>
            <w:tcW w:w="4515" w:type="dxa"/>
            <w:vAlign w:val="bottom"/>
          </w:tcPr>
          <w:p w:rsidR="00A5332D" w:rsidRDefault="00A5332D" w:rsidP="00062023">
            <w:pPr>
              <w:rPr>
                <w:color w:val="000000"/>
                <w:sz w:val="20"/>
                <w:szCs w:val="20"/>
              </w:rPr>
            </w:pPr>
            <w:r>
              <w:rPr>
                <w:color w:val="000000"/>
                <w:sz w:val="20"/>
                <w:szCs w:val="20"/>
              </w:rPr>
              <w:t>Westport</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Oxford</w:t>
            </w:r>
          </w:p>
        </w:tc>
        <w:tc>
          <w:tcPr>
            <w:tcW w:w="4515" w:type="dxa"/>
            <w:vAlign w:val="bottom"/>
          </w:tcPr>
          <w:p w:rsidR="00A5332D" w:rsidRDefault="00A5332D" w:rsidP="00062023">
            <w:pPr>
              <w:rPr>
                <w:color w:val="000000"/>
                <w:sz w:val="20"/>
                <w:szCs w:val="20"/>
              </w:rPr>
            </w:pPr>
            <w:r>
              <w:rPr>
                <w:color w:val="000000"/>
                <w:sz w:val="20"/>
                <w:szCs w:val="20"/>
              </w:rPr>
              <w:t>West Springfield</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Palmer</w:t>
            </w:r>
          </w:p>
        </w:tc>
        <w:tc>
          <w:tcPr>
            <w:tcW w:w="4515" w:type="dxa"/>
            <w:vAlign w:val="bottom"/>
          </w:tcPr>
          <w:p w:rsidR="00A5332D" w:rsidRDefault="00A5332D" w:rsidP="00062023">
            <w:pPr>
              <w:rPr>
                <w:color w:val="000000"/>
                <w:sz w:val="20"/>
                <w:szCs w:val="20"/>
              </w:rPr>
            </w:pPr>
            <w:r>
              <w:rPr>
                <w:color w:val="000000"/>
                <w:sz w:val="20"/>
                <w:szCs w:val="20"/>
              </w:rPr>
              <w:t>Williamstown</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Peabody</w:t>
            </w:r>
          </w:p>
        </w:tc>
        <w:tc>
          <w:tcPr>
            <w:tcW w:w="4515" w:type="dxa"/>
            <w:vAlign w:val="bottom"/>
          </w:tcPr>
          <w:p w:rsidR="00A5332D" w:rsidRDefault="00A5332D" w:rsidP="00062023">
            <w:pPr>
              <w:rPr>
                <w:color w:val="000000"/>
                <w:sz w:val="20"/>
                <w:szCs w:val="20"/>
              </w:rPr>
            </w:pPr>
            <w:r>
              <w:rPr>
                <w:color w:val="000000"/>
                <w:sz w:val="20"/>
                <w:szCs w:val="20"/>
              </w:rPr>
              <w:t>Winchendon</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Pelham</w:t>
            </w:r>
          </w:p>
        </w:tc>
        <w:tc>
          <w:tcPr>
            <w:tcW w:w="4515" w:type="dxa"/>
            <w:vAlign w:val="bottom"/>
          </w:tcPr>
          <w:p w:rsidR="00A5332D" w:rsidRDefault="00A5332D" w:rsidP="00062023">
            <w:pPr>
              <w:rPr>
                <w:color w:val="000000"/>
                <w:sz w:val="20"/>
                <w:szCs w:val="20"/>
              </w:rPr>
            </w:pPr>
            <w:r>
              <w:rPr>
                <w:color w:val="000000"/>
                <w:sz w:val="20"/>
                <w:szCs w:val="20"/>
              </w:rPr>
              <w:t>Winchester</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proofErr w:type="spellStart"/>
            <w:r>
              <w:rPr>
                <w:color w:val="000000"/>
                <w:sz w:val="20"/>
                <w:szCs w:val="20"/>
              </w:rPr>
              <w:t>Petersham</w:t>
            </w:r>
            <w:proofErr w:type="spellEnd"/>
          </w:p>
        </w:tc>
        <w:tc>
          <w:tcPr>
            <w:tcW w:w="4515" w:type="dxa"/>
            <w:vAlign w:val="bottom"/>
          </w:tcPr>
          <w:p w:rsidR="00A5332D" w:rsidRDefault="00A5332D" w:rsidP="00062023">
            <w:pPr>
              <w:rPr>
                <w:color w:val="000000"/>
                <w:sz w:val="20"/>
                <w:szCs w:val="20"/>
              </w:rPr>
            </w:pPr>
            <w:r>
              <w:rPr>
                <w:color w:val="000000"/>
                <w:sz w:val="20"/>
                <w:szCs w:val="20"/>
              </w:rPr>
              <w:t>Winthrop</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Pittsfield</w:t>
            </w:r>
          </w:p>
        </w:tc>
        <w:tc>
          <w:tcPr>
            <w:tcW w:w="4515" w:type="dxa"/>
            <w:vAlign w:val="bottom"/>
          </w:tcPr>
          <w:p w:rsidR="00A5332D" w:rsidRDefault="00A5332D" w:rsidP="00062023">
            <w:pPr>
              <w:rPr>
                <w:color w:val="000000"/>
                <w:sz w:val="20"/>
                <w:szCs w:val="20"/>
              </w:rPr>
            </w:pPr>
            <w:r>
              <w:rPr>
                <w:color w:val="000000"/>
                <w:sz w:val="20"/>
                <w:szCs w:val="20"/>
              </w:rPr>
              <w:t>Woburn</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Plainville</w:t>
            </w:r>
          </w:p>
        </w:tc>
        <w:tc>
          <w:tcPr>
            <w:tcW w:w="4515" w:type="dxa"/>
            <w:vAlign w:val="bottom"/>
          </w:tcPr>
          <w:p w:rsidR="00A5332D" w:rsidRDefault="00A5332D" w:rsidP="00062023">
            <w:pPr>
              <w:rPr>
                <w:color w:val="000000"/>
                <w:sz w:val="20"/>
                <w:szCs w:val="20"/>
              </w:rPr>
            </w:pPr>
            <w:r>
              <w:rPr>
                <w:color w:val="000000"/>
                <w:sz w:val="20"/>
                <w:szCs w:val="20"/>
              </w:rPr>
              <w:t>Worcester</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proofErr w:type="spellStart"/>
            <w:r>
              <w:rPr>
                <w:color w:val="000000"/>
                <w:sz w:val="20"/>
                <w:szCs w:val="20"/>
              </w:rPr>
              <w:t>Plympton</w:t>
            </w:r>
            <w:proofErr w:type="spellEnd"/>
          </w:p>
        </w:tc>
        <w:tc>
          <w:tcPr>
            <w:tcW w:w="4515" w:type="dxa"/>
            <w:vAlign w:val="bottom"/>
          </w:tcPr>
          <w:p w:rsidR="00A5332D" w:rsidRDefault="00A5332D" w:rsidP="00062023">
            <w:pPr>
              <w:rPr>
                <w:color w:val="000000"/>
                <w:sz w:val="20"/>
                <w:szCs w:val="20"/>
              </w:rPr>
            </w:pPr>
            <w:r>
              <w:rPr>
                <w:color w:val="000000"/>
                <w:sz w:val="20"/>
                <w:szCs w:val="20"/>
              </w:rPr>
              <w:t>Wrentham</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Randolph</w:t>
            </w:r>
          </w:p>
        </w:tc>
        <w:tc>
          <w:tcPr>
            <w:tcW w:w="4515" w:type="dxa"/>
            <w:vAlign w:val="bottom"/>
          </w:tcPr>
          <w:p w:rsidR="00A5332D" w:rsidRDefault="00A5332D" w:rsidP="00062023">
            <w:pPr>
              <w:rPr>
                <w:color w:val="000000"/>
                <w:sz w:val="20"/>
                <w:szCs w:val="20"/>
              </w:rPr>
            </w:pPr>
            <w:r>
              <w:rPr>
                <w:color w:val="000000"/>
                <w:sz w:val="20"/>
                <w:szCs w:val="20"/>
              </w:rPr>
              <w:t xml:space="preserve">Excel Academy Charter </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Reading</w:t>
            </w:r>
          </w:p>
        </w:tc>
        <w:tc>
          <w:tcPr>
            <w:tcW w:w="4515" w:type="dxa"/>
            <w:vAlign w:val="bottom"/>
          </w:tcPr>
          <w:p w:rsidR="00A5332D" w:rsidRDefault="00A5332D" w:rsidP="00062023">
            <w:pPr>
              <w:rPr>
                <w:color w:val="000000"/>
                <w:sz w:val="20"/>
                <w:szCs w:val="20"/>
              </w:rPr>
            </w:pPr>
            <w:r>
              <w:rPr>
                <w:color w:val="000000"/>
                <w:sz w:val="20"/>
                <w:szCs w:val="20"/>
              </w:rPr>
              <w:t xml:space="preserve">Academy Of the Pacific Rim Charter Public </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Revere</w:t>
            </w:r>
          </w:p>
        </w:tc>
        <w:tc>
          <w:tcPr>
            <w:tcW w:w="4515" w:type="dxa"/>
            <w:vAlign w:val="bottom"/>
          </w:tcPr>
          <w:p w:rsidR="00A5332D" w:rsidRDefault="00A5332D" w:rsidP="00062023">
            <w:pPr>
              <w:rPr>
                <w:color w:val="000000"/>
                <w:sz w:val="20"/>
                <w:szCs w:val="20"/>
              </w:rPr>
            </w:pPr>
            <w:r>
              <w:rPr>
                <w:color w:val="000000"/>
                <w:sz w:val="20"/>
                <w:szCs w:val="20"/>
              </w:rPr>
              <w:t xml:space="preserve">Berkshire Arts and Technology Charter Public </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Rochester</w:t>
            </w:r>
          </w:p>
        </w:tc>
        <w:tc>
          <w:tcPr>
            <w:tcW w:w="4515" w:type="dxa"/>
            <w:vAlign w:val="bottom"/>
          </w:tcPr>
          <w:p w:rsidR="00A5332D" w:rsidRDefault="00A5332D" w:rsidP="00062023">
            <w:pPr>
              <w:rPr>
                <w:color w:val="000000"/>
                <w:sz w:val="20"/>
                <w:szCs w:val="20"/>
              </w:rPr>
            </w:pPr>
            <w:r>
              <w:rPr>
                <w:color w:val="000000"/>
                <w:sz w:val="20"/>
                <w:szCs w:val="20"/>
              </w:rPr>
              <w:t xml:space="preserve">Boston Preparatory Charter Public </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Rockland</w:t>
            </w:r>
          </w:p>
        </w:tc>
        <w:tc>
          <w:tcPr>
            <w:tcW w:w="4515" w:type="dxa"/>
            <w:vAlign w:val="bottom"/>
          </w:tcPr>
          <w:p w:rsidR="00A5332D" w:rsidRDefault="00A5332D" w:rsidP="00062023">
            <w:pPr>
              <w:rPr>
                <w:color w:val="000000"/>
                <w:sz w:val="20"/>
                <w:szCs w:val="20"/>
              </w:rPr>
            </w:pPr>
            <w:r>
              <w:rPr>
                <w:color w:val="000000"/>
                <w:sz w:val="20"/>
                <w:szCs w:val="20"/>
              </w:rPr>
              <w:t xml:space="preserve">Christa McAuliffe Regional Charter Public </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Salem</w:t>
            </w:r>
          </w:p>
        </w:tc>
        <w:tc>
          <w:tcPr>
            <w:tcW w:w="4515" w:type="dxa"/>
            <w:vAlign w:val="bottom"/>
          </w:tcPr>
          <w:p w:rsidR="00A5332D" w:rsidRDefault="00A5332D" w:rsidP="00062023">
            <w:pPr>
              <w:rPr>
                <w:color w:val="000000"/>
                <w:sz w:val="20"/>
                <w:szCs w:val="20"/>
              </w:rPr>
            </w:pPr>
            <w:r>
              <w:rPr>
                <w:color w:val="000000"/>
                <w:sz w:val="20"/>
                <w:szCs w:val="20"/>
              </w:rPr>
              <w:t xml:space="preserve">Smith Leadership Academy Charter Public </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Sandwich</w:t>
            </w:r>
          </w:p>
        </w:tc>
        <w:tc>
          <w:tcPr>
            <w:tcW w:w="4515" w:type="dxa"/>
            <w:vAlign w:val="bottom"/>
          </w:tcPr>
          <w:p w:rsidR="00A5332D" w:rsidRDefault="00A5332D" w:rsidP="00062023">
            <w:pPr>
              <w:rPr>
                <w:color w:val="000000"/>
                <w:sz w:val="20"/>
                <w:szCs w:val="20"/>
              </w:rPr>
            </w:pPr>
            <w:r>
              <w:rPr>
                <w:color w:val="000000"/>
                <w:sz w:val="20"/>
                <w:szCs w:val="20"/>
              </w:rPr>
              <w:t xml:space="preserve">Benjamin Banneker Charter Public </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Saugus</w:t>
            </w:r>
          </w:p>
        </w:tc>
        <w:tc>
          <w:tcPr>
            <w:tcW w:w="4515" w:type="dxa"/>
            <w:vAlign w:val="bottom"/>
          </w:tcPr>
          <w:p w:rsidR="00A5332D" w:rsidRDefault="00A5332D" w:rsidP="00062023">
            <w:pPr>
              <w:rPr>
                <w:color w:val="000000"/>
                <w:sz w:val="20"/>
                <w:szCs w:val="20"/>
              </w:rPr>
            </w:pPr>
            <w:r>
              <w:rPr>
                <w:color w:val="000000"/>
                <w:sz w:val="20"/>
                <w:szCs w:val="20"/>
              </w:rPr>
              <w:t xml:space="preserve">Boston Day and Evening Academy Charter </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Somerset</w:t>
            </w:r>
          </w:p>
        </w:tc>
        <w:tc>
          <w:tcPr>
            <w:tcW w:w="4515" w:type="dxa"/>
            <w:vAlign w:val="bottom"/>
          </w:tcPr>
          <w:p w:rsidR="00A5332D" w:rsidRDefault="00A5332D" w:rsidP="00062023">
            <w:pPr>
              <w:rPr>
                <w:color w:val="000000"/>
                <w:sz w:val="20"/>
                <w:szCs w:val="20"/>
              </w:rPr>
            </w:pPr>
            <w:r>
              <w:rPr>
                <w:color w:val="000000"/>
                <w:sz w:val="20"/>
                <w:szCs w:val="20"/>
              </w:rPr>
              <w:t xml:space="preserve">Barnstable Community Horace Mann Charter Public </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Somerville</w:t>
            </w:r>
          </w:p>
        </w:tc>
        <w:tc>
          <w:tcPr>
            <w:tcW w:w="4515" w:type="dxa"/>
            <w:vAlign w:val="bottom"/>
          </w:tcPr>
          <w:p w:rsidR="00A5332D" w:rsidRDefault="00A5332D" w:rsidP="00062023">
            <w:pPr>
              <w:rPr>
                <w:color w:val="000000"/>
                <w:sz w:val="20"/>
                <w:szCs w:val="20"/>
              </w:rPr>
            </w:pPr>
            <w:r>
              <w:rPr>
                <w:color w:val="000000"/>
                <w:sz w:val="20"/>
                <w:szCs w:val="20"/>
              </w:rPr>
              <w:t xml:space="preserve">Edward Brooke Charter </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lastRenderedPageBreak/>
              <w:t>Southbridge</w:t>
            </w:r>
          </w:p>
        </w:tc>
        <w:tc>
          <w:tcPr>
            <w:tcW w:w="4515" w:type="dxa"/>
            <w:vAlign w:val="bottom"/>
          </w:tcPr>
          <w:p w:rsidR="00A5332D" w:rsidRDefault="00A5332D" w:rsidP="00062023">
            <w:pPr>
              <w:rPr>
                <w:color w:val="000000"/>
                <w:sz w:val="20"/>
                <w:szCs w:val="20"/>
              </w:rPr>
            </w:pPr>
            <w:r>
              <w:rPr>
                <w:color w:val="000000"/>
                <w:sz w:val="20"/>
                <w:szCs w:val="20"/>
              </w:rPr>
              <w:t xml:space="preserve">KIPP Academy Lynn Charter </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South Hadley</w:t>
            </w:r>
          </w:p>
        </w:tc>
        <w:tc>
          <w:tcPr>
            <w:tcW w:w="4515" w:type="dxa"/>
            <w:vAlign w:val="bottom"/>
          </w:tcPr>
          <w:p w:rsidR="00A5332D" w:rsidRDefault="00A5332D" w:rsidP="00062023">
            <w:pPr>
              <w:rPr>
                <w:color w:val="000000"/>
                <w:sz w:val="20"/>
                <w:szCs w:val="20"/>
              </w:rPr>
            </w:pPr>
            <w:r>
              <w:rPr>
                <w:color w:val="000000"/>
                <w:sz w:val="20"/>
                <w:szCs w:val="20"/>
              </w:rPr>
              <w:t xml:space="preserve">Community Charter School of Cambridge </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Springfield</w:t>
            </w:r>
          </w:p>
        </w:tc>
        <w:tc>
          <w:tcPr>
            <w:tcW w:w="4515" w:type="dxa"/>
            <w:vAlign w:val="bottom"/>
          </w:tcPr>
          <w:p w:rsidR="00A5332D" w:rsidRDefault="00A5332D" w:rsidP="00062023">
            <w:pPr>
              <w:rPr>
                <w:color w:val="000000"/>
                <w:sz w:val="20"/>
                <w:szCs w:val="20"/>
              </w:rPr>
            </w:pPr>
            <w:r>
              <w:rPr>
                <w:color w:val="000000"/>
                <w:sz w:val="20"/>
                <w:szCs w:val="20"/>
              </w:rPr>
              <w:t xml:space="preserve">City On A Hill Charter Public </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Stoughton</w:t>
            </w:r>
          </w:p>
        </w:tc>
        <w:tc>
          <w:tcPr>
            <w:tcW w:w="4515" w:type="dxa"/>
            <w:vAlign w:val="bottom"/>
          </w:tcPr>
          <w:p w:rsidR="00A5332D" w:rsidRDefault="00A5332D" w:rsidP="00062023">
            <w:pPr>
              <w:rPr>
                <w:color w:val="000000"/>
                <w:sz w:val="20"/>
                <w:szCs w:val="20"/>
              </w:rPr>
            </w:pPr>
            <w:r>
              <w:rPr>
                <w:color w:val="000000"/>
                <w:sz w:val="20"/>
                <w:szCs w:val="20"/>
              </w:rPr>
              <w:t xml:space="preserve">Codman Academy Charter Public </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Sudbury</w:t>
            </w:r>
          </w:p>
        </w:tc>
        <w:tc>
          <w:tcPr>
            <w:tcW w:w="4515" w:type="dxa"/>
            <w:vAlign w:val="bottom"/>
          </w:tcPr>
          <w:p w:rsidR="00A5332D" w:rsidRDefault="00A5332D" w:rsidP="00062023">
            <w:pPr>
              <w:rPr>
                <w:color w:val="000000"/>
                <w:sz w:val="20"/>
                <w:szCs w:val="20"/>
              </w:rPr>
            </w:pPr>
            <w:r>
              <w:rPr>
                <w:color w:val="000000"/>
                <w:sz w:val="20"/>
                <w:szCs w:val="20"/>
              </w:rPr>
              <w:t xml:space="preserve">Conservatory Lab Charter </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Swampscott</w:t>
            </w:r>
          </w:p>
        </w:tc>
        <w:tc>
          <w:tcPr>
            <w:tcW w:w="4515" w:type="dxa"/>
            <w:vAlign w:val="bottom"/>
          </w:tcPr>
          <w:p w:rsidR="00A5332D" w:rsidRDefault="00A5332D" w:rsidP="00062023">
            <w:pPr>
              <w:rPr>
                <w:color w:val="000000"/>
                <w:sz w:val="20"/>
                <w:szCs w:val="20"/>
              </w:rPr>
            </w:pPr>
            <w:r>
              <w:rPr>
                <w:color w:val="000000"/>
                <w:sz w:val="20"/>
                <w:szCs w:val="20"/>
              </w:rPr>
              <w:t xml:space="preserve">Community Day Charter Public </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Swansea</w:t>
            </w:r>
          </w:p>
        </w:tc>
        <w:tc>
          <w:tcPr>
            <w:tcW w:w="4515" w:type="dxa"/>
            <w:vAlign w:val="bottom"/>
          </w:tcPr>
          <w:p w:rsidR="00A5332D" w:rsidRDefault="00A5332D" w:rsidP="00062023">
            <w:pPr>
              <w:rPr>
                <w:color w:val="000000"/>
                <w:sz w:val="20"/>
                <w:szCs w:val="20"/>
              </w:rPr>
            </w:pPr>
            <w:proofErr w:type="spellStart"/>
            <w:r>
              <w:rPr>
                <w:color w:val="000000"/>
                <w:sz w:val="20"/>
                <w:szCs w:val="20"/>
              </w:rPr>
              <w:t>Sabis</w:t>
            </w:r>
            <w:proofErr w:type="spellEnd"/>
            <w:r>
              <w:rPr>
                <w:color w:val="000000"/>
                <w:sz w:val="20"/>
                <w:szCs w:val="20"/>
              </w:rPr>
              <w:t xml:space="preserve"> International Charter </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Tisbury</w:t>
            </w:r>
          </w:p>
        </w:tc>
        <w:tc>
          <w:tcPr>
            <w:tcW w:w="4515" w:type="dxa"/>
            <w:vAlign w:val="bottom"/>
          </w:tcPr>
          <w:p w:rsidR="00A5332D" w:rsidRDefault="00A5332D" w:rsidP="00062023">
            <w:pPr>
              <w:rPr>
                <w:color w:val="000000"/>
                <w:sz w:val="20"/>
                <w:szCs w:val="20"/>
              </w:rPr>
            </w:pPr>
            <w:r>
              <w:rPr>
                <w:color w:val="000000"/>
                <w:sz w:val="20"/>
                <w:szCs w:val="20"/>
              </w:rPr>
              <w:t xml:space="preserve">Neighborhood House Charter </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Truro</w:t>
            </w:r>
          </w:p>
        </w:tc>
        <w:tc>
          <w:tcPr>
            <w:tcW w:w="4515" w:type="dxa"/>
            <w:vAlign w:val="bottom"/>
          </w:tcPr>
          <w:p w:rsidR="00A5332D" w:rsidRDefault="00A5332D" w:rsidP="00062023">
            <w:pPr>
              <w:rPr>
                <w:color w:val="000000"/>
                <w:sz w:val="20"/>
                <w:szCs w:val="20"/>
              </w:rPr>
            </w:pPr>
            <w:r>
              <w:rPr>
                <w:color w:val="000000"/>
                <w:sz w:val="20"/>
                <w:szCs w:val="20"/>
              </w:rPr>
              <w:t xml:space="preserve">Abby Kelley Foster Charter Public </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Tyngsborough</w:t>
            </w:r>
          </w:p>
        </w:tc>
        <w:tc>
          <w:tcPr>
            <w:tcW w:w="4515" w:type="dxa"/>
            <w:vAlign w:val="bottom"/>
          </w:tcPr>
          <w:p w:rsidR="00A5332D" w:rsidRDefault="00A5332D" w:rsidP="00062023">
            <w:pPr>
              <w:rPr>
                <w:color w:val="000000"/>
                <w:sz w:val="20"/>
                <w:szCs w:val="20"/>
              </w:rPr>
            </w:pPr>
            <w:proofErr w:type="spellStart"/>
            <w:r>
              <w:rPr>
                <w:color w:val="000000"/>
                <w:sz w:val="20"/>
                <w:szCs w:val="20"/>
              </w:rPr>
              <w:t>Foxborough</w:t>
            </w:r>
            <w:proofErr w:type="spellEnd"/>
            <w:r>
              <w:rPr>
                <w:color w:val="000000"/>
                <w:sz w:val="20"/>
                <w:szCs w:val="20"/>
              </w:rPr>
              <w:t xml:space="preserve"> Regional Charter </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Uxbridge</w:t>
            </w:r>
          </w:p>
        </w:tc>
        <w:tc>
          <w:tcPr>
            <w:tcW w:w="4515" w:type="dxa"/>
            <w:vAlign w:val="bottom"/>
          </w:tcPr>
          <w:p w:rsidR="00A5332D" w:rsidRDefault="00A5332D" w:rsidP="00062023">
            <w:pPr>
              <w:rPr>
                <w:color w:val="000000"/>
                <w:sz w:val="20"/>
                <w:szCs w:val="20"/>
              </w:rPr>
            </w:pPr>
            <w:r>
              <w:rPr>
                <w:color w:val="000000"/>
                <w:sz w:val="20"/>
                <w:szCs w:val="20"/>
              </w:rPr>
              <w:t xml:space="preserve">Boston Collegiate Charter </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Wakefield</w:t>
            </w:r>
          </w:p>
        </w:tc>
        <w:tc>
          <w:tcPr>
            <w:tcW w:w="4515" w:type="dxa"/>
            <w:vAlign w:val="bottom"/>
          </w:tcPr>
          <w:p w:rsidR="00A5332D" w:rsidRDefault="00A5332D" w:rsidP="00062023">
            <w:pPr>
              <w:rPr>
                <w:color w:val="000000"/>
                <w:sz w:val="20"/>
                <w:szCs w:val="20"/>
              </w:rPr>
            </w:pPr>
            <w:r>
              <w:rPr>
                <w:color w:val="000000"/>
                <w:sz w:val="20"/>
                <w:szCs w:val="20"/>
              </w:rPr>
              <w:t>Edward M. Kennedy Academy for Health Careers</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Holyoke Community Charter </w:t>
            </w:r>
          </w:p>
        </w:tc>
        <w:tc>
          <w:tcPr>
            <w:tcW w:w="4515" w:type="dxa"/>
            <w:vAlign w:val="bottom"/>
          </w:tcPr>
          <w:p w:rsidR="00A5332D" w:rsidRDefault="00A5332D" w:rsidP="00062023">
            <w:pPr>
              <w:rPr>
                <w:color w:val="000000"/>
                <w:sz w:val="20"/>
                <w:szCs w:val="20"/>
              </w:rPr>
            </w:pPr>
            <w:r>
              <w:rPr>
                <w:color w:val="000000"/>
                <w:sz w:val="20"/>
                <w:szCs w:val="20"/>
              </w:rPr>
              <w:t>Manchester Essex Regional</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Hill View Montessori Charter Public </w:t>
            </w:r>
          </w:p>
        </w:tc>
        <w:tc>
          <w:tcPr>
            <w:tcW w:w="4515" w:type="dxa"/>
            <w:vAlign w:val="bottom"/>
          </w:tcPr>
          <w:p w:rsidR="00A5332D" w:rsidRDefault="00A5332D" w:rsidP="00062023">
            <w:pPr>
              <w:rPr>
                <w:color w:val="000000"/>
                <w:sz w:val="20"/>
                <w:szCs w:val="20"/>
              </w:rPr>
            </w:pPr>
            <w:proofErr w:type="spellStart"/>
            <w:r>
              <w:rPr>
                <w:color w:val="000000"/>
                <w:sz w:val="20"/>
                <w:szCs w:val="20"/>
              </w:rPr>
              <w:t>Marthas</w:t>
            </w:r>
            <w:proofErr w:type="spellEnd"/>
            <w:r>
              <w:rPr>
                <w:color w:val="000000"/>
                <w:sz w:val="20"/>
                <w:szCs w:val="20"/>
              </w:rPr>
              <w:t xml:space="preserve"> Vineyard</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Lowell Community Charter Public </w:t>
            </w:r>
          </w:p>
        </w:tc>
        <w:tc>
          <w:tcPr>
            <w:tcW w:w="4515" w:type="dxa"/>
            <w:vAlign w:val="bottom"/>
          </w:tcPr>
          <w:p w:rsidR="00A5332D" w:rsidRDefault="00A5332D" w:rsidP="00062023">
            <w:pPr>
              <w:rPr>
                <w:color w:val="000000"/>
                <w:sz w:val="20"/>
                <w:szCs w:val="20"/>
              </w:rPr>
            </w:pPr>
            <w:r>
              <w:rPr>
                <w:color w:val="000000"/>
                <w:sz w:val="20"/>
                <w:szCs w:val="20"/>
              </w:rPr>
              <w:t>Monomoy</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Lowell Middlesex Academy Charter </w:t>
            </w:r>
          </w:p>
        </w:tc>
        <w:tc>
          <w:tcPr>
            <w:tcW w:w="4515" w:type="dxa"/>
            <w:vAlign w:val="bottom"/>
          </w:tcPr>
          <w:p w:rsidR="00A5332D" w:rsidRDefault="00A5332D" w:rsidP="00062023">
            <w:pPr>
              <w:rPr>
                <w:color w:val="000000"/>
                <w:sz w:val="20"/>
                <w:szCs w:val="20"/>
              </w:rPr>
            </w:pPr>
            <w:r>
              <w:rPr>
                <w:color w:val="000000"/>
                <w:sz w:val="20"/>
                <w:szCs w:val="20"/>
              </w:rPr>
              <w:t>Narragansett</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Martha's Vineyard Charter </w:t>
            </w:r>
          </w:p>
        </w:tc>
        <w:tc>
          <w:tcPr>
            <w:tcW w:w="4515" w:type="dxa"/>
            <w:vAlign w:val="bottom"/>
          </w:tcPr>
          <w:p w:rsidR="00A5332D" w:rsidRDefault="00A5332D" w:rsidP="00062023">
            <w:pPr>
              <w:rPr>
                <w:color w:val="000000"/>
                <w:sz w:val="20"/>
                <w:szCs w:val="20"/>
              </w:rPr>
            </w:pPr>
            <w:r>
              <w:rPr>
                <w:color w:val="000000"/>
                <w:sz w:val="20"/>
                <w:szCs w:val="20"/>
              </w:rPr>
              <w:t>North Middlesex</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MATCH Charter Public High </w:t>
            </w:r>
          </w:p>
        </w:tc>
        <w:tc>
          <w:tcPr>
            <w:tcW w:w="4515" w:type="dxa"/>
            <w:vAlign w:val="bottom"/>
          </w:tcPr>
          <w:p w:rsidR="00A5332D" w:rsidRDefault="00A5332D" w:rsidP="00062023">
            <w:pPr>
              <w:rPr>
                <w:color w:val="000000"/>
                <w:sz w:val="20"/>
                <w:szCs w:val="20"/>
              </w:rPr>
            </w:pPr>
            <w:r>
              <w:rPr>
                <w:color w:val="000000"/>
                <w:sz w:val="20"/>
                <w:szCs w:val="20"/>
              </w:rPr>
              <w:t>Pioneer Valley</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New Leadership Charter </w:t>
            </w:r>
          </w:p>
        </w:tc>
        <w:tc>
          <w:tcPr>
            <w:tcW w:w="4515" w:type="dxa"/>
            <w:vAlign w:val="bottom"/>
          </w:tcPr>
          <w:p w:rsidR="00A5332D" w:rsidRDefault="00A5332D" w:rsidP="00062023">
            <w:pPr>
              <w:rPr>
                <w:color w:val="000000"/>
                <w:sz w:val="20"/>
                <w:szCs w:val="20"/>
              </w:rPr>
            </w:pPr>
            <w:proofErr w:type="spellStart"/>
            <w:r>
              <w:rPr>
                <w:color w:val="000000"/>
                <w:sz w:val="20"/>
                <w:szCs w:val="20"/>
              </w:rPr>
              <w:t>Quabbin</w:t>
            </w:r>
            <w:proofErr w:type="spellEnd"/>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North Central Charter Essential </w:t>
            </w:r>
          </w:p>
        </w:tc>
        <w:tc>
          <w:tcPr>
            <w:tcW w:w="4515" w:type="dxa"/>
            <w:vAlign w:val="bottom"/>
          </w:tcPr>
          <w:p w:rsidR="00A5332D" w:rsidRDefault="00A5332D" w:rsidP="00062023">
            <w:pPr>
              <w:rPr>
                <w:color w:val="000000"/>
                <w:sz w:val="20"/>
                <w:szCs w:val="20"/>
              </w:rPr>
            </w:pPr>
            <w:r>
              <w:rPr>
                <w:color w:val="000000"/>
                <w:sz w:val="20"/>
                <w:szCs w:val="20"/>
              </w:rPr>
              <w:t xml:space="preserve">Ralph C </w:t>
            </w:r>
            <w:proofErr w:type="spellStart"/>
            <w:r>
              <w:rPr>
                <w:color w:val="000000"/>
                <w:sz w:val="20"/>
                <w:szCs w:val="20"/>
              </w:rPr>
              <w:t>Mahar</w:t>
            </w:r>
            <w:proofErr w:type="spellEnd"/>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Dorchester Collegiate Academy Charter </w:t>
            </w:r>
          </w:p>
        </w:tc>
        <w:tc>
          <w:tcPr>
            <w:tcW w:w="4515" w:type="dxa"/>
            <w:vAlign w:val="bottom"/>
          </w:tcPr>
          <w:p w:rsidR="00A5332D" w:rsidRDefault="00A5332D" w:rsidP="00062023">
            <w:pPr>
              <w:rPr>
                <w:color w:val="000000"/>
                <w:sz w:val="20"/>
                <w:szCs w:val="20"/>
              </w:rPr>
            </w:pPr>
            <w:r>
              <w:rPr>
                <w:color w:val="000000"/>
                <w:sz w:val="20"/>
                <w:szCs w:val="20"/>
              </w:rPr>
              <w:t>Silver Lake</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Silver Hill Horace Mann Charter </w:t>
            </w:r>
          </w:p>
        </w:tc>
        <w:tc>
          <w:tcPr>
            <w:tcW w:w="4515" w:type="dxa"/>
            <w:vAlign w:val="bottom"/>
          </w:tcPr>
          <w:p w:rsidR="00A5332D" w:rsidRDefault="00A5332D" w:rsidP="00062023">
            <w:pPr>
              <w:rPr>
                <w:color w:val="000000"/>
                <w:sz w:val="20"/>
                <w:szCs w:val="20"/>
              </w:rPr>
            </w:pPr>
            <w:r>
              <w:rPr>
                <w:color w:val="000000"/>
                <w:sz w:val="20"/>
                <w:szCs w:val="20"/>
              </w:rPr>
              <w:t>Southwick-Tolland-Granville</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Pioneer Valley Performing Arts Charter Public </w:t>
            </w:r>
          </w:p>
        </w:tc>
        <w:tc>
          <w:tcPr>
            <w:tcW w:w="4515" w:type="dxa"/>
            <w:vAlign w:val="bottom"/>
          </w:tcPr>
          <w:p w:rsidR="00A5332D" w:rsidRDefault="00A5332D" w:rsidP="00062023">
            <w:pPr>
              <w:rPr>
                <w:color w:val="000000"/>
                <w:sz w:val="20"/>
                <w:szCs w:val="20"/>
              </w:rPr>
            </w:pPr>
            <w:r>
              <w:rPr>
                <w:color w:val="000000"/>
                <w:sz w:val="20"/>
                <w:szCs w:val="20"/>
              </w:rPr>
              <w:t>Spencer-E Brookfield</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Boston Renaissance Charter Public </w:t>
            </w:r>
          </w:p>
        </w:tc>
        <w:tc>
          <w:tcPr>
            <w:tcW w:w="4515" w:type="dxa"/>
            <w:vAlign w:val="bottom"/>
          </w:tcPr>
          <w:p w:rsidR="00A5332D" w:rsidRDefault="00A5332D" w:rsidP="00062023">
            <w:pPr>
              <w:rPr>
                <w:color w:val="000000"/>
                <w:sz w:val="20"/>
                <w:szCs w:val="20"/>
              </w:rPr>
            </w:pPr>
            <w:r>
              <w:rPr>
                <w:color w:val="000000"/>
                <w:sz w:val="20"/>
                <w:szCs w:val="20"/>
              </w:rPr>
              <w:t>Triton</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Roxbury Preparatory Charter </w:t>
            </w:r>
          </w:p>
        </w:tc>
        <w:tc>
          <w:tcPr>
            <w:tcW w:w="4515" w:type="dxa"/>
            <w:vAlign w:val="bottom"/>
          </w:tcPr>
          <w:p w:rsidR="00A5332D" w:rsidRDefault="00A5332D" w:rsidP="00062023">
            <w:pPr>
              <w:rPr>
                <w:color w:val="000000"/>
                <w:sz w:val="20"/>
                <w:szCs w:val="20"/>
              </w:rPr>
            </w:pPr>
            <w:r>
              <w:rPr>
                <w:color w:val="000000"/>
                <w:sz w:val="20"/>
                <w:szCs w:val="20"/>
              </w:rPr>
              <w:t>Up-Island Regional</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Salem Academy Charter </w:t>
            </w:r>
          </w:p>
        </w:tc>
        <w:tc>
          <w:tcPr>
            <w:tcW w:w="4515" w:type="dxa"/>
            <w:vAlign w:val="bottom"/>
          </w:tcPr>
          <w:p w:rsidR="00A5332D" w:rsidRDefault="00A5332D" w:rsidP="00062023">
            <w:pPr>
              <w:rPr>
                <w:color w:val="000000"/>
                <w:sz w:val="20"/>
                <w:szCs w:val="20"/>
              </w:rPr>
            </w:pPr>
            <w:proofErr w:type="spellStart"/>
            <w:r>
              <w:rPr>
                <w:color w:val="000000"/>
                <w:sz w:val="20"/>
                <w:szCs w:val="20"/>
              </w:rPr>
              <w:t>Wachusett</w:t>
            </w:r>
            <w:proofErr w:type="spellEnd"/>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Seven Hills Charter Public </w:t>
            </w:r>
          </w:p>
        </w:tc>
        <w:tc>
          <w:tcPr>
            <w:tcW w:w="4515" w:type="dxa"/>
            <w:vAlign w:val="bottom"/>
          </w:tcPr>
          <w:p w:rsidR="00A5332D" w:rsidRDefault="00A5332D" w:rsidP="00062023">
            <w:pPr>
              <w:rPr>
                <w:color w:val="000000"/>
                <w:sz w:val="20"/>
                <w:szCs w:val="20"/>
              </w:rPr>
            </w:pPr>
            <w:proofErr w:type="spellStart"/>
            <w:r>
              <w:rPr>
                <w:color w:val="000000"/>
                <w:sz w:val="20"/>
                <w:szCs w:val="20"/>
              </w:rPr>
              <w:t>Quaboag</w:t>
            </w:r>
            <w:proofErr w:type="spellEnd"/>
            <w:r>
              <w:rPr>
                <w:color w:val="000000"/>
                <w:sz w:val="20"/>
                <w:szCs w:val="20"/>
              </w:rPr>
              <w:t xml:space="preserve"> Regional</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Prospect Hill Academy Charter </w:t>
            </w:r>
          </w:p>
        </w:tc>
        <w:tc>
          <w:tcPr>
            <w:tcW w:w="4515" w:type="dxa"/>
            <w:vAlign w:val="bottom"/>
          </w:tcPr>
          <w:p w:rsidR="00A5332D" w:rsidRDefault="00A5332D" w:rsidP="00062023">
            <w:pPr>
              <w:rPr>
                <w:color w:val="000000"/>
                <w:sz w:val="20"/>
                <w:szCs w:val="20"/>
              </w:rPr>
            </w:pPr>
            <w:r>
              <w:rPr>
                <w:color w:val="000000"/>
                <w:sz w:val="20"/>
                <w:szCs w:val="20"/>
              </w:rPr>
              <w:t>Whitman-Hanson</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South Shore Charter Public </w:t>
            </w:r>
          </w:p>
        </w:tc>
        <w:tc>
          <w:tcPr>
            <w:tcW w:w="4515" w:type="dxa"/>
            <w:vAlign w:val="bottom"/>
          </w:tcPr>
          <w:p w:rsidR="00A5332D" w:rsidRDefault="00A5332D" w:rsidP="00062023">
            <w:pPr>
              <w:rPr>
                <w:color w:val="000000"/>
                <w:sz w:val="20"/>
                <w:szCs w:val="20"/>
              </w:rPr>
            </w:pPr>
            <w:proofErr w:type="spellStart"/>
            <w:r>
              <w:rPr>
                <w:color w:val="000000"/>
                <w:sz w:val="20"/>
                <w:szCs w:val="20"/>
              </w:rPr>
              <w:t>Assabet</w:t>
            </w:r>
            <w:proofErr w:type="spellEnd"/>
            <w:r>
              <w:rPr>
                <w:color w:val="000000"/>
                <w:sz w:val="20"/>
                <w:szCs w:val="20"/>
              </w:rPr>
              <w:t xml:space="preserve"> Valley Regional Vocational Technical</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Atlantis Charter </w:t>
            </w:r>
          </w:p>
        </w:tc>
        <w:tc>
          <w:tcPr>
            <w:tcW w:w="4515" w:type="dxa"/>
            <w:vAlign w:val="bottom"/>
          </w:tcPr>
          <w:p w:rsidR="00A5332D" w:rsidRDefault="00A5332D" w:rsidP="00062023">
            <w:pPr>
              <w:rPr>
                <w:color w:val="000000"/>
                <w:sz w:val="20"/>
                <w:szCs w:val="20"/>
              </w:rPr>
            </w:pPr>
            <w:r>
              <w:rPr>
                <w:color w:val="000000"/>
                <w:sz w:val="20"/>
                <w:szCs w:val="20"/>
              </w:rPr>
              <w:t>Blackstone Valley Regional Vocational Technical</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Martin Luther King Jr. Charter School of Excellence </w:t>
            </w:r>
          </w:p>
        </w:tc>
        <w:tc>
          <w:tcPr>
            <w:tcW w:w="4515" w:type="dxa"/>
            <w:vAlign w:val="bottom"/>
          </w:tcPr>
          <w:p w:rsidR="00A5332D" w:rsidRDefault="00A5332D" w:rsidP="00062023">
            <w:pPr>
              <w:rPr>
                <w:color w:val="000000"/>
                <w:sz w:val="20"/>
                <w:szCs w:val="20"/>
              </w:rPr>
            </w:pPr>
            <w:r>
              <w:rPr>
                <w:color w:val="000000"/>
                <w:sz w:val="20"/>
                <w:szCs w:val="20"/>
              </w:rPr>
              <w:t>Cape Cod Regional Vocational Technical</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Phoenix Charter Academy </w:t>
            </w:r>
          </w:p>
        </w:tc>
        <w:tc>
          <w:tcPr>
            <w:tcW w:w="4515" w:type="dxa"/>
            <w:vAlign w:val="bottom"/>
          </w:tcPr>
          <w:p w:rsidR="00A5332D" w:rsidRDefault="00A5332D" w:rsidP="00062023">
            <w:pPr>
              <w:rPr>
                <w:color w:val="000000"/>
                <w:sz w:val="20"/>
                <w:szCs w:val="20"/>
              </w:rPr>
            </w:pPr>
            <w:r>
              <w:rPr>
                <w:color w:val="000000"/>
                <w:sz w:val="20"/>
                <w:szCs w:val="20"/>
              </w:rPr>
              <w:t>Franklin County Regional Vocational Technical</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Global Learning Charter Public </w:t>
            </w:r>
          </w:p>
        </w:tc>
        <w:tc>
          <w:tcPr>
            <w:tcW w:w="4515" w:type="dxa"/>
            <w:vAlign w:val="bottom"/>
          </w:tcPr>
          <w:p w:rsidR="00A5332D" w:rsidRDefault="00A5332D" w:rsidP="00062023">
            <w:pPr>
              <w:rPr>
                <w:color w:val="000000"/>
                <w:sz w:val="20"/>
                <w:szCs w:val="20"/>
              </w:rPr>
            </w:pPr>
            <w:r>
              <w:rPr>
                <w:color w:val="000000"/>
                <w:sz w:val="20"/>
                <w:szCs w:val="20"/>
              </w:rPr>
              <w:t>Greater New Bedford Regional Vocational Technical</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 xml:space="preserve">Hampden Charter School of Science </w:t>
            </w:r>
          </w:p>
        </w:tc>
        <w:tc>
          <w:tcPr>
            <w:tcW w:w="4515" w:type="dxa"/>
            <w:vAlign w:val="bottom"/>
          </w:tcPr>
          <w:p w:rsidR="00A5332D" w:rsidRDefault="00A5332D" w:rsidP="00062023">
            <w:pPr>
              <w:rPr>
                <w:color w:val="000000"/>
                <w:sz w:val="20"/>
                <w:szCs w:val="20"/>
              </w:rPr>
            </w:pPr>
            <w:r>
              <w:rPr>
                <w:color w:val="000000"/>
                <w:sz w:val="20"/>
                <w:szCs w:val="20"/>
              </w:rPr>
              <w:t>Greater Lowell Regional Vocational Technical</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Adams-Cheshire</w:t>
            </w:r>
          </w:p>
        </w:tc>
        <w:tc>
          <w:tcPr>
            <w:tcW w:w="4515" w:type="dxa"/>
            <w:vAlign w:val="bottom"/>
          </w:tcPr>
          <w:p w:rsidR="00A5332D" w:rsidRDefault="00A5332D" w:rsidP="00062023">
            <w:pPr>
              <w:rPr>
                <w:color w:val="000000"/>
                <w:sz w:val="20"/>
                <w:szCs w:val="20"/>
              </w:rPr>
            </w:pPr>
            <w:r>
              <w:rPr>
                <w:color w:val="000000"/>
                <w:sz w:val="20"/>
                <w:szCs w:val="20"/>
              </w:rPr>
              <w:t>South Middlesex Regional Vocational Technical</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Amherst-Pelham</w:t>
            </w:r>
          </w:p>
        </w:tc>
        <w:tc>
          <w:tcPr>
            <w:tcW w:w="4515" w:type="dxa"/>
            <w:vAlign w:val="bottom"/>
          </w:tcPr>
          <w:p w:rsidR="00A5332D" w:rsidRDefault="00A5332D" w:rsidP="00062023">
            <w:pPr>
              <w:rPr>
                <w:color w:val="000000"/>
                <w:sz w:val="20"/>
                <w:szCs w:val="20"/>
              </w:rPr>
            </w:pPr>
            <w:r>
              <w:rPr>
                <w:color w:val="000000"/>
                <w:sz w:val="20"/>
                <w:szCs w:val="20"/>
              </w:rPr>
              <w:t>Minuteman Regional Vocational Technical</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Berkshire Hills</w:t>
            </w:r>
          </w:p>
        </w:tc>
        <w:tc>
          <w:tcPr>
            <w:tcW w:w="4515" w:type="dxa"/>
            <w:vAlign w:val="bottom"/>
          </w:tcPr>
          <w:p w:rsidR="00A5332D" w:rsidRDefault="00A5332D" w:rsidP="00062023">
            <w:pPr>
              <w:rPr>
                <w:color w:val="000000"/>
                <w:sz w:val="20"/>
                <w:szCs w:val="20"/>
              </w:rPr>
            </w:pPr>
            <w:proofErr w:type="spellStart"/>
            <w:r>
              <w:rPr>
                <w:color w:val="000000"/>
                <w:sz w:val="20"/>
                <w:szCs w:val="20"/>
              </w:rPr>
              <w:t>Nashoba</w:t>
            </w:r>
            <w:proofErr w:type="spellEnd"/>
            <w:r>
              <w:rPr>
                <w:color w:val="000000"/>
                <w:sz w:val="20"/>
                <w:szCs w:val="20"/>
              </w:rPr>
              <w:t xml:space="preserve"> Valley Regional Vocational Technical</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Blackstone-Millville</w:t>
            </w:r>
          </w:p>
        </w:tc>
        <w:tc>
          <w:tcPr>
            <w:tcW w:w="4515" w:type="dxa"/>
            <w:vAlign w:val="bottom"/>
          </w:tcPr>
          <w:p w:rsidR="00A5332D" w:rsidRDefault="00A5332D" w:rsidP="00062023">
            <w:pPr>
              <w:rPr>
                <w:color w:val="000000"/>
                <w:sz w:val="20"/>
                <w:szCs w:val="20"/>
              </w:rPr>
            </w:pPr>
            <w:r>
              <w:rPr>
                <w:color w:val="000000"/>
                <w:sz w:val="20"/>
                <w:szCs w:val="20"/>
              </w:rPr>
              <w:t>North Shore Regional Vocational Technical</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Bridgewater-Raynham</w:t>
            </w:r>
          </w:p>
        </w:tc>
        <w:tc>
          <w:tcPr>
            <w:tcW w:w="4515" w:type="dxa"/>
            <w:vAlign w:val="bottom"/>
          </w:tcPr>
          <w:p w:rsidR="00A5332D" w:rsidRDefault="00A5332D" w:rsidP="00062023">
            <w:pPr>
              <w:rPr>
                <w:color w:val="000000"/>
                <w:sz w:val="20"/>
                <w:szCs w:val="20"/>
              </w:rPr>
            </w:pPr>
            <w:r>
              <w:rPr>
                <w:color w:val="000000"/>
                <w:sz w:val="20"/>
                <w:szCs w:val="20"/>
              </w:rPr>
              <w:t>Old Colony Regional Vocational Technical</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Chesterfield-Goshen</w:t>
            </w:r>
          </w:p>
        </w:tc>
        <w:tc>
          <w:tcPr>
            <w:tcW w:w="4515" w:type="dxa"/>
            <w:vAlign w:val="bottom"/>
          </w:tcPr>
          <w:p w:rsidR="00A5332D" w:rsidRDefault="00A5332D" w:rsidP="00062023">
            <w:pPr>
              <w:rPr>
                <w:color w:val="000000"/>
                <w:sz w:val="20"/>
                <w:szCs w:val="20"/>
              </w:rPr>
            </w:pPr>
            <w:r>
              <w:rPr>
                <w:color w:val="000000"/>
                <w:sz w:val="20"/>
                <w:szCs w:val="20"/>
              </w:rPr>
              <w:t>Southeastern Regional Vocational Technical</w:t>
            </w:r>
          </w:p>
        </w:tc>
      </w:tr>
      <w:tr w:rsidR="00B051A9"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B051A9" w:rsidRDefault="00B051A9" w:rsidP="00062023">
            <w:pPr>
              <w:rPr>
                <w:color w:val="000000"/>
                <w:sz w:val="20"/>
                <w:szCs w:val="20"/>
              </w:rPr>
            </w:pPr>
          </w:p>
        </w:tc>
        <w:tc>
          <w:tcPr>
            <w:tcW w:w="4515" w:type="dxa"/>
            <w:vAlign w:val="bottom"/>
          </w:tcPr>
          <w:p w:rsidR="00B051A9" w:rsidRDefault="00B051A9" w:rsidP="00062023">
            <w:pPr>
              <w:rPr>
                <w:color w:val="000000"/>
                <w:sz w:val="20"/>
                <w:szCs w:val="20"/>
              </w:rPr>
            </w:pP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Central Berkshire</w:t>
            </w:r>
          </w:p>
        </w:tc>
        <w:tc>
          <w:tcPr>
            <w:tcW w:w="4515" w:type="dxa"/>
            <w:vAlign w:val="bottom"/>
          </w:tcPr>
          <w:p w:rsidR="00A5332D" w:rsidRDefault="00A5332D" w:rsidP="00062023">
            <w:pPr>
              <w:rPr>
                <w:color w:val="000000"/>
                <w:sz w:val="20"/>
                <w:szCs w:val="20"/>
              </w:rPr>
            </w:pPr>
            <w:r>
              <w:rPr>
                <w:color w:val="000000"/>
                <w:sz w:val="20"/>
                <w:szCs w:val="20"/>
              </w:rPr>
              <w:t>South Shore Regional Vocational Technical</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Concord-Carlisle</w:t>
            </w:r>
          </w:p>
        </w:tc>
        <w:tc>
          <w:tcPr>
            <w:tcW w:w="4515" w:type="dxa"/>
            <w:vAlign w:val="bottom"/>
          </w:tcPr>
          <w:p w:rsidR="00A5332D" w:rsidRDefault="00A5332D" w:rsidP="00062023">
            <w:pPr>
              <w:rPr>
                <w:color w:val="000000"/>
                <w:sz w:val="20"/>
                <w:szCs w:val="20"/>
              </w:rPr>
            </w:pPr>
            <w:r>
              <w:rPr>
                <w:color w:val="000000"/>
                <w:sz w:val="20"/>
                <w:szCs w:val="20"/>
              </w:rPr>
              <w:t>Southern Worcester County Regional Vocational Technical</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Dennis-Yarmouth</w:t>
            </w:r>
          </w:p>
        </w:tc>
        <w:tc>
          <w:tcPr>
            <w:tcW w:w="4515" w:type="dxa"/>
            <w:vAlign w:val="bottom"/>
          </w:tcPr>
          <w:p w:rsidR="00A5332D" w:rsidRDefault="00A5332D" w:rsidP="00062023">
            <w:pPr>
              <w:rPr>
                <w:color w:val="000000"/>
                <w:sz w:val="20"/>
                <w:szCs w:val="20"/>
              </w:rPr>
            </w:pPr>
            <w:r>
              <w:rPr>
                <w:color w:val="000000"/>
                <w:sz w:val="20"/>
                <w:szCs w:val="20"/>
              </w:rPr>
              <w:t>Tri County Regional Vocational Technical</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Dighton-Rehoboth</w:t>
            </w:r>
          </w:p>
        </w:tc>
        <w:tc>
          <w:tcPr>
            <w:tcW w:w="4515" w:type="dxa"/>
            <w:vAlign w:val="bottom"/>
          </w:tcPr>
          <w:p w:rsidR="00A5332D" w:rsidRDefault="00A5332D" w:rsidP="00062023">
            <w:pPr>
              <w:rPr>
                <w:color w:val="000000"/>
                <w:sz w:val="20"/>
                <w:szCs w:val="20"/>
              </w:rPr>
            </w:pPr>
            <w:r>
              <w:rPr>
                <w:color w:val="000000"/>
                <w:sz w:val="20"/>
                <w:szCs w:val="20"/>
              </w:rPr>
              <w:t>Upper Cape Cod Regional Vocational Technical</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Dudley-Charlton Reg</w:t>
            </w:r>
          </w:p>
        </w:tc>
        <w:tc>
          <w:tcPr>
            <w:tcW w:w="4515" w:type="dxa"/>
            <w:vAlign w:val="bottom"/>
          </w:tcPr>
          <w:p w:rsidR="00A5332D" w:rsidRDefault="00A5332D" w:rsidP="00062023">
            <w:pPr>
              <w:rPr>
                <w:color w:val="000000"/>
                <w:sz w:val="20"/>
                <w:szCs w:val="20"/>
              </w:rPr>
            </w:pPr>
            <w:r>
              <w:rPr>
                <w:color w:val="000000"/>
                <w:sz w:val="20"/>
                <w:szCs w:val="20"/>
              </w:rPr>
              <w:t>Whittier Regional Vocational Technical</w:t>
            </w:r>
          </w:p>
        </w:tc>
      </w:tr>
      <w:tr w:rsidR="00A5332D" w:rsidTr="00B051A9">
        <w:trPr>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proofErr w:type="spellStart"/>
            <w:r>
              <w:rPr>
                <w:color w:val="000000"/>
                <w:sz w:val="20"/>
                <w:szCs w:val="20"/>
              </w:rPr>
              <w:t>Nauset</w:t>
            </w:r>
            <w:proofErr w:type="spellEnd"/>
          </w:p>
        </w:tc>
        <w:tc>
          <w:tcPr>
            <w:tcW w:w="4515" w:type="dxa"/>
            <w:vAlign w:val="bottom"/>
          </w:tcPr>
          <w:p w:rsidR="00A5332D" w:rsidRDefault="00A5332D" w:rsidP="00062023">
            <w:pPr>
              <w:rPr>
                <w:color w:val="000000"/>
                <w:sz w:val="20"/>
                <w:szCs w:val="20"/>
              </w:rPr>
            </w:pPr>
            <w:r>
              <w:rPr>
                <w:color w:val="000000"/>
                <w:sz w:val="20"/>
                <w:szCs w:val="20"/>
              </w:rPr>
              <w:t>Bristol County Agricultural</w:t>
            </w:r>
          </w:p>
        </w:tc>
      </w:tr>
      <w:tr w:rsidR="00A5332D" w:rsidTr="00B051A9">
        <w:trPr>
          <w:gridAfter w:val="1"/>
          <w:wAfter w:w="4515" w:type="dxa"/>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Freetown-Lakeville</w:t>
            </w:r>
          </w:p>
        </w:tc>
      </w:tr>
      <w:tr w:rsidR="00A5332D" w:rsidTr="00B051A9">
        <w:trPr>
          <w:gridAfter w:val="1"/>
          <w:wAfter w:w="4515" w:type="dxa"/>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Groton-</w:t>
            </w:r>
            <w:proofErr w:type="spellStart"/>
            <w:r>
              <w:rPr>
                <w:color w:val="000000"/>
                <w:sz w:val="20"/>
                <w:szCs w:val="20"/>
              </w:rPr>
              <w:t>Dunstable</w:t>
            </w:r>
            <w:proofErr w:type="spellEnd"/>
          </w:p>
        </w:tc>
      </w:tr>
      <w:tr w:rsidR="00A5332D" w:rsidTr="00B051A9">
        <w:trPr>
          <w:gridAfter w:val="1"/>
          <w:wAfter w:w="4515" w:type="dxa"/>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Gill-Montague</w:t>
            </w:r>
          </w:p>
        </w:tc>
      </w:tr>
      <w:tr w:rsidR="00A5332D" w:rsidTr="00B051A9">
        <w:trPr>
          <w:gridAfter w:val="1"/>
          <w:wAfter w:w="4515" w:type="dxa"/>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Hamilton-Wenham</w:t>
            </w:r>
          </w:p>
        </w:tc>
      </w:tr>
      <w:tr w:rsidR="00A5332D" w:rsidTr="00B051A9">
        <w:trPr>
          <w:gridAfter w:val="1"/>
          <w:wAfter w:w="4515" w:type="dxa"/>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r>
              <w:rPr>
                <w:color w:val="000000"/>
                <w:sz w:val="20"/>
                <w:szCs w:val="20"/>
              </w:rPr>
              <w:t>Hampshire</w:t>
            </w:r>
          </w:p>
        </w:tc>
      </w:tr>
      <w:tr w:rsidR="00A5332D" w:rsidTr="00B051A9">
        <w:trPr>
          <w:gridAfter w:val="1"/>
          <w:wAfter w:w="4515" w:type="dxa"/>
          <w:trHeight w:val="300"/>
        </w:trPr>
        <w:tc>
          <w:tcPr>
            <w:tcW w:w="4515" w:type="dxa"/>
            <w:tcBorders>
              <w:top w:val="single" w:sz="4" w:space="0" w:color="auto"/>
              <w:left w:val="single" w:sz="4" w:space="0" w:color="auto"/>
              <w:bottom w:val="single" w:sz="4" w:space="0" w:color="auto"/>
              <w:right w:val="single" w:sz="4" w:space="0" w:color="auto"/>
            </w:tcBorders>
            <w:noWrap/>
            <w:vAlign w:val="bottom"/>
            <w:hideMark/>
          </w:tcPr>
          <w:p w:rsidR="00A5332D" w:rsidRDefault="00A5332D" w:rsidP="00062023">
            <w:pPr>
              <w:rPr>
                <w:color w:val="000000"/>
                <w:sz w:val="20"/>
                <w:szCs w:val="20"/>
              </w:rPr>
            </w:pPr>
            <w:proofErr w:type="spellStart"/>
            <w:r>
              <w:rPr>
                <w:color w:val="000000"/>
                <w:sz w:val="20"/>
                <w:szCs w:val="20"/>
              </w:rPr>
              <w:t>Hawlemont</w:t>
            </w:r>
            <w:proofErr w:type="spellEnd"/>
          </w:p>
        </w:tc>
      </w:tr>
    </w:tbl>
    <w:p w:rsidR="00A5332D" w:rsidRDefault="00A5332D" w:rsidP="00A5332D"/>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4515"/>
        <w:gridCol w:w="4590"/>
      </w:tblGrid>
      <w:tr w:rsidR="00B051A9" w:rsidTr="00B051A9">
        <w:trPr>
          <w:trHeight w:val="300"/>
          <w:tblHeader/>
        </w:trPr>
        <w:tc>
          <w:tcPr>
            <w:tcW w:w="9105" w:type="dxa"/>
            <w:gridSpan w:val="2"/>
            <w:tcBorders>
              <w:top w:val="single" w:sz="4" w:space="0" w:color="auto"/>
              <w:left w:val="single" w:sz="4" w:space="0" w:color="auto"/>
              <w:bottom w:val="single" w:sz="4" w:space="0" w:color="auto"/>
            </w:tcBorders>
            <w:noWrap/>
            <w:hideMark/>
          </w:tcPr>
          <w:p w:rsidR="00B051A9" w:rsidRPr="00256A66" w:rsidRDefault="00E63E2B" w:rsidP="00062023">
            <w:pPr>
              <w:rPr>
                <w:sz w:val="20"/>
                <w:szCs w:val="20"/>
              </w:rPr>
            </w:pPr>
            <w:r>
              <w:rPr>
                <w:b/>
                <w:bCs/>
                <w:color w:val="000000"/>
                <w:sz w:val="20"/>
                <w:szCs w:val="20"/>
              </w:rPr>
              <w:t>Non-</w:t>
            </w:r>
            <w:r w:rsidR="00B051A9">
              <w:rPr>
                <w:b/>
                <w:bCs/>
                <w:color w:val="000000"/>
                <w:sz w:val="20"/>
                <w:szCs w:val="20"/>
              </w:rPr>
              <w:t xml:space="preserve">Race to the Top Districts </w:t>
            </w:r>
            <w:r w:rsidR="00B051A9">
              <w:rPr>
                <w:bCs/>
                <w:color w:val="000000"/>
                <w:sz w:val="20"/>
                <w:szCs w:val="20"/>
              </w:rPr>
              <w:t>(N = 142)</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Abington</w:t>
            </w:r>
          </w:p>
        </w:tc>
        <w:tc>
          <w:tcPr>
            <w:tcW w:w="4590" w:type="dxa"/>
          </w:tcPr>
          <w:p w:rsidR="00A5332D" w:rsidRPr="00256A66" w:rsidRDefault="00A5332D" w:rsidP="00062023">
            <w:pPr>
              <w:rPr>
                <w:sz w:val="20"/>
                <w:szCs w:val="20"/>
              </w:rPr>
            </w:pPr>
            <w:r w:rsidRPr="00256A66">
              <w:rPr>
                <w:sz w:val="20"/>
                <w:szCs w:val="20"/>
              </w:rPr>
              <w:t>Lee</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Acton</w:t>
            </w:r>
          </w:p>
        </w:tc>
        <w:tc>
          <w:tcPr>
            <w:tcW w:w="4590" w:type="dxa"/>
          </w:tcPr>
          <w:p w:rsidR="00A5332D" w:rsidRPr="00256A66" w:rsidRDefault="00A5332D" w:rsidP="00062023">
            <w:pPr>
              <w:rPr>
                <w:sz w:val="20"/>
                <w:szCs w:val="20"/>
              </w:rPr>
            </w:pPr>
            <w:r w:rsidRPr="00256A66">
              <w:rPr>
                <w:sz w:val="20"/>
                <w:szCs w:val="20"/>
              </w:rPr>
              <w:t>Leicester</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Andover</w:t>
            </w:r>
          </w:p>
        </w:tc>
        <w:tc>
          <w:tcPr>
            <w:tcW w:w="4590" w:type="dxa"/>
          </w:tcPr>
          <w:p w:rsidR="00A5332D" w:rsidRPr="00256A66" w:rsidRDefault="00A5332D" w:rsidP="00062023">
            <w:pPr>
              <w:rPr>
                <w:sz w:val="20"/>
                <w:szCs w:val="20"/>
              </w:rPr>
            </w:pPr>
            <w:r w:rsidRPr="00256A66">
              <w:rPr>
                <w:sz w:val="20"/>
                <w:szCs w:val="20"/>
              </w:rPr>
              <w:t>Lenox</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Arlington</w:t>
            </w:r>
          </w:p>
        </w:tc>
        <w:tc>
          <w:tcPr>
            <w:tcW w:w="4590" w:type="dxa"/>
          </w:tcPr>
          <w:p w:rsidR="00A5332D" w:rsidRPr="00256A66" w:rsidRDefault="00A5332D" w:rsidP="00062023">
            <w:pPr>
              <w:rPr>
                <w:sz w:val="20"/>
                <w:szCs w:val="20"/>
              </w:rPr>
            </w:pPr>
            <w:proofErr w:type="spellStart"/>
            <w:r w:rsidRPr="00256A66">
              <w:rPr>
                <w:sz w:val="20"/>
                <w:szCs w:val="20"/>
              </w:rPr>
              <w:t>Leverett</w:t>
            </w:r>
            <w:proofErr w:type="spellEnd"/>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Berlin</w:t>
            </w:r>
          </w:p>
        </w:tc>
        <w:tc>
          <w:tcPr>
            <w:tcW w:w="4590" w:type="dxa"/>
          </w:tcPr>
          <w:p w:rsidR="00A5332D" w:rsidRPr="00256A66" w:rsidRDefault="00A5332D" w:rsidP="00062023">
            <w:pPr>
              <w:rPr>
                <w:sz w:val="20"/>
                <w:szCs w:val="20"/>
              </w:rPr>
            </w:pPr>
            <w:r w:rsidRPr="00256A66">
              <w:rPr>
                <w:sz w:val="20"/>
                <w:szCs w:val="20"/>
              </w:rPr>
              <w:t>Lexington</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Boxford</w:t>
            </w:r>
          </w:p>
        </w:tc>
        <w:tc>
          <w:tcPr>
            <w:tcW w:w="4590" w:type="dxa"/>
          </w:tcPr>
          <w:p w:rsidR="00A5332D" w:rsidRPr="00256A66" w:rsidRDefault="00A5332D" w:rsidP="00062023">
            <w:pPr>
              <w:rPr>
                <w:sz w:val="20"/>
                <w:szCs w:val="20"/>
              </w:rPr>
            </w:pPr>
            <w:r w:rsidRPr="00256A66">
              <w:rPr>
                <w:sz w:val="20"/>
                <w:szCs w:val="20"/>
              </w:rPr>
              <w:t>Lincoln</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Boylston</w:t>
            </w:r>
          </w:p>
        </w:tc>
        <w:tc>
          <w:tcPr>
            <w:tcW w:w="4590" w:type="dxa"/>
          </w:tcPr>
          <w:p w:rsidR="00A5332D" w:rsidRPr="00256A66" w:rsidRDefault="00A5332D" w:rsidP="00062023">
            <w:pPr>
              <w:rPr>
                <w:sz w:val="20"/>
                <w:szCs w:val="20"/>
              </w:rPr>
            </w:pPr>
            <w:r w:rsidRPr="00256A66">
              <w:rPr>
                <w:sz w:val="20"/>
                <w:szCs w:val="20"/>
              </w:rPr>
              <w:t>Littleton</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Brimfield</w:t>
            </w:r>
          </w:p>
        </w:tc>
        <w:tc>
          <w:tcPr>
            <w:tcW w:w="4590" w:type="dxa"/>
          </w:tcPr>
          <w:p w:rsidR="00A5332D" w:rsidRPr="00256A66" w:rsidRDefault="00A5332D" w:rsidP="00062023">
            <w:pPr>
              <w:rPr>
                <w:sz w:val="20"/>
                <w:szCs w:val="20"/>
              </w:rPr>
            </w:pPr>
            <w:r w:rsidRPr="00256A66">
              <w:rPr>
                <w:sz w:val="20"/>
                <w:szCs w:val="20"/>
              </w:rPr>
              <w:t>Ludlow</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Brookfield</w:t>
            </w:r>
          </w:p>
        </w:tc>
        <w:tc>
          <w:tcPr>
            <w:tcW w:w="4590" w:type="dxa"/>
          </w:tcPr>
          <w:p w:rsidR="00A5332D" w:rsidRPr="00256A66" w:rsidRDefault="00A5332D" w:rsidP="00062023">
            <w:pPr>
              <w:rPr>
                <w:sz w:val="20"/>
                <w:szCs w:val="20"/>
              </w:rPr>
            </w:pPr>
            <w:r w:rsidRPr="00256A66">
              <w:rPr>
                <w:sz w:val="20"/>
                <w:szCs w:val="20"/>
              </w:rPr>
              <w:t>Lynnfield</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Brookline</w:t>
            </w:r>
          </w:p>
        </w:tc>
        <w:tc>
          <w:tcPr>
            <w:tcW w:w="4590" w:type="dxa"/>
          </w:tcPr>
          <w:p w:rsidR="00A5332D" w:rsidRPr="00256A66" w:rsidRDefault="00A5332D" w:rsidP="00062023">
            <w:pPr>
              <w:rPr>
                <w:sz w:val="20"/>
                <w:szCs w:val="20"/>
              </w:rPr>
            </w:pPr>
            <w:r w:rsidRPr="00256A66">
              <w:rPr>
                <w:sz w:val="20"/>
                <w:szCs w:val="20"/>
              </w:rPr>
              <w:t>Mansfield</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Burlington</w:t>
            </w:r>
          </w:p>
        </w:tc>
        <w:tc>
          <w:tcPr>
            <w:tcW w:w="4590" w:type="dxa"/>
          </w:tcPr>
          <w:p w:rsidR="00A5332D" w:rsidRPr="00256A66" w:rsidRDefault="00A5332D" w:rsidP="00062023">
            <w:pPr>
              <w:rPr>
                <w:sz w:val="20"/>
                <w:szCs w:val="20"/>
              </w:rPr>
            </w:pPr>
            <w:r w:rsidRPr="00256A66">
              <w:rPr>
                <w:sz w:val="20"/>
                <w:szCs w:val="20"/>
              </w:rPr>
              <w:t>Marion</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Canton</w:t>
            </w:r>
          </w:p>
        </w:tc>
        <w:tc>
          <w:tcPr>
            <w:tcW w:w="4590" w:type="dxa"/>
          </w:tcPr>
          <w:p w:rsidR="00A5332D" w:rsidRPr="00256A66" w:rsidRDefault="00A5332D" w:rsidP="00062023">
            <w:pPr>
              <w:rPr>
                <w:sz w:val="20"/>
                <w:szCs w:val="20"/>
              </w:rPr>
            </w:pPr>
            <w:r w:rsidRPr="00256A66">
              <w:rPr>
                <w:sz w:val="20"/>
                <w:szCs w:val="20"/>
              </w:rPr>
              <w:t>Medfield</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Carlisle</w:t>
            </w:r>
          </w:p>
        </w:tc>
        <w:tc>
          <w:tcPr>
            <w:tcW w:w="4590" w:type="dxa"/>
          </w:tcPr>
          <w:p w:rsidR="00A5332D" w:rsidRPr="00256A66" w:rsidRDefault="00A5332D" w:rsidP="00062023">
            <w:pPr>
              <w:rPr>
                <w:sz w:val="20"/>
                <w:szCs w:val="20"/>
              </w:rPr>
            </w:pPr>
            <w:r w:rsidRPr="00256A66">
              <w:rPr>
                <w:sz w:val="20"/>
                <w:szCs w:val="20"/>
              </w:rPr>
              <w:t>Methuen</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Carver</w:t>
            </w:r>
          </w:p>
        </w:tc>
        <w:tc>
          <w:tcPr>
            <w:tcW w:w="4590" w:type="dxa"/>
          </w:tcPr>
          <w:p w:rsidR="00A5332D" w:rsidRPr="00256A66" w:rsidRDefault="00A5332D" w:rsidP="00062023">
            <w:pPr>
              <w:rPr>
                <w:sz w:val="20"/>
                <w:szCs w:val="20"/>
              </w:rPr>
            </w:pPr>
            <w:r w:rsidRPr="00256A66">
              <w:rPr>
                <w:sz w:val="20"/>
                <w:szCs w:val="20"/>
              </w:rPr>
              <w:t>Middleborough</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Clarksburg</w:t>
            </w:r>
          </w:p>
        </w:tc>
        <w:tc>
          <w:tcPr>
            <w:tcW w:w="4590" w:type="dxa"/>
          </w:tcPr>
          <w:p w:rsidR="00A5332D" w:rsidRPr="00256A66" w:rsidRDefault="00A5332D" w:rsidP="00062023">
            <w:pPr>
              <w:rPr>
                <w:sz w:val="20"/>
                <w:szCs w:val="20"/>
              </w:rPr>
            </w:pPr>
            <w:r w:rsidRPr="00256A66">
              <w:rPr>
                <w:sz w:val="20"/>
                <w:szCs w:val="20"/>
              </w:rPr>
              <w:t>Middleton</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Cohasset</w:t>
            </w:r>
          </w:p>
        </w:tc>
        <w:tc>
          <w:tcPr>
            <w:tcW w:w="4590" w:type="dxa"/>
          </w:tcPr>
          <w:p w:rsidR="00A5332D" w:rsidRPr="00256A66" w:rsidRDefault="00A5332D" w:rsidP="00062023">
            <w:pPr>
              <w:rPr>
                <w:sz w:val="20"/>
                <w:szCs w:val="20"/>
              </w:rPr>
            </w:pPr>
            <w:r w:rsidRPr="00256A66">
              <w:rPr>
                <w:sz w:val="20"/>
                <w:szCs w:val="20"/>
              </w:rPr>
              <w:t>Milford</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Concord</w:t>
            </w:r>
          </w:p>
        </w:tc>
        <w:tc>
          <w:tcPr>
            <w:tcW w:w="4590" w:type="dxa"/>
          </w:tcPr>
          <w:p w:rsidR="00A5332D" w:rsidRPr="00256A66" w:rsidRDefault="00A5332D" w:rsidP="00062023">
            <w:pPr>
              <w:rPr>
                <w:sz w:val="20"/>
                <w:szCs w:val="20"/>
              </w:rPr>
            </w:pPr>
            <w:r w:rsidRPr="00256A66">
              <w:rPr>
                <w:sz w:val="20"/>
                <w:szCs w:val="20"/>
              </w:rPr>
              <w:t>Milton</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Conway</w:t>
            </w:r>
          </w:p>
        </w:tc>
        <w:tc>
          <w:tcPr>
            <w:tcW w:w="4590" w:type="dxa"/>
          </w:tcPr>
          <w:p w:rsidR="00A5332D" w:rsidRPr="00256A66" w:rsidRDefault="00A5332D" w:rsidP="00062023">
            <w:pPr>
              <w:rPr>
                <w:sz w:val="20"/>
                <w:szCs w:val="20"/>
              </w:rPr>
            </w:pPr>
            <w:r w:rsidRPr="00256A66">
              <w:rPr>
                <w:sz w:val="20"/>
                <w:szCs w:val="20"/>
              </w:rPr>
              <w:t>Nahant</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Dartmouth</w:t>
            </w:r>
          </w:p>
        </w:tc>
        <w:tc>
          <w:tcPr>
            <w:tcW w:w="4590" w:type="dxa"/>
          </w:tcPr>
          <w:p w:rsidR="00A5332D" w:rsidRPr="00256A66" w:rsidRDefault="00A5332D" w:rsidP="00062023">
            <w:pPr>
              <w:rPr>
                <w:sz w:val="20"/>
                <w:szCs w:val="20"/>
              </w:rPr>
            </w:pPr>
            <w:r w:rsidRPr="00256A66">
              <w:rPr>
                <w:sz w:val="20"/>
                <w:szCs w:val="20"/>
              </w:rPr>
              <w:t>Nantucket</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Dedham</w:t>
            </w:r>
          </w:p>
        </w:tc>
        <w:tc>
          <w:tcPr>
            <w:tcW w:w="4590" w:type="dxa"/>
          </w:tcPr>
          <w:p w:rsidR="00A5332D" w:rsidRPr="00256A66" w:rsidRDefault="00A5332D" w:rsidP="00062023">
            <w:pPr>
              <w:rPr>
                <w:sz w:val="20"/>
                <w:szCs w:val="20"/>
              </w:rPr>
            </w:pPr>
            <w:r w:rsidRPr="00256A66">
              <w:rPr>
                <w:sz w:val="20"/>
                <w:szCs w:val="20"/>
              </w:rPr>
              <w:t>Needham</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Deerfield</w:t>
            </w:r>
          </w:p>
        </w:tc>
        <w:tc>
          <w:tcPr>
            <w:tcW w:w="4590" w:type="dxa"/>
          </w:tcPr>
          <w:p w:rsidR="00A5332D" w:rsidRPr="00256A66" w:rsidRDefault="00A5332D" w:rsidP="00062023">
            <w:pPr>
              <w:rPr>
                <w:sz w:val="20"/>
                <w:szCs w:val="20"/>
              </w:rPr>
            </w:pPr>
            <w:r w:rsidRPr="00256A66">
              <w:rPr>
                <w:sz w:val="20"/>
                <w:szCs w:val="20"/>
              </w:rPr>
              <w:t>Northborough</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Dover</w:t>
            </w:r>
          </w:p>
        </w:tc>
        <w:tc>
          <w:tcPr>
            <w:tcW w:w="4590" w:type="dxa"/>
          </w:tcPr>
          <w:p w:rsidR="00A5332D" w:rsidRPr="00256A66" w:rsidRDefault="00A5332D" w:rsidP="00062023">
            <w:pPr>
              <w:rPr>
                <w:sz w:val="20"/>
                <w:szCs w:val="20"/>
              </w:rPr>
            </w:pPr>
            <w:r w:rsidRPr="00256A66">
              <w:rPr>
                <w:sz w:val="20"/>
                <w:szCs w:val="20"/>
              </w:rPr>
              <w:t>North Reading</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Duxbury</w:t>
            </w:r>
          </w:p>
        </w:tc>
        <w:tc>
          <w:tcPr>
            <w:tcW w:w="4590" w:type="dxa"/>
          </w:tcPr>
          <w:p w:rsidR="00A5332D" w:rsidRPr="00256A66" w:rsidRDefault="00A5332D" w:rsidP="00062023">
            <w:pPr>
              <w:rPr>
                <w:sz w:val="20"/>
                <w:szCs w:val="20"/>
              </w:rPr>
            </w:pPr>
            <w:r w:rsidRPr="00256A66">
              <w:rPr>
                <w:sz w:val="20"/>
                <w:szCs w:val="20"/>
              </w:rPr>
              <w:t>Norwell</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Easton</w:t>
            </w:r>
          </w:p>
        </w:tc>
        <w:tc>
          <w:tcPr>
            <w:tcW w:w="4590" w:type="dxa"/>
          </w:tcPr>
          <w:p w:rsidR="00A5332D" w:rsidRPr="00256A66" w:rsidRDefault="00A5332D" w:rsidP="00062023">
            <w:pPr>
              <w:rPr>
                <w:sz w:val="20"/>
                <w:szCs w:val="20"/>
              </w:rPr>
            </w:pPr>
            <w:r w:rsidRPr="00256A66">
              <w:rPr>
                <w:sz w:val="20"/>
                <w:szCs w:val="20"/>
              </w:rPr>
              <w:t>Norwood</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Erving</w:t>
            </w:r>
          </w:p>
        </w:tc>
        <w:tc>
          <w:tcPr>
            <w:tcW w:w="4590" w:type="dxa"/>
          </w:tcPr>
          <w:p w:rsidR="00A5332D" w:rsidRPr="00256A66" w:rsidRDefault="00A5332D" w:rsidP="00062023">
            <w:pPr>
              <w:rPr>
                <w:sz w:val="20"/>
                <w:szCs w:val="20"/>
              </w:rPr>
            </w:pPr>
            <w:r w:rsidRPr="00256A66">
              <w:rPr>
                <w:sz w:val="20"/>
                <w:szCs w:val="20"/>
              </w:rPr>
              <w:t>Pembroke</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lastRenderedPageBreak/>
              <w:t>Franklin</w:t>
            </w:r>
          </w:p>
        </w:tc>
        <w:tc>
          <w:tcPr>
            <w:tcW w:w="4590" w:type="dxa"/>
          </w:tcPr>
          <w:p w:rsidR="00A5332D" w:rsidRPr="00256A66" w:rsidRDefault="00A5332D" w:rsidP="00062023">
            <w:pPr>
              <w:rPr>
                <w:sz w:val="20"/>
                <w:szCs w:val="20"/>
              </w:rPr>
            </w:pPr>
            <w:r w:rsidRPr="00256A66">
              <w:rPr>
                <w:sz w:val="20"/>
                <w:szCs w:val="20"/>
              </w:rPr>
              <w:t>Plymouth</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Georgetown</w:t>
            </w:r>
          </w:p>
        </w:tc>
        <w:tc>
          <w:tcPr>
            <w:tcW w:w="4590" w:type="dxa"/>
          </w:tcPr>
          <w:p w:rsidR="00A5332D" w:rsidRPr="00256A66" w:rsidRDefault="00A5332D" w:rsidP="00062023">
            <w:pPr>
              <w:rPr>
                <w:sz w:val="20"/>
                <w:szCs w:val="20"/>
              </w:rPr>
            </w:pPr>
            <w:r w:rsidRPr="00256A66">
              <w:rPr>
                <w:sz w:val="20"/>
                <w:szCs w:val="20"/>
              </w:rPr>
              <w:t>Provincetown</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proofErr w:type="spellStart"/>
            <w:r w:rsidRPr="00256A66">
              <w:rPr>
                <w:sz w:val="20"/>
                <w:szCs w:val="20"/>
              </w:rPr>
              <w:t>Gosnold</w:t>
            </w:r>
            <w:proofErr w:type="spellEnd"/>
          </w:p>
        </w:tc>
        <w:tc>
          <w:tcPr>
            <w:tcW w:w="4590" w:type="dxa"/>
          </w:tcPr>
          <w:p w:rsidR="00A5332D" w:rsidRPr="00256A66" w:rsidRDefault="00A5332D" w:rsidP="00062023">
            <w:pPr>
              <w:rPr>
                <w:sz w:val="20"/>
                <w:szCs w:val="20"/>
              </w:rPr>
            </w:pPr>
            <w:r w:rsidRPr="00256A66">
              <w:rPr>
                <w:sz w:val="20"/>
                <w:szCs w:val="20"/>
              </w:rPr>
              <w:t>Quincy</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Halifax</w:t>
            </w:r>
          </w:p>
        </w:tc>
        <w:tc>
          <w:tcPr>
            <w:tcW w:w="4590" w:type="dxa"/>
          </w:tcPr>
          <w:p w:rsidR="00A5332D" w:rsidRPr="00256A66" w:rsidRDefault="00A5332D" w:rsidP="00062023">
            <w:pPr>
              <w:rPr>
                <w:sz w:val="20"/>
                <w:szCs w:val="20"/>
              </w:rPr>
            </w:pPr>
            <w:r w:rsidRPr="00256A66">
              <w:rPr>
                <w:sz w:val="20"/>
                <w:szCs w:val="20"/>
              </w:rPr>
              <w:t>Richmond</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Hancock</w:t>
            </w:r>
          </w:p>
        </w:tc>
        <w:tc>
          <w:tcPr>
            <w:tcW w:w="4590" w:type="dxa"/>
          </w:tcPr>
          <w:p w:rsidR="00A5332D" w:rsidRPr="00256A66" w:rsidRDefault="00A5332D" w:rsidP="00062023">
            <w:pPr>
              <w:rPr>
                <w:sz w:val="20"/>
                <w:szCs w:val="20"/>
              </w:rPr>
            </w:pPr>
            <w:r w:rsidRPr="00256A66">
              <w:rPr>
                <w:sz w:val="20"/>
                <w:szCs w:val="20"/>
              </w:rPr>
              <w:t>Rockport</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Hanover</w:t>
            </w:r>
          </w:p>
        </w:tc>
        <w:tc>
          <w:tcPr>
            <w:tcW w:w="4590" w:type="dxa"/>
          </w:tcPr>
          <w:p w:rsidR="00A5332D" w:rsidRPr="00256A66" w:rsidRDefault="00A5332D" w:rsidP="00062023">
            <w:pPr>
              <w:rPr>
                <w:sz w:val="20"/>
                <w:szCs w:val="20"/>
              </w:rPr>
            </w:pPr>
            <w:r w:rsidRPr="00256A66">
              <w:rPr>
                <w:sz w:val="20"/>
                <w:szCs w:val="20"/>
              </w:rPr>
              <w:t>Rowe</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Harvard</w:t>
            </w:r>
          </w:p>
        </w:tc>
        <w:tc>
          <w:tcPr>
            <w:tcW w:w="4590" w:type="dxa"/>
          </w:tcPr>
          <w:p w:rsidR="00A5332D" w:rsidRPr="00256A66" w:rsidRDefault="00A5332D" w:rsidP="00062023">
            <w:pPr>
              <w:rPr>
                <w:sz w:val="20"/>
                <w:szCs w:val="20"/>
              </w:rPr>
            </w:pPr>
            <w:r w:rsidRPr="00256A66">
              <w:rPr>
                <w:sz w:val="20"/>
                <w:szCs w:val="20"/>
              </w:rPr>
              <w:t>Savoy</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Hatfield</w:t>
            </w:r>
          </w:p>
        </w:tc>
        <w:tc>
          <w:tcPr>
            <w:tcW w:w="4590" w:type="dxa"/>
          </w:tcPr>
          <w:p w:rsidR="00A5332D" w:rsidRPr="00256A66" w:rsidRDefault="00A5332D" w:rsidP="00062023">
            <w:pPr>
              <w:rPr>
                <w:sz w:val="20"/>
                <w:szCs w:val="20"/>
              </w:rPr>
            </w:pPr>
            <w:r w:rsidRPr="00256A66">
              <w:rPr>
                <w:sz w:val="20"/>
                <w:szCs w:val="20"/>
              </w:rPr>
              <w:t>Scituate</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Hingham</w:t>
            </w:r>
          </w:p>
        </w:tc>
        <w:tc>
          <w:tcPr>
            <w:tcW w:w="4590" w:type="dxa"/>
          </w:tcPr>
          <w:p w:rsidR="00A5332D" w:rsidRPr="00256A66" w:rsidRDefault="00A5332D" w:rsidP="00062023">
            <w:pPr>
              <w:rPr>
                <w:sz w:val="20"/>
                <w:szCs w:val="20"/>
              </w:rPr>
            </w:pPr>
            <w:r w:rsidRPr="00256A66">
              <w:rPr>
                <w:sz w:val="20"/>
                <w:szCs w:val="20"/>
              </w:rPr>
              <w:t>Seekonk</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Holland</w:t>
            </w:r>
          </w:p>
        </w:tc>
        <w:tc>
          <w:tcPr>
            <w:tcW w:w="4590" w:type="dxa"/>
          </w:tcPr>
          <w:p w:rsidR="00A5332D" w:rsidRPr="00256A66" w:rsidRDefault="00A5332D" w:rsidP="00062023">
            <w:pPr>
              <w:rPr>
                <w:sz w:val="20"/>
                <w:szCs w:val="20"/>
              </w:rPr>
            </w:pPr>
            <w:r w:rsidRPr="00256A66">
              <w:rPr>
                <w:sz w:val="20"/>
                <w:szCs w:val="20"/>
              </w:rPr>
              <w:t>Sharon</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Holliston</w:t>
            </w:r>
          </w:p>
        </w:tc>
        <w:tc>
          <w:tcPr>
            <w:tcW w:w="4590" w:type="dxa"/>
          </w:tcPr>
          <w:p w:rsidR="00A5332D" w:rsidRPr="00256A66" w:rsidRDefault="00A5332D" w:rsidP="00062023">
            <w:pPr>
              <w:rPr>
                <w:sz w:val="20"/>
                <w:szCs w:val="20"/>
              </w:rPr>
            </w:pPr>
            <w:r w:rsidRPr="00256A66">
              <w:rPr>
                <w:sz w:val="20"/>
                <w:szCs w:val="20"/>
              </w:rPr>
              <w:t>Sherborn</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Hopedale</w:t>
            </w:r>
          </w:p>
        </w:tc>
        <w:tc>
          <w:tcPr>
            <w:tcW w:w="4590" w:type="dxa"/>
          </w:tcPr>
          <w:p w:rsidR="00A5332D" w:rsidRPr="00256A66" w:rsidRDefault="00A5332D" w:rsidP="00062023">
            <w:pPr>
              <w:rPr>
                <w:sz w:val="20"/>
                <w:szCs w:val="20"/>
              </w:rPr>
            </w:pPr>
            <w:r w:rsidRPr="00256A66">
              <w:rPr>
                <w:sz w:val="20"/>
                <w:szCs w:val="20"/>
              </w:rPr>
              <w:t>Shrewsbury</w:t>
            </w:r>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Hopkinton</w:t>
            </w:r>
          </w:p>
        </w:tc>
        <w:tc>
          <w:tcPr>
            <w:tcW w:w="4590" w:type="dxa"/>
          </w:tcPr>
          <w:p w:rsidR="00A5332D" w:rsidRPr="00256A66" w:rsidRDefault="00A5332D" w:rsidP="00062023">
            <w:pPr>
              <w:rPr>
                <w:sz w:val="20"/>
                <w:szCs w:val="20"/>
              </w:rPr>
            </w:pPr>
            <w:proofErr w:type="spellStart"/>
            <w:r w:rsidRPr="00256A66">
              <w:rPr>
                <w:sz w:val="20"/>
                <w:szCs w:val="20"/>
              </w:rPr>
              <w:t>Shutesbury</w:t>
            </w:r>
            <w:proofErr w:type="spellEnd"/>
          </w:p>
        </w:tc>
      </w:tr>
      <w:tr w:rsidR="00A5332D"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A5332D" w:rsidRPr="00256A66" w:rsidRDefault="00A5332D" w:rsidP="00062023">
            <w:pPr>
              <w:rPr>
                <w:sz w:val="20"/>
                <w:szCs w:val="20"/>
              </w:rPr>
            </w:pPr>
            <w:r w:rsidRPr="00256A66">
              <w:rPr>
                <w:sz w:val="20"/>
                <w:szCs w:val="20"/>
              </w:rPr>
              <w:t>Hull</w:t>
            </w:r>
          </w:p>
        </w:tc>
        <w:tc>
          <w:tcPr>
            <w:tcW w:w="4590" w:type="dxa"/>
          </w:tcPr>
          <w:p w:rsidR="00A5332D" w:rsidRPr="00256A66" w:rsidRDefault="00A5332D" w:rsidP="00062023">
            <w:pPr>
              <w:rPr>
                <w:sz w:val="20"/>
                <w:szCs w:val="20"/>
              </w:rPr>
            </w:pPr>
            <w:r w:rsidRPr="00256A66">
              <w:rPr>
                <w:sz w:val="20"/>
                <w:szCs w:val="20"/>
              </w:rPr>
              <w:t>Southampton</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Southborough</w:t>
            </w:r>
          </w:p>
        </w:tc>
        <w:tc>
          <w:tcPr>
            <w:tcW w:w="4590" w:type="dxa"/>
          </w:tcPr>
          <w:p w:rsidR="00E46B6B" w:rsidRPr="00256A66" w:rsidRDefault="00E46B6B" w:rsidP="00E46B6B">
            <w:pPr>
              <w:rPr>
                <w:sz w:val="20"/>
                <w:szCs w:val="20"/>
              </w:rPr>
            </w:pPr>
            <w:r w:rsidRPr="00256A66">
              <w:rPr>
                <w:sz w:val="20"/>
                <w:szCs w:val="20"/>
              </w:rPr>
              <w:t>New Salem-Wendell</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Stoneham</w:t>
            </w:r>
          </w:p>
        </w:tc>
        <w:tc>
          <w:tcPr>
            <w:tcW w:w="4590" w:type="dxa"/>
          </w:tcPr>
          <w:p w:rsidR="00E46B6B" w:rsidRPr="00256A66" w:rsidRDefault="00E46B6B" w:rsidP="00E46B6B">
            <w:pPr>
              <w:rPr>
                <w:sz w:val="20"/>
                <w:szCs w:val="20"/>
              </w:rPr>
            </w:pPr>
            <w:r w:rsidRPr="00256A66">
              <w:rPr>
                <w:sz w:val="20"/>
                <w:szCs w:val="20"/>
              </w:rPr>
              <w:t>Northboro-Southboro</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Sturbridge</w:t>
            </w:r>
          </w:p>
        </w:tc>
        <w:tc>
          <w:tcPr>
            <w:tcW w:w="4590" w:type="dxa"/>
          </w:tcPr>
          <w:p w:rsidR="00E46B6B" w:rsidRPr="00256A66" w:rsidRDefault="00E46B6B" w:rsidP="00E46B6B">
            <w:pPr>
              <w:rPr>
                <w:sz w:val="20"/>
                <w:szCs w:val="20"/>
              </w:rPr>
            </w:pPr>
            <w:r w:rsidRPr="00256A66">
              <w:rPr>
                <w:sz w:val="20"/>
                <w:szCs w:val="20"/>
              </w:rPr>
              <w:t>Old Rochester</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Sunderland</w:t>
            </w:r>
          </w:p>
        </w:tc>
        <w:tc>
          <w:tcPr>
            <w:tcW w:w="4590" w:type="dxa"/>
          </w:tcPr>
          <w:p w:rsidR="00E46B6B" w:rsidRPr="00256A66" w:rsidRDefault="00E46B6B" w:rsidP="00E46B6B">
            <w:pPr>
              <w:rPr>
                <w:sz w:val="20"/>
                <w:szCs w:val="20"/>
              </w:rPr>
            </w:pPr>
            <w:proofErr w:type="spellStart"/>
            <w:r w:rsidRPr="00256A66">
              <w:rPr>
                <w:sz w:val="20"/>
                <w:szCs w:val="20"/>
              </w:rPr>
              <w:t>Pentucket</w:t>
            </w:r>
            <w:proofErr w:type="spellEnd"/>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Sutton</w:t>
            </w:r>
          </w:p>
        </w:tc>
        <w:tc>
          <w:tcPr>
            <w:tcW w:w="4590" w:type="dxa"/>
          </w:tcPr>
          <w:p w:rsidR="00E46B6B" w:rsidRPr="00256A66" w:rsidRDefault="00E46B6B" w:rsidP="00E46B6B">
            <w:pPr>
              <w:rPr>
                <w:sz w:val="20"/>
                <w:szCs w:val="20"/>
              </w:rPr>
            </w:pPr>
            <w:r w:rsidRPr="00256A66">
              <w:rPr>
                <w:sz w:val="20"/>
                <w:szCs w:val="20"/>
              </w:rPr>
              <w:t>Somerset Berkley Regional School District</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Taunton</w:t>
            </w:r>
          </w:p>
        </w:tc>
        <w:tc>
          <w:tcPr>
            <w:tcW w:w="4590" w:type="dxa"/>
          </w:tcPr>
          <w:p w:rsidR="00E46B6B" w:rsidRPr="00256A66" w:rsidRDefault="00E46B6B" w:rsidP="00E46B6B">
            <w:pPr>
              <w:rPr>
                <w:sz w:val="20"/>
                <w:szCs w:val="20"/>
              </w:rPr>
            </w:pPr>
            <w:r w:rsidRPr="00256A66">
              <w:rPr>
                <w:sz w:val="20"/>
                <w:szCs w:val="20"/>
              </w:rPr>
              <w:t>Southern Berkshire</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Tewksbury</w:t>
            </w:r>
          </w:p>
        </w:tc>
        <w:tc>
          <w:tcPr>
            <w:tcW w:w="4590" w:type="dxa"/>
          </w:tcPr>
          <w:p w:rsidR="00E46B6B" w:rsidRPr="00256A66" w:rsidRDefault="00E46B6B" w:rsidP="00E46B6B">
            <w:pPr>
              <w:rPr>
                <w:sz w:val="20"/>
                <w:szCs w:val="20"/>
              </w:rPr>
            </w:pPr>
            <w:proofErr w:type="spellStart"/>
            <w:r w:rsidRPr="00256A66">
              <w:rPr>
                <w:sz w:val="20"/>
                <w:szCs w:val="20"/>
              </w:rPr>
              <w:t>Tantasqua</w:t>
            </w:r>
            <w:proofErr w:type="spellEnd"/>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Topsfield</w:t>
            </w:r>
          </w:p>
        </w:tc>
        <w:tc>
          <w:tcPr>
            <w:tcW w:w="4590" w:type="dxa"/>
          </w:tcPr>
          <w:p w:rsidR="00E46B6B" w:rsidRPr="00256A66" w:rsidRDefault="00E46B6B" w:rsidP="00E46B6B">
            <w:pPr>
              <w:rPr>
                <w:sz w:val="20"/>
                <w:szCs w:val="20"/>
              </w:rPr>
            </w:pPr>
            <w:r w:rsidRPr="00256A66">
              <w:rPr>
                <w:sz w:val="20"/>
                <w:szCs w:val="20"/>
              </w:rPr>
              <w:t>Blue Hills Regional Vocational Technical</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Wales</w:t>
            </w:r>
          </w:p>
        </w:tc>
        <w:tc>
          <w:tcPr>
            <w:tcW w:w="4590" w:type="dxa"/>
          </w:tcPr>
          <w:p w:rsidR="00E46B6B" w:rsidRPr="00256A66" w:rsidRDefault="00E46B6B" w:rsidP="00E46B6B">
            <w:pPr>
              <w:rPr>
                <w:sz w:val="20"/>
                <w:szCs w:val="20"/>
              </w:rPr>
            </w:pPr>
            <w:r w:rsidRPr="00256A66">
              <w:rPr>
                <w:sz w:val="20"/>
                <w:szCs w:val="20"/>
              </w:rPr>
              <w:t>Bristol-Plymouth Regional Vocational Technical</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Walpole</w:t>
            </w:r>
          </w:p>
        </w:tc>
        <w:tc>
          <w:tcPr>
            <w:tcW w:w="4590" w:type="dxa"/>
          </w:tcPr>
          <w:p w:rsidR="00E46B6B" w:rsidRPr="00256A66" w:rsidRDefault="00E46B6B" w:rsidP="00E46B6B">
            <w:pPr>
              <w:rPr>
                <w:sz w:val="20"/>
                <w:szCs w:val="20"/>
              </w:rPr>
            </w:pPr>
            <w:r w:rsidRPr="00256A66">
              <w:rPr>
                <w:sz w:val="20"/>
                <w:szCs w:val="20"/>
              </w:rPr>
              <w:t>Greater Fall River Regional Vocational Technical</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Watertown</w:t>
            </w:r>
          </w:p>
        </w:tc>
        <w:tc>
          <w:tcPr>
            <w:tcW w:w="4590" w:type="dxa"/>
          </w:tcPr>
          <w:p w:rsidR="00E46B6B" w:rsidRPr="00256A66" w:rsidRDefault="00E46B6B" w:rsidP="00E46B6B">
            <w:pPr>
              <w:rPr>
                <w:sz w:val="20"/>
                <w:szCs w:val="20"/>
              </w:rPr>
            </w:pPr>
            <w:r w:rsidRPr="00256A66">
              <w:rPr>
                <w:sz w:val="20"/>
                <w:szCs w:val="20"/>
              </w:rPr>
              <w:t>Greater Lawrence Regional Vocational Technical</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Wayland</w:t>
            </w:r>
          </w:p>
        </w:tc>
        <w:tc>
          <w:tcPr>
            <w:tcW w:w="4590" w:type="dxa"/>
          </w:tcPr>
          <w:p w:rsidR="00E46B6B" w:rsidRPr="00256A66" w:rsidRDefault="00E46B6B" w:rsidP="00E46B6B">
            <w:pPr>
              <w:rPr>
                <w:sz w:val="20"/>
                <w:szCs w:val="20"/>
              </w:rPr>
            </w:pPr>
            <w:proofErr w:type="spellStart"/>
            <w:r w:rsidRPr="00256A66">
              <w:rPr>
                <w:sz w:val="20"/>
                <w:szCs w:val="20"/>
              </w:rPr>
              <w:t>Montachusett</w:t>
            </w:r>
            <w:proofErr w:type="spellEnd"/>
            <w:r w:rsidRPr="00256A66">
              <w:rPr>
                <w:sz w:val="20"/>
                <w:szCs w:val="20"/>
              </w:rPr>
              <w:t xml:space="preserve"> Regional Vocational Technical</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Wellesley</w:t>
            </w:r>
          </w:p>
        </w:tc>
        <w:tc>
          <w:tcPr>
            <w:tcW w:w="4590" w:type="dxa"/>
          </w:tcPr>
          <w:p w:rsidR="00E46B6B" w:rsidRPr="00256A66" w:rsidRDefault="00E46B6B" w:rsidP="00E46B6B">
            <w:pPr>
              <w:rPr>
                <w:sz w:val="20"/>
                <w:szCs w:val="20"/>
              </w:rPr>
            </w:pPr>
            <w:r w:rsidRPr="00256A66">
              <w:rPr>
                <w:sz w:val="20"/>
                <w:szCs w:val="20"/>
              </w:rPr>
              <w:t>Northern Berkshire Regional Vocational Technical</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West Boylston</w:t>
            </w:r>
          </w:p>
        </w:tc>
        <w:tc>
          <w:tcPr>
            <w:tcW w:w="4590" w:type="dxa"/>
          </w:tcPr>
          <w:p w:rsidR="00E46B6B" w:rsidRPr="00256A66" w:rsidRDefault="00E46B6B" w:rsidP="00E46B6B">
            <w:pPr>
              <w:rPr>
                <w:sz w:val="20"/>
                <w:szCs w:val="20"/>
              </w:rPr>
            </w:pPr>
            <w:r w:rsidRPr="00256A66">
              <w:rPr>
                <w:sz w:val="20"/>
                <w:szCs w:val="20"/>
              </w:rPr>
              <w:t>Northeast Metropolitan Regional Vocational Technical</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Westfield</w:t>
            </w:r>
          </w:p>
        </w:tc>
        <w:tc>
          <w:tcPr>
            <w:tcW w:w="4590" w:type="dxa"/>
          </w:tcPr>
          <w:p w:rsidR="00E46B6B" w:rsidRPr="00256A66" w:rsidRDefault="00E46B6B" w:rsidP="00E46B6B">
            <w:pPr>
              <w:rPr>
                <w:sz w:val="20"/>
                <w:szCs w:val="20"/>
              </w:rPr>
            </w:pPr>
            <w:r w:rsidRPr="00256A66">
              <w:rPr>
                <w:sz w:val="20"/>
                <w:szCs w:val="20"/>
              </w:rPr>
              <w:t>Pathfinder Regional Vocational Technical</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Westhampton</w:t>
            </w:r>
          </w:p>
        </w:tc>
        <w:tc>
          <w:tcPr>
            <w:tcW w:w="4590" w:type="dxa"/>
          </w:tcPr>
          <w:p w:rsidR="00E46B6B" w:rsidRPr="00256A66" w:rsidRDefault="00E46B6B" w:rsidP="00E46B6B">
            <w:pPr>
              <w:rPr>
                <w:sz w:val="20"/>
                <w:szCs w:val="20"/>
              </w:rPr>
            </w:pPr>
            <w:proofErr w:type="spellStart"/>
            <w:r w:rsidRPr="00256A66">
              <w:rPr>
                <w:sz w:val="20"/>
                <w:szCs w:val="20"/>
              </w:rPr>
              <w:t>Shawsheen</w:t>
            </w:r>
            <w:proofErr w:type="spellEnd"/>
            <w:r w:rsidRPr="00256A66">
              <w:rPr>
                <w:sz w:val="20"/>
                <w:szCs w:val="20"/>
              </w:rPr>
              <w:t xml:space="preserve"> Valley Regional Vocational Technical</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Westwood</w:t>
            </w:r>
          </w:p>
        </w:tc>
        <w:tc>
          <w:tcPr>
            <w:tcW w:w="4590" w:type="dxa"/>
          </w:tcPr>
          <w:p w:rsidR="00E46B6B" w:rsidRPr="00256A66" w:rsidRDefault="00E46B6B" w:rsidP="00E46B6B">
            <w:pPr>
              <w:rPr>
                <w:sz w:val="20"/>
                <w:szCs w:val="20"/>
              </w:rPr>
            </w:pPr>
            <w:r w:rsidRPr="00256A66">
              <w:rPr>
                <w:sz w:val="20"/>
                <w:szCs w:val="20"/>
              </w:rPr>
              <w:t>Essex Agricultural Technical</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Weymouth</w:t>
            </w:r>
          </w:p>
        </w:tc>
        <w:tc>
          <w:tcPr>
            <w:tcW w:w="4590" w:type="dxa"/>
          </w:tcPr>
          <w:p w:rsidR="00E46B6B" w:rsidRPr="00256A66" w:rsidRDefault="00E46B6B" w:rsidP="00E46B6B">
            <w:pPr>
              <w:rPr>
                <w:sz w:val="20"/>
                <w:szCs w:val="20"/>
              </w:rPr>
            </w:pPr>
            <w:r w:rsidRPr="00256A66">
              <w:rPr>
                <w:sz w:val="20"/>
                <w:szCs w:val="20"/>
              </w:rPr>
              <w:t>Norfolk County Agricultural</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proofErr w:type="spellStart"/>
            <w:r w:rsidRPr="00256A66">
              <w:rPr>
                <w:sz w:val="20"/>
                <w:szCs w:val="20"/>
              </w:rPr>
              <w:t>Whately</w:t>
            </w:r>
            <w:proofErr w:type="spellEnd"/>
          </w:p>
        </w:tc>
        <w:tc>
          <w:tcPr>
            <w:tcW w:w="4590" w:type="dxa"/>
          </w:tcPr>
          <w:p w:rsidR="00E46B6B" w:rsidRPr="00256A66" w:rsidRDefault="00E46B6B" w:rsidP="00E46B6B">
            <w:pPr>
              <w:rPr>
                <w:sz w:val="20"/>
                <w:szCs w:val="20"/>
              </w:rPr>
            </w:pPr>
            <w:r w:rsidRPr="00256A66">
              <w:rPr>
                <w:sz w:val="20"/>
                <w:szCs w:val="20"/>
              </w:rPr>
              <w:t>Massachusetts Virtual Academy at Greenfield Commonwealth Virtual District</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Williamsburg</w:t>
            </w:r>
          </w:p>
        </w:tc>
        <w:tc>
          <w:tcPr>
            <w:tcW w:w="4590" w:type="dxa"/>
          </w:tcPr>
          <w:p w:rsidR="00E46B6B" w:rsidRPr="00256A66" w:rsidRDefault="00E46B6B" w:rsidP="00E46B6B">
            <w:pPr>
              <w:rPr>
                <w:sz w:val="20"/>
                <w:szCs w:val="20"/>
              </w:rPr>
            </w:pPr>
            <w:r w:rsidRPr="00256A66">
              <w:rPr>
                <w:sz w:val="20"/>
                <w:szCs w:val="20"/>
              </w:rPr>
              <w:t>Amesbury Academy Charter Public (District)</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Wilmington</w:t>
            </w:r>
          </w:p>
        </w:tc>
        <w:tc>
          <w:tcPr>
            <w:tcW w:w="4590" w:type="dxa"/>
          </w:tcPr>
          <w:p w:rsidR="00E46B6B" w:rsidRPr="00256A66" w:rsidRDefault="00E46B6B" w:rsidP="00E46B6B">
            <w:pPr>
              <w:rPr>
                <w:sz w:val="20"/>
                <w:szCs w:val="20"/>
              </w:rPr>
            </w:pPr>
            <w:r w:rsidRPr="00256A66">
              <w:rPr>
                <w:sz w:val="20"/>
                <w:szCs w:val="20"/>
              </w:rPr>
              <w:t>Boston Green Academy Horace Mann Charter School (District)</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Northampton-Smith Vocational Agricultural</w:t>
            </w:r>
          </w:p>
        </w:tc>
        <w:tc>
          <w:tcPr>
            <w:tcW w:w="4590" w:type="dxa"/>
          </w:tcPr>
          <w:p w:rsidR="00E46B6B" w:rsidRPr="00256A66" w:rsidRDefault="00E46B6B" w:rsidP="00E46B6B">
            <w:pPr>
              <w:rPr>
                <w:sz w:val="20"/>
                <w:szCs w:val="20"/>
              </w:rPr>
            </w:pPr>
            <w:r w:rsidRPr="00256A66">
              <w:rPr>
                <w:sz w:val="20"/>
                <w:szCs w:val="20"/>
              </w:rPr>
              <w:t>Dudley Street Neighborhood Charter School (District)</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Acton-Boxborough</w:t>
            </w:r>
          </w:p>
        </w:tc>
        <w:tc>
          <w:tcPr>
            <w:tcW w:w="4590" w:type="dxa"/>
          </w:tcPr>
          <w:p w:rsidR="00E46B6B" w:rsidRPr="00256A66" w:rsidRDefault="00E46B6B" w:rsidP="00E46B6B">
            <w:pPr>
              <w:rPr>
                <w:sz w:val="20"/>
                <w:szCs w:val="20"/>
              </w:rPr>
            </w:pPr>
            <w:r w:rsidRPr="00256A66">
              <w:rPr>
                <w:sz w:val="20"/>
                <w:szCs w:val="20"/>
              </w:rPr>
              <w:t>Salem Community Charter School (District)</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Ashburnham-Westminster</w:t>
            </w:r>
          </w:p>
        </w:tc>
        <w:tc>
          <w:tcPr>
            <w:tcW w:w="4590" w:type="dxa"/>
          </w:tcPr>
          <w:p w:rsidR="00E46B6B" w:rsidRPr="00256A66" w:rsidRDefault="00E46B6B" w:rsidP="00E46B6B">
            <w:pPr>
              <w:rPr>
                <w:sz w:val="20"/>
                <w:szCs w:val="20"/>
              </w:rPr>
            </w:pPr>
            <w:r w:rsidRPr="00256A66">
              <w:rPr>
                <w:sz w:val="20"/>
                <w:szCs w:val="20"/>
              </w:rPr>
              <w:t>UP Academy Charter School of Boston (District)</w:t>
            </w:r>
          </w:p>
        </w:tc>
      </w:tr>
      <w:tr w:rsidR="00E46B6B" w:rsidTr="00062023">
        <w:trPr>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Athol-</w:t>
            </w:r>
            <w:proofErr w:type="spellStart"/>
            <w:r w:rsidRPr="00256A66">
              <w:rPr>
                <w:sz w:val="20"/>
                <w:szCs w:val="20"/>
              </w:rPr>
              <w:t>Royalston</w:t>
            </w:r>
            <w:proofErr w:type="spellEnd"/>
          </w:p>
        </w:tc>
        <w:tc>
          <w:tcPr>
            <w:tcW w:w="4590" w:type="dxa"/>
          </w:tcPr>
          <w:p w:rsidR="00E46B6B" w:rsidRPr="00256A66" w:rsidRDefault="00E46B6B" w:rsidP="00E46B6B">
            <w:pPr>
              <w:rPr>
                <w:sz w:val="20"/>
                <w:szCs w:val="20"/>
              </w:rPr>
            </w:pPr>
            <w:r w:rsidRPr="00256A66">
              <w:rPr>
                <w:sz w:val="20"/>
                <w:szCs w:val="20"/>
              </w:rPr>
              <w:t>UP Academy Charter School of Dorchester (District)</w:t>
            </w:r>
          </w:p>
        </w:tc>
      </w:tr>
      <w:tr w:rsidR="00E46B6B" w:rsidTr="00062023">
        <w:trPr>
          <w:gridAfter w:val="1"/>
          <w:wAfter w:w="4590" w:type="dxa"/>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lastRenderedPageBreak/>
              <w:t>Ayer Shirley School District</w:t>
            </w:r>
          </w:p>
        </w:tc>
      </w:tr>
      <w:tr w:rsidR="00E46B6B" w:rsidTr="00062023">
        <w:trPr>
          <w:gridAfter w:val="1"/>
          <w:wAfter w:w="4590" w:type="dxa"/>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Berlin-Boylston</w:t>
            </w:r>
          </w:p>
        </w:tc>
      </w:tr>
      <w:tr w:rsidR="00E46B6B" w:rsidTr="00062023">
        <w:trPr>
          <w:gridAfter w:val="1"/>
          <w:wAfter w:w="4590" w:type="dxa"/>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Dover-Sherborn</w:t>
            </w:r>
          </w:p>
        </w:tc>
      </w:tr>
      <w:tr w:rsidR="00E46B6B" w:rsidTr="00062023">
        <w:trPr>
          <w:gridAfter w:val="1"/>
          <w:wAfter w:w="4590" w:type="dxa"/>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Farmington River Reg</w:t>
            </w:r>
            <w:r w:rsidR="000D2BC7">
              <w:rPr>
                <w:sz w:val="20"/>
                <w:szCs w:val="20"/>
              </w:rPr>
              <w:t>ional</w:t>
            </w:r>
          </w:p>
        </w:tc>
      </w:tr>
      <w:tr w:rsidR="00E46B6B" w:rsidTr="00062023">
        <w:trPr>
          <w:gridAfter w:val="1"/>
          <w:wAfter w:w="4590" w:type="dxa"/>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Frontier</w:t>
            </w:r>
          </w:p>
        </w:tc>
      </w:tr>
      <w:tr w:rsidR="00E46B6B" w:rsidTr="00062023">
        <w:trPr>
          <w:gridAfter w:val="1"/>
          <w:wAfter w:w="4590" w:type="dxa"/>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Gateway</w:t>
            </w:r>
          </w:p>
        </w:tc>
      </w:tr>
      <w:tr w:rsidR="00E46B6B" w:rsidTr="00062023">
        <w:trPr>
          <w:gridAfter w:val="1"/>
          <w:wAfter w:w="4590" w:type="dxa"/>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Hampden-Wilbraham</w:t>
            </w:r>
          </w:p>
        </w:tc>
      </w:tr>
      <w:tr w:rsidR="00E46B6B" w:rsidTr="00062023">
        <w:trPr>
          <w:gridAfter w:val="1"/>
          <w:wAfter w:w="4590" w:type="dxa"/>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King Philip</w:t>
            </w:r>
          </w:p>
        </w:tc>
      </w:tr>
      <w:tr w:rsidR="00E46B6B" w:rsidTr="00062023">
        <w:trPr>
          <w:gridAfter w:val="1"/>
          <w:wAfter w:w="4590" w:type="dxa"/>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Lincoln-Sudbury</w:t>
            </w:r>
          </w:p>
        </w:tc>
      </w:tr>
      <w:tr w:rsidR="00E46B6B" w:rsidTr="00062023">
        <w:trPr>
          <w:gridAfter w:val="1"/>
          <w:wAfter w:w="4590" w:type="dxa"/>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proofErr w:type="spellStart"/>
            <w:r w:rsidRPr="00256A66">
              <w:rPr>
                <w:sz w:val="20"/>
                <w:szCs w:val="20"/>
              </w:rPr>
              <w:t>Masconomet</w:t>
            </w:r>
            <w:proofErr w:type="spellEnd"/>
          </w:p>
        </w:tc>
      </w:tr>
      <w:tr w:rsidR="00E46B6B" w:rsidTr="00062023">
        <w:trPr>
          <w:gridAfter w:val="1"/>
          <w:wAfter w:w="4590" w:type="dxa"/>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Mendon-Upton</w:t>
            </w:r>
          </w:p>
        </w:tc>
      </w:tr>
      <w:tr w:rsidR="00E46B6B" w:rsidTr="00062023">
        <w:trPr>
          <w:gridAfter w:val="1"/>
          <w:wAfter w:w="4590" w:type="dxa"/>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062023">
            <w:pPr>
              <w:rPr>
                <w:sz w:val="20"/>
                <w:szCs w:val="20"/>
              </w:rPr>
            </w:pPr>
            <w:r w:rsidRPr="00256A66">
              <w:rPr>
                <w:sz w:val="20"/>
                <w:szCs w:val="20"/>
              </w:rPr>
              <w:t xml:space="preserve">Mount </w:t>
            </w:r>
            <w:proofErr w:type="spellStart"/>
            <w:r w:rsidRPr="00256A66">
              <w:rPr>
                <w:sz w:val="20"/>
                <w:szCs w:val="20"/>
              </w:rPr>
              <w:t>Greylock</w:t>
            </w:r>
            <w:proofErr w:type="spellEnd"/>
          </w:p>
        </w:tc>
      </w:tr>
      <w:tr w:rsidR="00E46B6B" w:rsidTr="00062023">
        <w:trPr>
          <w:gridAfter w:val="1"/>
          <w:wAfter w:w="4590" w:type="dxa"/>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E46B6B">
            <w:pPr>
              <w:rPr>
                <w:sz w:val="20"/>
                <w:szCs w:val="20"/>
              </w:rPr>
            </w:pPr>
            <w:r w:rsidRPr="00256A66">
              <w:rPr>
                <w:sz w:val="20"/>
                <w:szCs w:val="20"/>
              </w:rPr>
              <w:t>Mohawk Trail</w:t>
            </w:r>
          </w:p>
        </w:tc>
      </w:tr>
      <w:tr w:rsidR="00E46B6B" w:rsidTr="00062023">
        <w:trPr>
          <w:gridAfter w:val="1"/>
          <w:wAfter w:w="4590" w:type="dxa"/>
          <w:trHeight w:val="300"/>
        </w:trPr>
        <w:tc>
          <w:tcPr>
            <w:tcW w:w="4515" w:type="dxa"/>
            <w:tcBorders>
              <w:top w:val="single" w:sz="4" w:space="0" w:color="auto"/>
              <w:left w:val="single" w:sz="4" w:space="0" w:color="auto"/>
              <w:bottom w:val="single" w:sz="4" w:space="0" w:color="auto"/>
              <w:right w:val="single" w:sz="4" w:space="0" w:color="auto"/>
            </w:tcBorders>
            <w:noWrap/>
            <w:hideMark/>
          </w:tcPr>
          <w:p w:rsidR="00E46B6B" w:rsidRPr="00256A66" w:rsidRDefault="00E46B6B" w:rsidP="00E46B6B">
            <w:pPr>
              <w:rPr>
                <w:sz w:val="20"/>
                <w:szCs w:val="20"/>
              </w:rPr>
            </w:pPr>
            <w:proofErr w:type="spellStart"/>
            <w:r w:rsidRPr="00256A66">
              <w:rPr>
                <w:sz w:val="20"/>
                <w:szCs w:val="20"/>
              </w:rPr>
              <w:t>Nashoba</w:t>
            </w:r>
            <w:proofErr w:type="spellEnd"/>
          </w:p>
        </w:tc>
      </w:tr>
    </w:tbl>
    <w:p w:rsidR="002F1156" w:rsidRPr="00245B46" w:rsidRDefault="008A6BF9" w:rsidP="002F1156">
      <w:pPr>
        <w:pStyle w:val="Heading1"/>
        <w:rPr>
          <w:sz w:val="20"/>
          <w:szCs w:val="20"/>
        </w:rPr>
      </w:pPr>
      <w:r w:rsidRPr="008E401A">
        <w:rPr>
          <w:sz w:val="20"/>
          <w:szCs w:val="20"/>
        </w:rPr>
        <w:br w:type="page"/>
      </w:r>
      <w:bookmarkStart w:id="24" w:name="_Toc356986304"/>
      <w:bookmarkStart w:id="25" w:name="_Toc397501751"/>
      <w:r w:rsidR="002F1156">
        <w:lastRenderedPageBreak/>
        <w:t>Appendix D: Additional Resources</w:t>
      </w:r>
      <w:bookmarkEnd w:id="24"/>
      <w:bookmarkEnd w:id="25"/>
    </w:p>
    <w:p w:rsidR="008A6BF9" w:rsidRDefault="008A6BF9" w:rsidP="002F1156"/>
    <w:p w:rsidR="008A6BF9" w:rsidRDefault="008A6BF9" w:rsidP="008A6BF9"/>
    <w:p w:rsidR="008A6BF9" w:rsidRDefault="008A6BF9" w:rsidP="004F097E">
      <w:pPr>
        <w:pStyle w:val="ListParagraph"/>
        <w:widowControl w:val="0"/>
        <w:numPr>
          <w:ilvl w:val="0"/>
          <w:numId w:val="12"/>
        </w:numPr>
        <w:autoSpaceDE w:val="0"/>
        <w:autoSpaceDN w:val="0"/>
        <w:adjustRightInd w:val="0"/>
        <w:rPr>
          <w:sz w:val="22"/>
          <w:szCs w:val="22"/>
        </w:rPr>
      </w:pPr>
      <w:r>
        <w:rPr>
          <w:sz w:val="22"/>
          <w:szCs w:val="22"/>
        </w:rPr>
        <w:t>ESE Regulations for Educator Evaluation:</w:t>
      </w:r>
      <w:r>
        <w:rPr>
          <w:sz w:val="22"/>
          <w:szCs w:val="22"/>
        </w:rPr>
        <w:tab/>
      </w:r>
    </w:p>
    <w:p w:rsidR="008A6BF9" w:rsidRDefault="008474B3" w:rsidP="008A6BF9">
      <w:pPr>
        <w:widowControl w:val="0"/>
        <w:autoSpaceDE w:val="0"/>
        <w:autoSpaceDN w:val="0"/>
        <w:adjustRightInd w:val="0"/>
        <w:ind w:left="720"/>
        <w:rPr>
          <w:color w:val="000000"/>
          <w:sz w:val="22"/>
          <w:szCs w:val="22"/>
        </w:rPr>
      </w:pPr>
      <w:hyperlink r:id="rId36" w:history="1">
        <w:r w:rsidR="008A6BF9">
          <w:rPr>
            <w:rStyle w:val="Hyperlink"/>
            <w:sz w:val="22"/>
            <w:szCs w:val="22"/>
          </w:rPr>
          <w:t>http://www.doe.mass.edu/lawsregs/603cmr35.html</w:t>
        </w:r>
      </w:hyperlink>
    </w:p>
    <w:p w:rsidR="008A6BF9" w:rsidRDefault="008A6BF9" w:rsidP="008A6BF9">
      <w:pPr>
        <w:rPr>
          <w:sz w:val="22"/>
          <w:szCs w:val="22"/>
        </w:rPr>
      </w:pPr>
    </w:p>
    <w:p w:rsidR="008A6BF9" w:rsidRDefault="008A6BF9" w:rsidP="004F097E">
      <w:pPr>
        <w:pStyle w:val="ListParagraph"/>
        <w:numPr>
          <w:ilvl w:val="0"/>
          <w:numId w:val="12"/>
        </w:numPr>
        <w:rPr>
          <w:sz w:val="22"/>
          <w:szCs w:val="22"/>
        </w:rPr>
      </w:pPr>
      <w:r>
        <w:rPr>
          <w:sz w:val="22"/>
          <w:szCs w:val="22"/>
        </w:rPr>
        <w:t>ESE Educator Evaluation Model System:</w:t>
      </w:r>
      <w:r>
        <w:rPr>
          <w:sz w:val="22"/>
          <w:szCs w:val="22"/>
        </w:rPr>
        <w:tab/>
      </w:r>
    </w:p>
    <w:p w:rsidR="008A6BF9" w:rsidRDefault="008474B3" w:rsidP="008A6BF9">
      <w:pPr>
        <w:ind w:left="720"/>
        <w:rPr>
          <w:sz w:val="22"/>
          <w:szCs w:val="22"/>
        </w:rPr>
      </w:pPr>
      <w:hyperlink r:id="rId37" w:history="1">
        <w:r w:rsidR="008A6BF9">
          <w:rPr>
            <w:rStyle w:val="Hyperlink"/>
            <w:sz w:val="22"/>
            <w:szCs w:val="22"/>
          </w:rPr>
          <w:t>http://www.doe.mass.edu/edeval/model/</w:t>
        </w:r>
      </w:hyperlink>
    </w:p>
    <w:p w:rsidR="008A6BF9" w:rsidRDefault="008A6BF9" w:rsidP="008A6BF9">
      <w:pPr>
        <w:rPr>
          <w:sz w:val="22"/>
          <w:szCs w:val="22"/>
        </w:rPr>
      </w:pPr>
    </w:p>
    <w:p w:rsidR="008A6BF9" w:rsidRDefault="008A6BF9" w:rsidP="004F097E">
      <w:pPr>
        <w:pStyle w:val="ListParagraph"/>
        <w:widowControl w:val="0"/>
        <w:numPr>
          <w:ilvl w:val="0"/>
          <w:numId w:val="12"/>
        </w:numPr>
        <w:autoSpaceDE w:val="0"/>
        <w:autoSpaceDN w:val="0"/>
        <w:adjustRightInd w:val="0"/>
        <w:rPr>
          <w:sz w:val="22"/>
          <w:szCs w:val="22"/>
        </w:rPr>
      </w:pPr>
      <w:r>
        <w:rPr>
          <w:sz w:val="22"/>
          <w:szCs w:val="22"/>
        </w:rPr>
        <w:t xml:space="preserve">ESE Training Workshops for Teachers: </w:t>
      </w:r>
      <w:r>
        <w:rPr>
          <w:sz w:val="22"/>
          <w:szCs w:val="22"/>
        </w:rPr>
        <w:tab/>
      </w:r>
      <w:r>
        <w:rPr>
          <w:sz w:val="22"/>
          <w:szCs w:val="22"/>
        </w:rPr>
        <w:tab/>
      </w:r>
    </w:p>
    <w:p w:rsidR="008A6BF9" w:rsidRDefault="008474B3" w:rsidP="008A6BF9">
      <w:pPr>
        <w:widowControl w:val="0"/>
        <w:autoSpaceDE w:val="0"/>
        <w:autoSpaceDN w:val="0"/>
        <w:adjustRightInd w:val="0"/>
        <w:ind w:left="720"/>
        <w:rPr>
          <w:color w:val="000000"/>
          <w:sz w:val="22"/>
          <w:szCs w:val="22"/>
        </w:rPr>
      </w:pPr>
      <w:hyperlink r:id="rId38" w:history="1">
        <w:r w:rsidR="008A6BF9">
          <w:rPr>
            <w:rStyle w:val="Hyperlink"/>
            <w:sz w:val="22"/>
            <w:szCs w:val="22"/>
          </w:rPr>
          <w:t>http://www.doe.mass.edu/edeval/training/teachers/</w:t>
        </w:r>
      </w:hyperlink>
      <w:r w:rsidR="008A6BF9">
        <w:rPr>
          <w:sz w:val="22"/>
          <w:szCs w:val="22"/>
        </w:rPr>
        <w:t xml:space="preserve"> </w:t>
      </w:r>
    </w:p>
    <w:p w:rsidR="008A6BF9" w:rsidRDefault="008A6BF9" w:rsidP="008A6BF9">
      <w:pPr>
        <w:rPr>
          <w:sz w:val="22"/>
          <w:szCs w:val="22"/>
        </w:rPr>
      </w:pPr>
    </w:p>
    <w:p w:rsidR="008A6BF9" w:rsidRDefault="008A6BF9" w:rsidP="004F097E">
      <w:pPr>
        <w:pStyle w:val="ListParagraph"/>
        <w:widowControl w:val="0"/>
        <w:numPr>
          <w:ilvl w:val="0"/>
          <w:numId w:val="12"/>
        </w:numPr>
        <w:autoSpaceDE w:val="0"/>
        <w:autoSpaceDN w:val="0"/>
        <w:adjustRightInd w:val="0"/>
        <w:rPr>
          <w:sz w:val="22"/>
          <w:szCs w:val="22"/>
        </w:rPr>
      </w:pPr>
      <w:r>
        <w:rPr>
          <w:sz w:val="22"/>
          <w:szCs w:val="22"/>
        </w:rPr>
        <w:t>ESE Training Modules for Evaluators:</w:t>
      </w:r>
      <w:r>
        <w:rPr>
          <w:sz w:val="22"/>
          <w:szCs w:val="22"/>
        </w:rPr>
        <w:tab/>
      </w:r>
      <w:r>
        <w:rPr>
          <w:sz w:val="22"/>
          <w:szCs w:val="22"/>
        </w:rPr>
        <w:tab/>
      </w:r>
    </w:p>
    <w:p w:rsidR="008A6BF9" w:rsidRDefault="008474B3" w:rsidP="008A6BF9">
      <w:pPr>
        <w:widowControl w:val="0"/>
        <w:autoSpaceDE w:val="0"/>
        <w:autoSpaceDN w:val="0"/>
        <w:adjustRightInd w:val="0"/>
        <w:ind w:left="720"/>
        <w:rPr>
          <w:color w:val="000000"/>
          <w:sz w:val="22"/>
          <w:szCs w:val="22"/>
        </w:rPr>
      </w:pPr>
      <w:hyperlink r:id="rId39" w:history="1">
        <w:r w:rsidR="008A6BF9">
          <w:rPr>
            <w:rStyle w:val="Hyperlink"/>
            <w:sz w:val="22"/>
            <w:szCs w:val="22"/>
          </w:rPr>
          <w:t>http://www.doe.mass.edu/edeval/training/</w:t>
        </w:r>
      </w:hyperlink>
      <w:r w:rsidR="008A6BF9">
        <w:rPr>
          <w:sz w:val="22"/>
          <w:szCs w:val="22"/>
        </w:rPr>
        <w:t xml:space="preserve"> </w:t>
      </w:r>
    </w:p>
    <w:p w:rsidR="008A6BF9" w:rsidRDefault="008A6BF9" w:rsidP="008A6BF9">
      <w:pPr>
        <w:rPr>
          <w:sz w:val="22"/>
          <w:szCs w:val="22"/>
        </w:rPr>
      </w:pPr>
    </w:p>
    <w:p w:rsidR="008A6BF9" w:rsidRDefault="008A6BF9" w:rsidP="004F097E">
      <w:pPr>
        <w:pStyle w:val="ListParagraph"/>
        <w:widowControl w:val="0"/>
        <w:numPr>
          <w:ilvl w:val="0"/>
          <w:numId w:val="12"/>
        </w:numPr>
        <w:autoSpaceDE w:val="0"/>
        <w:autoSpaceDN w:val="0"/>
        <w:adjustRightInd w:val="0"/>
        <w:rPr>
          <w:sz w:val="22"/>
          <w:szCs w:val="22"/>
        </w:rPr>
      </w:pPr>
      <w:r>
        <w:rPr>
          <w:sz w:val="22"/>
          <w:szCs w:val="22"/>
        </w:rPr>
        <w:t>ESE-Approved Vendors:</w:t>
      </w:r>
      <w:r>
        <w:rPr>
          <w:sz w:val="22"/>
          <w:szCs w:val="22"/>
        </w:rPr>
        <w:tab/>
      </w:r>
      <w:r>
        <w:rPr>
          <w:sz w:val="22"/>
          <w:szCs w:val="22"/>
        </w:rPr>
        <w:tab/>
      </w:r>
    </w:p>
    <w:p w:rsidR="008A6BF9" w:rsidRDefault="008474B3" w:rsidP="008A6BF9">
      <w:pPr>
        <w:widowControl w:val="0"/>
        <w:autoSpaceDE w:val="0"/>
        <w:autoSpaceDN w:val="0"/>
        <w:adjustRightInd w:val="0"/>
        <w:ind w:left="720"/>
        <w:rPr>
          <w:color w:val="000000"/>
          <w:sz w:val="22"/>
          <w:szCs w:val="22"/>
        </w:rPr>
      </w:pPr>
      <w:hyperlink r:id="rId40" w:history="1">
        <w:r w:rsidR="002F1156" w:rsidRPr="00714AEF">
          <w:rPr>
            <w:rStyle w:val="Hyperlink"/>
          </w:rPr>
          <w:t>http://www.doe.mass.edu/edeval/training/vendors.html</w:t>
        </w:r>
      </w:hyperlink>
      <w:r w:rsidR="002F1156">
        <w:t xml:space="preserve"> </w:t>
      </w:r>
    </w:p>
    <w:p w:rsidR="008A6BF9" w:rsidRDefault="008A6BF9" w:rsidP="008A6BF9">
      <w:pPr>
        <w:rPr>
          <w:sz w:val="22"/>
          <w:szCs w:val="22"/>
        </w:rPr>
      </w:pPr>
    </w:p>
    <w:p w:rsidR="008A6BF9" w:rsidRDefault="008A6BF9" w:rsidP="004F097E">
      <w:pPr>
        <w:pStyle w:val="ListParagraph"/>
        <w:numPr>
          <w:ilvl w:val="0"/>
          <w:numId w:val="12"/>
        </w:numPr>
        <w:rPr>
          <w:sz w:val="22"/>
          <w:szCs w:val="22"/>
        </w:rPr>
      </w:pPr>
      <w:r>
        <w:rPr>
          <w:sz w:val="22"/>
          <w:szCs w:val="22"/>
        </w:rPr>
        <w:t xml:space="preserve">ESE Guide to Educator Evaluation Training Requirements </w:t>
      </w:r>
      <w:hyperlink r:id="rId41" w:history="1">
        <w:r>
          <w:rPr>
            <w:rStyle w:val="Hyperlink"/>
            <w:sz w:val="22"/>
            <w:szCs w:val="22"/>
          </w:rPr>
          <w:t>http://www.doe.mass.edu/edeval/training/TrainingRequirements.pdf</w:t>
        </w:r>
      </w:hyperlink>
      <w:r>
        <w:rPr>
          <w:sz w:val="22"/>
          <w:szCs w:val="22"/>
        </w:rPr>
        <w:t xml:space="preserve"> </w:t>
      </w:r>
    </w:p>
    <w:p w:rsidR="008A6BF9" w:rsidRDefault="008A6BF9" w:rsidP="008A6BF9">
      <w:pPr>
        <w:rPr>
          <w:sz w:val="22"/>
          <w:szCs w:val="22"/>
        </w:rPr>
      </w:pPr>
    </w:p>
    <w:p w:rsidR="008A6BF9" w:rsidRDefault="008A6BF9" w:rsidP="004F097E">
      <w:pPr>
        <w:pStyle w:val="ListParagraph"/>
        <w:numPr>
          <w:ilvl w:val="0"/>
          <w:numId w:val="12"/>
        </w:numPr>
        <w:rPr>
          <w:sz w:val="22"/>
          <w:szCs w:val="22"/>
        </w:rPr>
      </w:pPr>
      <w:r>
        <w:rPr>
          <w:sz w:val="22"/>
          <w:szCs w:val="22"/>
        </w:rPr>
        <w:t>Quick Reference Guides:</w:t>
      </w:r>
    </w:p>
    <w:p w:rsidR="008A6BF9" w:rsidRDefault="008474B3" w:rsidP="008A6BF9">
      <w:pPr>
        <w:ind w:left="720"/>
        <w:rPr>
          <w:sz w:val="22"/>
          <w:szCs w:val="22"/>
        </w:rPr>
      </w:pPr>
      <w:hyperlink r:id="rId42" w:history="1">
        <w:r w:rsidR="008A6BF9">
          <w:rPr>
            <w:rStyle w:val="Hyperlink"/>
            <w:sz w:val="22"/>
            <w:szCs w:val="22"/>
          </w:rPr>
          <w:t>http://www.doe.mass.edu/edeval/</w:t>
        </w:r>
      </w:hyperlink>
      <w:r w:rsidR="008A6BF9">
        <w:rPr>
          <w:sz w:val="22"/>
          <w:szCs w:val="22"/>
        </w:rPr>
        <w:t xml:space="preserve"> </w:t>
      </w:r>
    </w:p>
    <w:p w:rsidR="008A6BF9" w:rsidRDefault="008A6BF9" w:rsidP="008A6BF9"/>
    <w:p w:rsidR="008A6BF9" w:rsidRDefault="008A6BF9" w:rsidP="002C2113"/>
    <w:p w:rsidR="008A6BF9" w:rsidRPr="002C2113" w:rsidRDefault="008A6BF9" w:rsidP="002C2113"/>
    <w:sectPr w:rsidR="008A6BF9" w:rsidRPr="002C2113" w:rsidSect="00666407">
      <w:footerReference w:type="default" r:id="rId43"/>
      <w:pgSz w:w="12240" w:h="15840"/>
      <w:pgMar w:top="1440" w:right="1440" w:bottom="1440" w:left="1440" w:header="720" w:footer="720" w:gutter="0"/>
      <w:pgNumType w:start="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B62" w:rsidRDefault="00A53B62" w:rsidP="00FD2C86">
      <w:r>
        <w:separator/>
      </w:r>
    </w:p>
  </w:endnote>
  <w:endnote w:type="continuationSeparator" w:id="0">
    <w:p w:rsidR="00A53B62" w:rsidRDefault="00A53B62"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58" w:rsidRDefault="00F70D58">
    <w:pPr>
      <w:pStyle w:val="Footer"/>
      <w:jc w:val="right"/>
    </w:pPr>
  </w:p>
  <w:p w:rsidR="00F70D58" w:rsidRDefault="00F70D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58" w:rsidRDefault="008474B3">
    <w:pPr>
      <w:pStyle w:val="Footer"/>
      <w:jc w:val="right"/>
    </w:pPr>
    <w:fldSimple w:instr=" PAGE   \* MERGEFORMAT ">
      <w:r w:rsidR="00E92E48">
        <w:rPr>
          <w:noProof/>
        </w:rPr>
        <w:t>14</w:t>
      </w:r>
    </w:fldSimple>
  </w:p>
  <w:p w:rsidR="00F70D58" w:rsidRDefault="00F70D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6B" w:rsidRDefault="00E46B6B" w:rsidP="00D674EF">
    <w:pPr>
      <w:pStyle w:val="Footer"/>
    </w:pPr>
    <w:r>
      <w:tab/>
    </w:r>
    <w:fldSimple w:instr=" PAGE   \* MERGEFORMAT ">
      <w:r w:rsidR="00E92E48">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B62" w:rsidRDefault="00A53B62" w:rsidP="00FD2C86">
      <w:r>
        <w:separator/>
      </w:r>
    </w:p>
  </w:footnote>
  <w:footnote w:type="continuationSeparator" w:id="0">
    <w:p w:rsidR="00A53B62" w:rsidRDefault="00A53B62" w:rsidP="00FD2C86">
      <w:r>
        <w:continuationSeparator/>
      </w:r>
    </w:p>
  </w:footnote>
  <w:footnote w:id="1">
    <w:p w:rsidR="0013206D" w:rsidRDefault="0013206D">
      <w:pPr>
        <w:pStyle w:val="FootnoteText"/>
      </w:pPr>
      <w:r w:rsidRPr="0013206D">
        <w:rPr>
          <w:rStyle w:val="FootnoteReference"/>
          <w:sz w:val="20"/>
          <w:szCs w:val="20"/>
        </w:rPr>
        <w:footnoteRef/>
      </w:r>
      <w:r>
        <w:t xml:space="preserve"> </w:t>
      </w:r>
      <w:hyperlink r:id="rId1" w:history="1">
        <w:r w:rsidRPr="0013206D">
          <w:rPr>
            <w:rStyle w:val="Hyperlink"/>
            <w:sz w:val="20"/>
            <w:szCs w:val="20"/>
          </w:rPr>
          <w:t>http://www.doe.mass.edu/edeval/model/</w:t>
        </w:r>
      </w:hyperlink>
      <w:r>
        <w:t xml:space="preserve"> </w:t>
      </w:r>
    </w:p>
  </w:footnote>
  <w:footnote w:id="2">
    <w:p w:rsidR="00E46B6B" w:rsidRPr="006E68D8" w:rsidRDefault="00E46B6B" w:rsidP="00F266F1">
      <w:pPr>
        <w:pStyle w:val="FootnoteText"/>
        <w:rPr>
          <w:sz w:val="22"/>
          <w:szCs w:val="22"/>
        </w:rPr>
      </w:pPr>
      <w:r w:rsidRPr="006E68D8">
        <w:rPr>
          <w:rStyle w:val="FootnoteReference"/>
          <w:sz w:val="22"/>
          <w:szCs w:val="22"/>
        </w:rPr>
        <w:footnoteRef/>
      </w:r>
      <w:r w:rsidRPr="006E68D8">
        <w:rPr>
          <w:sz w:val="22"/>
          <w:szCs w:val="22"/>
        </w:rPr>
        <w:t xml:space="preserve"> </w:t>
      </w:r>
      <w:proofErr w:type="gramStart"/>
      <w:r w:rsidRPr="006E68D8">
        <w:rPr>
          <w:sz w:val="22"/>
          <w:szCs w:val="22"/>
        </w:rPr>
        <w:t>Full legislation text in Appendix B.</w:t>
      </w:r>
      <w:proofErr w:type="gramEnd"/>
    </w:p>
  </w:footnote>
  <w:footnote w:id="3">
    <w:p w:rsidR="00E46B6B" w:rsidRPr="006E68D8" w:rsidRDefault="00E46B6B" w:rsidP="0043794D">
      <w:pPr>
        <w:pStyle w:val="FootnoteText"/>
        <w:rPr>
          <w:sz w:val="22"/>
          <w:szCs w:val="22"/>
        </w:rPr>
      </w:pPr>
      <w:r w:rsidRPr="006E68D8">
        <w:rPr>
          <w:rStyle w:val="FootnoteReference"/>
          <w:sz w:val="22"/>
          <w:szCs w:val="22"/>
        </w:rPr>
        <w:footnoteRef/>
      </w:r>
      <w:r w:rsidRPr="006E68D8">
        <w:rPr>
          <w:sz w:val="22"/>
          <w:szCs w:val="22"/>
        </w:rPr>
        <w:t xml:space="preserve"> </w:t>
      </w:r>
      <w:proofErr w:type="gramStart"/>
      <w:r w:rsidRPr="006E68D8">
        <w:rPr>
          <w:sz w:val="22"/>
          <w:szCs w:val="22"/>
        </w:rPr>
        <w:t>Full list of Educator Evaluation Implementation by District in Appendix C.</w:t>
      </w:r>
      <w:proofErr w:type="gramEnd"/>
      <w:r w:rsidRPr="006E68D8">
        <w:rPr>
          <w:sz w:val="22"/>
          <w:szCs w:val="22"/>
        </w:rPr>
        <w:t xml:space="preserve"> </w:t>
      </w:r>
    </w:p>
  </w:footnote>
  <w:footnote w:id="4">
    <w:p w:rsidR="00E46B6B" w:rsidRDefault="00E46B6B">
      <w:pPr>
        <w:pStyle w:val="FootnoteText"/>
      </w:pPr>
      <w:r w:rsidRPr="006E68D8">
        <w:rPr>
          <w:rStyle w:val="FootnoteReference"/>
          <w:sz w:val="22"/>
          <w:szCs w:val="22"/>
        </w:rPr>
        <w:t>*</w:t>
      </w:r>
      <w:r w:rsidRPr="006E68D8">
        <w:rPr>
          <w:i/>
          <w:sz w:val="22"/>
          <w:szCs w:val="22"/>
        </w:rPr>
        <w:t xml:space="preserve"> </w:t>
      </w:r>
      <w:r w:rsidRPr="006E68D8">
        <w:rPr>
          <w:sz w:val="22"/>
          <w:szCs w:val="22"/>
        </w:rPr>
        <w:t>These vendors are also pre-approved to provide educ</w:t>
      </w:r>
      <w:r w:rsidR="00E63E2B">
        <w:rPr>
          <w:sz w:val="22"/>
          <w:szCs w:val="22"/>
        </w:rPr>
        <w:t>ator evaluation training to non-</w:t>
      </w:r>
      <w:r w:rsidRPr="006E68D8">
        <w:rPr>
          <w:sz w:val="22"/>
          <w:szCs w:val="22"/>
        </w:rPr>
        <w:t>RTTT districts at substantially reduced costs to the districts.</w:t>
      </w:r>
    </w:p>
  </w:footnote>
  <w:footnote w:id="5">
    <w:p w:rsidR="00E46B6B" w:rsidRPr="006E68D8" w:rsidRDefault="00E46B6B">
      <w:pPr>
        <w:pStyle w:val="FootnoteText"/>
        <w:rPr>
          <w:sz w:val="22"/>
          <w:szCs w:val="22"/>
        </w:rPr>
      </w:pPr>
      <w:r w:rsidRPr="006E68D8">
        <w:rPr>
          <w:rStyle w:val="FootnoteReference"/>
          <w:sz w:val="22"/>
          <w:szCs w:val="22"/>
        </w:rPr>
        <w:t>*</w:t>
      </w:r>
      <w:r w:rsidRPr="006E68D8">
        <w:rPr>
          <w:sz w:val="22"/>
          <w:szCs w:val="22"/>
        </w:rPr>
        <w:t xml:space="preserve"> Charter school management organizations are non-profits that operate multiple charter schools, often providing administrative support to the individual schools.</w:t>
      </w:r>
    </w:p>
  </w:footnote>
  <w:footnote w:id="6">
    <w:p w:rsidR="000563D3" w:rsidRPr="006E68D8" w:rsidRDefault="000563D3">
      <w:pPr>
        <w:pStyle w:val="FootnoteText"/>
        <w:rPr>
          <w:sz w:val="22"/>
          <w:szCs w:val="22"/>
        </w:rPr>
      </w:pPr>
      <w:r w:rsidRPr="006E68D8">
        <w:rPr>
          <w:rStyle w:val="FootnoteReference"/>
          <w:sz w:val="22"/>
          <w:szCs w:val="22"/>
        </w:rPr>
        <w:footnoteRef/>
      </w:r>
      <w:r w:rsidRPr="006E68D8">
        <w:rPr>
          <w:sz w:val="22"/>
          <w:szCs w:val="22"/>
        </w:rPr>
        <w:t xml:space="preserve"> The purpose of Title IIA funding is to increase student achievement through comprehensive district initiatives that focus on the preparation, training, recruitment, and retention of highly qualified educators. </w:t>
      </w:r>
      <w:r w:rsidR="006E68D8" w:rsidRPr="006E68D8">
        <w:rPr>
          <w:sz w:val="22"/>
          <w:szCs w:val="22"/>
        </w:rPr>
        <w:t xml:space="preserve">Districts apply for and are granted funding based on certain criteria. For more information, see- </w:t>
      </w:r>
      <w:hyperlink r:id="rId2" w:history="1">
        <w:r w:rsidR="006E68D8" w:rsidRPr="006E68D8">
          <w:rPr>
            <w:rStyle w:val="Hyperlink"/>
            <w:sz w:val="22"/>
            <w:szCs w:val="22"/>
          </w:rPr>
          <w:t>http://www.doe.mass.edu/educators/title-iia/</w:t>
        </w:r>
      </w:hyperlink>
      <w:r w:rsidR="006E68D8" w:rsidRPr="006E68D8">
        <w:rPr>
          <w:sz w:val="22"/>
          <w:szCs w:val="22"/>
        </w:rPr>
        <w:t xml:space="preserve">.   </w:t>
      </w:r>
    </w:p>
  </w:footnote>
  <w:footnote w:id="7">
    <w:p w:rsidR="00975F4D" w:rsidRPr="00C91881" w:rsidRDefault="00975F4D">
      <w:pPr>
        <w:pStyle w:val="FootnoteText"/>
        <w:rPr>
          <w:sz w:val="22"/>
          <w:szCs w:val="22"/>
        </w:rPr>
      </w:pPr>
      <w:r w:rsidRPr="00C91881">
        <w:rPr>
          <w:rStyle w:val="FootnoteReference"/>
          <w:sz w:val="22"/>
          <w:szCs w:val="22"/>
        </w:rPr>
        <w:footnoteRef/>
      </w:r>
      <w:r w:rsidRPr="00C91881">
        <w:rPr>
          <w:sz w:val="22"/>
          <w:szCs w:val="22"/>
        </w:rPr>
        <w:t xml:space="preserve"> The purpose of Title I funding is to provide financial assistance to districts and schools with high numbers or high percentages of children from low-income families to help ensure that all children meet challenging state academic standards.</w:t>
      </w:r>
    </w:p>
  </w:footnote>
  <w:footnote w:id="8">
    <w:p w:rsidR="00B051A9" w:rsidRPr="00C91881" w:rsidRDefault="00B051A9" w:rsidP="00B051A9">
      <w:pPr>
        <w:pStyle w:val="FootnoteText"/>
        <w:rPr>
          <w:sz w:val="22"/>
          <w:szCs w:val="22"/>
        </w:rPr>
      </w:pPr>
      <w:r w:rsidRPr="00C91881">
        <w:rPr>
          <w:rStyle w:val="FootnoteReference"/>
          <w:sz w:val="22"/>
          <w:szCs w:val="22"/>
        </w:rPr>
        <w:t>1</w:t>
      </w:r>
      <w:r w:rsidRPr="00C91881">
        <w:rPr>
          <w:sz w:val="22"/>
          <w:szCs w:val="22"/>
        </w:rPr>
        <w:t xml:space="preserve"> Note: Chelsea High School is not a Level 4 school, but elected to participate in implementation in 2011-2012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3A5754D"/>
    <w:multiLevelType w:val="hybridMultilevel"/>
    <w:tmpl w:val="BCCC86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4E0504"/>
    <w:multiLevelType w:val="hybridMultilevel"/>
    <w:tmpl w:val="C66A8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BD0654A"/>
    <w:multiLevelType w:val="hybridMultilevel"/>
    <w:tmpl w:val="318E6E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6">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21C4864"/>
    <w:multiLevelType w:val="hybridMultilevel"/>
    <w:tmpl w:val="BD18B9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A0B2DDC"/>
    <w:multiLevelType w:val="hybridMultilevel"/>
    <w:tmpl w:val="120257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6981911"/>
    <w:multiLevelType w:val="hybridMultilevel"/>
    <w:tmpl w:val="AF0E19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1"/>
  </w:num>
  <w:num w:numId="3">
    <w:abstractNumId w:val="6"/>
  </w:num>
  <w:num w:numId="4">
    <w:abstractNumId w:val="5"/>
  </w:num>
  <w:num w:numId="5">
    <w:abstractNumId w:val="4"/>
  </w:num>
  <w:num w:numId="6">
    <w:abstractNumId w:val="8"/>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attachedTemplate r:id="rId1"/>
  <w:stylePaneFormatFilter w:val="3001"/>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564E"/>
    <w:rsid w:val="0000151C"/>
    <w:rsid w:val="00006637"/>
    <w:rsid w:val="00026903"/>
    <w:rsid w:val="000506EE"/>
    <w:rsid w:val="0005370D"/>
    <w:rsid w:val="000563D3"/>
    <w:rsid w:val="00062023"/>
    <w:rsid w:val="000711BA"/>
    <w:rsid w:val="000734BA"/>
    <w:rsid w:val="00076BD2"/>
    <w:rsid w:val="00085F5E"/>
    <w:rsid w:val="00092A27"/>
    <w:rsid w:val="000A79D7"/>
    <w:rsid w:val="000A7F57"/>
    <w:rsid w:val="000B0948"/>
    <w:rsid w:val="000B3B20"/>
    <w:rsid w:val="000C0BE5"/>
    <w:rsid w:val="000C3B85"/>
    <w:rsid w:val="000C5AF1"/>
    <w:rsid w:val="000C78AD"/>
    <w:rsid w:val="000D0E81"/>
    <w:rsid w:val="000D1FA5"/>
    <w:rsid w:val="000D2BC7"/>
    <w:rsid w:val="000D5EB3"/>
    <w:rsid w:val="000F414C"/>
    <w:rsid w:val="000F633A"/>
    <w:rsid w:val="00100600"/>
    <w:rsid w:val="001042D1"/>
    <w:rsid w:val="00116B9F"/>
    <w:rsid w:val="00122365"/>
    <w:rsid w:val="0013206D"/>
    <w:rsid w:val="0014102A"/>
    <w:rsid w:val="00144CB4"/>
    <w:rsid w:val="00146CF2"/>
    <w:rsid w:val="00147F76"/>
    <w:rsid w:val="00152CC8"/>
    <w:rsid w:val="001573AF"/>
    <w:rsid w:val="00161A3F"/>
    <w:rsid w:val="0017022D"/>
    <w:rsid w:val="00181FA3"/>
    <w:rsid w:val="00184172"/>
    <w:rsid w:val="00184ACF"/>
    <w:rsid w:val="001A028D"/>
    <w:rsid w:val="001B0849"/>
    <w:rsid w:val="001B25AC"/>
    <w:rsid w:val="001B2EE3"/>
    <w:rsid w:val="001B7259"/>
    <w:rsid w:val="001C1CF3"/>
    <w:rsid w:val="002034A0"/>
    <w:rsid w:val="0020780F"/>
    <w:rsid w:val="002128B9"/>
    <w:rsid w:val="002164B2"/>
    <w:rsid w:val="00231980"/>
    <w:rsid w:val="00231D4D"/>
    <w:rsid w:val="00237CFE"/>
    <w:rsid w:val="00245B46"/>
    <w:rsid w:val="00252202"/>
    <w:rsid w:val="00255C5E"/>
    <w:rsid w:val="002625B1"/>
    <w:rsid w:val="00271731"/>
    <w:rsid w:val="00271CB3"/>
    <w:rsid w:val="00272C35"/>
    <w:rsid w:val="00274356"/>
    <w:rsid w:val="00294DFB"/>
    <w:rsid w:val="002C120B"/>
    <w:rsid w:val="002C2113"/>
    <w:rsid w:val="002D1A7A"/>
    <w:rsid w:val="002D1F95"/>
    <w:rsid w:val="002D411F"/>
    <w:rsid w:val="002D750F"/>
    <w:rsid w:val="002F0817"/>
    <w:rsid w:val="002F1156"/>
    <w:rsid w:val="00304FEC"/>
    <w:rsid w:val="00313DEF"/>
    <w:rsid w:val="00314C18"/>
    <w:rsid w:val="00324E05"/>
    <w:rsid w:val="00330121"/>
    <w:rsid w:val="00345DE2"/>
    <w:rsid w:val="0037095C"/>
    <w:rsid w:val="0038121F"/>
    <w:rsid w:val="003B1D70"/>
    <w:rsid w:val="003C6C22"/>
    <w:rsid w:val="003D0635"/>
    <w:rsid w:val="003E2288"/>
    <w:rsid w:val="003F3449"/>
    <w:rsid w:val="003F3636"/>
    <w:rsid w:val="0041645C"/>
    <w:rsid w:val="00423D23"/>
    <w:rsid w:val="0043794D"/>
    <w:rsid w:val="00440BAB"/>
    <w:rsid w:val="0044758D"/>
    <w:rsid w:val="00452EF2"/>
    <w:rsid w:val="004533A3"/>
    <w:rsid w:val="004549B0"/>
    <w:rsid w:val="00460CB4"/>
    <w:rsid w:val="00464491"/>
    <w:rsid w:val="00484A33"/>
    <w:rsid w:val="004A45A5"/>
    <w:rsid w:val="004B07E7"/>
    <w:rsid w:val="004B75A9"/>
    <w:rsid w:val="004C1FFA"/>
    <w:rsid w:val="004D3CD6"/>
    <w:rsid w:val="004D45D4"/>
    <w:rsid w:val="004E0CA6"/>
    <w:rsid w:val="004E4A34"/>
    <w:rsid w:val="004E5242"/>
    <w:rsid w:val="004F097E"/>
    <w:rsid w:val="004F1C4B"/>
    <w:rsid w:val="004F293F"/>
    <w:rsid w:val="00513D49"/>
    <w:rsid w:val="005152E7"/>
    <w:rsid w:val="0052019B"/>
    <w:rsid w:val="005258CB"/>
    <w:rsid w:val="00525CD9"/>
    <w:rsid w:val="00543C6D"/>
    <w:rsid w:val="00553DBC"/>
    <w:rsid w:val="00573CA1"/>
    <w:rsid w:val="00583088"/>
    <w:rsid w:val="005A367D"/>
    <w:rsid w:val="005A5E23"/>
    <w:rsid w:val="005E6ACA"/>
    <w:rsid w:val="005F037D"/>
    <w:rsid w:val="005F152D"/>
    <w:rsid w:val="005F1897"/>
    <w:rsid w:val="00603BD5"/>
    <w:rsid w:val="00626726"/>
    <w:rsid w:val="00640265"/>
    <w:rsid w:val="00666407"/>
    <w:rsid w:val="00675B1B"/>
    <w:rsid w:val="0068588E"/>
    <w:rsid w:val="0069558B"/>
    <w:rsid w:val="006A02FB"/>
    <w:rsid w:val="006B1BF3"/>
    <w:rsid w:val="006C5ACA"/>
    <w:rsid w:val="006C6F88"/>
    <w:rsid w:val="006D1B5E"/>
    <w:rsid w:val="006E17E5"/>
    <w:rsid w:val="006E68D8"/>
    <w:rsid w:val="006E6FF1"/>
    <w:rsid w:val="006F4CF2"/>
    <w:rsid w:val="007102D5"/>
    <w:rsid w:val="00712E66"/>
    <w:rsid w:val="00716E42"/>
    <w:rsid w:val="007204A2"/>
    <w:rsid w:val="00740336"/>
    <w:rsid w:val="00740C0D"/>
    <w:rsid w:val="00741DF2"/>
    <w:rsid w:val="00742BA3"/>
    <w:rsid w:val="00755977"/>
    <w:rsid w:val="00765318"/>
    <w:rsid w:val="0077336E"/>
    <w:rsid w:val="00773576"/>
    <w:rsid w:val="007771D5"/>
    <w:rsid w:val="0077761F"/>
    <w:rsid w:val="00794BF0"/>
    <w:rsid w:val="007C0FE0"/>
    <w:rsid w:val="007C3083"/>
    <w:rsid w:val="007E2845"/>
    <w:rsid w:val="007E3F88"/>
    <w:rsid w:val="007F1252"/>
    <w:rsid w:val="008041AB"/>
    <w:rsid w:val="00812741"/>
    <w:rsid w:val="00813937"/>
    <w:rsid w:val="00813A38"/>
    <w:rsid w:val="00824266"/>
    <w:rsid w:val="00826061"/>
    <w:rsid w:val="00827C5C"/>
    <w:rsid w:val="00832115"/>
    <w:rsid w:val="008474B3"/>
    <w:rsid w:val="008570B8"/>
    <w:rsid w:val="00871349"/>
    <w:rsid w:val="00873425"/>
    <w:rsid w:val="008734A6"/>
    <w:rsid w:val="0088258A"/>
    <w:rsid w:val="00884567"/>
    <w:rsid w:val="00894F2C"/>
    <w:rsid w:val="00897718"/>
    <w:rsid w:val="008A1412"/>
    <w:rsid w:val="008A6BF9"/>
    <w:rsid w:val="008C575C"/>
    <w:rsid w:val="008C65E5"/>
    <w:rsid w:val="008D0DB3"/>
    <w:rsid w:val="008D2C5B"/>
    <w:rsid w:val="008D54BF"/>
    <w:rsid w:val="008E260F"/>
    <w:rsid w:val="008E401A"/>
    <w:rsid w:val="008F1D39"/>
    <w:rsid w:val="00901891"/>
    <w:rsid w:val="00907BC7"/>
    <w:rsid w:val="00917329"/>
    <w:rsid w:val="00975F4D"/>
    <w:rsid w:val="00976882"/>
    <w:rsid w:val="009933B6"/>
    <w:rsid w:val="0099682E"/>
    <w:rsid w:val="009A3016"/>
    <w:rsid w:val="009B04E4"/>
    <w:rsid w:val="009C4322"/>
    <w:rsid w:val="009C550C"/>
    <w:rsid w:val="009D1377"/>
    <w:rsid w:val="009D43CA"/>
    <w:rsid w:val="009D7BA2"/>
    <w:rsid w:val="009E3FF4"/>
    <w:rsid w:val="009E45FA"/>
    <w:rsid w:val="00A029D7"/>
    <w:rsid w:val="00A03535"/>
    <w:rsid w:val="00A07A7E"/>
    <w:rsid w:val="00A11174"/>
    <w:rsid w:val="00A131C1"/>
    <w:rsid w:val="00A253C9"/>
    <w:rsid w:val="00A476CE"/>
    <w:rsid w:val="00A5157F"/>
    <w:rsid w:val="00A5332D"/>
    <w:rsid w:val="00A53B62"/>
    <w:rsid w:val="00A60B29"/>
    <w:rsid w:val="00A73051"/>
    <w:rsid w:val="00A91E3D"/>
    <w:rsid w:val="00A93BAF"/>
    <w:rsid w:val="00A94394"/>
    <w:rsid w:val="00A97776"/>
    <w:rsid w:val="00AA2AF8"/>
    <w:rsid w:val="00AA564E"/>
    <w:rsid w:val="00AD0A1F"/>
    <w:rsid w:val="00AD2114"/>
    <w:rsid w:val="00AD298F"/>
    <w:rsid w:val="00AD72FC"/>
    <w:rsid w:val="00AE53BE"/>
    <w:rsid w:val="00AF1841"/>
    <w:rsid w:val="00B031FE"/>
    <w:rsid w:val="00B051A9"/>
    <w:rsid w:val="00B129CE"/>
    <w:rsid w:val="00B316B3"/>
    <w:rsid w:val="00B330AE"/>
    <w:rsid w:val="00B40AE9"/>
    <w:rsid w:val="00B42CA2"/>
    <w:rsid w:val="00B55562"/>
    <w:rsid w:val="00B601E6"/>
    <w:rsid w:val="00B616AF"/>
    <w:rsid w:val="00B61B2F"/>
    <w:rsid w:val="00B81EF9"/>
    <w:rsid w:val="00B87F39"/>
    <w:rsid w:val="00B9061D"/>
    <w:rsid w:val="00B97EA1"/>
    <w:rsid w:val="00BA2464"/>
    <w:rsid w:val="00BB1C78"/>
    <w:rsid w:val="00BC227D"/>
    <w:rsid w:val="00BD0617"/>
    <w:rsid w:val="00BE39EF"/>
    <w:rsid w:val="00BE45B8"/>
    <w:rsid w:val="00BE7E01"/>
    <w:rsid w:val="00BF33AF"/>
    <w:rsid w:val="00C052D1"/>
    <w:rsid w:val="00C0573F"/>
    <w:rsid w:val="00C07A18"/>
    <w:rsid w:val="00C118B2"/>
    <w:rsid w:val="00C444A9"/>
    <w:rsid w:val="00C461D4"/>
    <w:rsid w:val="00C52FEB"/>
    <w:rsid w:val="00C6738A"/>
    <w:rsid w:val="00C91881"/>
    <w:rsid w:val="00CA462F"/>
    <w:rsid w:val="00CB5EE8"/>
    <w:rsid w:val="00CC1F66"/>
    <w:rsid w:val="00CC22F1"/>
    <w:rsid w:val="00CD5012"/>
    <w:rsid w:val="00CE1085"/>
    <w:rsid w:val="00CE3D06"/>
    <w:rsid w:val="00CE681C"/>
    <w:rsid w:val="00CF6B07"/>
    <w:rsid w:val="00D016FB"/>
    <w:rsid w:val="00D3078C"/>
    <w:rsid w:val="00D36B9A"/>
    <w:rsid w:val="00D40A4A"/>
    <w:rsid w:val="00D53B5E"/>
    <w:rsid w:val="00D674EF"/>
    <w:rsid w:val="00D72BD5"/>
    <w:rsid w:val="00D84DB1"/>
    <w:rsid w:val="00D9668A"/>
    <w:rsid w:val="00D97876"/>
    <w:rsid w:val="00DB142B"/>
    <w:rsid w:val="00DB2B7F"/>
    <w:rsid w:val="00DC2200"/>
    <w:rsid w:val="00DD4A21"/>
    <w:rsid w:val="00DE0201"/>
    <w:rsid w:val="00DE1217"/>
    <w:rsid w:val="00E04B8E"/>
    <w:rsid w:val="00E068D5"/>
    <w:rsid w:val="00E13A34"/>
    <w:rsid w:val="00E26438"/>
    <w:rsid w:val="00E3014F"/>
    <w:rsid w:val="00E34296"/>
    <w:rsid w:val="00E3460D"/>
    <w:rsid w:val="00E46B6B"/>
    <w:rsid w:val="00E525E5"/>
    <w:rsid w:val="00E62882"/>
    <w:rsid w:val="00E63E2B"/>
    <w:rsid w:val="00E72815"/>
    <w:rsid w:val="00E83B1C"/>
    <w:rsid w:val="00E92E48"/>
    <w:rsid w:val="00E94E92"/>
    <w:rsid w:val="00EB1F6F"/>
    <w:rsid w:val="00EB21ED"/>
    <w:rsid w:val="00EB62E3"/>
    <w:rsid w:val="00EB7F04"/>
    <w:rsid w:val="00EC25B8"/>
    <w:rsid w:val="00EC4555"/>
    <w:rsid w:val="00ED25CF"/>
    <w:rsid w:val="00ED294A"/>
    <w:rsid w:val="00EE3480"/>
    <w:rsid w:val="00F03CB1"/>
    <w:rsid w:val="00F10D56"/>
    <w:rsid w:val="00F11C94"/>
    <w:rsid w:val="00F13965"/>
    <w:rsid w:val="00F266F1"/>
    <w:rsid w:val="00F36062"/>
    <w:rsid w:val="00F44C7B"/>
    <w:rsid w:val="00F47C49"/>
    <w:rsid w:val="00F66EB7"/>
    <w:rsid w:val="00F70D58"/>
    <w:rsid w:val="00F7310B"/>
    <w:rsid w:val="00F735B4"/>
    <w:rsid w:val="00F7387F"/>
    <w:rsid w:val="00F85B8A"/>
    <w:rsid w:val="00FA0025"/>
    <w:rsid w:val="00FA37DE"/>
    <w:rsid w:val="00FB712C"/>
    <w:rsid w:val="00FC06EE"/>
    <w:rsid w:val="00FD2C86"/>
    <w:rsid w:val="00FD69E2"/>
    <w:rsid w:val="00FD6BC3"/>
    <w:rsid w:val="00FD72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km-K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lang w:eastAsia="en-US" w:bidi="ar-SA"/>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lang w:eastAsia="en-US" w:bidi="ar-SA"/>
    </w:rPr>
  </w:style>
  <w:style w:type="paragraph" w:styleId="Heading2">
    <w:name w:val="heading 2"/>
    <w:basedOn w:val="Normal"/>
    <w:next w:val="Normal"/>
    <w:link w:val="Heading2Char"/>
    <w:qFormat/>
    <w:rsid w:val="0077336E"/>
    <w:pPr>
      <w:keepNext/>
      <w:spacing w:before="240"/>
      <w:outlineLvl w:val="1"/>
    </w:pPr>
    <w:rPr>
      <w:rFonts w:ascii="Arial" w:hAnsi="Arial" w:cs="Arial Unicode MS"/>
      <w:b/>
      <w:bCs/>
      <w:i/>
      <w:iCs/>
      <w:sz w:val="28"/>
      <w:szCs w:val="28"/>
      <w:lang w:bidi="km-KH"/>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Arial Unicode MS"/>
      <w:sz w:val="16"/>
      <w:szCs w:val="16"/>
      <w:lang w:bidi="km-KH"/>
    </w:rPr>
  </w:style>
  <w:style w:type="character" w:customStyle="1" w:styleId="BalloonTextChar">
    <w:name w:val="Balloon Text Char"/>
    <w:link w:val="BalloonText"/>
    <w:rsid w:val="00F7310B"/>
    <w:rPr>
      <w:rFonts w:ascii="Tahoma" w:hAnsi="Tahoma" w:cs="Tahoma"/>
      <w:sz w:val="16"/>
      <w:szCs w:val="16"/>
    </w:rPr>
  </w:style>
  <w:style w:type="paragraph" w:customStyle="1" w:styleId="Default">
    <w:name w:val="Default"/>
    <w:rsid w:val="00F266F1"/>
    <w:pPr>
      <w:autoSpaceDE w:val="0"/>
      <w:autoSpaceDN w:val="0"/>
      <w:adjustRightInd w:val="0"/>
    </w:pPr>
    <w:rPr>
      <w:rFonts w:ascii="Calibri" w:hAnsi="Calibri" w:cs="Calibri"/>
      <w:color w:val="000000"/>
      <w:sz w:val="24"/>
      <w:szCs w:val="24"/>
      <w:lang w:eastAsia="en-US" w:bidi="ar-SA"/>
    </w:rPr>
  </w:style>
  <w:style w:type="paragraph" w:styleId="FootnoteText">
    <w:name w:val="footnote text"/>
    <w:basedOn w:val="Normal"/>
    <w:link w:val="FootnoteTextChar"/>
    <w:unhideWhenUsed/>
    <w:rsid w:val="00F266F1"/>
    <w:rPr>
      <w:rFonts w:cs="Arial Unicode MS"/>
      <w:lang w:bidi="km-KH"/>
    </w:rPr>
  </w:style>
  <w:style w:type="character" w:customStyle="1" w:styleId="FootnoteTextChar">
    <w:name w:val="Footnote Text Char"/>
    <w:link w:val="FootnoteText"/>
    <w:rsid w:val="00F266F1"/>
    <w:rPr>
      <w:sz w:val="24"/>
      <w:szCs w:val="24"/>
    </w:rPr>
  </w:style>
  <w:style w:type="character" w:styleId="FootnoteReference">
    <w:name w:val="footnote reference"/>
    <w:unhideWhenUsed/>
    <w:rsid w:val="00F266F1"/>
    <w:rPr>
      <w:vertAlign w:val="superscript"/>
    </w:rPr>
  </w:style>
  <w:style w:type="character" w:customStyle="1" w:styleId="Heading1Char">
    <w:name w:val="Heading 1 Char"/>
    <w:link w:val="Heading1"/>
    <w:rsid w:val="0043794D"/>
    <w:rPr>
      <w:rFonts w:ascii="Arial" w:hAnsi="Arial" w:cs="Arial"/>
      <w:b/>
      <w:bCs/>
      <w:kern w:val="32"/>
      <w:sz w:val="32"/>
      <w:szCs w:val="32"/>
      <w:lang w:val="en-US" w:eastAsia="en-US" w:bidi="ar-SA"/>
    </w:rPr>
  </w:style>
  <w:style w:type="paragraph" w:styleId="ListParagraph">
    <w:name w:val="List Paragraph"/>
    <w:basedOn w:val="Normal"/>
    <w:uiPriority w:val="34"/>
    <w:qFormat/>
    <w:rsid w:val="0043794D"/>
    <w:pPr>
      <w:ind w:left="720"/>
      <w:contextualSpacing/>
    </w:pPr>
  </w:style>
  <w:style w:type="character" w:customStyle="1" w:styleId="Heading2Char">
    <w:name w:val="Heading 2 Char"/>
    <w:link w:val="Heading2"/>
    <w:rsid w:val="0043794D"/>
    <w:rPr>
      <w:rFonts w:ascii="Arial" w:hAnsi="Arial" w:cs="Arial"/>
      <w:b/>
      <w:bCs/>
      <w:i/>
      <w:iCs/>
      <w:sz w:val="28"/>
      <w:szCs w:val="28"/>
    </w:rPr>
  </w:style>
  <w:style w:type="paragraph" w:styleId="EndnoteText">
    <w:name w:val="endnote text"/>
    <w:basedOn w:val="Normal"/>
    <w:link w:val="EndnoteTextChar"/>
    <w:rsid w:val="00B031FE"/>
    <w:rPr>
      <w:sz w:val="20"/>
      <w:szCs w:val="20"/>
    </w:rPr>
  </w:style>
  <w:style w:type="character" w:customStyle="1" w:styleId="EndnoteTextChar">
    <w:name w:val="Endnote Text Char"/>
    <w:basedOn w:val="DefaultParagraphFont"/>
    <w:link w:val="EndnoteText"/>
    <w:rsid w:val="00B031FE"/>
  </w:style>
  <w:style w:type="character" w:styleId="EndnoteReference">
    <w:name w:val="endnote reference"/>
    <w:rsid w:val="00B031FE"/>
    <w:rPr>
      <w:vertAlign w:val="superscript"/>
    </w:rPr>
  </w:style>
  <w:style w:type="character" w:styleId="CommentReference">
    <w:name w:val="annotation reference"/>
    <w:rsid w:val="00894F2C"/>
    <w:rPr>
      <w:sz w:val="16"/>
      <w:szCs w:val="16"/>
    </w:rPr>
  </w:style>
  <w:style w:type="paragraph" w:styleId="CommentText">
    <w:name w:val="annotation text"/>
    <w:basedOn w:val="Normal"/>
    <w:link w:val="CommentTextChar"/>
    <w:rsid w:val="00894F2C"/>
    <w:rPr>
      <w:sz w:val="20"/>
      <w:szCs w:val="20"/>
    </w:rPr>
  </w:style>
  <w:style w:type="character" w:customStyle="1" w:styleId="CommentTextChar">
    <w:name w:val="Comment Text Char"/>
    <w:basedOn w:val="DefaultParagraphFont"/>
    <w:link w:val="CommentText"/>
    <w:rsid w:val="00894F2C"/>
  </w:style>
  <w:style w:type="paragraph" w:styleId="CommentSubject">
    <w:name w:val="annotation subject"/>
    <w:basedOn w:val="CommentText"/>
    <w:next w:val="CommentText"/>
    <w:link w:val="CommentSubjectChar"/>
    <w:rsid w:val="00894F2C"/>
    <w:rPr>
      <w:rFonts w:cs="Arial Unicode MS"/>
      <w:b/>
      <w:bCs/>
      <w:lang w:bidi="km-KH"/>
    </w:rPr>
  </w:style>
  <w:style w:type="character" w:customStyle="1" w:styleId="CommentSubjectChar">
    <w:name w:val="Comment Subject Char"/>
    <w:link w:val="CommentSubject"/>
    <w:rsid w:val="00894F2C"/>
    <w:rPr>
      <w:b/>
      <w:bCs/>
    </w:rPr>
  </w:style>
  <w:style w:type="character" w:customStyle="1" w:styleId="hierarchydescription2">
    <w:name w:val="hierarchydescription2"/>
    <w:rsid w:val="00894F2C"/>
    <w:rPr>
      <w:vanish w:val="0"/>
      <w:webHidden w:val="0"/>
      <w:specVanish w:val="0"/>
    </w:rPr>
  </w:style>
  <w:style w:type="table" w:styleId="TableGrid">
    <w:name w:val="Table Grid"/>
    <w:basedOn w:val="TableNormal"/>
    <w:rsid w:val="00894F2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8A6BF9"/>
    <w:rPr>
      <w:color w:val="800080"/>
      <w:u w:val="single"/>
    </w:rPr>
  </w:style>
</w:styles>
</file>

<file path=word/webSettings.xml><?xml version="1.0" encoding="utf-8"?>
<w:webSettings xmlns:r="http://schemas.openxmlformats.org/officeDocument/2006/relationships" xmlns:w="http://schemas.openxmlformats.org/wordprocessingml/2006/main">
  <w:divs>
    <w:div w:id="120542166">
      <w:bodyDiv w:val="1"/>
      <w:marLeft w:val="0"/>
      <w:marRight w:val="0"/>
      <w:marTop w:val="0"/>
      <w:marBottom w:val="0"/>
      <w:divBdr>
        <w:top w:val="none" w:sz="0" w:space="0" w:color="auto"/>
        <w:left w:val="none" w:sz="0" w:space="0" w:color="auto"/>
        <w:bottom w:val="none" w:sz="0" w:space="0" w:color="auto"/>
        <w:right w:val="none" w:sz="0" w:space="0" w:color="auto"/>
      </w:divBdr>
    </w:div>
    <w:div w:id="380180698">
      <w:bodyDiv w:val="1"/>
      <w:marLeft w:val="0"/>
      <w:marRight w:val="0"/>
      <w:marTop w:val="0"/>
      <w:marBottom w:val="0"/>
      <w:divBdr>
        <w:top w:val="none" w:sz="0" w:space="0" w:color="auto"/>
        <w:left w:val="none" w:sz="0" w:space="0" w:color="auto"/>
        <w:bottom w:val="none" w:sz="0" w:space="0" w:color="auto"/>
        <w:right w:val="none" w:sz="0" w:space="0" w:color="auto"/>
      </w:divBdr>
    </w:div>
    <w:div w:id="464348488">
      <w:bodyDiv w:val="1"/>
      <w:marLeft w:val="0"/>
      <w:marRight w:val="0"/>
      <w:marTop w:val="0"/>
      <w:marBottom w:val="0"/>
      <w:divBdr>
        <w:top w:val="none" w:sz="0" w:space="0" w:color="auto"/>
        <w:left w:val="none" w:sz="0" w:space="0" w:color="auto"/>
        <w:bottom w:val="none" w:sz="0" w:space="0" w:color="auto"/>
        <w:right w:val="none" w:sz="0" w:space="0" w:color="auto"/>
      </w:divBdr>
    </w:div>
    <w:div w:id="584849857">
      <w:bodyDiv w:val="1"/>
      <w:marLeft w:val="0"/>
      <w:marRight w:val="0"/>
      <w:marTop w:val="0"/>
      <w:marBottom w:val="0"/>
      <w:divBdr>
        <w:top w:val="none" w:sz="0" w:space="0" w:color="auto"/>
        <w:left w:val="none" w:sz="0" w:space="0" w:color="auto"/>
        <w:bottom w:val="none" w:sz="0" w:space="0" w:color="auto"/>
        <w:right w:val="none" w:sz="0" w:space="0" w:color="auto"/>
      </w:divBdr>
    </w:div>
    <w:div w:id="747725212">
      <w:bodyDiv w:val="1"/>
      <w:marLeft w:val="0"/>
      <w:marRight w:val="0"/>
      <w:marTop w:val="0"/>
      <w:marBottom w:val="0"/>
      <w:divBdr>
        <w:top w:val="none" w:sz="0" w:space="0" w:color="auto"/>
        <w:left w:val="none" w:sz="0" w:space="0" w:color="auto"/>
        <w:bottom w:val="none" w:sz="0" w:space="0" w:color="auto"/>
        <w:right w:val="none" w:sz="0" w:space="0" w:color="auto"/>
      </w:divBdr>
    </w:div>
    <w:div w:id="759327050">
      <w:bodyDiv w:val="1"/>
      <w:marLeft w:val="0"/>
      <w:marRight w:val="0"/>
      <w:marTop w:val="0"/>
      <w:marBottom w:val="0"/>
      <w:divBdr>
        <w:top w:val="none" w:sz="0" w:space="0" w:color="auto"/>
        <w:left w:val="none" w:sz="0" w:space="0" w:color="auto"/>
        <w:bottom w:val="none" w:sz="0" w:space="0" w:color="auto"/>
        <w:right w:val="none" w:sz="0" w:space="0" w:color="auto"/>
      </w:divBdr>
    </w:div>
    <w:div w:id="893538856">
      <w:bodyDiv w:val="1"/>
      <w:marLeft w:val="0"/>
      <w:marRight w:val="0"/>
      <w:marTop w:val="0"/>
      <w:marBottom w:val="0"/>
      <w:divBdr>
        <w:top w:val="none" w:sz="0" w:space="0" w:color="auto"/>
        <w:left w:val="none" w:sz="0" w:space="0" w:color="auto"/>
        <w:bottom w:val="none" w:sz="0" w:space="0" w:color="auto"/>
        <w:right w:val="none" w:sz="0" w:space="0" w:color="auto"/>
      </w:divBdr>
    </w:div>
    <w:div w:id="939679881">
      <w:bodyDiv w:val="1"/>
      <w:marLeft w:val="0"/>
      <w:marRight w:val="0"/>
      <w:marTop w:val="0"/>
      <w:marBottom w:val="0"/>
      <w:divBdr>
        <w:top w:val="none" w:sz="0" w:space="0" w:color="auto"/>
        <w:left w:val="none" w:sz="0" w:space="0" w:color="auto"/>
        <w:bottom w:val="none" w:sz="0" w:space="0" w:color="auto"/>
        <w:right w:val="none" w:sz="0" w:space="0" w:color="auto"/>
      </w:divBdr>
    </w:div>
    <w:div w:id="1072387774">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849320">
      <w:bodyDiv w:val="1"/>
      <w:marLeft w:val="0"/>
      <w:marRight w:val="0"/>
      <w:marTop w:val="0"/>
      <w:marBottom w:val="0"/>
      <w:divBdr>
        <w:top w:val="none" w:sz="0" w:space="0" w:color="auto"/>
        <w:left w:val="none" w:sz="0" w:space="0" w:color="auto"/>
        <w:bottom w:val="none" w:sz="0" w:space="0" w:color="auto"/>
        <w:right w:val="none" w:sz="0" w:space="0" w:color="auto"/>
      </w:divBdr>
    </w:div>
    <w:div w:id="1313557652">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591503263">
      <w:bodyDiv w:val="1"/>
      <w:marLeft w:val="0"/>
      <w:marRight w:val="0"/>
      <w:marTop w:val="0"/>
      <w:marBottom w:val="0"/>
      <w:divBdr>
        <w:top w:val="none" w:sz="0" w:space="0" w:color="auto"/>
        <w:left w:val="none" w:sz="0" w:space="0" w:color="auto"/>
        <w:bottom w:val="none" w:sz="0" w:space="0" w:color="auto"/>
        <w:right w:val="none" w:sz="0" w:space="0" w:color="auto"/>
      </w:divBdr>
    </w:div>
    <w:div w:id="1665933289">
      <w:bodyDiv w:val="1"/>
      <w:marLeft w:val="0"/>
      <w:marRight w:val="0"/>
      <w:marTop w:val="0"/>
      <w:marBottom w:val="0"/>
      <w:divBdr>
        <w:top w:val="none" w:sz="0" w:space="0" w:color="auto"/>
        <w:left w:val="none" w:sz="0" w:space="0" w:color="auto"/>
        <w:bottom w:val="none" w:sz="0" w:space="0" w:color="auto"/>
        <w:right w:val="none" w:sz="0" w:space="0" w:color="auto"/>
      </w:divBdr>
    </w:div>
    <w:div w:id="1677922618">
      <w:bodyDiv w:val="1"/>
      <w:marLeft w:val="0"/>
      <w:marRight w:val="0"/>
      <w:marTop w:val="0"/>
      <w:marBottom w:val="0"/>
      <w:divBdr>
        <w:top w:val="none" w:sz="0" w:space="0" w:color="auto"/>
        <w:left w:val="none" w:sz="0" w:space="0" w:color="auto"/>
        <w:bottom w:val="none" w:sz="0" w:space="0" w:color="auto"/>
        <w:right w:val="none" w:sz="0" w:space="0" w:color="auto"/>
      </w:divBdr>
    </w:div>
    <w:div w:id="1790321886">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959793188">
      <w:bodyDiv w:val="1"/>
      <w:marLeft w:val="0"/>
      <w:marRight w:val="0"/>
      <w:marTop w:val="0"/>
      <w:marBottom w:val="0"/>
      <w:divBdr>
        <w:top w:val="none" w:sz="0" w:space="0" w:color="auto"/>
        <w:left w:val="none" w:sz="0" w:space="0" w:color="auto"/>
        <w:bottom w:val="none" w:sz="0" w:space="0" w:color="auto"/>
        <w:right w:val="none" w:sz="0" w:space="0" w:color="auto"/>
      </w:divBdr>
    </w:div>
    <w:div w:id="1982995124">
      <w:bodyDiv w:val="1"/>
      <w:marLeft w:val="0"/>
      <w:marRight w:val="0"/>
      <w:marTop w:val="0"/>
      <w:marBottom w:val="0"/>
      <w:divBdr>
        <w:top w:val="none" w:sz="0" w:space="0" w:color="auto"/>
        <w:left w:val="none" w:sz="0" w:space="0" w:color="auto"/>
        <w:bottom w:val="none" w:sz="0" w:space="0" w:color="auto"/>
        <w:right w:val="none" w:sz="0" w:space="0" w:color="auto"/>
      </w:divBdr>
    </w:div>
    <w:div w:id="212742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massteacher.org/" TargetMode="External"/><Relationship Id="rId26" Type="http://schemas.openxmlformats.org/officeDocument/2006/relationships/hyperlink" Target="http://www.malegislature.gov/Laws/GeneralLaws/PartI/TitleX/Chapter66/Section10" TargetMode="External"/><Relationship Id="rId39" Type="http://schemas.openxmlformats.org/officeDocument/2006/relationships/hyperlink" Target="http://www.doe.mass.edu/edeval/training/"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www.malegislature.gov/Laws/GeneralLaws/PartI/TitleXII/Chapter70" TargetMode="External"/><Relationship Id="rId42" Type="http://schemas.openxmlformats.org/officeDocument/2006/relationships/hyperlink" Target="http://www.doe.mass.edu/edeva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malegislature.gov/Laws/SessionLaws/Acts/2012/Chapter131/" TargetMode="External"/><Relationship Id="rId25" Type="http://schemas.openxmlformats.org/officeDocument/2006/relationships/hyperlink" Target="http://www.malegislature.gov/Laws/GeneralLaws/PartI/TitleI/Chapter4/Section7" TargetMode="External"/><Relationship Id="rId33" Type="http://schemas.openxmlformats.org/officeDocument/2006/relationships/hyperlink" Target="http://www.malegislature.gov/Laws/GeneralLaws/PartI/TitleXII/Chapter71/Section38" TargetMode="External"/><Relationship Id="rId38" Type="http://schemas.openxmlformats.org/officeDocument/2006/relationships/hyperlink" Target="http://www.doe.mass.edu/edeval/training/teachers/" TargetMode="External"/><Relationship Id="rId2" Type="http://schemas.openxmlformats.org/officeDocument/2006/relationships/customXml" Target="../customXml/item2.xml"/><Relationship Id="rId16" Type="http://schemas.openxmlformats.org/officeDocument/2006/relationships/hyperlink" Target="http://www.doe.mass.edu/edeval/model/" TargetMode="External"/><Relationship Id="rId20" Type="http://schemas.openxmlformats.org/officeDocument/2006/relationships/hyperlink" Target="http://www.doe.mass.edu/edeval/" TargetMode="External"/><Relationship Id="rId29" Type="http://schemas.openxmlformats.org/officeDocument/2006/relationships/hyperlink" Target="http://www.malegislature.gov/Laws/GeneralLaws/PartI/TitleXII/Chapter71/Section59B" TargetMode="External"/><Relationship Id="rId41" Type="http://schemas.openxmlformats.org/officeDocument/2006/relationships/hyperlink" Target="http://www.doe.mass.edu/edeval/training/TrainingRequirement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malegislature.gov/Laws/GeneralLaws/PartI/TitleI/Chapter4/Section7" TargetMode="External"/><Relationship Id="rId32" Type="http://schemas.openxmlformats.org/officeDocument/2006/relationships/hyperlink" Target="http://www.malegislature.gov/Laws/GeneralLaws/PartI/TitleXII/Chapter71/Section38" TargetMode="External"/><Relationship Id="rId37" Type="http://schemas.openxmlformats.org/officeDocument/2006/relationships/hyperlink" Target="http://www.doe.mass.edu/edeval/model/" TargetMode="External"/><Relationship Id="rId40" Type="http://schemas.openxmlformats.org/officeDocument/2006/relationships/hyperlink" Target="http://www.doe.mass.edu/edeval/training/vendors.html"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malegislature.gov/Laws/GeneralLaws/PartI/TitleXII/Chapter69/Section1L" TargetMode="External"/><Relationship Id="rId28" Type="http://schemas.openxmlformats.org/officeDocument/2006/relationships/hyperlink" Target="http://www.malegislature.gov/Laws/GeneralLaws/PartI/TitleXXI/Chapter150E" TargetMode="External"/><Relationship Id="rId36" Type="http://schemas.openxmlformats.org/officeDocument/2006/relationships/hyperlink" Target="http://www.doe.mass.edu/lawsregs/603cmr35.html" TargetMode="External"/><Relationship Id="rId10" Type="http://schemas.openxmlformats.org/officeDocument/2006/relationships/webSettings" Target="webSettings.xml"/><Relationship Id="rId19" Type="http://schemas.openxmlformats.org/officeDocument/2006/relationships/hyperlink" Target="http://stand.org/massachusetts" TargetMode="External"/><Relationship Id="rId31" Type="http://schemas.openxmlformats.org/officeDocument/2006/relationships/hyperlink" Target="http://www.malegislature.gov/Laws/GeneralLaws/PartI/TitleXII/Chapter71/Section38"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www.malegislature.gov/Laws/GeneralLaws/PartI/TitleXII/Chapter71/Section42" TargetMode="External"/><Relationship Id="rId30" Type="http://schemas.openxmlformats.org/officeDocument/2006/relationships/hyperlink" Target="http://www.malegislature.gov/Laws/GeneralLaws/PartI/TitleXII/Chapter71/Section38" TargetMode="External"/><Relationship Id="rId35" Type="http://schemas.openxmlformats.org/officeDocument/2006/relationships/footer" Target="footer2.xml"/><Relationship Id="rId43"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educators/title-iia/" TargetMode="External"/><Relationship Id="rId1" Type="http://schemas.openxmlformats.org/officeDocument/2006/relationships/hyperlink" Target="http://www.doe.mass.edu/edeval/mod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ile1\template\DOE%20Common\DOE%20Reports\Legislative%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vti_RoutingExistingProperties xmlns="0a4e05da-b9bc-4326-ad73-01ef31b95567" xsi:nil="true"/>
    <_dlc_DocId xmlns="733efe1c-5bbe-4968-87dc-d400e65c879f">DESE-231-9846</_dlc_DocId>
    <_dlc_DocIdUrl xmlns="733efe1c-5bbe-4968-87dc-d400e65c879f">
      <Url>https://sharepoint.doemass.org/ese/webteam/cps/_layouts/DocIdRedir.aspx?ID=DESE-231-9846</Url>
      <Description>DESE-231-9846</Description>
    </_dlc_DocIdUrl>
    <_dlc_DocIdPersistId xmlns="733efe1c-5bbe-4968-87dc-d400e65c879f">true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2AF0D-DBA1-4A95-812D-C765D7600EAA}">
  <ds:schemaRefs>
    <ds:schemaRef ds:uri="http://schemas.microsoft.com/sharepoint/v3/contenttype/forms"/>
  </ds:schemaRefs>
</ds:datastoreItem>
</file>

<file path=customXml/itemProps2.xml><?xml version="1.0" encoding="utf-8"?>
<ds:datastoreItem xmlns:ds="http://schemas.openxmlformats.org/officeDocument/2006/customXml" ds:itemID="{4F0F2C25-E59D-4371-B135-225E8C96AD3B}">
  <ds:schemaRefs>
    <ds:schemaRef ds:uri="http://schemas.microsoft.com/office/2006/metadata/longProperties"/>
  </ds:schemaRefs>
</ds:datastoreItem>
</file>

<file path=customXml/itemProps3.xml><?xml version="1.0" encoding="utf-8"?>
<ds:datastoreItem xmlns:ds="http://schemas.openxmlformats.org/officeDocument/2006/customXml" ds:itemID="{F4305813-E04B-4EB5-9631-AA67F9C79966}">
  <ds:schemaRefs>
    <ds:schemaRef ds:uri="http://schemas.microsoft.com/sharepoint/events"/>
  </ds:schemaRefs>
</ds:datastoreItem>
</file>

<file path=customXml/itemProps4.xml><?xml version="1.0" encoding="utf-8"?>
<ds:datastoreItem xmlns:ds="http://schemas.openxmlformats.org/officeDocument/2006/customXml" ds:itemID="{70232F73-3512-476A-B233-60374DDF26E6}">
  <ds:schemaRefs>
    <ds:schemaRef ds:uri="http://schemas.microsoft.com/office/2006/metadata/propertie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908C1D8-2E32-4EEF-AC86-F1F888CAF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8A08526-4DF7-4F2B-AFCB-8D2FCED6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Legislative Report.dotx</Template>
  <TotalTime>2</TotalTime>
  <Pages>26</Pages>
  <Words>6500</Words>
  <Characters>39397</Characters>
  <Application>Microsoft Office Word</Application>
  <DocSecurity>0</DocSecurity>
  <Lines>1358</Lines>
  <Paragraphs>956</Paragraphs>
  <ScaleCrop>false</ScaleCrop>
  <HeadingPairs>
    <vt:vector size="2" baseType="variant">
      <vt:variant>
        <vt:lpstr>Title</vt:lpstr>
      </vt:variant>
      <vt:variant>
        <vt:i4>1</vt:i4>
      </vt:variant>
    </vt:vector>
  </HeadingPairs>
  <TitlesOfParts>
    <vt:vector size="1" baseType="lpstr">
      <vt:lpstr>Educator Evaluation Training Funding Report</vt:lpstr>
    </vt:vector>
  </TitlesOfParts>
  <Company/>
  <LinksUpToDate>false</LinksUpToDate>
  <CharactersWithSpaces>44941</CharactersWithSpaces>
  <SharedDoc>false</SharedDoc>
  <HLinks>
    <vt:vector size="222" baseType="variant">
      <vt:variant>
        <vt:i4>3080306</vt:i4>
      </vt:variant>
      <vt:variant>
        <vt:i4>105</vt:i4>
      </vt:variant>
      <vt:variant>
        <vt:i4>0</vt:i4>
      </vt:variant>
      <vt:variant>
        <vt:i4>5</vt:i4>
      </vt:variant>
      <vt:variant>
        <vt:lpwstr>http://www.doe.mass.edu/edeval/</vt:lpwstr>
      </vt:variant>
      <vt:variant>
        <vt:lpwstr/>
      </vt:variant>
      <vt:variant>
        <vt:i4>262153</vt:i4>
      </vt:variant>
      <vt:variant>
        <vt:i4>102</vt:i4>
      </vt:variant>
      <vt:variant>
        <vt:i4>0</vt:i4>
      </vt:variant>
      <vt:variant>
        <vt:i4>5</vt:i4>
      </vt:variant>
      <vt:variant>
        <vt:lpwstr>http://www.doe.mass.edu/edeval/training/TrainingRequirements.pdf</vt:lpwstr>
      </vt:variant>
      <vt:variant>
        <vt:lpwstr/>
      </vt:variant>
      <vt:variant>
        <vt:i4>5242953</vt:i4>
      </vt:variant>
      <vt:variant>
        <vt:i4>99</vt:i4>
      </vt:variant>
      <vt:variant>
        <vt:i4>0</vt:i4>
      </vt:variant>
      <vt:variant>
        <vt:i4>5</vt:i4>
      </vt:variant>
      <vt:variant>
        <vt:lpwstr>http://www.doe.mass.edu/edeval/training/vendors.html</vt:lpwstr>
      </vt:variant>
      <vt:variant>
        <vt:lpwstr/>
      </vt:variant>
      <vt:variant>
        <vt:i4>1376328</vt:i4>
      </vt:variant>
      <vt:variant>
        <vt:i4>96</vt:i4>
      </vt:variant>
      <vt:variant>
        <vt:i4>0</vt:i4>
      </vt:variant>
      <vt:variant>
        <vt:i4>5</vt:i4>
      </vt:variant>
      <vt:variant>
        <vt:lpwstr>http://www.doe.mass.edu/edeval/training/</vt:lpwstr>
      </vt:variant>
      <vt:variant>
        <vt:lpwstr/>
      </vt:variant>
      <vt:variant>
        <vt:i4>327751</vt:i4>
      </vt:variant>
      <vt:variant>
        <vt:i4>93</vt:i4>
      </vt:variant>
      <vt:variant>
        <vt:i4>0</vt:i4>
      </vt:variant>
      <vt:variant>
        <vt:i4>5</vt:i4>
      </vt:variant>
      <vt:variant>
        <vt:lpwstr>http://www.doe.mass.edu/edeval/training/teachers/</vt:lpwstr>
      </vt:variant>
      <vt:variant>
        <vt:lpwstr/>
      </vt:variant>
      <vt:variant>
        <vt:i4>4849751</vt:i4>
      </vt:variant>
      <vt:variant>
        <vt:i4>90</vt:i4>
      </vt:variant>
      <vt:variant>
        <vt:i4>0</vt:i4>
      </vt:variant>
      <vt:variant>
        <vt:i4>5</vt:i4>
      </vt:variant>
      <vt:variant>
        <vt:lpwstr>http://www.doe.mass.edu/edeval/model/</vt:lpwstr>
      </vt:variant>
      <vt:variant>
        <vt:lpwstr/>
      </vt:variant>
      <vt:variant>
        <vt:i4>3670051</vt:i4>
      </vt:variant>
      <vt:variant>
        <vt:i4>87</vt:i4>
      </vt:variant>
      <vt:variant>
        <vt:i4>0</vt:i4>
      </vt:variant>
      <vt:variant>
        <vt:i4>5</vt:i4>
      </vt:variant>
      <vt:variant>
        <vt:lpwstr>http://www.doe.mass.edu/lawsregs/603cmr35.html</vt:lpwstr>
      </vt:variant>
      <vt:variant>
        <vt:lpwstr/>
      </vt:variant>
      <vt:variant>
        <vt:i4>2424876</vt:i4>
      </vt:variant>
      <vt:variant>
        <vt:i4>84</vt:i4>
      </vt:variant>
      <vt:variant>
        <vt:i4>0</vt:i4>
      </vt:variant>
      <vt:variant>
        <vt:i4>5</vt:i4>
      </vt:variant>
      <vt:variant>
        <vt:lpwstr>http://www.malegislature.gov/Laws/GeneralLaws/PartI/TitleXII/Chapter70</vt:lpwstr>
      </vt:variant>
      <vt:variant>
        <vt:lpwstr/>
      </vt:variant>
      <vt:variant>
        <vt:i4>720974</vt:i4>
      </vt:variant>
      <vt:variant>
        <vt:i4>81</vt:i4>
      </vt:variant>
      <vt:variant>
        <vt:i4>0</vt:i4>
      </vt:variant>
      <vt:variant>
        <vt:i4>5</vt:i4>
      </vt:variant>
      <vt:variant>
        <vt:lpwstr>http://www.malegislature.gov/Laws/GeneralLaws/PartI/TitleXII/Chapter71/Section38</vt:lpwstr>
      </vt:variant>
      <vt:variant>
        <vt:lpwstr/>
      </vt:variant>
      <vt:variant>
        <vt:i4>720974</vt:i4>
      </vt:variant>
      <vt:variant>
        <vt:i4>78</vt:i4>
      </vt:variant>
      <vt:variant>
        <vt:i4>0</vt:i4>
      </vt:variant>
      <vt:variant>
        <vt:i4>5</vt:i4>
      </vt:variant>
      <vt:variant>
        <vt:lpwstr>http://www.malegislature.gov/Laws/GeneralLaws/PartI/TitleXII/Chapter71/Section38</vt:lpwstr>
      </vt:variant>
      <vt:variant>
        <vt:lpwstr/>
      </vt:variant>
      <vt:variant>
        <vt:i4>720974</vt:i4>
      </vt:variant>
      <vt:variant>
        <vt:i4>75</vt:i4>
      </vt:variant>
      <vt:variant>
        <vt:i4>0</vt:i4>
      </vt:variant>
      <vt:variant>
        <vt:i4>5</vt:i4>
      </vt:variant>
      <vt:variant>
        <vt:lpwstr>http://www.malegislature.gov/Laws/GeneralLaws/PartI/TitleXII/Chapter71/Section38</vt:lpwstr>
      </vt:variant>
      <vt:variant>
        <vt:lpwstr/>
      </vt:variant>
      <vt:variant>
        <vt:i4>720974</vt:i4>
      </vt:variant>
      <vt:variant>
        <vt:i4>72</vt:i4>
      </vt:variant>
      <vt:variant>
        <vt:i4>0</vt:i4>
      </vt:variant>
      <vt:variant>
        <vt:i4>5</vt:i4>
      </vt:variant>
      <vt:variant>
        <vt:lpwstr>http://www.malegislature.gov/Laws/GeneralLaws/PartI/TitleXII/Chapter71/Section38</vt:lpwstr>
      </vt:variant>
      <vt:variant>
        <vt:lpwstr/>
      </vt:variant>
      <vt:variant>
        <vt:i4>655432</vt:i4>
      </vt:variant>
      <vt:variant>
        <vt:i4>69</vt:i4>
      </vt:variant>
      <vt:variant>
        <vt:i4>0</vt:i4>
      </vt:variant>
      <vt:variant>
        <vt:i4>5</vt:i4>
      </vt:variant>
      <vt:variant>
        <vt:lpwstr>http://www.malegislature.gov/Laws/GeneralLaws/PartI/TitleXII/Chapter71/Section59B</vt:lpwstr>
      </vt:variant>
      <vt:variant>
        <vt:lpwstr/>
      </vt:variant>
      <vt:variant>
        <vt:i4>4521995</vt:i4>
      </vt:variant>
      <vt:variant>
        <vt:i4>66</vt:i4>
      </vt:variant>
      <vt:variant>
        <vt:i4>0</vt:i4>
      </vt:variant>
      <vt:variant>
        <vt:i4>5</vt:i4>
      </vt:variant>
      <vt:variant>
        <vt:lpwstr>http://www.malegislature.gov/Laws/GeneralLaws/PartI/TitleXXI/Chapter150E</vt:lpwstr>
      </vt:variant>
      <vt:variant>
        <vt:lpwstr/>
      </vt:variant>
      <vt:variant>
        <vt:i4>65609</vt:i4>
      </vt:variant>
      <vt:variant>
        <vt:i4>63</vt:i4>
      </vt:variant>
      <vt:variant>
        <vt:i4>0</vt:i4>
      </vt:variant>
      <vt:variant>
        <vt:i4>5</vt:i4>
      </vt:variant>
      <vt:variant>
        <vt:lpwstr>http://www.malegislature.gov/Laws/GeneralLaws/PartI/TitleXII/Chapter71/Section42</vt:lpwstr>
      </vt:variant>
      <vt:variant>
        <vt:lpwstr/>
      </vt:variant>
      <vt:variant>
        <vt:i4>7143460</vt:i4>
      </vt:variant>
      <vt:variant>
        <vt:i4>60</vt:i4>
      </vt:variant>
      <vt:variant>
        <vt:i4>0</vt:i4>
      </vt:variant>
      <vt:variant>
        <vt:i4>5</vt:i4>
      </vt:variant>
      <vt:variant>
        <vt:lpwstr>http://www.malegislature.gov/Laws/GeneralLaws/PartI/TitleX/Chapter66/Section10</vt:lpwstr>
      </vt:variant>
      <vt:variant>
        <vt:lpwstr/>
      </vt:variant>
      <vt:variant>
        <vt:i4>720977</vt:i4>
      </vt:variant>
      <vt:variant>
        <vt:i4>57</vt:i4>
      </vt:variant>
      <vt:variant>
        <vt:i4>0</vt:i4>
      </vt:variant>
      <vt:variant>
        <vt:i4>5</vt:i4>
      </vt:variant>
      <vt:variant>
        <vt:lpwstr>http://www.malegislature.gov/Laws/GeneralLaws/PartI/TitleI/Chapter4/Section7</vt:lpwstr>
      </vt:variant>
      <vt:variant>
        <vt:lpwstr/>
      </vt:variant>
      <vt:variant>
        <vt:i4>720977</vt:i4>
      </vt:variant>
      <vt:variant>
        <vt:i4>54</vt:i4>
      </vt:variant>
      <vt:variant>
        <vt:i4>0</vt:i4>
      </vt:variant>
      <vt:variant>
        <vt:i4>5</vt:i4>
      </vt:variant>
      <vt:variant>
        <vt:lpwstr>http://www.malegislature.gov/Laws/GeneralLaws/PartI/TitleI/Chapter4/Section7</vt:lpwstr>
      </vt:variant>
      <vt:variant>
        <vt:lpwstr/>
      </vt:variant>
      <vt:variant>
        <vt:i4>5701709</vt:i4>
      </vt:variant>
      <vt:variant>
        <vt:i4>51</vt:i4>
      </vt:variant>
      <vt:variant>
        <vt:i4>0</vt:i4>
      </vt:variant>
      <vt:variant>
        <vt:i4>5</vt:i4>
      </vt:variant>
      <vt:variant>
        <vt:lpwstr>http://www.malegislature.gov/Laws/GeneralLaws/PartI/TitleXII/Chapter69/Section1L</vt:lpwstr>
      </vt:variant>
      <vt:variant>
        <vt:lpwstr/>
      </vt:variant>
      <vt:variant>
        <vt:i4>1179703</vt:i4>
      </vt:variant>
      <vt:variant>
        <vt:i4>47</vt:i4>
      </vt:variant>
      <vt:variant>
        <vt:i4>0</vt:i4>
      </vt:variant>
      <vt:variant>
        <vt:i4>5</vt:i4>
      </vt:variant>
      <vt:variant>
        <vt:lpwstr/>
      </vt:variant>
      <vt:variant>
        <vt:lpwstr>_Toc386709233</vt:lpwstr>
      </vt:variant>
      <vt:variant>
        <vt:i4>1179703</vt:i4>
      </vt:variant>
      <vt:variant>
        <vt:i4>44</vt:i4>
      </vt:variant>
      <vt:variant>
        <vt:i4>0</vt:i4>
      </vt:variant>
      <vt:variant>
        <vt:i4>5</vt:i4>
      </vt:variant>
      <vt:variant>
        <vt:lpwstr/>
      </vt:variant>
      <vt:variant>
        <vt:lpwstr>_Toc386709232</vt:lpwstr>
      </vt:variant>
      <vt:variant>
        <vt:i4>1179703</vt:i4>
      </vt:variant>
      <vt:variant>
        <vt:i4>41</vt:i4>
      </vt:variant>
      <vt:variant>
        <vt:i4>0</vt:i4>
      </vt:variant>
      <vt:variant>
        <vt:i4>5</vt:i4>
      </vt:variant>
      <vt:variant>
        <vt:lpwstr/>
      </vt:variant>
      <vt:variant>
        <vt:lpwstr>_Toc386709231</vt:lpwstr>
      </vt:variant>
      <vt:variant>
        <vt:i4>1179703</vt:i4>
      </vt:variant>
      <vt:variant>
        <vt:i4>38</vt:i4>
      </vt:variant>
      <vt:variant>
        <vt:i4>0</vt:i4>
      </vt:variant>
      <vt:variant>
        <vt:i4>5</vt:i4>
      </vt:variant>
      <vt:variant>
        <vt:lpwstr/>
      </vt:variant>
      <vt:variant>
        <vt:lpwstr>_Toc386709230</vt:lpwstr>
      </vt:variant>
      <vt:variant>
        <vt:i4>1245239</vt:i4>
      </vt:variant>
      <vt:variant>
        <vt:i4>35</vt:i4>
      </vt:variant>
      <vt:variant>
        <vt:i4>0</vt:i4>
      </vt:variant>
      <vt:variant>
        <vt:i4>5</vt:i4>
      </vt:variant>
      <vt:variant>
        <vt:lpwstr/>
      </vt:variant>
      <vt:variant>
        <vt:lpwstr>_Toc386709229</vt:lpwstr>
      </vt:variant>
      <vt:variant>
        <vt:i4>1245239</vt:i4>
      </vt:variant>
      <vt:variant>
        <vt:i4>32</vt:i4>
      </vt:variant>
      <vt:variant>
        <vt:i4>0</vt:i4>
      </vt:variant>
      <vt:variant>
        <vt:i4>5</vt:i4>
      </vt:variant>
      <vt:variant>
        <vt:lpwstr/>
      </vt:variant>
      <vt:variant>
        <vt:lpwstr>_Toc386709228</vt:lpwstr>
      </vt:variant>
      <vt:variant>
        <vt:i4>1245239</vt:i4>
      </vt:variant>
      <vt:variant>
        <vt:i4>29</vt:i4>
      </vt:variant>
      <vt:variant>
        <vt:i4>0</vt:i4>
      </vt:variant>
      <vt:variant>
        <vt:i4>5</vt:i4>
      </vt:variant>
      <vt:variant>
        <vt:lpwstr/>
      </vt:variant>
      <vt:variant>
        <vt:lpwstr>_Toc386709227</vt:lpwstr>
      </vt:variant>
      <vt:variant>
        <vt:i4>1245239</vt:i4>
      </vt:variant>
      <vt:variant>
        <vt:i4>26</vt:i4>
      </vt:variant>
      <vt:variant>
        <vt:i4>0</vt:i4>
      </vt:variant>
      <vt:variant>
        <vt:i4>5</vt:i4>
      </vt:variant>
      <vt:variant>
        <vt:lpwstr/>
      </vt:variant>
      <vt:variant>
        <vt:lpwstr>_Toc386709226</vt:lpwstr>
      </vt:variant>
      <vt:variant>
        <vt:i4>1245239</vt:i4>
      </vt:variant>
      <vt:variant>
        <vt:i4>23</vt:i4>
      </vt:variant>
      <vt:variant>
        <vt:i4>0</vt:i4>
      </vt:variant>
      <vt:variant>
        <vt:i4>5</vt:i4>
      </vt:variant>
      <vt:variant>
        <vt:lpwstr/>
      </vt:variant>
      <vt:variant>
        <vt:lpwstr>_Toc386709225</vt:lpwstr>
      </vt:variant>
      <vt:variant>
        <vt:i4>1245239</vt:i4>
      </vt:variant>
      <vt:variant>
        <vt:i4>20</vt:i4>
      </vt:variant>
      <vt:variant>
        <vt:i4>0</vt:i4>
      </vt:variant>
      <vt:variant>
        <vt:i4>5</vt:i4>
      </vt:variant>
      <vt:variant>
        <vt:lpwstr/>
      </vt:variant>
      <vt:variant>
        <vt:lpwstr>_Toc386709224</vt:lpwstr>
      </vt:variant>
      <vt:variant>
        <vt:i4>1245239</vt:i4>
      </vt:variant>
      <vt:variant>
        <vt:i4>17</vt:i4>
      </vt:variant>
      <vt:variant>
        <vt:i4>0</vt:i4>
      </vt:variant>
      <vt:variant>
        <vt:i4>5</vt:i4>
      </vt:variant>
      <vt:variant>
        <vt:lpwstr/>
      </vt:variant>
      <vt:variant>
        <vt:lpwstr>_Toc386709223</vt:lpwstr>
      </vt:variant>
      <vt:variant>
        <vt:i4>3080306</vt:i4>
      </vt:variant>
      <vt:variant>
        <vt:i4>12</vt:i4>
      </vt:variant>
      <vt:variant>
        <vt:i4>0</vt:i4>
      </vt:variant>
      <vt:variant>
        <vt:i4>5</vt:i4>
      </vt:variant>
      <vt:variant>
        <vt:lpwstr>http://www.doe.mass.edu/edeval/</vt:lpwstr>
      </vt:variant>
      <vt:variant>
        <vt:lpwstr/>
      </vt:variant>
      <vt:variant>
        <vt:i4>3539061</vt:i4>
      </vt:variant>
      <vt:variant>
        <vt:i4>9</vt:i4>
      </vt:variant>
      <vt:variant>
        <vt:i4>0</vt:i4>
      </vt:variant>
      <vt:variant>
        <vt:i4>5</vt:i4>
      </vt:variant>
      <vt:variant>
        <vt:lpwstr>http://stand.org/massachusetts</vt:lpwstr>
      </vt:variant>
      <vt:variant>
        <vt:lpwstr/>
      </vt:variant>
      <vt:variant>
        <vt:i4>3276925</vt:i4>
      </vt:variant>
      <vt:variant>
        <vt:i4>6</vt:i4>
      </vt:variant>
      <vt:variant>
        <vt:i4>0</vt:i4>
      </vt:variant>
      <vt:variant>
        <vt:i4>5</vt:i4>
      </vt:variant>
      <vt:variant>
        <vt:lpwstr>http://www.massteacher.org/</vt:lpwstr>
      </vt:variant>
      <vt:variant>
        <vt:lpwstr/>
      </vt:variant>
      <vt:variant>
        <vt:i4>6684721</vt:i4>
      </vt:variant>
      <vt:variant>
        <vt:i4>3</vt:i4>
      </vt:variant>
      <vt:variant>
        <vt:i4>0</vt:i4>
      </vt:variant>
      <vt:variant>
        <vt:i4>5</vt:i4>
      </vt:variant>
      <vt:variant>
        <vt:lpwstr>http://www.malegislature.gov/Laws/SessionLaws/Acts/2012/Chapter131/</vt:lpwstr>
      </vt:variant>
      <vt:variant>
        <vt:lpwstr/>
      </vt:variant>
      <vt:variant>
        <vt:i4>4849751</vt:i4>
      </vt:variant>
      <vt:variant>
        <vt:i4>0</vt:i4>
      </vt:variant>
      <vt:variant>
        <vt:i4>0</vt:i4>
      </vt:variant>
      <vt:variant>
        <vt:i4>5</vt:i4>
      </vt:variant>
      <vt:variant>
        <vt:lpwstr>http://www.doe.mass.edu/edeval/model/</vt:lpwstr>
      </vt:variant>
      <vt:variant>
        <vt:lpwstr/>
      </vt:variant>
      <vt:variant>
        <vt:i4>1114131</vt:i4>
      </vt:variant>
      <vt:variant>
        <vt:i4>3</vt:i4>
      </vt:variant>
      <vt:variant>
        <vt:i4>0</vt:i4>
      </vt:variant>
      <vt:variant>
        <vt:i4>5</vt:i4>
      </vt:variant>
      <vt:variant>
        <vt:lpwstr>http://www.doe.mass.edu/educators/title-iia/</vt:lpwstr>
      </vt:variant>
      <vt:variant>
        <vt:lpwstr/>
      </vt:variant>
      <vt:variant>
        <vt:i4>4849751</vt:i4>
      </vt:variant>
      <vt:variant>
        <vt:i4>0</vt:i4>
      </vt:variant>
      <vt:variant>
        <vt:i4>0</vt:i4>
      </vt:variant>
      <vt:variant>
        <vt:i4>5</vt:i4>
      </vt:variant>
      <vt:variant>
        <vt:lpwstr>http://www.doe.mass.edu/edeval/model/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Evaluation Training Funding Report</dc:title>
  <dc:subject/>
  <dc:creator>ESE</dc:creator>
  <cp:keywords/>
  <cp:lastModifiedBy>dzou</cp:lastModifiedBy>
  <cp:revision>3</cp:revision>
  <cp:lastPrinted>2014-07-23T16:16:00Z</cp:lastPrinted>
  <dcterms:created xsi:type="dcterms:W3CDTF">2014-09-02T18:32:00Z</dcterms:created>
  <dcterms:modified xsi:type="dcterms:W3CDTF">2014-09-03T14:00:00Z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3 2014</vt:lpwstr>
  </property>
</Properties>
</file>