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80" w:type="dxa"/>
        <w:tblInd w:w="-335" w:type="dxa"/>
        <w:tblLayout w:type="fixed"/>
        <w:tblCellMar>
          <w:left w:w="115" w:type="dxa"/>
          <w:right w:w="115" w:type="dxa"/>
        </w:tblCellMar>
        <w:tblLook w:val="00BF"/>
      </w:tblPr>
      <w:tblGrid>
        <w:gridCol w:w="990"/>
        <w:gridCol w:w="7020"/>
        <w:gridCol w:w="2070"/>
      </w:tblGrid>
      <w:tr w:rsidR="005F037D" w:rsidTr="0077761F">
        <w:trPr>
          <w:gridAfter w:val="1"/>
          <w:wAfter w:w="2070" w:type="dxa"/>
          <w:trHeight w:val="5040"/>
        </w:trPr>
        <w:tc>
          <w:tcPr>
            <w:tcW w:w="8010" w:type="dxa"/>
            <w:gridSpan w:val="2"/>
          </w:tcPr>
          <w:p w:rsidR="005F037D" w:rsidRDefault="005F037D">
            <w:pPr>
              <w:keepNext/>
            </w:pPr>
          </w:p>
          <w:p w:rsidR="005F037D" w:rsidRDefault="00741DF2" w:rsidP="00CE1085">
            <w:r>
              <w:rPr>
                <w:noProof/>
                <w:lang w:eastAsia="zh-CN" w:bidi="km-KH"/>
              </w:rPr>
              <w:drawing>
                <wp:inline distT="0" distB="0" distL="0" distR="0">
                  <wp:extent cx="2790825" cy="1352550"/>
                  <wp:effectExtent l="0" t="0" r="9525" b="0"/>
                  <wp:docPr id="1" name="Picture 1"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 logo"/>
                          <pic:cNvPicPr>
                            <a:picLocks noChangeAspect="1" noChangeArrowheads="1"/>
                          </pic:cNvPicPr>
                        </pic:nvPicPr>
                        <pic:blipFill>
                          <a:blip r:embed="rId12" cstate="print"/>
                          <a:srcRect/>
                          <a:stretch>
                            <a:fillRect/>
                          </a:stretch>
                        </pic:blipFill>
                        <pic:spPr bwMode="auto">
                          <a:xfrm>
                            <a:off x="0" y="0"/>
                            <a:ext cx="2790825" cy="1352550"/>
                          </a:xfrm>
                          <a:prstGeom prst="rect">
                            <a:avLst/>
                          </a:prstGeom>
                          <a:noFill/>
                          <a:ln w="9525">
                            <a:noFill/>
                            <a:miter lim="800000"/>
                            <a:headEnd/>
                            <a:tailEnd/>
                          </a:ln>
                        </pic:spPr>
                      </pic:pic>
                    </a:graphicData>
                  </a:graphic>
                </wp:inline>
              </w:drawing>
            </w:r>
          </w:p>
        </w:tc>
      </w:tr>
      <w:tr w:rsidR="005F037D" w:rsidTr="0077761F">
        <w:trPr>
          <w:gridAfter w:val="1"/>
          <w:wAfter w:w="2070" w:type="dxa"/>
          <w:cantSplit/>
          <w:trHeight w:val="200"/>
        </w:trPr>
        <w:tc>
          <w:tcPr>
            <w:tcW w:w="990" w:type="dxa"/>
            <w:vMerge w:val="restart"/>
            <w:vAlign w:val="bottom"/>
          </w:tcPr>
          <w:p w:rsidR="005F037D" w:rsidRPr="00274356" w:rsidRDefault="005F037D" w:rsidP="00274356"/>
        </w:tc>
        <w:tc>
          <w:tcPr>
            <w:tcW w:w="7020" w:type="dxa"/>
            <w:vAlign w:val="bottom"/>
          </w:tcPr>
          <w:p w:rsidR="005F037D" w:rsidRPr="009A5EBB" w:rsidRDefault="004B2628" w:rsidP="004B2628">
            <w:pPr>
              <w:pStyle w:val="ESEReportName"/>
              <w:rPr>
                <w:rFonts w:ascii="Times New Roman" w:hAnsi="Times New Roman"/>
                <w:sz w:val="40"/>
                <w:szCs w:val="40"/>
              </w:rPr>
            </w:pPr>
            <w:r>
              <w:rPr>
                <w:rFonts w:ascii="Times New Roman" w:hAnsi="Times New Roman"/>
                <w:sz w:val="40"/>
                <w:szCs w:val="40"/>
              </w:rPr>
              <w:t xml:space="preserve">Charter School </w:t>
            </w:r>
            <w:r w:rsidR="006D5086">
              <w:rPr>
                <w:rFonts w:ascii="Times New Roman" w:hAnsi="Times New Roman"/>
                <w:sz w:val="40"/>
                <w:szCs w:val="40"/>
              </w:rPr>
              <w:t xml:space="preserve">Enrollment </w:t>
            </w:r>
            <w:r>
              <w:rPr>
                <w:rFonts w:ascii="Times New Roman" w:hAnsi="Times New Roman"/>
                <w:sz w:val="40"/>
                <w:szCs w:val="40"/>
              </w:rPr>
              <w:t>Data Annual Report</w:t>
            </w:r>
          </w:p>
        </w:tc>
      </w:tr>
      <w:tr w:rsidR="005F037D" w:rsidTr="0077761F">
        <w:trPr>
          <w:gridAfter w:val="1"/>
          <w:wAfter w:w="2070" w:type="dxa"/>
          <w:cantSplit/>
          <w:trHeight w:val="240"/>
        </w:trPr>
        <w:tc>
          <w:tcPr>
            <w:tcW w:w="990" w:type="dxa"/>
            <w:vMerge/>
            <w:vAlign w:val="bottom"/>
          </w:tcPr>
          <w:p w:rsidR="005F037D" w:rsidRDefault="005F037D">
            <w:pPr>
              <w:spacing w:line="400" w:lineRule="exact"/>
              <w:rPr>
                <w:rFonts w:ascii="Arial" w:hAnsi="Arial"/>
                <w:color w:val="000000"/>
              </w:rPr>
            </w:pPr>
          </w:p>
        </w:tc>
        <w:tc>
          <w:tcPr>
            <w:tcW w:w="7020" w:type="dxa"/>
          </w:tcPr>
          <w:p w:rsidR="005F037D" w:rsidRPr="00EB1F6F" w:rsidRDefault="00517A09">
            <w:r>
              <w:pict>
                <v:rect id="_x0000_i1025" style="width:0;height:1.5pt" o:hrstd="t" o:hr="t" fillcolor="#aaa" stroked="f"/>
              </w:pict>
            </w:r>
          </w:p>
        </w:tc>
      </w:tr>
      <w:tr w:rsidR="005F037D" w:rsidTr="0077761F">
        <w:trPr>
          <w:gridAfter w:val="1"/>
          <w:wAfter w:w="2070" w:type="dxa"/>
          <w:cantSplit/>
          <w:trHeight w:val="760"/>
        </w:trPr>
        <w:tc>
          <w:tcPr>
            <w:tcW w:w="990" w:type="dxa"/>
            <w:vMerge/>
            <w:vAlign w:val="bottom"/>
          </w:tcPr>
          <w:p w:rsidR="005F037D" w:rsidRDefault="005F037D">
            <w:pPr>
              <w:spacing w:line="400" w:lineRule="exact"/>
              <w:rPr>
                <w:rFonts w:ascii="Arial" w:hAnsi="Arial"/>
                <w:color w:val="000000"/>
              </w:rPr>
            </w:pPr>
          </w:p>
        </w:tc>
        <w:tc>
          <w:tcPr>
            <w:tcW w:w="7020" w:type="dxa"/>
          </w:tcPr>
          <w:p w:rsidR="00F66EB7" w:rsidRPr="009A5EBB" w:rsidRDefault="004B2628" w:rsidP="00EB1F6F">
            <w:pPr>
              <w:pStyle w:val="arial9"/>
              <w:rPr>
                <w:rFonts w:ascii="Times New Roman" w:hAnsi="Times New Roman"/>
                <w:sz w:val="20"/>
                <w:szCs w:val="20"/>
              </w:rPr>
            </w:pPr>
            <w:r>
              <w:rPr>
                <w:rFonts w:ascii="Times New Roman" w:hAnsi="Times New Roman"/>
                <w:sz w:val="20"/>
                <w:szCs w:val="20"/>
              </w:rPr>
              <w:t xml:space="preserve">Annual report on the </w:t>
            </w:r>
            <w:r w:rsidRPr="004B2628">
              <w:rPr>
                <w:rFonts w:ascii="Times New Roman" w:hAnsi="Times New Roman"/>
                <w:sz w:val="20"/>
                <w:szCs w:val="20"/>
              </w:rPr>
              <w:t>racial, ethnic and socio-economic make-up of the student enrollment of each charter school in the commonwealth</w:t>
            </w:r>
            <w:r>
              <w:rPr>
                <w:rFonts w:ascii="Times New Roman" w:hAnsi="Times New Roman"/>
                <w:sz w:val="20"/>
                <w:szCs w:val="20"/>
              </w:rPr>
              <w:t xml:space="preserve"> per G.L. </w:t>
            </w:r>
            <w:r w:rsidRPr="004B2628">
              <w:rPr>
                <w:rFonts w:ascii="Times New Roman" w:hAnsi="Times New Roman"/>
                <w:sz w:val="20"/>
                <w:szCs w:val="20"/>
              </w:rPr>
              <w:t>G.L. c. 71, § 89(kk)</w:t>
            </w:r>
          </w:p>
          <w:p w:rsidR="005F037D" w:rsidRPr="004B2628" w:rsidRDefault="008D6CD1" w:rsidP="00EB1F6F">
            <w:pPr>
              <w:pStyle w:val="arial9"/>
              <w:rPr>
                <w:rFonts w:ascii="Times New Roman" w:hAnsi="Times New Roman"/>
                <w:b/>
                <w:sz w:val="20"/>
                <w:szCs w:val="20"/>
              </w:rPr>
            </w:pPr>
            <w:r>
              <w:rPr>
                <w:rFonts w:ascii="Times New Roman" w:hAnsi="Times New Roman"/>
                <w:b/>
                <w:sz w:val="20"/>
                <w:szCs w:val="20"/>
              </w:rPr>
              <w:t>February</w:t>
            </w:r>
            <w:r w:rsidR="004B2628" w:rsidRPr="004B2628">
              <w:rPr>
                <w:rFonts w:ascii="Times New Roman" w:hAnsi="Times New Roman"/>
                <w:b/>
                <w:sz w:val="20"/>
                <w:szCs w:val="20"/>
              </w:rPr>
              <w:t xml:space="preserve"> 2016</w:t>
            </w:r>
          </w:p>
        </w:tc>
      </w:tr>
      <w:tr w:rsidR="005F037D" w:rsidTr="0077761F">
        <w:trPr>
          <w:gridAfter w:val="1"/>
          <w:wAfter w:w="2070" w:type="dxa"/>
          <w:cantSplit/>
          <w:trHeight w:val="6246"/>
        </w:trPr>
        <w:tc>
          <w:tcPr>
            <w:tcW w:w="990" w:type="dxa"/>
            <w:vMerge/>
            <w:vAlign w:val="bottom"/>
          </w:tcPr>
          <w:p w:rsidR="005F037D" w:rsidRDefault="005F037D">
            <w:pPr>
              <w:spacing w:line="400" w:lineRule="exact"/>
              <w:rPr>
                <w:rFonts w:ascii="Arial" w:hAnsi="Arial"/>
                <w:color w:val="000000"/>
              </w:rPr>
            </w:pPr>
          </w:p>
        </w:tc>
        <w:tc>
          <w:tcPr>
            <w:tcW w:w="7020" w:type="dxa"/>
            <w:vAlign w:val="bottom"/>
          </w:tcPr>
          <w:p w:rsidR="005F037D" w:rsidRPr="009A5EBB" w:rsidRDefault="005F037D" w:rsidP="004E0CA6">
            <w:pPr>
              <w:pStyle w:val="AgencyTitle"/>
              <w:rPr>
                <w:rFonts w:ascii="Times New Roman" w:hAnsi="Times New Roman"/>
                <w:sz w:val="20"/>
                <w:szCs w:val="20"/>
              </w:rPr>
            </w:pPr>
            <w:r w:rsidRPr="009A5EBB">
              <w:rPr>
                <w:rFonts w:ascii="Times New Roman" w:hAnsi="Times New Roman"/>
                <w:sz w:val="20"/>
                <w:szCs w:val="20"/>
              </w:rPr>
              <w:t xml:space="preserve">Massachusetts Department of </w:t>
            </w:r>
            <w:r w:rsidR="00440BAB" w:rsidRPr="009A5EBB">
              <w:rPr>
                <w:rFonts w:ascii="Times New Roman" w:hAnsi="Times New Roman"/>
                <w:sz w:val="20"/>
                <w:szCs w:val="20"/>
              </w:rPr>
              <w:t xml:space="preserve">Elementary and Secondary </w:t>
            </w:r>
            <w:r w:rsidRPr="009A5EBB">
              <w:rPr>
                <w:rFonts w:ascii="Times New Roman" w:hAnsi="Times New Roman"/>
                <w:sz w:val="20"/>
                <w:szCs w:val="20"/>
              </w:rPr>
              <w:t>Education</w:t>
            </w:r>
          </w:p>
          <w:p w:rsidR="005F037D" w:rsidRPr="009A5EBB" w:rsidRDefault="005152E7" w:rsidP="00EB1F6F">
            <w:pPr>
              <w:pStyle w:val="arial9"/>
              <w:rPr>
                <w:rFonts w:ascii="Times New Roman" w:hAnsi="Times New Roman"/>
                <w:snapToGrid w:val="0"/>
                <w:sz w:val="20"/>
                <w:szCs w:val="20"/>
              </w:rPr>
            </w:pPr>
            <w:r w:rsidRPr="009A5EBB">
              <w:rPr>
                <w:rFonts w:ascii="Times New Roman" w:hAnsi="Times New Roman"/>
                <w:snapToGrid w:val="0"/>
                <w:sz w:val="20"/>
                <w:szCs w:val="20"/>
              </w:rPr>
              <w:t>75 Pleasant</w:t>
            </w:r>
            <w:r w:rsidR="005F037D" w:rsidRPr="009A5EBB">
              <w:rPr>
                <w:rFonts w:ascii="Times New Roman" w:hAnsi="Times New Roman"/>
                <w:snapToGrid w:val="0"/>
                <w:sz w:val="20"/>
                <w:szCs w:val="20"/>
              </w:rPr>
              <w:t xml:space="preserve"> Street, Malden, MA 02148</w:t>
            </w:r>
            <w:r w:rsidR="00740C0D" w:rsidRPr="009A5EBB">
              <w:rPr>
                <w:rFonts w:ascii="Times New Roman" w:hAnsi="Times New Roman"/>
                <w:snapToGrid w:val="0"/>
                <w:sz w:val="20"/>
                <w:szCs w:val="20"/>
              </w:rPr>
              <w:t>-4906</w:t>
            </w:r>
          </w:p>
          <w:p w:rsidR="0020780F" w:rsidRPr="009A5EBB" w:rsidRDefault="0020780F" w:rsidP="00EB1F6F">
            <w:pPr>
              <w:pStyle w:val="arial9"/>
              <w:rPr>
                <w:rFonts w:ascii="Times New Roman" w:hAnsi="Times New Roman"/>
                <w:snapToGrid w:val="0"/>
                <w:sz w:val="20"/>
                <w:szCs w:val="20"/>
              </w:rPr>
            </w:pPr>
            <w:r w:rsidRPr="009A5EBB">
              <w:rPr>
                <w:rFonts w:ascii="Times New Roman" w:hAnsi="Times New Roman"/>
                <w:snapToGrid w:val="0"/>
                <w:sz w:val="20"/>
                <w:szCs w:val="20"/>
              </w:rPr>
              <w:t xml:space="preserve">Phone </w:t>
            </w:r>
            <w:r w:rsidR="005F037D" w:rsidRPr="009A5EBB">
              <w:rPr>
                <w:rFonts w:ascii="Times New Roman" w:hAnsi="Times New Roman"/>
                <w:snapToGrid w:val="0"/>
                <w:sz w:val="20"/>
                <w:szCs w:val="20"/>
              </w:rPr>
              <w:t xml:space="preserve">781-338-3000  </w:t>
            </w:r>
            <w:r w:rsidRPr="009A5EBB">
              <w:rPr>
                <w:rFonts w:ascii="Times New Roman" w:hAnsi="Times New Roman"/>
                <w:snapToGrid w:val="0"/>
                <w:sz w:val="20"/>
                <w:szCs w:val="20"/>
              </w:rPr>
              <w:t>TTY: N.E.T. Relay 800-439-2370</w:t>
            </w:r>
          </w:p>
          <w:p w:rsidR="005F037D" w:rsidRDefault="005F037D" w:rsidP="00EB1F6F">
            <w:pPr>
              <w:pStyle w:val="arial9"/>
            </w:pPr>
            <w:r w:rsidRPr="009A5EBB">
              <w:rPr>
                <w:rFonts w:ascii="Times New Roman" w:hAnsi="Times New Roman"/>
                <w:snapToGrid w:val="0"/>
                <w:sz w:val="20"/>
                <w:szCs w:val="20"/>
              </w:rPr>
              <w:t>www.doe.mass.edu</w:t>
            </w:r>
          </w:p>
        </w:tc>
      </w:tr>
      <w:tr w:rsidR="00C118B2" w:rsidTr="0077761F">
        <w:tblPrEx>
          <w:tblCellMar>
            <w:left w:w="108" w:type="dxa"/>
            <w:right w:w="108" w:type="dxa"/>
          </w:tblCellMar>
        </w:tblPrEx>
        <w:trPr>
          <w:trHeight w:val="8235"/>
        </w:trPr>
        <w:tc>
          <w:tcPr>
            <w:tcW w:w="10080" w:type="dxa"/>
            <w:gridSpan w:val="3"/>
          </w:tcPr>
          <w:p w:rsidR="00C118B2" w:rsidRPr="00345DE2" w:rsidRDefault="00741DF2" w:rsidP="00100600">
            <w:pPr>
              <w:jc w:val="center"/>
            </w:pPr>
            <w:r>
              <w:rPr>
                <w:noProof/>
                <w:lang w:eastAsia="zh-CN" w:bidi="km-KH"/>
              </w:rPr>
              <w:lastRenderedPageBreak/>
              <w:drawing>
                <wp:inline distT="0" distB="0" distL="0" distR="0">
                  <wp:extent cx="1838325" cy="885825"/>
                  <wp:effectExtent l="19050" t="0" r="9525"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2" cstate="print"/>
                          <a:srcRect/>
                          <a:stretch>
                            <a:fillRect/>
                          </a:stretch>
                        </pic:blipFill>
                        <pic:spPr bwMode="auto">
                          <a:xfrm>
                            <a:off x="0" y="0"/>
                            <a:ext cx="1838325" cy="885825"/>
                          </a:xfrm>
                          <a:prstGeom prst="rect">
                            <a:avLst/>
                          </a:prstGeom>
                          <a:noFill/>
                          <a:ln w="9525">
                            <a:noFill/>
                            <a:miter lim="800000"/>
                            <a:headEnd/>
                            <a:tailEnd/>
                          </a:ln>
                        </pic:spPr>
                      </pic:pic>
                    </a:graphicData>
                  </a:graphic>
                </wp:inline>
              </w:drawing>
            </w:r>
          </w:p>
          <w:p w:rsidR="00C118B2" w:rsidRPr="00345DE2" w:rsidRDefault="00C118B2" w:rsidP="00345DE2"/>
          <w:p w:rsidR="00C118B2" w:rsidRPr="00345DE2" w:rsidRDefault="00C118B2" w:rsidP="00345DE2"/>
          <w:p w:rsidR="00C118B2" w:rsidRPr="009A5EBB" w:rsidRDefault="00C118B2" w:rsidP="00100600">
            <w:pPr>
              <w:pStyle w:val="BoardMembers"/>
              <w:rPr>
                <w:rFonts w:ascii="Times New Roman" w:hAnsi="Times New Roman"/>
                <w:sz w:val="20"/>
              </w:rPr>
            </w:pPr>
            <w:r w:rsidRPr="009A5EBB">
              <w:rPr>
                <w:rFonts w:ascii="Times New Roman" w:hAnsi="Times New Roman"/>
                <w:sz w:val="20"/>
              </w:rPr>
              <w:t xml:space="preserve">This document was prepared by the </w:t>
            </w:r>
            <w:r w:rsidRPr="009A5EBB">
              <w:rPr>
                <w:rFonts w:ascii="Times New Roman" w:hAnsi="Times New Roman"/>
                <w:sz w:val="20"/>
              </w:rPr>
              <w:br/>
              <w:t xml:space="preserve">Massachusetts Department of </w:t>
            </w:r>
            <w:r w:rsidR="00440BAB" w:rsidRPr="009A5EBB">
              <w:rPr>
                <w:rFonts w:ascii="Times New Roman" w:hAnsi="Times New Roman"/>
                <w:sz w:val="20"/>
              </w:rPr>
              <w:t xml:space="preserve">Elementary and Secondary </w:t>
            </w:r>
            <w:r w:rsidRPr="009A5EBB">
              <w:rPr>
                <w:rFonts w:ascii="Times New Roman" w:hAnsi="Times New Roman"/>
                <w:sz w:val="20"/>
              </w:rPr>
              <w:t>Education</w:t>
            </w:r>
          </w:p>
          <w:p w:rsidR="00CC22F1" w:rsidRPr="009A5EBB" w:rsidRDefault="00CC22F1" w:rsidP="008734A6">
            <w:pPr>
              <w:pStyle w:val="BoardMembers"/>
              <w:rPr>
                <w:rFonts w:ascii="Times New Roman" w:hAnsi="Times New Roman"/>
                <w:sz w:val="20"/>
              </w:rPr>
            </w:pPr>
            <w:r w:rsidRPr="009A5EBB">
              <w:rPr>
                <w:rFonts w:ascii="Times New Roman" w:hAnsi="Times New Roman"/>
                <w:sz w:val="20"/>
              </w:rPr>
              <w:t>Mitchell D. Chester, Ed.D</w:t>
            </w:r>
            <w:r w:rsidR="00AD298F" w:rsidRPr="009A5EBB">
              <w:rPr>
                <w:rFonts w:ascii="Times New Roman" w:hAnsi="Times New Roman"/>
                <w:sz w:val="20"/>
              </w:rPr>
              <w:t>.</w:t>
            </w:r>
          </w:p>
          <w:p w:rsidR="00C118B2" w:rsidRPr="009A5EBB" w:rsidRDefault="00C118B2" w:rsidP="008734A6">
            <w:pPr>
              <w:pStyle w:val="BoardMembers"/>
              <w:rPr>
                <w:rFonts w:ascii="Times New Roman" w:hAnsi="Times New Roman"/>
                <w:sz w:val="20"/>
              </w:rPr>
            </w:pPr>
            <w:r w:rsidRPr="009A5EBB">
              <w:rPr>
                <w:rFonts w:ascii="Times New Roman" w:hAnsi="Times New Roman"/>
                <w:sz w:val="20"/>
              </w:rPr>
              <w:t xml:space="preserve">Commissioner </w:t>
            </w:r>
          </w:p>
          <w:p w:rsidR="007012FA" w:rsidRDefault="007012FA" w:rsidP="005350D7">
            <w:pPr>
              <w:autoSpaceDE w:val="0"/>
              <w:autoSpaceDN w:val="0"/>
              <w:adjustRightInd w:val="0"/>
              <w:jc w:val="center"/>
              <w:rPr>
                <w:bCs/>
                <w:sz w:val="22"/>
                <w:szCs w:val="22"/>
              </w:rPr>
            </w:pPr>
            <w:r>
              <w:rPr>
                <w:bCs/>
                <w:sz w:val="22"/>
                <w:szCs w:val="22"/>
              </w:rPr>
              <w:t xml:space="preserve"> </w:t>
            </w:r>
          </w:p>
          <w:p w:rsidR="007012FA" w:rsidRPr="00C87B1B" w:rsidRDefault="007012FA" w:rsidP="005350D7">
            <w:pPr>
              <w:autoSpaceDE w:val="0"/>
              <w:autoSpaceDN w:val="0"/>
              <w:adjustRightInd w:val="0"/>
              <w:jc w:val="center"/>
              <w:rPr>
                <w:b/>
                <w:bCs/>
                <w:sz w:val="22"/>
                <w:szCs w:val="22"/>
              </w:rPr>
            </w:pPr>
            <w:r w:rsidRPr="00C87B1B">
              <w:rPr>
                <w:b/>
                <w:bCs/>
                <w:sz w:val="22"/>
                <w:szCs w:val="22"/>
              </w:rPr>
              <w:t>Board of Elementary and Secondary Education Members</w:t>
            </w:r>
          </w:p>
          <w:p w:rsidR="00D42AD8" w:rsidRDefault="00D42AD8" w:rsidP="00D42AD8">
            <w:pPr>
              <w:jc w:val="center"/>
              <w:rPr>
                <w:b/>
                <w:color w:val="0000FF"/>
              </w:rPr>
            </w:pPr>
          </w:p>
          <w:p w:rsidR="00595540" w:rsidRPr="00595540" w:rsidRDefault="00595540" w:rsidP="00595540">
            <w:pPr>
              <w:jc w:val="center"/>
              <w:rPr>
                <w:sz w:val="22"/>
                <w:szCs w:val="22"/>
              </w:rPr>
            </w:pPr>
            <w:r w:rsidRPr="00595540">
              <w:rPr>
                <w:sz w:val="22"/>
                <w:szCs w:val="22"/>
              </w:rPr>
              <w:t>Mr. Paul Sagan, Chair, Cambridge</w:t>
            </w:r>
          </w:p>
          <w:p w:rsidR="00595540" w:rsidRPr="00595540" w:rsidRDefault="00595540" w:rsidP="00595540">
            <w:pPr>
              <w:jc w:val="center"/>
              <w:rPr>
                <w:sz w:val="22"/>
                <w:szCs w:val="22"/>
              </w:rPr>
            </w:pPr>
            <w:r w:rsidRPr="00595540">
              <w:rPr>
                <w:sz w:val="22"/>
                <w:szCs w:val="22"/>
              </w:rPr>
              <w:t>Mr. James Morton, Vice Chair, Boston</w:t>
            </w:r>
          </w:p>
          <w:p w:rsidR="00595540" w:rsidRPr="00595540" w:rsidRDefault="00595540" w:rsidP="00595540">
            <w:pPr>
              <w:jc w:val="center"/>
              <w:rPr>
                <w:sz w:val="22"/>
                <w:szCs w:val="22"/>
              </w:rPr>
            </w:pPr>
            <w:r w:rsidRPr="00595540">
              <w:rPr>
                <w:sz w:val="22"/>
                <w:szCs w:val="22"/>
              </w:rPr>
              <w:t>Ms. Katherine Craven, Brookline</w:t>
            </w:r>
          </w:p>
          <w:p w:rsidR="00595540" w:rsidRPr="00595540" w:rsidRDefault="00595540" w:rsidP="00595540">
            <w:pPr>
              <w:jc w:val="center"/>
              <w:rPr>
                <w:sz w:val="22"/>
                <w:szCs w:val="22"/>
              </w:rPr>
            </w:pPr>
            <w:r w:rsidRPr="00595540">
              <w:rPr>
                <w:sz w:val="22"/>
                <w:szCs w:val="22"/>
              </w:rPr>
              <w:t>Dr. Edward Doherty, Hyde Park</w:t>
            </w:r>
          </w:p>
          <w:p w:rsidR="00595540" w:rsidRPr="00595540" w:rsidRDefault="00595540" w:rsidP="00595540">
            <w:pPr>
              <w:jc w:val="center"/>
              <w:rPr>
                <w:sz w:val="22"/>
                <w:szCs w:val="22"/>
              </w:rPr>
            </w:pPr>
            <w:r w:rsidRPr="00595540">
              <w:rPr>
                <w:sz w:val="22"/>
                <w:szCs w:val="22"/>
              </w:rPr>
              <w:t>Dr. Roland Fryer, Concord</w:t>
            </w:r>
          </w:p>
          <w:p w:rsidR="00595540" w:rsidRPr="00595540" w:rsidRDefault="00595540" w:rsidP="00595540">
            <w:pPr>
              <w:jc w:val="center"/>
              <w:rPr>
                <w:sz w:val="22"/>
                <w:szCs w:val="22"/>
              </w:rPr>
            </w:pPr>
            <w:r w:rsidRPr="00595540">
              <w:rPr>
                <w:sz w:val="22"/>
                <w:szCs w:val="22"/>
              </w:rPr>
              <w:t>Ms. Margaret McKenna, Boston</w:t>
            </w:r>
          </w:p>
          <w:p w:rsidR="00595540" w:rsidRPr="00595540" w:rsidRDefault="00595540" w:rsidP="00595540">
            <w:pPr>
              <w:jc w:val="center"/>
              <w:rPr>
                <w:sz w:val="22"/>
                <w:szCs w:val="22"/>
              </w:rPr>
            </w:pPr>
            <w:r w:rsidRPr="00595540">
              <w:rPr>
                <w:sz w:val="22"/>
                <w:szCs w:val="22"/>
              </w:rPr>
              <w:t>Mr. Michael Moriarty, Holyoke</w:t>
            </w:r>
          </w:p>
          <w:p w:rsidR="00595540" w:rsidRPr="00595540" w:rsidRDefault="00595540" w:rsidP="00595540">
            <w:pPr>
              <w:jc w:val="center"/>
              <w:rPr>
                <w:sz w:val="22"/>
                <w:szCs w:val="22"/>
              </w:rPr>
            </w:pPr>
            <w:r w:rsidRPr="00595540">
              <w:rPr>
                <w:sz w:val="22"/>
                <w:szCs w:val="22"/>
              </w:rPr>
              <w:t>Dr. Pendred Noyce, Boston</w:t>
            </w:r>
          </w:p>
          <w:p w:rsidR="00595540" w:rsidRPr="00595540" w:rsidRDefault="00595540" w:rsidP="00595540">
            <w:pPr>
              <w:jc w:val="center"/>
              <w:rPr>
                <w:sz w:val="22"/>
                <w:szCs w:val="22"/>
              </w:rPr>
            </w:pPr>
            <w:r w:rsidRPr="00595540">
              <w:rPr>
                <w:sz w:val="22"/>
                <w:szCs w:val="22"/>
              </w:rPr>
              <w:t>Mr. James Peyser, Secretary of Education, Milton</w:t>
            </w:r>
          </w:p>
          <w:p w:rsidR="00595540" w:rsidRPr="00595540" w:rsidRDefault="00595540" w:rsidP="00595540">
            <w:pPr>
              <w:jc w:val="center"/>
              <w:rPr>
                <w:sz w:val="22"/>
                <w:szCs w:val="22"/>
              </w:rPr>
            </w:pPr>
            <w:r w:rsidRPr="00595540">
              <w:rPr>
                <w:sz w:val="22"/>
                <w:szCs w:val="22"/>
              </w:rPr>
              <w:t>Ms. Mary Ann Stewart, Lexington</w:t>
            </w:r>
          </w:p>
          <w:p w:rsidR="00595540" w:rsidRPr="00595540" w:rsidRDefault="00595540" w:rsidP="00595540">
            <w:pPr>
              <w:jc w:val="center"/>
              <w:rPr>
                <w:sz w:val="22"/>
                <w:szCs w:val="22"/>
              </w:rPr>
            </w:pPr>
            <w:r w:rsidRPr="00595540">
              <w:rPr>
                <w:sz w:val="22"/>
                <w:szCs w:val="22"/>
              </w:rPr>
              <w:t>Mr. Donald Willyard, Chair, Student Advisory Council, Revere</w:t>
            </w:r>
          </w:p>
          <w:p w:rsidR="00595540" w:rsidRDefault="00595540" w:rsidP="00595540">
            <w:pPr>
              <w:jc w:val="center"/>
              <w:rPr>
                <w:b/>
                <w:bCs/>
                <w:color w:val="0000FF"/>
              </w:rPr>
            </w:pPr>
          </w:p>
          <w:p w:rsidR="00595540" w:rsidRDefault="00595540" w:rsidP="00595540">
            <w:pPr>
              <w:autoSpaceDE w:val="0"/>
              <w:autoSpaceDN w:val="0"/>
              <w:adjustRightInd w:val="0"/>
              <w:jc w:val="center"/>
              <w:rPr>
                <w:bCs/>
                <w:sz w:val="22"/>
                <w:szCs w:val="22"/>
              </w:rPr>
            </w:pPr>
            <w:r>
              <w:rPr>
                <w:bCs/>
                <w:sz w:val="22"/>
                <w:szCs w:val="22"/>
              </w:rPr>
              <w:t>Mitchell D. Chester, Ed.D., Commissioner and Secretary to the Board</w:t>
            </w:r>
          </w:p>
          <w:p w:rsidR="00D42AD8" w:rsidRDefault="00D42AD8" w:rsidP="00D42AD8">
            <w:pPr>
              <w:autoSpaceDE w:val="0"/>
              <w:autoSpaceDN w:val="0"/>
              <w:adjustRightInd w:val="0"/>
              <w:jc w:val="center"/>
              <w:rPr>
                <w:sz w:val="22"/>
                <w:szCs w:val="22"/>
              </w:rPr>
            </w:pPr>
          </w:p>
          <w:p w:rsidR="00440BAB" w:rsidRPr="009A5EBB" w:rsidRDefault="00C118B2" w:rsidP="008734A6">
            <w:pPr>
              <w:pStyle w:val="BoardMembers"/>
              <w:rPr>
                <w:rFonts w:ascii="Times New Roman" w:hAnsi="Times New Roman"/>
                <w:szCs w:val="18"/>
              </w:rPr>
            </w:pPr>
            <w:r w:rsidRPr="009A5EBB">
              <w:rPr>
                <w:rFonts w:ascii="Times New Roman" w:hAnsi="Times New Roman"/>
                <w:szCs w:val="18"/>
              </w:rPr>
              <w:t>The Massachusetts Department of</w:t>
            </w:r>
            <w:r w:rsidR="00440BAB" w:rsidRPr="009A5EBB">
              <w:rPr>
                <w:rFonts w:ascii="Times New Roman" w:hAnsi="Times New Roman"/>
                <w:szCs w:val="18"/>
              </w:rPr>
              <w:t xml:space="preserve"> Elementary and Secondary </w:t>
            </w:r>
            <w:r w:rsidRPr="009A5EBB">
              <w:rPr>
                <w:rFonts w:ascii="Times New Roman" w:hAnsi="Times New Roman"/>
                <w:szCs w:val="18"/>
              </w:rPr>
              <w:t xml:space="preserve">Education, an affirmative action employer, is committed to ensuring that all of its programs and facilities are accessible to all members of the public.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We do not discriminate on the basis of age, color, disability, national origin, race, religion, sex</w:t>
            </w:r>
            <w:r w:rsidR="0099682E" w:rsidRPr="009A5EBB">
              <w:rPr>
                <w:rFonts w:ascii="Times New Roman" w:hAnsi="Times New Roman"/>
                <w:szCs w:val="18"/>
              </w:rPr>
              <w:t>, gender identity,</w:t>
            </w:r>
            <w:r w:rsidRPr="009A5EBB">
              <w:rPr>
                <w:rFonts w:ascii="Times New Roman" w:hAnsi="Times New Roman"/>
                <w:szCs w:val="18"/>
              </w:rPr>
              <w:t xml:space="preserve"> or sexual orientation.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 Inquiries regarding the Department’s compliance with Title IX and other civil rights laws may be directed to the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Human Resources Director, </w:t>
            </w:r>
            <w:r w:rsidR="005152E7" w:rsidRPr="009A5EBB">
              <w:rPr>
                <w:rFonts w:ascii="Times New Roman" w:hAnsi="Times New Roman"/>
                <w:snapToGrid w:val="0"/>
                <w:szCs w:val="18"/>
              </w:rPr>
              <w:t xml:space="preserve">75 Pleasant </w:t>
            </w:r>
            <w:r w:rsidRPr="009A5EBB">
              <w:rPr>
                <w:rFonts w:ascii="Times New Roman" w:hAnsi="Times New Roman"/>
                <w:szCs w:val="18"/>
              </w:rPr>
              <w:t>St., Malden, MA 02148</w:t>
            </w:r>
            <w:r w:rsidR="007102D5" w:rsidRPr="009A5EBB">
              <w:rPr>
                <w:rFonts w:ascii="Times New Roman" w:hAnsi="Times New Roman"/>
                <w:szCs w:val="18"/>
              </w:rPr>
              <w:t>-4906. Phone:</w:t>
            </w:r>
            <w:r w:rsidRPr="009A5EBB">
              <w:rPr>
                <w:rFonts w:ascii="Times New Roman" w:hAnsi="Times New Roman"/>
                <w:szCs w:val="18"/>
              </w:rPr>
              <w:t xml:space="preserve"> 781-338-6105.</w:t>
            </w:r>
          </w:p>
          <w:p w:rsidR="00C118B2" w:rsidRPr="009A5EBB" w:rsidRDefault="00C118B2" w:rsidP="00345DE2">
            <w:pPr>
              <w:rPr>
                <w:sz w:val="18"/>
                <w:szCs w:val="18"/>
              </w:rPr>
            </w:pPr>
          </w:p>
          <w:p w:rsidR="00B61B2F" w:rsidRPr="009A5EBB" w:rsidRDefault="00B61B2F" w:rsidP="00345DE2">
            <w:pPr>
              <w:rPr>
                <w:sz w:val="18"/>
                <w:szCs w:val="18"/>
              </w:rPr>
            </w:pP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20</w:t>
            </w:r>
            <w:r w:rsidR="00E72815" w:rsidRPr="009A5EBB">
              <w:rPr>
                <w:rFonts w:ascii="Times New Roman" w:hAnsi="Times New Roman"/>
                <w:szCs w:val="18"/>
              </w:rPr>
              <w:t>1</w:t>
            </w:r>
            <w:r w:rsidR="007012FA" w:rsidRPr="009A5EBB">
              <w:rPr>
                <w:rFonts w:ascii="Times New Roman" w:hAnsi="Times New Roman"/>
                <w:szCs w:val="18"/>
              </w:rPr>
              <w:t>5</w:t>
            </w:r>
            <w:r w:rsidRPr="009A5EBB">
              <w:rPr>
                <w:rFonts w:ascii="Times New Roman" w:hAnsi="Times New Roman"/>
                <w:szCs w:val="18"/>
              </w:rPr>
              <w:t xml:space="preserve"> 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rsidR="00C118B2" w:rsidRPr="009A5EBB" w:rsidRDefault="00C118B2" w:rsidP="00345DE2">
            <w:pPr>
              <w:pStyle w:val="Permission"/>
              <w:rPr>
                <w:rFonts w:ascii="Times New Roman" w:hAnsi="Times New Roman"/>
                <w:szCs w:val="18"/>
              </w:rPr>
            </w:pPr>
            <w:r w:rsidRPr="009A5EBB">
              <w:rPr>
                <w:rFonts w:ascii="Times New Roman" w:hAnsi="Times New Roman"/>
                <w:szCs w:val="18"/>
              </w:rPr>
              <w:t>Permission is hereby granted to copy any or all parts of this document for non-commercial educational purposes. Please credit the “Massachusetts Department of</w:t>
            </w:r>
            <w:r w:rsidR="00440BAB" w:rsidRPr="009A5EBB">
              <w:rPr>
                <w:rFonts w:ascii="Times New Roman" w:hAnsi="Times New Roman"/>
                <w:szCs w:val="18"/>
              </w:rPr>
              <w:t xml:space="preserve"> Elementary and Secondary</w:t>
            </w:r>
            <w:r w:rsidRPr="009A5EBB">
              <w:rPr>
                <w:rFonts w:ascii="Times New Roman" w:hAnsi="Times New Roman"/>
                <w:szCs w:val="18"/>
              </w:rPr>
              <w:t xml:space="preserve"> Education.”</w:t>
            </w:r>
          </w:p>
          <w:p w:rsidR="00C118B2" w:rsidRPr="009A5EBB" w:rsidRDefault="00C118B2" w:rsidP="00345DE2">
            <w:pPr>
              <w:rPr>
                <w:sz w:val="18"/>
                <w:szCs w:val="18"/>
              </w:rPr>
            </w:pPr>
          </w:p>
          <w:p w:rsidR="00C118B2" w:rsidRPr="009A5EBB" w:rsidRDefault="00C118B2" w:rsidP="00345DE2">
            <w:pPr>
              <w:pStyle w:val="Permission"/>
              <w:rPr>
                <w:rFonts w:ascii="Times New Roman" w:hAnsi="Times New Roman"/>
                <w:szCs w:val="18"/>
              </w:rPr>
            </w:pPr>
            <w:r w:rsidRPr="009A5EBB">
              <w:rPr>
                <w:rFonts w:ascii="Times New Roman" w:hAnsi="Times New Roman"/>
                <w:szCs w:val="18"/>
              </w:rPr>
              <w:t>This document printed on recycled paper</w:t>
            </w:r>
          </w:p>
          <w:p w:rsidR="00C118B2" w:rsidRPr="009A5EBB" w:rsidRDefault="00C118B2" w:rsidP="00345DE2">
            <w:pPr>
              <w:rPr>
                <w:sz w:val="18"/>
                <w:szCs w:val="18"/>
              </w:rPr>
            </w:pP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rsidR="00C118B2" w:rsidRPr="009A5EBB" w:rsidRDefault="005152E7" w:rsidP="008734A6">
            <w:pPr>
              <w:pStyle w:val="BoardMembers"/>
              <w:rPr>
                <w:rFonts w:ascii="Times New Roman" w:hAnsi="Times New Roman"/>
                <w:szCs w:val="18"/>
              </w:rPr>
            </w:pPr>
            <w:r w:rsidRPr="009A5EBB">
              <w:rPr>
                <w:rFonts w:ascii="Times New Roman" w:hAnsi="Times New Roman"/>
                <w:snapToGrid w:val="0"/>
                <w:szCs w:val="18"/>
              </w:rPr>
              <w:t xml:space="preserve">75 Pleasant </w:t>
            </w:r>
            <w:r w:rsidR="00C118B2" w:rsidRPr="009A5EBB">
              <w:rPr>
                <w:rFonts w:ascii="Times New Roman" w:hAnsi="Times New Roman"/>
                <w:szCs w:val="18"/>
              </w:rPr>
              <w:t>Street, Malden, MA 02148-</w:t>
            </w:r>
            <w:r w:rsidR="00740C0D" w:rsidRPr="009A5EBB">
              <w:rPr>
                <w:rFonts w:ascii="Times New Roman" w:hAnsi="Times New Roman"/>
                <w:szCs w:val="18"/>
              </w:rPr>
              <w:t>4906</w:t>
            </w:r>
          </w:p>
          <w:p w:rsidR="0020780F" w:rsidRPr="009A5EBB" w:rsidRDefault="0020780F" w:rsidP="008734A6">
            <w:pPr>
              <w:pStyle w:val="BoardMembers"/>
              <w:rPr>
                <w:rFonts w:ascii="Times New Roman" w:hAnsi="Times New Roman"/>
                <w:szCs w:val="18"/>
              </w:rPr>
            </w:pPr>
            <w:r w:rsidRPr="009A5EBB">
              <w:rPr>
                <w:rFonts w:ascii="Times New Roman" w:hAnsi="Times New Roman"/>
                <w:szCs w:val="18"/>
              </w:rPr>
              <w:t>Phone 781-338-3000  TTY: N.E.T. Relay 800-439-2370</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www.doe.mass.edu</w:t>
            </w:r>
          </w:p>
          <w:p w:rsidR="00C118B2" w:rsidRPr="00345DE2" w:rsidRDefault="00C118B2" w:rsidP="00345DE2"/>
          <w:p w:rsidR="00C118B2" w:rsidRDefault="00741DF2" w:rsidP="00C118B2">
            <w:pPr>
              <w:jc w:val="center"/>
              <w:rPr>
                <w:sz w:val="18"/>
              </w:rPr>
            </w:pPr>
            <w:r>
              <w:rPr>
                <w:noProof/>
                <w:lang w:eastAsia="zh-CN" w:bidi="km-KH"/>
              </w:rPr>
              <w:drawing>
                <wp:inline distT="0" distB="0" distL="0" distR="0">
                  <wp:extent cx="1028700" cy="1009650"/>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tc>
      </w:tr>
    </w:tbl>
    <w:p w:rsidR="004D45D4" w:rsidRDefault="004D45D4" w:rsidP="00C118B2"/>
    <w:p w:rsidR="00FA0025" w:rsidRPr="003B1D70" w:rsidRDefault="004D45D4" w:rsidP="007102D5">
      <w:pPr>
        <w:ind w:left="540" w:firstLine="720"/>
        <w:rPr>
          <w:rFonts w:ascii="Arial" w:hAnsi="Arial" w:cs="Arial"/>
        </w:rPr>
      </w:pPr>
      <w:r>
        <w:br w:type="page"/>
      </w:r>
      <w:r w:rsidR="00741DF2">
        <w:rPr>
          <w:rFonts w:ascii="Arial" w:hAnsi="Arial" w:cs="Arial"/>
          <w:i/>
          <w:noProof/>
          <w:sz w:val="40"/>
          <w:lang w:eastAsia="zh-CN" w:bidi="km-KH"/>
        </w:rPr>
        <w:lastRenderedPageBreak/>
        <w:drawing>
          <wp:anchor distT="0" distB="0" distL="114300" distR="274320" simplePos="0" relativeHeight="251658240" behindDoc="1" locked="0" layoutInCell="0" allowOverlap="1">
            <wp:simplePos x="0" y="0"/>
            <wp:positionH relativeFrom="column">
              <wp:posOffset>-502920</wp:posOffset>
            </wp:positionH>
            <wp:positionV relativeFrom="paragraph">
              <wp:posOffset>-274320</wp:posOffset>
            </wp:positionV>
            <wp:extent cx="1090930" cy="1371600"/>
            <wp:effectExtent l="19050" t="0" r="0" b="0"/>
            <wp:wrapNone/>
            <wp:docPr id="23" name="Picture 23"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achusetts State Seal"/>
                    <pic:cNvPicPr>
                      <a:picLocks noChangeAspect="1" noChangeArrowheads="1"/>
                    </pic:cNvPicPr>
                  </pic:nvPicPr>
                  <pic:blipFill>
                    <a:blip r:embed="rId14" cstate="print">
                      <a:lum bright="18000"/>
                    </a:blip>
                    <a:srcRect/>
                    <a:stretch>
                      <a:fillRect/>
                    </a:stretch>
                  </pic:blipFill>
                  <pic:spPr bwMode="auto">
                    <a:xfrm>
                      <a:off x="0" y="0"/>
                      <a:ext cx="1090930" cy="1371600"/>
                    </a:xfrm>
                    <a:prstGeom prst="rect">
                      <a:avLst/>
                    </a:prstGeom>
                    <a:noFill/>
                  </pic:spPr>
                </pic:pic>
              </a:graphicData>
            </a:graphic>
          </wp:anchor>
        </w:drawing>
      </w:r>
      <w:r w:rsidR="00FA0025" w:rsidRPr="003B1D70">
        <w:rPr>
          <w:rFonts w:ascii="Arial" w:hAnsi="Arial" w:cs="Arial"/>
          <w:b/>
          <w:i/>
          <w:sz w:val="40"/>
        </w:rPr>
        <w:t>Massachusetts Department of</w:t>
      </w:r>
    </w:p>
    <w:p w:rsidR="00FA0025" w:rsidRPr="004C1FFA" w:rsidRDefault="00FA0025" w:rsidP="004C1FFA">
      <w:pPr>
        <w:ind w:left="1260"/>
        <w:rPr>
          <w:rFonts w:ascii="Century Schoolbook" w:hAnsi="Century Schoolbook"/>
        </w:rPr>
      </w:pPr>
      <w:r w:rsidRPr="003B1D70">
        <w:rPr>
          <w:rFonts w:ascii="Arial" w:hAnsi="Arial" w:cs="Arial"/>
          <w:b/>
          <w:i/>
          <w:sz w:val="40"/>
        </w:rPr>
        <w:t xml:space="preserve">Elementary </w:t>
      </w:r>
      <w:r w:rsidR="002C2113" w:rsidRPr="003B1D70">
        <w:rPr>
          <w:rFonts w:ascii="Arial" w:hAnsi="Arial" w:cs="Arial"/>
          <w:b/>
          <w:i/>
          <w:sz w:val="40"/>
        </w:rPr>
        <w:t>&amp;</w:t>
      </w:r>
      <w:r w:rsidRPr="003B1D70">
        <w:rPr>
          <w:rFonts w:ascii="Arial" w:hAnsi="Arial" w:cs="Arial"/>
          <w:b/>
          <w:i/>
          <w:sz w:val="40"/>
        </w:rPr>
        <w:t xml:space="preserve"> Secondary Education</w:t>
      </w:r>
    </w:p>
    <w:p w:rsidR="00FA0025" w:rsidRPr="00FA0025" w:rsidRDefault="00517A09" w:rsidP="002C2113">
      <w:pPr>
        <w:ind w:left="1260"/>
      </w:pPr>
      <w:r>
        <w:rPr>
          <w:noProof/>
        </w:rPr>
        <w:pict>
          <v:line id="Line 25" o:spid="_x0000_s1026" alt="Description: Horizontal line" style="position:absolute;left:0;text-align:left;z-index:251657216;visibility:visible;mso-wrap-distance-top:-3e-5mm;mso-wrap-distance-bottom:-3e-5mm" from="62.4pt,5.1pt" to="473.35pt,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GJSMCAABDBAAADgAAAGRycy9lMm9Eb2MueG1srFNNj9owEL1X6n+wfId8NLAQEVZVgPawbZF2&#10;+wOM7RCrjm3ZhkCr/veODUFse6mq5uCMPePnNzNvFo+nTqIjt05oVeFsnGLEFdVMqH2Fv75sRjOM&#10;nCeKEakVr/CZO/y4fPtm0ZuS57rVknGLAES5sjcVbr03ZZI42vKOuLE2XIGz0bYjHrZ2nzBLekDv&#10;ZJKn6TTptWXGasqdg9PVxYmXEb9pOPVfmsZxj2SFgZuPq43rLqzJckHKvSWmFfRKg/wDi44IBY/e&#10;oFbEE3Sw4g+oTlCrnW78mOou0U0jKI85QDZZ+ls2zy0xPOYCxXHmVib3/2Dp5+PWIsEqXBQYKdJB&#10;j56E4iifYMS4o1Crj9qK71p5IpEEV6hZb1wJV2u1tSFrelLP5knTbw4pXbdE7Xnk/nI2gJeFG8mr&#10;K2HjDLy86z9pBjHk4HUs4KmxXYCE0qBT7NP51id+8ojC4STP5ukUCNLBl5ByuGis8x+47lAwKhwZ&#10;B0ByfHI+ECHlEBKOld4IKaMMpEI9sM0f0jRScVoKFrwhztn9rpYWHUlQUvxiWuC5D7P6oFhEazlh&#10;66vtiZAXG16XKuBBLsDnal2k8mOeztez9awYFfl0PSpSxkbvN3Uxmm6yh8nq3aquV9nPQC0rylYw&#10;xlVgN8g2K/5OFtcBugjuJtxbHZLX6LFgQHb4R9KxmaF/FyXsNDtv7dBkUGoMvk5VGIX7Pdj3s7/8&#10;BQAA//8DAFBLAwQUAAYACAAAACEAJw5xnd4AAAAJAQAADwAAAGRycy9kb3ducmV2LnhtbEyPQU/D&#10;MAyF70j8h8hI3FhKNW2lNJ0QaJpAXLYhcfVa0xQap2uyrfx7jHaAm5/99Py9YjG6Th1pCK1nA7eT&#10;BBRx5euWGwNv2+VNBipE5Bo7z2TgmwIsysuLAvPan3hNx01slIRwyNGAjbHPtQ6VJYdh4ntiuX34&#10;wWEUOTS6HvAk4a7TaZLMtMOW5YPFnh4tVV+bgzOAT6t1fM/Sl3n7bF8/t8v9ymZ7Y66vxod7UJHG&#10;+GeGX3xBh1KYdv7AdVCd6HQq6FGGJAUlhrvpbA5qd17ostD/G5Q/AAAA//8DAFBLAQItABQABgAI&#10;AAAAIQDkmcPA+wAAAOEBAAATAAAAAAAAAAAAAAAAAAAAAABbQ29udGVudF9UeXBlc10ueG1sUEsB&#10;Ai0AFAAGAAgAAAAhACOyauHXAAAAlAEAAAsAAAAAAAAAAAAAAAAALAEAAF9yZWxzLy5yZWxzUEsB&#10;Ai0AFAAGAAgAAAAhAMgKhiUjAgAAQwQAAA4AAAAAAAAAAAAAAAAALAIAAGRycy9lMm9Eb2MueG1s&#10;UEsBAi0AFAAGAAgAAAAhACcOcZ3eAAAACQEAAA8AAAAAAAAAAAAAAAAAewQAAGRycy9kb3ducmV2&#10;LnhtbFBLBQYAAAAABAAEAPMAAACGBQAAAAA=&#10;" o:allowincell="f" strokeweight="1pt"/>
        </w:pict>
      </w:r>
    </w:p>
    <w:p w:rsidR="00FA0025" w:rsidRPr="00FA0025" w:rsidRDefault="003B1D70" w:rsidP="002C2113">
      <w:pPr>
        <w:tabs>
          <w:tab w:val="right" w:pos="9360"/>
        </w:tabs>
        <w:ind w:left="1260"/>
        <w:rPr>
          <w:rFonts w:ascii="Arial" w:hAnsi="Arial" w:cs="Arial"/>
          <w:i/>
          <w:sz w:val="16"/>
          <w:szCs w:val="16"/>
        </w:rPr>
      </w:pPr>
      <w:r>
        <w:rPr>
          <w:rFonts w:ascii="Arial" w:hAnsi="Arial" w:cs="Arial"/>
          <w:i/>
          <w:sz w:val="16"/>
          <w:szCs w:val="16"/>
        </w:rPr>
        <w:t xml:space="preserve">75 Pleasant </w:t>
      </w:r>
      <w:r w:rsidR="002C2113">
        <w:rPr>
          <w:rFonts w:ascii="Arial" w:hAnsi="Arial" w:cs="Arial"/>
          <w:i/>
          <w:sz w:val="16"/>
          <w:szCs w:val="16"/>
        </w:rPr>
        <w:t>Street</w:t>
      </w:r>
      <w:r>
        <w:rPr>
          <w:rFonts w:ascii="Arial" w:hAnsi="Arial" w:cs="Arial"/>
          <w:i/>
          <w:sz w:val="16"/>
          <w:szCs w:val="16"/>
        </w:rPr>
        <w:t>, Malden, Massachusetts 02148-4906</w:t>
      </w:r>
      <w:r w:rsidR="00FA0025" w:rsidRPr="00FA0025">
        <w:rPr>
          <w:rFonts w:ascii="Arial" w:hAnsi="Arial" w:cs="Arial"/>
          <w:i/>
          <w:sz w:val="16"/>
          <w:szCs w:val="16"/>
        </w:rPr>
        <w:tab/>
        <w:t>Telephone: (781) 338-3000</w:t>
      </w:r>
    </w:p>
    <w:p w:rsidR="00FA0025" w:rsidRPr="00FA0025" w:rsidRDefault="00FA0025" w:rsidP="002C2113">
      <w:pPr>
        <w:tabs>
          <w:tab w:val="right" w:pos="9360"/>
        </w:tabs>
        <w:ind w:left="1260"/>
        <w:rPr>
          <w:rFonts w:ascii="Arial" w:hAnsi="Arial" w:cs="Arial"/>
          <w:i/>
          <w:sz w:val="16"/>
          <w:szCs w:val="16"/>
        </w:rPr>
      </w:pPr>
      <w:r>
        <w:rPr>
          <w:rFonts w:ascii="Arial" w:hAnsi="Arial" w:cs="Arial"/>
          <w:i/>
          <w:sz w:val="16"/>
          <w:szCs w:val="16"/>
        </w:rPr>
        <w:tab/>
      </w:r>
      <w:r w:rsidRPr="00FA0025">
        <w:rPr>
          <w:rFonts w:ascii="Arial" w:hAnsi="Arial" w:cs="Arial"/>
          <w:i/>
          <w:sz w:val="16"/>
          <w:szCs w:val="16"/>
        </w:rPr>
        <w:t>TTY: N.E.T. Relay 1-800-439-2370</w:t>
      </w:r>
    </w:p>
    <w:p w:rsidR="00FA0025" w:rsidRPr="00C974A6" w:rsidRDefault="00FA0025" w:rsidP="00FA0025">
      <w:pPr>
        <w:ind w:left="720"/>
        <w:rPr>
          <w:rFonts w:ascii="Arial" w:hAnsi="Arial"/>
          <w:i/>
          <w:sz w:val="16"/>
          <w:szCs w:val="16"/>
        </w:rPr>
      </w:pPr>
    </w:p>
    <w:p w:rsidR="00FA0025" w:rsidRDefault="00FA0025" w:rsidP="00FA0025">
      <w:pPr>
        <w:ind w:left="720"/>
        <w:rPr>
          <w:rFonts w:ascii="Arial" w:hAnsi="Arial"/>
          <w:i/>
          <w:sz w:val="18"/>
        </w:rPr>
        <w:sectPr w:rsidR="00FA0025" w:rsidSect="00E253B2">
          <w:endnotePr>
            <w:numFmt w:val="decimal"/>
          </w:endnotePr>
          <w:pgSz w:w="12240" w:h="15840"/>
          <w:pgMar w:top="864" w:right="1080" w:bottom="1440" w:left="1800" w:header="1440" w:footer="1440" w:gutter="0"/>
          <w:cols w:space="720"/>
          <w:noEndnote/>
          <w:docGrid w:linePitch="326"/>
        </w:sectPr>
      </w:pPr>
    </w:p>
    <w:tbl>
      <w:tblPr>
        <w:tblStyle w:val="TableGrid"/>
        <w:tblpPr w:leftFromText="180" w:rightFromText="180" w:vertAnchor="text" w:horzAnchor="page" w:tblpX="523"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40"/>
        <w:gridCol w:w="6936"/>
      </w:tblGrid>
      <w:tr w:rsidR="00E253B2" w:rsidRPr="00C974A6" w:rsidTr="00E253B2">
        <w:tc>
          <w:tcPr>
            <w:tcW w:w="2640" w:type="dxa"/>
          </w:tcPr>
          <w:p w:rsidR="00E253B2" w:rsidRPr="00FA7DF8" w:rsidRDefault="00E253B2" w:rsidP="00E253B2">
            <w:pPr>
              <w:jc w:val="center"/>
              <w:rPr>
                <w:rFonts w:ascii="Arial" w:hAnsi="Arial" w:cs="Arial"/>
                <w:sz w:val="14"/>
                <w:szCs w:val="14"/>
              </w:rPr>
            </w:pPr>
          </w:p>
          <w:p w:rsidR="00E253B2" w:rsidRDefault="00E253B2" w:rsidP="00E253B2">
            <w:pPr>
              <w:jc w:val="center"/>
              <w:rPr>
                <w:rFonts w:ascii="Arial" w:hAnsi="Arial" w:cs="Arial"/>
                <w:sz w:val="16"/>
                <w:szCs w:val="16"/>
              </w:rPr>
            </w:pPr>
            <w:r>
              <w:rPr>
                <w:rFonts w:ascii="Arial" w:hAnsi="Arial" w:cs="Arial"/>
                <w:sz w:val="16"/>
                <w:szCs w:val="16"/>
              </w:rPr>
              <w:t xml:space="preserve">Mitchell D. Chester, </w:t>
            </w:r>
            <w:r w:rsidRPr="00E90934">
              <w:rPr>
                <w:rFonts w:ascii="Arial" w:hAnsi="Arial" w:cs="Arial"/>
                <w:sz w:val="16"/>
                <w:szCs w:val="16"/>
              </w:rPr>
              <w:t>Ed.D</w:t>
            </w:r>
            <w:r>
              <w:rPr>
                <w:rFonts w:ascii="Arial" w:hAnsi="Arial" w:cs="Arial"/>
                <w:sz w:val="16"/>
                <w:szCs w:val="16"/>
              </w:rPr>
              <w:t>.</w:t>
            </w:r>
          </w:p>
          <w:p w:rsidR="00E253B2" w:rsidRPr="00E90934" w:rsidRDefault="00E253B2" w:rsidP="00E253B2">
            <w:pPr>
              <w:jc w:val="center"/>
              <w:rPr>
                <w:rFonts w:ascii="Arial" w:hAnsi="Arial"/>
                <w:i/>
                <w:sz w:val="16"/>
                <w:szCs w:val="16"/>
              </w:rPr>
            </w:pPr>
            <w:r w:rsidRPr="00E90934">
              <w:rPr>
                <w:rFonts w:ascii="Arial" w:hAnsi="Arial"/>
                <w:i/>
                <w:sz w:val="16"/>
                <w:szCs w:val="16"/>
              </w:rPr>
              <w:t>Commissioner</w:t>
            </w:r>
          </w:p>
        </w:tc>
        <w:tc>
          <w:tcPr>
            <w:tcW w:w="6936" w:type="dxa"/>
          </w:tcPr>
          <w:p w:rsidR="00E253B2" w:rsidRPr="00C974A6" w:rsidRDefault="00E253B2" w:rsidP="00E253B2">
            <w:pPr>
              <w:jc w:val="center"/>
              <w:rPr>
                <w:rFonts w:ascii="Arial" w:hAnsi="Arial"/>
                <w:i/>
                <w:sz w:val="16"/>
                <w:szCs w:val="16"/>
              </w:rPr>
            </w:pPr>
          </w:p>
        </w:tc>
      </w:tr>
    </w:tbl>
    <w:p w:rsidR="00FA0025" w:rsidRPr="00C974A6" w:rsidRDefault="00FA0025" w:rsidP="00FA0025">
      <w:pPr>
        <w:ind w:left="720"/>
        <w:jc w:val="center"/>
        <w:rPr>
          <w:rFonts w:ascii="Arial" w:hAnsi="Arial"/>
          <w:i/>
          <w:sz w:val="16"/>
          <w:szCs w:val="16"/>
        </w:rPr>
      </w:pPr>
    </w:p>
    <w:p w:rsidR="00FA0025" w:rsidRDefault="00FA0025" w:rsidP="00FA0025">
      <w:pPr>
        <w:rPr>
          <w:rFonts w:ascii="Arial" w:hAnsi="Arial"/>
          <w:i/>
          <w:sz w:val="18"/>
        </w:rPr>
      </w:pPr>
    </w:p>
    <w:p w:rsidR="00E253B2" w:rsidRDefault="00E253B2" w:rsidP="00FA0025"/>
    <w:p w:rsidR="00E73F0C" w:rsidRDefault="00E73F0C" w:rsidP="004B2628"/>
    <w:p w:rsidR="008D75B3" w:rsidRPr="00E11BCA" w:rsidRDefault="008D75B3" w:rsidP="008D75B3">
      <w:r w:rsidRPr="00E11BCA">
        <w:t>January 2016</w:t>
      </w:r>
    </w:p>
    <w:p w:rsidR="008D75B3" w:rsidRPr="00E11BCA" w:rsidRDefault="008D75B3" w:rsidP="008D75B3"/>
    <w:p w:rsidR="008D75B3" w:rsidRPr="00E11BCA" w:rsidRDefault="008D75B3" w:rsidP="008D75B3">
      <w:r w:rsidRPr="00E11BCA">
        <w:t>Dear Members of the General Court:</w:t>
      </w:r>
    </w:p>
    <w:p w:rsidR="008D75B3" w:rsidRPr="00062BD3" w:rsidRDefault="008D75B3" w:rsidP="008D75B3"/>
    <w:p w:rsidR="008D75B3" w:rsidRPr="00062BD3" w:rsidRDefault="008D75B3" w:rsidP="008D75B3">
      <w:r w:rsidRPr="00062BD3">
        <w:t>I am pleased to submit this Report to the Legislature: Charte</w:t>
      </w:r>
      <w:r>
        <w:t xml:space="preserve">r School </w:t>
      </w:r>
      <w:r w:rsidR="007C3A26">
        <w:t xml:space="preserve">Enrollment </w:t>
      </w:r>
      <w:r>
        <w:t xml:space="preserve">Data Annual Report </w:t>
      </w:r>
      <w:r w:rsidRPr="00062BD3">
        <w:t>pursuant to the requirement under G.L. c. 71, § 89(kk) that states:</w:t>
      </w:r>
    </w:p>
    <w:p w:rsidR="008D75B3" w:rsidRPr="00062BD3" w:rsidRDefault="008D75B3" w:rsidP="008D75B3">
      <w:pPr>
        <w:ind w:left="720"/>
      </w:pPr>
    </w:p>
    <w:p w:rsidR="008D75B3" w:rsidRPr="00062BD3" w:rsidRDefault="008D75B3" w:rsidP="008D75B3">
      <w:pPr>
        <w:ind w:left="720"/>
      </w:pPr>
      <w:r w:rsidRPr="00062BD3">
        <w:rPr>
          <w:i/>
        </w:rPr>
        <w:t>The commissioner shall collect data on the racial, ethnic and socio-economic make-up of the student enrollment of each charter school in the commonwealth. The commissioner shall also collect data on the number of students enrolled in each charter school who have individual education plans pursuant to chapter 71B and those requiring English language learners programs under chapter 71A. The commissioner shall file said data annually with the clerks of the house and senate and the joint committee on education not later than December 1.</w:t>
      </w:r>
    </w:p>
    <w:p w:rsidR="008D75B3" w:rsidRPr="00062BD3" w:rsidRDefault="008D75B3" w:rsidP="008D75B3"/>
    <w:p w:rsidR="006D5086" w:rsidRDefault="002941D1" w:rsidP="008D75B3">
      <w:r>
        <w:t xml:space="preserve">This year’s report </w:t>
      </w:r>
      <w:r w:rsidR="005713A2">
        <w:t>includes</w:t>
      </w:r>
      <w:r>
        <w:t xml:space="preserve"> a general overview, including the legislative cap history, </w:t>
      </w:r>
      <w:r w:rsidR="00372521">
        <w:t xml:space="preserve">and </w:t>
      </w:r>
      <w:r>
        <w:t xml:space="preserve"> analyses of five key areas: enrollment requirements, demographic comparability in enrollment, attrition, backfilling, and waitlists.</w:t>
      </w:r>
      <w:r w:rsidR="006D5086">
        <w:t xml:space="preserve"> </w:t>
      </w:r>
    </w:p>
    <w:p w:rsidR="006D5086" w:rsidRDefault="006D5086" w:rsidP="008D75B3"/>
    <w:p w:rsidR="001F71B1" w:rsidRDefault="00C329FD" w:rsidP="008D75B3">
      <w:r>
        <w:t>W</w:t>
      </w:r>
      <w:r w:rsidR="001F71B1">
        <w:t>e</w:t>
      </w:r>
      <w:r>
        <w:t xml:space="preserve"> </w:t>
      </w:r>
      <w:r w:rsidR="005713A2" w:rsidRPr="00C549F6">
        <w:t>hope</w:t>
      </w:r>
      <w:r>
        <w:t xml:space="preserve"> the information in this report</w:t>
      </w:r>
      <w:r w:rsidR="005713A2" w:rsidRPr="00C549F6">
        <w:t xml:space="preserve"> will be helpful to you as you consider the</w:t>
      </w:r>
      <w:r w:rsidR="0053416A">
        <w:t>se</w:t>
      </w:r>
      <w:r w:rsidR="005713A2" w:rsidRPr="00C549F6">
        <w:t xml:space="preserve"> issues.</w:t>
      </w:r>
      <w:r w:rsidR="005713A2">
        <w:t xml:space="preserve"> </w:t>
      </w:r>
      <w:r w:rsidR="008D75B3" w:rsidRPr="00062BD3">
        <w:t xml:space="preserve">As </w:t>
      </w:r>
      <w:r w:rsidR="00BC5715">
        <w:t>we</w:t>
      </w:r>
      <w:r w:rsidR="00BC5715" w:rsidRPr="00062BD3">
        <w:t xml:space="preserve"> </w:t>
      </w:r>
      <w:r w:rsidR="008D75B3" w:rsidRPr="00062BD3">
        <w:t xml:space="preserve">have in past years, </w:t>
      </w:r>
      <w:r w:rsidR="00BC5715">
        <w:t>we</w:t>
      </w:r>
      <w:r w:rsidR="00BC5715" w:rsidRPr="00062BD3">
        <w:t xml:space="preserve"> </w:t>
      </w:r>
      <w:r w:rsidR="008D75B3" w:rsidRPr="00062BD3">
        <w:t xml:space="preserve">provide </w:t>
      </w:r>
      <w:r w:rsidR="008D75B3">
        <w:t xml:space="preserve">summary descriptive </w:t>
      </w:r>
      <w:r w:rsidR="008D75B3" w:rsidRPr="00062BD3">
        <w:t>data on the racial, ethnic, and socio-economic make-up students in Massachusetts charter schools</w:t>
      </w:r>
      <w:r w:rsidR="008D75B3">
        <w:t xml:space="preserve">, which can be found </w:t>
      </w:r>
      <w:r w:rsidR="008D75B3" w:rsidRPr="002A65CC">
        <w:t>in Appendix A. This is the most recent information available based on data submitted through the</w:t>
      </w:r>
      <w:r w:rsidR="008D75B3">
        <w:t xml:space="preserve"> Department’s Student Information Management System (SIMS)</w:t>
      </w:r>
      <w:r w:rsidR="008D75B3" w:rsidRPr="00C549F6">
        <w:t xml:space="preserve"> </w:t>
      </w:r>
      <w:r w:rsidR="008D75B3">
        <w:t>as of October 1, 2015 for the 2015-2016 school year.</w:t>
      </w:r>
    </w:p>
    <w:p w:rsidR="001F71B1" w:rsidRDefault="001F71B1" w:rsidP="008D75B3"/>
    <w:p w:rsidR="008D75B3" w:rsidRPr="00E11BCA" w:rsidRDefault="008D75B3" w:rsidP="008D75B3">
      <w:r w:rsidRPr="00E11BCA">
        <w:t xml:space="preserve">If you have any questions about this report, please feel free to contact </w:t>
      </w:r>
      <w:r>
        <w:t xml:space="preserve">Associate Commissioner Cliff Chuang </w:t>
      </w:r>
      <w:r w:rsidRPr="00E11BCA">
        <w:t xml:space="preserve">at </w:t>
      </w:r>
      <w:hyperlink r:id="rId15" w:history="1">
        <w:r w:rsidRPr="00E11BCA">
          <w:rPr>
            <w:rStyle w:val="Hyperlink"/>
          </w:rPr>
          <w:t>cchuang@doe.mass.edu</w:t>
        </w:r>
      </w:hyperlink>
      <w:r w:rsidRPr="00E11BCA">
        <w:t xml:space="preserve"> or at 781-338-3222.</w:t>
      </w:r>
    </w:p>
    <w:p w:rsidR="008D75B3" w:rsidRPr="00E11BCA" w:rsidRDefault="008D75B3" w:rsidP="008D75B3"/>
    <w:p w:rsidR="008D75B3" w:rsidRDefault="008D75B3" w:rsidP="008D75B3">
      <w:r w:rsidRPr="00E11BCA">
        <w:t>Sincerely,</w:t>
      </w:r>
    </w:p>
    <w:p w:rsidR="008D75B3" w:rsidRDefault="008D75B3" w:rsidP="008D75B3"/>
    <w:p w:rsidR="006D5086" w:rsidRPr="00E11BCA" w:rsidRDefault="006D5086" w:rsidP="008D75B3"/>
    <w:p w:rsidR="008D75B3" w:rsidRPr="00E11BCA" w:rsidRDefault="008D75B3" w:rsidP="008D75B3">
      <w:r w:rsidRPr="00E11BCA">
        <w:t>Mitchell D. Chester, Ed.D.</w:t>
      </w:r>
    </w:p>
    <w:p w:rsidR="008D75B3" w:rsidRDefault="008D75B3" w:rsidP="008D75B3">
      <w:r w:rsidRPr="00E11BCA">
        <w:t>Commissioner of Elementary and Secondary Education</w:t>
      </w:r>
    </w:p>
    <w:p w:rsidR="002C2113" w:rsidRDefault="002C2113" w:rsidP="00FA0025">
      <w:pPr>
        <w:sectPr w:rsidR="002C2113" w:rsidSect="007102D5">
          <w:endnotePr>
            <w:numFmt w:val="decimal"/>
          </w:endnotePr>
          <w:type w:val="continuous"/>
          <w:pgSz w:w="12240" w:h="15840"/>
          <w:pgMar w:top="1440" w:right="1440" w:bottom="1440" w:left="1440" w:header="1440" w:footer="1440" w:gutter="0"/>
          <w:cols w:space="720"/>
          <w:noEndnote/>
          <w:docGrid w:linePitch="326"/>
        </w:sectPr>
      </w:pPr>
    </w:p>
    <w:p w:rsidR="003F3636" w:rsidRPr="00C92645" w:rsidRDefault="003F3636" w:rsidP="00F51C97">
      <w:pPr>
        <w:pStyle w:val="ESETOCHeading"/>
      </w:pPr>
      <w:r w:rsidRPr="00C92645">
        <w:lastRenderedPageBreak/>
        <w:t>Table of Contents</w:t>
      </w:r>
    </w:p>
    <w:p w:rsidR="001B0C7D" w:rsidRDefault="00517A09">
      <w:pPr>
        <w:pStyle w:val="TOC1"/>
        <w:rPr>
          <w:rFonts w:asciiTheme="minorHAnsi" w:eastAsiaTheme="minorEastAsia" w:hAnsiTheme="minorHAnsi" w:cstheme="minorBidi"/>
          <w:noProof/>
          <w:sz w:val="22"/>
          <w:szCs w:val="22"/>
        </w:rPr>
      </w:pPr>
      <w:r>
        <w:fldChar w:fldCharType="begin"/>
      </w:r>
      <w:r w:rsidR="002346D7">
        <w:instrText xml:space="preserve"> TOC \o "1-3" \h \z \u </w:instrText>
      </w:r>
      <w:r>
        <w:fldChar w:fldCharType="separate"/>
      </w:r>
      <w:hyperlink w:anchor="_Toc441342480" w:history="1">
        <w:r w:rsidR="001B0C7D" w:rsidRPr="001659FD">
          <w:rPr>
            <w:rStyle w:val="Hyperlink"/>
            <w:noProof/>
          </w:rPr>
          <w:t>Introduction</w:t>
        </w:r>
        <w:r w:rsidR="001B0C7D">
          <w:rPr>
            <w:noProof/>
            <w:webHidden/>
          </w:rPr>
          <w:tab/>
        </w:r>
        <w:r>
          <w:rPr>
            <w:noProof/>
            <w:webHidden/>
          </w:rPr>
          <w:fldChar w:fldCharType="begin"/>
        </w:r>
        <w:r w:rsidR="001B0C7D">
          <w:rPr>
            <w:noProof/>
            <w:webHidden/>
          </w:rPr>
          <w:instrText xml:space="preserve"> PAGEREF _Toc441342480 \h </w:instrText>
        </w:r>
        <w:r>
          <w:rPr>
            <w:noProof/>
            <w:webHidden/>
          </w:rPr>
        </w:r>
        <w:r>
          <w:rPr>
            <w:noProof/>
            <w:webHidden/>
          </w:rPr>
          <w:fldChar w:fldCharType="separate"/>
        </w:r>
        <w:r w:rsidR="00A6757B">
          <w:rPr>
            <w:noProof/>
            <w:webHidden/>
          </w:rPr>
          <w:t>1</w:t>
        </w:r>
        <w:r>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1" w:history="1">
        <w:r w:rsidR="001B0C7D" w:rsidRPr="001659FD">
          <w:rPr>
            <w:rStyle w:val="Hyperlink"/>
            <w:noProof/>
          </w:rPr>
          <w:t>1. General Overview and Legislative Cap History</w:t>
        </w:r>
        <w:r w:rsidR="001B0C7D">
          <w:rPr>
            <w:noProof/>
            <w:webHidden/>
          </w:rPr>
          <w:tab/>
        </w:r>
        <w:r>
          <w:rPr>
            <w:noProof/>
            <w:webHidden/>
          </w:rPr>
          <w:fldChar w:fldCharType="begin"/>
        </w:r>
        <w:r w:rsidR="001B0C7D">
          <w:rPr>
            <w:noProof/>
            <w:webHidden/>
          </w:rPr>
          <w:instrText xml:space="preserve"> PAGEREF _Toc441342481 \h </w:instrText>
        </w:r>
        <w:r>
          <w:rPr>
            <w:noProof/>
            <w:webHidden/>
          </w:rPr>
        </w:r>
        <w:r>
          <w:rPr>
            <w:noProof/>
            <w:webHidden/>
          </w:rPr>
          <w:fldChar w:fldCharType="separate"/>
        </w:r>
        <w:r w:rsidR="00A6757B">
          <w:rPr>
            <w:noProof/>
            <w:webHidden/>
          </w:rPr>
          <w:t>2</w:t>
        </w:r>
        <w:r>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2" w:history="1">
        <w:r w:rsidR="001B0C7D" w:rsidRPr="001659FD">
          <w:rPr>
            <w:rStyle w:val="Hyperlink"/>
            <w:noProof/>
          </w:rPr>
          <w:t>2. Requirements for Enrollment</w:t>
        </w:r>
        <w:r w:rsidR="001B0C7D">
          <w:rPr>
            <w:noProof/>
            <w:webHidden/>
          </w:rPr>
          <w:tab/>
        </w:r>
        <w:r>
          <w:rPr>
            <w:noProof/>
            <w:webHidden/>
          </w:rPr>
          <w:fldChar w:fldCharType="begin"/>
        </w:r>
        <w:r w:rsidR="001B0C7D">
          <w:rPr>
            <w:noProof/>
            <w:webHidden/>
          </w:rPr>
          <w:instrText xml:space="preserve"> PAGEREF _Toc441342482 \h </w:instrText>
        </w:r>
        <w:r>
          <w:rPr>
            <w:noProof/>
            <w:webHidden/>
          </w:rPr>
        </w:r>
        <w:r>
          <w:rPr>
            <w:noProof/>
            <w:webHidden/>
          </w:rPr>
          <w:fldChar w:fldCharType="separate"/>
        </w:r>
        <w:r w:rsidR="00A6757B">
          <w:rPr>
            <w:noProof/>
            <w:webHidden/>
          </w:rPr>
          <w:t>4</w:t>
        </w:r>
        <w:r>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3" w:history="1">
        <w:r w:rsidR="001B0C7D" w:rsidRPr="001659FD">
          <w:rPr>
            <w:rStyle w:val="Hyperlink"/>
            <w:noProof/>
          </w:rPr>
          <w:t>3. Demographic Comparability in Enrollment</w:t>
        </w:r>
        <w:r w:rsidR="001B0C7D">
          <w:rPr>
            <w:noProof/>
            <w:webHidden/>
          </w:rPr>
          <w:tab/>
        </w:r>
        <w:r>
          <w:rPr>
            <w:noProof/>
            <w:webHidden/>
          </w:rPr>
          <w:fldChar w:fldCharType="begin"/>
        </w:r>
        <w:r w:rsidR="001B0C7D">
          <w:rPr>
            <w:noProof/>
            <w:webHidden/>
          </w:rPr>
          <w:instrText xml:space="preserve"> PAGEREF _Toc441342483 \h </w:instrText>
        </w:r>
        <w:r>
          <w:rPr>
            <w:noProof/>
            <w:webHidden/>
          </w:rPr>
        </w:r>
        <w:r>
          <w:rPr>
            <w:noProof/>
            <w:webHidden/>
          </w:rPr>
          <w:fldChar w:fldCharType="separate"/>
        </w:r>
        <w:r w:rsidR="00A6757B">
          <w:rPr>
            <w:noProof/>
            <w:webHidden/>
          </w:rPr>
          <w:t>6</w:t>
        </w:r>
        <w:r>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4" w:history="1">
        <w:r w:rsidR="001B0C7D" w:rsidRPr="001659FD">
          <w:rPr>
            <w:rStyle w:val="Hyperlink"/>
            <w:noProof/>
          </w:rPr>
          <w:t>4. Attrition</w:t>
        </w:r>
        <w:r w:rsidR="001B0C7D">
          <w:rPr>
            <w:noProof/>
            <w:webHidden/>
          </w:rPr>
          <w:tab/>
        </w:r>
        <w:r>
          <w:rPr>
            <w:noProof/>
            <w:webHidden/>
          </w:rPr>
          <w:fldChar w:fldCharType="begin"/>
        </w:r>
        <w:r w:rsidR="001B0C7D">
          <w:rPr>
            <w:noProof/>
            <w:webHidden/>
          </w:rPr>
          <w:instrText xml:space="preserve"> PAGEREF _Toc441342484 \h </w:instrText>
        </w:r>
        <w:r>
          <w:rPr>
            <w:noProof/>
            <w:webHidden/>
          </w:rPr>
        </w:r>
        <w:r>
          <w:rPr>
            <w:noProof/>
            <w:webHidden/>
          </w:rPr>
          <w:fldChar w:fldCharType="separate"/>
        </w:r>
        <w:r w:rsidR="00A6757B">
          <w:rPr>
            <w:noProof/>
            <w:webHidden/>
          </w:rPr>
          <w:t>12</w:t>
        </w:r>
        <w:r>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5" w:history="1">
        <w:r w:rsidR="001B0C7D" w:rsidRPr="00C329FD">
          <w:rPr>
            <w:rStyle w:val="Hyperlink"/>
            <w:noProof/>
          </w:rPr>
          <w:t>5. Backfilling</w:t>
        </w:r>
        <w:r w:rsidR="001B0C7D" w:rsidRPr="00C329FD">
          <w:rPr>
            <w:noProof/>
            <w:webHidden/>
          </w:rPr>
          <w:tab/>
        </w:r>
        <w:r w:rsidRPr="00C329FD">
          <w:rPr>
            <w:noProof/>
            <w:webHidden/>
          </w:rPr>
          <w:fldChar w:fldCharType="begin"/>
        </w:r>
        <w:r w:rsidR="001B0C7D" w:rsidRPr="00C329FD">
          <w:rPr>
            <w:noProof/>
            <w:webHidden/>
          </w:rPr>
          <w:instrText xml:space="preserve"> PAGEREF _Toc441342485 \h </w:instrText>
        </w:r>
        <w:r w:rsidRPr="00C329FD">
          <w:rPr>
            <w:noProof/>
            <w:webHidden/>
          </w:rPr>
        </w:r>
        <w:r w:rsidRPr="00C329FD">
          <w:rPr>
            <w:noProof/>
            <w:webHidden/>
          </w:rPr>
          <w:fldChar w:fldCharType="separate"/>
        </w:r>
        <w:r w:rsidR="00A6757B">
          <w:rPr>
            <w:noProof/>
            <w:webHidden/>
          </w:rPr>
          <w:t>14</w:t>
        </w:r>
        <w:r w:rsidRPr="00C329FD">
          <w:rPr>
            <w:noProof/>
            <w:webHidden/>
          </w:rPr>
          <w:fldChar w:fldCharType="end"/>
        </w:r>
      </w:hyperlink>
    </w:p>
    <w:p w:rsidR="001B0C7D" w:rsidRDefault="00517A09">
      <w:pPr>
        <w:pStyle w:val="TOC1"/>
        <w:rPr>
          <w:rFonts w:asciiTheme="minorHAnsi" w:eastAsiaTheme="minorEastAsia" w:hAnsiTheme="minorHAnsi" w:cstheme="minorBidi"/>
          <w:noProof/>
          <w:sz w:val="22"/>
          <w:szCs w:val="22"/>
        </w:rPr>
      </w:pPr>
      <w:hyperlink w:anchor="_Toc441342486" w:history="1">
        <w:r w:rsidR="001B0C7D" w:rsidRPr="001659FD">
          <w:rPr>
            <w:rStyle w:val="Hyperlink"/>
            <w:noProof/>
          </w:rPr>
          <w:t>6. Waitlists</w:t>
        </w:r>
        <w:r w:rsidR="001B0C7D">
          <w:rPr>
            <w:noProof/>
            <w:webHidden/>
          </w:rPr>
          <w:tab/>
        </w:r>
        <w:r>
          <w:rPr>
            <w:noProof/>
            <w:webHidden/>
          </w:rPr>
          <w:fldChar w:fldCharType="begin"/>
        </w:r>
        <w:r w:rsidR="001B0C7D">
          <w:rPr>
            <w:noProof/>
            <w:webHidden/>
          </w:rPr>
          <w:instrText xml:space="preserve"> PAGEREF _Toc441342486 \h </w:instrText>
        </w:r>
        <w:r>
          <w:rPr>
            <w:noProof/>
            <w:webHidden/>
          </w:rPr>
        </w:r>
        <w:r>
          <w:rPr>
            <w:noProof/>
            <w:webHidden/>
          </w:rPr>
          <w:fldChar w:fldCharType="separate"/>
        </w:r>
        <w:r w:rsidR="00A6757B">
          <w:rPr>
            <w:noProof/>
            <w:webHidden/>
          </w:rPr>
          <w:t>15</w:t>
        </w:r>
        <w:r>
          <w:rPr>
            <w:noProof/>
            <w:webHidden/>
          </w:rPr>
          <w:fldChar w:fldCharType="end"/>
        </w:r>
      </w:hyperlink>
    </w:p>
    <w:p w:rsidR="003F3636" w:rsidRDefault="00517A09">
      <w:r>
        <w:fldChar w:fldCharType="end"/>
      </w:r>
    </w:p>
    <w:bookmarkStart w:id="0" w:name="OLE_LINK3"/>
    <w:bookmarkStart w:id="1" w:name="OLE_LINK4"/>
    <w:p w:rsidR="003F3636" w:rsidRDefault="00517A09">
      <w:r>
        <w:fldChar w:fldCharType="begin"/>
      </w:r>
      <w:r w:rsidR="00B7728C">
        <w:instrText>HYPERLINK  \l "appA"</w:instrText>
      </w:r>
      <w:r>
        <w:fldChar w:fldCharType="separate"/>
      </w:r>
      <w:r w:rsidR="001B0C7D" w:rsidRPr="00814247">
        <w:rPr>
          <w:rStyle w:val="Hyperlink"/>
        </w:rPr>
        <w:t>Appendix A: Subgroup Percentages</w:t>
      </w:r>
      <w:r>
        <w:fldChar w:fldCharType="end"/>
      </w:r>
    </w:p>
    <w:bookmarkStart w:id="2" w:name="OLE_LINK1"/>
    <w:bookmarkStart w:id="3" w:name="OLE_LINK2"/>
    <w:bookmarkEnd w:id="0"/>
    <w:bookmarkEnd w:id="1"/>
    <w:p w:rsidR="001B0C7D" w:rsidRDefault="00517A09">
      <w:r>
        <w:fldChar w:fldCharType="begin"/>
      </w:r>
      <w:r w:rsidR="00B7728C">
        <w:instrText xml:space="preserve"> HYPERLINK  \l "appB" </w:instrText>
      </w:r>
      <w:r>
        <w:fldChar w:fldCharType="separate"/>
      </w:r>
      <w:r w:rsidR="00B7728C" w:rsidRPr="00B7728C">
        <w:rPr>
          <w:rStyle w:val="Hyperlink"/>
        </w:rPr>
        <w:t xml:space="preserve">Appendix B: Massachusetts </w:t>
      </w:r>
      <w:r w:rsidR="001B0C7D" w:rsidRPr="00B7728C">
        <w:rPr>
          <w:rStyle w:val="Hyperlink"/>
        </w:rPr>
        <w:t>Charter School Fact Sheet and Directory</w:t>
      </w:r>
      <w:r>
        <w:fldChar w:fldCharType="end"/>
      </w:r>
    </w:p>
    <w:bookmarkEnd w:id="2"/>
    <w:bookmarkEnd w:id="3"/>
    <w:p w:rsidR="001B0C7D" w:rsidRDefault="00517A09">
      <w:r>
        <w:fldChar w:fldCharType="begin"/>
      </w:r>
      <w:r w:rsidR="00B7728C">
        <w:instrText xml:space="preserve"> HYPERLINK  \l "appC" </w:instrText>
      </w:r>
      <w:r>
        <w:fldChar w:fldCharType="separate"/>
      </w:r>
      <w:r w:rsidR="001B0C7D" w:rsidRPr="00B7728C">
        <w:rPr>
          <w:rStyle w:val="Hyperlink"/>
        </w:rPr>
        <w:t>Appendix C: Demographic and Attrition Trends in Massachusetts Charter Schools</w:t>
      </w:r>
      <w:r>
        <w:fldChar w:fldCharType="end"/>
      </w:r>
    </w:p>
    <w:p w:rsidR="00FD2C86" w:rsidRDefault="00FD2C86">
      <w:pPr>
        <w:sectPr w:rsidR="00FD2C86" w:rsidSect="007102D5">
          <w:pgSz w:w="12240" w:h="15840"/>
          <w:pgMar w:top="1440" w:right="1440" w:bottom="1440" w:left="1440" w:header="720" w:footer="720" w:gutter="0"/>
          <w:cols w:space="720"/>
          <w:docGrid w:linePitch="326"/>
        </w:sectPr>
      </w:pPr>
    </w:p>
    <w:p w:rsidR="008D75B3" w:rsidRPr="00F51C97" w:rsidRDefault="008D75B3" w:rsidP="006D5086">
      <w:pPr>
        <w:pStyle w:val="Heading1"/>
      </w:pPr>
      <w:bookmarkStart w:id="4" w:name="_Toc439345650"/>
      <w:bookmarkStart w:id="5" w:name="_Toc441342480"/>
      <w:r w:rsidRPr="00F51C97">
        <w:lastRenderedPageBreak/>
        <w:t>Introduction</w:t>
      </w:r>
      <w:bookmarkEnd w:id="4"/>
      <w:bookmarkEnd w:id="5"/>
    </w:p>
    <w:p w:rsidR="008D75B3" w:rsidRPr="002A0705" w:rsidRDefault="008D75B3" w:rsidP="008D75B3">
      <w:r w:rsidRPr="002A0705">
        <w:t xml:space="preserve">The Department of Elementary and Secondary Education (“the Department”) respectfully submits this Report to the Legislature: Charter </w:t>
      </w:r>
      <w:r w:rsidR="00F50832">
        <w:t xml:space="preserve">School </w:t>
      </w:r>
      <w:r w:rsidR="007C3A26">
        <w:t xml:space="preserve">Enrollment </w:t>
      </w:r>
      <w:r w:rsidR="00F50832">
        <w:t xml:space="preserve">Data Annual Report for </w:t>
      </w:r>
      <w:r w:rsidRPr="002A0705">
        <w:t>201</w:t>
      </w:r>
      <w:r>
        <w:t>5</w:t>
      </w:r>
      <w:r w:rsidRPr="002A0705">
        <w:t xml:space="preserve"> pursuant to the requirement under G.L. c. 71, § 89(kk) that states:</w:t>
      </w:r>
    </w:p>
    <w:p w:rsidR="008D75B3" w:rsidRPr="00397943" w:rsidRDefault="008D75B3" w:rsidP="008D75B3">
      <w:r w:rsidRPr="00397943">
        <w:t> </w:t>
      </w:r>
    </w:p>
    <w:p w:rsidR="008D75B3" w:rsidRDefault="008D75B3" w:rsidP="008D75B3">
      <w:pPr>
        <w:ind w:left="720"/>
        <w:rPr>
          <w:i/>
        </w:rPr>
      </w:pPr>
      <w:r w:rsidRPr="00397943">
        <w:rPr>
          <w:i/>
        </w:rPr>
        <w:t>The commissioner shall collect data on the racial, ethnic and socio-economic make-up of the student enrollment of each charter school in the commonwealth. The commissioner shall also collect data on the number of students enrolled in each charter school who have individual education plans pursuant to chapter 71B and those requiring English language learners programs under chapter 71A. The commissioner shall file said data annually with the clerks of the house and senate and the joint committee on education not later than December 1.</w:t>
      </w:r>
    </w:p>
    <w:p w:rsidR="008D75B3" w:rsidRDefault="008D75B3" w:rsidP="008D75B3">
      <w:pPr>
        <w:rPr>
          <w:i/>
        </w:rPr>
      </w:pPr>
    </w:p>
    <w:p w:rsidR="008D75B3" w:rsidRPr="00C329FD" w:rsidRDefault="008D75B3" w:rsidP="008D75B3">
      <w:r>
        <w:t>The most recent available data on charter school enrollment data is provided in Appendix A. This is compiled from the Department’s Student Information Management System (SIMS) information collection as of October 1, 2015 for the 2015-2016 school year. Please n</w:t>
      </w:r>
      <w:r w:rsidRPr="00C549F6">
        <w:t xml:space="preserve">ote that </w:t>
      </w:r>
      <w:r>
        <w:t>updated</w:t>
      </w:r>
      <w:r w:rsidRPr="00C549F6">
        <w:t xml:space="preserve"> </w:t>
      </w:r>
      <w:r>
        <w:t xml:space="preserve">data </w:t>
      </w:r>
      <w:r w:rsidRPr="00E11BCA">
        <w:t>for each charter school</w:t>
      </w:r>
      <w:r>
        <w:t>, including complete statistics about student enrollment,</w:t>
      </w:r>
      <w:r w:rsidRPr="00E11BCA">
        <w:t xml:space="preserve"> can always be found on the Department’s </w:t>
      </w:r>
      <w:r w:rsidRPr="00162AD3">
        <w:t xml:space="preserve">District and </w:t>
      </w:r>
      <w:r w:rsidRPr="00C329FD">
        <w:t xml:space="preserve">School Profiles website, </w:t>
      </w:r>
      <w:hyperlink r:id="rId16" w:history="1">
        <w:r w:rsidRPr="00C329FD">
          <w:rPr>
            <w:rStyle w:val="Hyperlink"/>
          </w:rPr>
          <w:t>http://profiles.doe.mass.edu/</w:t>
        </w:r>
      </w:hyperlink>
      <w:r w:rsidRPr="00C329FD">
        <w:t>.</w:t>
      </w:r>
    </w:p>
    <w:p w:rsidR="008D75B3" w:rsidRPr="00C329FD" w:rsidRDefault="008D75B3" w:rsidP="008D75B3"/>
    <w:p w:rsidR="00AA10C1" w:rsidRDefault="00317D76" w:rsidP="008D75B3">
      <w:r>
        <w:t>T</w:t>
      </w:r>
      <w:r w:rsidR="008D75B3" w:rsidRPr="00C329FD">
        <w:t xml:space="preserve">he </w:t>
      </w:r>
      <w:r>
        <w:t xml:space="preserve">Department </w:t>
      </w:r>
      <w:r w:rsidR="00372521">
        <w:t>fields</w:t>
      </w:r>
      <w:r>
        <w:t xml:space="preserve"> numerous questions</w:t>
      </w:r>
      <w:r w:rsidR="00372521">
        <w:t xml:space="preserve"> about charter schools, many of which </w:t>
      </w:r>
      <w:r w:rsidR="008D75B3" w:rsidRPr="00C329FD">
        <w:t>focus on the demographic comparability of students enrolled at charter schools when compared to their sending districts. This is a key factor when considering the relative academic performance of the Massachusetts charter school sector, which multiple research studies have consistently demonstrated is very strong. In particular, studies conducted by researchers at Harvard, MIT, and Stanford</w:t>
      </w:r>
      <w:r w:rsidR="008D75B3" w:rsidRPr="00C329FD">
        <w:rPr>
          <w:rStyle w:val="FootnoteReference"/>
        </w:rPr>
        <w:footnoteReference w:id="1"/>
      </w:r>
      <w:r w:rsidR="008D75B3" w:rsidRPr="00C329FD">
        <w:t xml:space="preserve"> employing both</w:t>
      </w:r>
      <w:r w:rsidR="008D75B3">
        <w:t xml:space="preserve"> randomized control trial and quasi-experimental research designs suggest that urban char</w:t>
      </w:r>
      <w:r w:rsidR="008D75B3">
        <w:softHyphen/>
        <w:t>ter schools in Massachusetts—particularly those in Boston—boost stu</w:t>
      </w:r>
      <w:r w:rsidR="008D75B3">
        <w:softHyphen/>
        <w:t>dent achieve</w:t>
      </w:r>
      <w:r w:rsidR="008D75B3">
        <w:softHyphen/>
        <w:t>ment markedly. In Boston charter schools, research has shown students with low prior achievement scores are those for whom achievement gains are likely to be the largest,</w:t>
      </w:r>
      <w:r w:rsidR="008D75B3">
        <w:rPr>
          <w:rStyle w:val="FootnoteReference"/>
        </w:rPr>
        <w:footnoteReference w:id="2"/>
      </w:r>
      <w:r w:rsidR="008D75B3">
        <w:t xml:space="preserve"> and that s</w:t>
      </w:r>
      <w:r w:rsidR="008D75B3" w:rsidRPr="00ED345C">
        <w:t xml:space="preserve">tudents with the most severe </w:t>
      </w:r>
      <w:r w:rsidR="008D75B3">
        <w:t>needs—</w:t>
      </w:r>
      <w:r w:rsidR="008D75B3" w:rsidRPr="00ED345C">
        <w:t xml:space="preserve">special education students who spent the majority of their time in substantially separate classrooms and </w:t>
      </w:r>
      <w:r w:rsidR="00E92C47">
        <w:t>English language learners</w:t>
      </w:r>
      <w:r w:rsidR="00B7637E">
        <w:t xml:space="preserve"> </w:t>
      </w:r>
      <w:r w:rsidR="00E92C47">
        <w:t>(</w:t>
      </w:r>
      <w:r w:rsidR="008D75B3" w:rsidRPr="00ED345C">
        <w:t>ELLs</w:t>
      </w:r>
      <w:r w:rsidR="00E92C47">
        <w:t>)</w:t>
      </w:r>
      <w:r w:rsidR="008D75B3" w:rsidRPr="00ED345C">
        <w:t xml:space="preserve"> with beginning English proficiency at the time of the </w:t>
      </w:r>
      <w:r w:rsidR="008D75B3">
        <w:t>lottery—</w:t>
      </w:r>
      <w:r w:rsidR="008D75B3" w:rsidRPr="00ED345C">
        <w:t>perform significantly better in charters than in traditional public schools.</w:t>
      </w:r>
      <w:r w:rsidR="008D75B3">
        <w:rPr>
          <w:rStyle w:val="FootnoteReference"/>
        </w:rPr>
        <w:footnoteReference w:id="3"/>
      </w:r>
      <w:r w:rsidR="008D75B3">
        <w:t xml:space="preserve"> </w:t>
      </w:r>
      <w:r w:rsidR="00AA10C1">
        <w:t>Following a gener</w:t>
      </w:r>
      <w:r w:rsidR="002216C4">
        <w:t>al overview, including the legisl</w:t>
      </w:r>
      <w:r w:rsidR="00AA10C1">
        <w:t>ative cap history, the remainder</w:t>
      </w:r>
      <w:r w:rsidR="004B3E4A">
        <w:t xml:space="preserve"> of the report provides analys</w:t>
      </w:r>
      <w:r w:rsidR="00AA10C1">
        <w:t>es of five key areas: enrollment requirements, demographic comparability in enrollment, attrition, backfilling, and waitlists.</w:t>
      </w:r>
    </w:p>
    <w:p w:rsidR="008D75B3" w:rsidRPr="009A5EBB" w:rsidRDefault="008D75B3" w:rsidP="00F51C97">
      <w:pPr>
        <w:pStyle w:val="Heading1"/>
      </w:pPr>
      <w:bookmarkStart w:id="6" w:name="_Toc439345651"/>
      <w:bookmarkStart w:id="7" w:name="_Toc441342481"/>
      <w:r>
        <w:lastRenderedPageBreak/>
        <w:t>1. General Overview and Legislative Cap History</w:t>
      </w:r>
      <w:r>
        <w:rPr>
          <w:rStyle w:val="FootnoteReference"/>
        </w:rPr>
        <w:footnoteReference w:id="4"/>
      </w:r>
      <w:bookmarkEnd w:id="6"/>
      <w:bookmarkEnd w:id="7"/>
    </w:p>
    <w:p w:rsidR="008D75B3" w:rsidRDefault="008D75B3" w:rsidP="008D75B3"/>
    <w:p w:rsidR="008D75B3" w:rsidRDefault="008D75B3" w:rsidP="008D75B3">
      <w:pPr>
        <w:ind w:right="720"/>
      </w:pPr>
      <w:r w:rsidRPr="00416B49">
        <w:t>As part of the Education Reform Act of 1993, the Legislature authorized the creation of charter schools</w:t>
      </w:r>
      <w:r>
        <w:t xml:space="preserve"> by enacting the Massachusetts charter schools statute, </w:t>
      </w:r>
      <w:r w:rsidRPr="00393C65">
        <w:t>G.L. c. 71, § 89</w:t>
      </w:r>
      <w:r>
        <w:t>. Charter schools are</w:t>
      </w:r>
      <w:r w:rsidRPr="00416B49">
        <w:t xml:space="preserve"> public schools created by Massachusetts law, approved and reviewed by the Board and the Department of Elementary and Secondary Education, and granted a higher degree of autonomy and independence than other public schools. The purposes of establishing charter schools </w:t>
      </w:r>
      <w:r>
        <w:t>include stimulating</w:t>
      </w:r>
      <w:r w:rsidRPr="00416B49">
        <w:t xml:space="preserve"> the development of innovative programs within public education; </w:t>
      </w:r>
      <w:r>
        <w:t>providing</w:t>
      </w:r>
      <w:r w:rsidRPr="00416B49">
        <w:t xml:space="preserve"> parents and students with greater options in selecting schools within and outside their school districts;</w:t>
      </w:r>
      <w:r>
        <w:t xml:space="preserve"> encouraging </w:t>
      </w:r>
      <w:r w:rsidRPr="001C0A3C">
        <w:t xml:space="preserve">performance-based educational programs; </w:t>
      </w:r>
      <w:r>
        <w:t xml:space="preserve">and providing </w:t>
      </w:r>
      <w:r w:rsidRPr="00416B49">
        <w:t>models for replication in other public schools.</w:t>
      </w:r>
      <w:r>
        <w:rPr>
          <w:rStyle w:val="FootnoteReference"/>
        </w:rPr>
        <w:footnoteReference w:id="5"/>
      </w:r>
      <w:r w:rsidRPr="00416B49">
        <w:t xml:space="preserve"> </w:t>
      </w:r>
    </w:p>
    <w:p w:rsidR="008D75B3" w:rsidRPr="008E61BF" w:rsidRDefault="008D75B3" w:rsidP="008D75B3">
      <w:pPr>
        <w:ind w:right="720"/>
      </w:pPr>
    </w:p>
    <w:p w:rsidR="008D75B3" w:rsidRDefault="008D75B3" w:rsidP="008D75B3">
      <w:r w:rsidRPr="0083454F">
        <w:t>All chart</w:t>
      </w:r>
      <w:r>
        <w:t xml:space="preserve">er schools operate under five-year charters granted to an independent board of trustees by the Board of Elementary and Secondary Education (“the Board”). Charter schools may be proposed by teachers, school leaders, parents, or non-profit entities. To renew a charter for an additional five years, a school must affirmatively demonstrate </w:t>
      </w:r>
      <w:r w:rsidRPr="002512FB">
        <w:t>faithfulness to its charter</w:t>
      </w:r>
      <w:r>
        <w:t>,</w:t>
      </w:r>
      <w:r w:rsidRPr="002512FB">
        <w:t xml:space="preserve"> academic program</w:t>
      </w:r>
      <w:r>
        <w:t xml:space="preserve"> success,</w:t>
      </w:r>
      <w:r w:rsidRPr="002512FB">
        <w:t xml:space="preserve"> and organization</w:t>
      </w:r>
      <w:r>
        <w:t>al viability</w:t>
      </w:r>
      <w:r w:rsidRPr="002512FB">
        <w:t>.</w:t>
      </w:r>
      <w:r>
        <w:t xml:space="preserve"> The Board may place charter schools on probation; impose conditions on their operation; or suspend or revoke charters </w:t>
      </w:r>
      <w:r w:rsidRPr="00EF34D0">
        <w:t xml:space="preserve">for violations of law or failure to make progress </w:t>
      </w:r>
      <w:r>
        <w:t>in student achievement,</w:t>
      </w:r>
      <w:r w:rsidRPr="00EF34D0">
        <w:t xml:space="preserve"> </w:t>
      </w:r>
      <w:r w:rsidR="00B27C69">
        <w:t xml:space="preserve">to </w:t>
      </w:r>
      <w:r w:rsidRPr="00EF34D0">
        <w:t xml:space="preserve">comply with </w:t>
      </w:r>
      <w:r>
        <w:t xml:space="preserve">their </w:t>
      </w:r>
      <w:r w:rsidRPr="00EF34D0">
        <w:t>charter</w:t>
      </w:r>
      <w:r>
        <w:t>s, or</w:t>
      </w:r>
      <w:r w:rsidRPr="00EF34D0">
        <w:t xml:space="preserve"> </w:t>
      </w:r>
      <w:r w:rsidR="00B27C69">
        <w:t xml:space="preserve">to </w:t>
      </w:r>
      <w:r w:rsidRPr="00EF34D0">
        <w:t>remain viable.</w:t>
      </w:r>
    </w:p>
    <w:p w:rsidR="008D75B3" w:rsidRDefault="008D75B3" w:rsidP="008D75B3"/>
    <w:p w:rsidR="008D75B3" w:rsidRDefault="008D75B3" w:rsidP="008D75B3">
      <w:r>
        <w:t xml:space="preserve">There are two types of charter schools: </w:t>
      </w:r>
      <w:r w:rsidRPr="00624870">
        <w:rPr>
          <w:b/>
        </w:rPr>
        <w:t>Horace Mann</w:t>
      </w:r>
      <w:r>
        <w:t xml:space="preserve"> charter schools and </w:t>
      </w:r>
      <w:r w:rsidRPr="00624870">
        <w:rPr>
          <w:b/>
        </w:rPr>
        <w:t>Commonwealth</w:t>
      </w:r>
      <w:r>
        <w:t xml:space="preserve"> charter schools. Each type is managed by a board of trustees and functions independently of the local school committee for the district in which the school is geographically located. Employees of either type of school may organize for collective bargaining. Charter applications for Horace Mann schools must be approved by local school committees and, in some cases, by local collective bargaining units. There are three types of Horace Mann charter schools: </w:t>
      </w:r>
    </w:p>
    <w:p w:rsidR="008D75B3" w:rsidRDefault="008D75B3" w:rsidP="008D75B3">
      <w:pPr>
        <w:ind w:firstLine="720"/>
      </w:pPr>
    </w:p>
    <w:p w:rsidR="008D75B3" w:rsidRDefault="008D75B3" w:rsidP="008D75B3">
      <w:pPr>
        <w:pStyle w:val="ListParagraph"/>
        <w:numPr>
          <w:ilvl w:val="0"/>
          <w:numId w:val="7"/>
        </w:numPr>
        <w:spacing w:line="240" w:lineRule="auto"/>
        <w:ind w:left="1080"/>
        <w:rPr>
          <w:rFonts w:ascii="Times New Roman" w:hAnsi="Times New Roman" w:cs="Times New Roman"/>
          <w:sz w:val="24"/>
          <w:szCs w:val="24"/>
        </w:rPr>
      </w:pPr>
      <w:r w:rsidRPr="00416B49">
        <w:rPr>
          <w:rFonts w:ascii="Times New Roman" w:hAnsi="Times New Roman" w:cs="Times New Roman"/>
          <w:sz w:val="24"/>
          <w:szCs w:val="24"/>
        </w:rPr>
        <w:t xml:space="preserve">A </w:t>
      </w:r>
      <w:r w:rsidRPr="00C74FAF">
        <w:rPr>
          <w:rFonts w:ascii="Times New Roman" w:hAnsi="Times New Roman" w:cs="Times New Roman"/>
          <w:b/>
          <w:sz w:val="24"/>
          <w:szCs w:val="24"/>
        </w:rPr>
        <w:t>Horace Mann I</w:t>
      </w:r>
      <w:r w:rsidRPr="00416B49">
        <w:rPr>
          <w:rFonts w:ascii="Times New Roman" w:hAnsi="Times New Roman" w:cs="Times New Roman"/>
          <w:sz w:val="24"/>
          <w:szCs w:val="24"/>
        </w:rPr>
        <w:t xml:space="preserve"> is a new school that must be approved by the local school committee and the local collective bargaining unit.  </w:t>
      </w:r>
    </w:p>
    <w:p w:rsidR="008D75B3" w:rsidRPr="00416B49" w:rsidRDefault="008D75B3" w:rsidP="008D75B3">
      <w:pPr>
        <w:pStyle w:val="ListParagraph"/>
        <w:numPr>
          <w:ilvl w:val="0"/>
          <w:numId w:val="7"/>
        </w:numPr>
        <w:spacing w:line="240" w:lineRule="auto"/>
        <w:ind w:left="1080"/>
        <w:rPr>
          <w:rFonts w:ascii="Times New Roman" w:hAnsi="Times New Roman" w:cs="Times New Roman"/>
          <w:sz w:val="24"/>
          <w:szCs w:val="24"/>
        </w:rPr>
      </w:pPr>
      <w:r w:rsidRPr="00416B49">
        <w:rPr>
          <w:rFonts w:ascii="Times New Roman" w:hAnsi="Times New Roman" w:cs="Times New Roman"/>
          <w:sz w:val="24"/>
          <w:szCs w:val="24"/>
        </w:rPr>
        <w:t xml:space="preserve">A </w:t>
      </w:r>
      <w:r w:rsidRPr="00C74FAF">
        <w:rPr>
          <w:rFonts w:ascii="Times New Roman" w:hAnsi="Times New Roman" w:cs="Times New Roman"/>
          <w:b/>
          <w:sz w:val="24"/>
          <w:szCs w:val="24"/>
        </w:rPr>
        <w:t>Horace Mann II</w:t>
      </w:r>
      <w:r w:rsidRPr="00416B49">
        <w:rPr>
          <w:rFonts w:ascii="Times New Roman" w:hAnsi="Times New Roman" w:cs="Times New Roman"/>
          <w:sz w:val="24"/>
          <w:szCs w:val="24"/>
        </w:rPr>
        <w:t xml:space="preserve"> is a conversion of an existing public school and must be approved by the local school committee and a majority of the school faculty, but not the local collective bargaining unit. </w:t>
      </w:r>
    </w:p>
    <w:p w:rsidR="008D75B3" w:rsidRDefault="008D75B3" w:rsidP="008D75B3">
      <w:pPr>
        <w:pStyle w:val="ListParagraph"/>
        <w:numPr>
          <w:ilvl w:val="0"/>
          <w:numId w:val="7"/>
        </w:numPr>
        <w:spacing w:line="240" w:lineRule="auto"/>
        <w:ind w:left="1080"/>
        <w:rPr>
          <w:rFonts w:ascii="Times New Roman" w:hAnsi="Times New Roman" w:cs="Times New Roman"/>
          <w:sz w:val="24"/>
          <w:szCs w:val="24"/>
        </w:rPr>
      </w:pPr>
      <w:r w:rsidRPr="00617EBA">
        <w:rPr>
          <w:rFonts w:ascii="Times New Roman" w:hAnsi="Times New Roman" w:cs="Times New Roman"/>
          <w:sz w:val="24"/>
          <w:szCs w:val="24"/>
        </w:rPr>
        <w:t xml:space="preserve">A </w:t>
      </w:r>
      <w:r w:rsidRPr="00C74FAF">
        <w:rPr>
          <w:rFonts w:ascii="Times New Roman" w:hAnsi="Times New Roman" w:cs="Times New Roman"/>
          <w:b/>
          <w:sz w:val="24"/>
          <w:szCs w:val="24"/>
        </w:rPr>
        <w:t xml:space="preserve">Horace Mann III </w:t>
      </w:r>
      <w:r w:rsidRPr="00617EBA">
        <w:rPr>
          <w:rFonts w:ascii="Times New Roman" w:hAnsi="Times New Roman" w:cs="Times New Roman"/>
          <w:sz w:val="24"/>
          <w:szCs w:val="24"/>
        </w:rPr>
        <w:t xml:space="preserve">is a new school that must be approved by the local school committee but not the local collective bargaining unit. </w:t>
      </w:r>
    </w:p>
    <w:p w:rsidR="008D75B3" w:rsidRDefault="008D75B3" w:rsidP="008D75B3">
      <w:r w:rsidRPr="00416B49">
        <w:t xml:space="preserve">Commonwealth charter schools are not subject to existing local collective bargaining agreements. </w:t>
      </w:r>
      <w:r>
        <w:t xml:space="preserve">Horace Mann charter schools are not subject to existing local collective bargaining agreements except to the extent specified in their charters and to the extent that all employees continue as collective bargaining unit members and maintain seniority, salary, and benefits. </w:t>
      </w:r>
    </w:p>
    <w:p w:rsidR="008D75B3" w:rsidRDefault="008D75B3" w:rsidP="008D75B3"/>
    <w:p w:rsidR="008D75B3" w:rsidRPr="001C0A3C" w:rsidRDefault="008D75B3" w:rsidP="008D75B3">
      <w:r>
        <w:lastRenderedPageBreak/>
        <w:t>Since the enactment of the charter school statute in 1993,</w:t>
      </w:r>
      <w:r w:rsidRPr="00393C65">
        <w:t xml:space="preserve"> the Legislature has expanded the availability of charter schools </w:t>
      </w:r>
      <w:r>
        <w:t xml:space="preserve">several times </w:t>
      </w:r>
      <w:r w:rsidRPr="00393C65">
        <w:t xml:space="preserve">by </w:t>
      </w:r>
      <w:r>
        <w:t>amending</w:t>
      </w:r>
      <w:r w:rsidRPr="00393C65">
        <w:t xml:space="preserve"> the numerical and net school funding caps s</w:t>
      </w:r>
      <w:r>
        <w:t>et forth in G.L. c. 71, § 89(i):</w:t>
      </w:r>
      <w:r w:rsidRPr="00393C65">
        <w:t xml:space="preserve"> </w:t>
      </w:r>
    </w:p>
    <w:p w:rsidR="008D75B3" w:rsidRPr="001C0A3C" w:rsidRDefault="008D75B3" w:rsidP="008D75B3">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In 1993, the statute, a</w:t>
      </w:r>
      <w:r w:rsidRPr="001C0A3C">
        <w:rPr>
          <w:rFonts w:ascii="Times New Roman" w:hAnsi="Times New Roman" w:cs="Times New Roman"/>
          <w:sz w:val="24"/>
          <w:szCs w:val="24"/>
        </w:rPr>
        <w:t xml:space="preserve">s </w:t>
      </w:r>
      <w:r>
        <w:rPr>
          <w:rFonts w:ascii="Times New Roman" w:hAnsi="Times New Roman" w:cs="Times New Roman"/>
          <w:sz w:val="24"/>
          <w:szCs w:val="24"/>
        </w:rPr>
        <w:t>initially enacted</w:t>
      </w:r>
      <w:r w:rsidRPr="001C0A3C">
        <w:rPr>
          <w:rFonts w:ascii="Times New Roman" w:hAnsi="Times New Roman" w:cs="Times New Roman"/>
          <w:sz w:val="24"/>
          <w:szCs w:val="24"/>
        </w:rPr>
        <w:t>, authorized the creation of 25 Commonwealth charter schools.</w:t>
      </w:r>
      <w:r w:rsidRPr="001C0A3C">
        <w:rPr>
          <w:rStyle w:val="FootnoteReference"/>
          <w:rFonts w:ascii="Times New Roman" w:hAnsi="Times New Roman" w:cs="Times New Roman"/>
          <w:sz w:val="24"/>
          <w:szCs w:val="24"/>
        </w:rPr>
        <w:footnoteReference w:id="6"/>
      </w:r>
      <w:r w:rsidRPr="001C0A3C">
        <w:rPr>
          <w:rFonts w:ascii="Times New Roman" w:hAnsi="Times New Roman" w:cs="Times New Roman"/>
          <w:sz w:val="24"/>
          <w:szCs w:val="24"/>
        </w:rPr>
        <w:t xml:space="preserve"> </w:t>
      </w:r>
    </w:p>
    <w:p w:rsidR="008D75B3" w:rsidRPr="001C0A3C" w:rsidRDefault="008D75B3" w:rsidP="008D75B3">
      <w:pPr>
        <w:pStyle w:val="ListParagraph"/>
        <w:numPr>
          <w:ilvl w:val="0"/>
          <w:numId w:val="9"/>
        </w:numPr>
        <w:spacing w:line="240" w:lineRule="auto"/>
        <w:rPr>
          <w:rFonts w:ascii="Times New Roman" w:hAnsi="Times New Roman" w:cs="Times New Roman"/>
          <w:sz w:val="24"/>
          <w:szCs w:val="24"/>
        </w:rPr>
      </w:pPr>
      <w:r w:rsidRPr="001C0A3C">
        <w:rPr>
          <w:rFonts w:ascii="Times New Roman" w:hAnsi="Times New Roman" w:cs="Times New Roman"/>
          <w:sz w:val="24"/>
          <w:szCs w:val="24"/>
        </w:rPr>
        <w:t xml:space="preserve">In 1997, Commonwealth charter schools and Horace Mann charter schools were defined as separate types and the </w:t>
      </w:r>
      <w:r>
        <w:rPr>
          <w:rFonts w:ascii="Times New Roman" w:hAnsi="Times New Roman" w:cs="Times New Roman"/>
          <w:sz w:val="24"/>
          <w:szCs w:val="24"/>
        </w:rPr>
        <w:t>numerical cap was raised to 50 (</w:t>
      </w:r>
      <w:r w:rsidRPr="001C0A3C">
        <w:rPr>
          <w:rFonts w:ascii="Times New Roman" w:hAnsi="Times New Roman" w:cs="Times New Roman"/>
          <w:sz w:val="24"/>
          <w:szCs w:val="24"/>
        </w:rPr>
        <w:t>37 Commonwealth and 13 Horace Mann</w:t>
      </w:r>
      <w:r>
        <w:rPr>
          <w:rFonts w:ascii="Times New Roman" w:hAnsi="Times New Roman" w:cs="Times New Roman"/>
          <w:sz w:val="24"/>
          <w:szCs w:val="24"/>
        </w:rPr>
        <w:t>)</w:t>
      </w:r>
      <w:r w:rsidRPr="001C0A3C">
        <w:rPr>
          <w:rFonts w:ascii="Times New Roman" w:hAnsi="Times New Roman" w:cs="Times New Roman"/>
          <w:sz w:val="24"/>
          <w:szCs w:val="24"/>
        </w:rPr>
        <w:t xml:space="preserve">. Also, </w:t>
      </w:r>
      <w:r>
        <w:rPr>
          <w:rFonts w:ascii="Times New Roman" w:hAnsi="Times New Roman" w:cs="Times New Roman"/>
          <w:sz w:val="24"/>
          <w:szCs w:val="24"/>
        </w:rPr>
        <w:t>a</w:t>
      </w:r>
      <w:r w:rsidRPr="001C0A3C">
        <w:rPr>
          <w:rFonts w:ascii="Times New Roman" w:hAnsi="Times New Roman" w:cs="Times New Roman"/>
          <w:sz w:val="24"/>
          <w:szCs w:val="24"/>
        </w:rPr>
        <w:t xml:space="preserve"> 6% limit on district funding allocable</w:t>
      </w:r>
      <w:r>
        <w:rPr>
          <w:rFonts w:ascii="Times New Roman" w:hAnsi="Times New Roman" w:cs="Times New Roman"/>
          <w:sz w:val="24"/>
          <w:szCs w:val="24"/>
        </w:rPr>
        <w:t xml:space="preserve"> to Commonwealth charter school tuition</w:t>
      </w:r>
      <w:r w:rsidRPr="001C0A3C">
        <w:rPr>
          <w:rFonts w:ascii="Times New Roman" w:hAnsi="Times New Roman" w:cs="Times New Roman"/>
          <w:sz w:val="24"/>
          <w:szCs w:val="24"/>
        </w:rPr>
        <w:t xml:space="preserve"> was enacted.</w:t>
      </w:r>
      <w:r w:rsidRPr="001C0A3C">
        <w:rPr>
          <w:rStyle w:val="FootnoteReference"/>
          <w:rFonts w:ascii="Times New Roman" w:hAnsi="Times New Roman" w:cs="Times New Roman"/>
          <w:sz w:val="24"/>
          <w:szCs w:val="24"/>
        </w:rPr>
        <w:footnoteReference w:id="7"/>
      </w:r>
      <w:r w:rsidRPr="001C0A3C">
        <w:rPr>
          <w:rFonts w:ascii="Times New Roman" w:hAnsi="Times New Roman" w:cs="Times New Roman"/>
          <w:sz w:val="24"/>
          <w:szCs w:val="24"/>
        </w:rPr>
        <w:t xml:space="preserve">  </w:t>
      </w:r>
    </w:p>
    <w:p w:rsidR="008D75B3" w:rsidRPr="001C0A3C" w:rsidRDefault="008D75B3" w:rsidP="008D75B3">
      <w:pPr>
        <w:pStyle w:val="ListParagraph"/>
        <w:numPr>
          <w:ilvl w:val="0"/>
          <w:numId w:val="9"/>
        </w:numPr>
        <w:spacing w:line="240" w:lineRule="auto"/>
        <w:rPr>
          <w:rFonts w:ascii="Times New Roman" w:hAnsi="Times New Roman" w:cs="Times New Roman"/>
          <w:sz w:val="24"/>
          <w:szCs w:val="24"/>
        </w:rPr>
      </w:pPr>
      <w:r w:rsidRPr="001C0A3C">
        <w:rPr>
          <w:rFonts w:ascii="Times New Roman" w:hAnsi="Times New Roman" w:cs="Times New Roman"/>
          <w:sz w:val="24"/>
          <w:szCs w:val="24"/>
        </w:rPr>
        <w:t xml:space="preserve">In 2000, the </w:t>
      </w:r>
      <w:r>
        <w:rPr>
          <w:rFonts w:ascii="Times New Roman" w:hAnsi="Times New Roman" w:cs="Times New Roman"/>
          <w:sz w:val="24"/>
          <w:szCs w:val="24"/>
        </w:rPr>
        <w:t xml:space="preserve">numerical cap </w:t>
      </w:r>
      <w:r w:rsidRPr="001C0A3C">
        <w:rPr>
          <w:rFonts w:ascii="Times New Roman" w:hAnsi="Times New Roman" w:cs="Times New Roman"/>
          <w:sz w:val="24"/>
          <w:szCs w:val="24"/>
        </w:rPr>
        <w:t>was raised to its current level of 120 (72 Com</w:t>
      </w:r>
      <w:r>
        <w:rPr>
          <w:rFonts w:ascii="Times New Roman" w:hAnsi="Times New Roman" w:cs="Times New Roman"/>
          <w:sz w:val="24"/>
          <w:szCs w:val="24"/>
        </w:rPr>
        <w:t xml:space="preserve">monwealth and 48 Horace Mann) and </w:t>
      </w:r>
      <w:r w:rsidRPr="001C0A3C">
        <w:rPr>
          <w:rFonts w:ascii="Times New Roman" w:hAnsi="Times New Roman" w:cs="Times New Roman"/>
          <w:sz w:val="24"/>
          <w:szCs w:val="24"/>
        </w:rPr>
        <w:t>the</w:t>
      </w:r>
      <w:r>
        <w:rPr>
          <w:rFonts w:ascii="Times New Roman" w:hAnsi="Times New Roman" w:cs="Times New Roman"/>
          <w:sz w:val="24"/>
          <w:szCs w:val="24"/>
        </w:rPr>
        <w:t xml:space="preserve"> limit</w:t>
      </w:r>
      <w:r w:rsidRPr="001C0A3C">
        <w:rPr>
          <w:rFonts w:ascii="Times New Roman" w:hAnsi="Times New Roman" w:cs="Times New Roman"/>
          <w:sz w:val="24"/>
          <w:szCs w:val="24"/>
        </w:rPr>
        <w:t xml:space="preserve"> on district funding allocable</w:t>
      </w:r>
      <w:r>
        <w:rPr>
          <w:rFonts w:ascii="Times New Roman" w:hAnsi="Times New Roman" w:cs="Times New Roman"/>
          <w:sz w:val="24"/>
          <w:szCs w:val="24"/>
        </w:rPr>
        <w:t xml:space="preserve"> </w:t>
      </w:r>
      <w:r w:rsidRPr="001C0A3C">
        <w:rPr>
          <w:rFonts w:ascii="Times New Roman" w:hAnsi="Times New Roman" w:cs="Times New Roman"/>
          <w:sz w:val="24"/>
          <w:szCs w:val="24"/>
        </w:rPr>
        <w:t>Commonwealth charter</w:t>
      </w:r>
      <w:r>
        <w:rPr>
          <w:rFonts w:ascii="Times New Roman" w:hAnsi="Times New Roman" w:cs="Times New Roman"/>
          <w:sz w:val="24"/>
          <w:szCs w:val="24"/>
        </w:rPr>
        <w:t xml:space="preserve"> school</w:t>
      </w:r>
      <w:r w:rsidRPr="001C0A3C">
        <w:rPr>
          <w:rFonts w:ascii="Times New Roman" w:hAnsi="Times New Roman" w:cs="Times New Roman"/>
          <w:sz w:val="24"/>
          <w:szCs w:val="24"/>
        </w:rPr>
        <w:t xml:space="preserve"> tuition was increased to 9%.</w:t>
      </w:r>
      <w:r>
        <w:rPr>
          <w:rStyle w:val="FootnoteReference"/>
          <w:rFonts w:ascii="Times New Roman" w:hAnsi="Times New Roman" w:cs="Times New Roman"/>
          <w:sz w:val="24"/>
          <w:szCs w:val="24"/>
        </w:rPr>
        <w:footnoteReference w:id="8"/>
      </w:r>
    </w:p>
    <w:p w:rsidR="008D75B3" w:rsidRPr="00C549F6" w:rsidRDefault="008D75B3" w:rsidP="008D75B3">
      <w:pPr>
        <w:pStyle w:val="ListParagraph"/>
        <w:numPr>
          <w:ilvl w:val="0"/>
          <w:numId w:val="9"/>
        </w:numPr>
        <w:spacing w:line="240" w:lineRule="auto"/>
        <w:rPr>
          <w:sz w:val="24"/>
          <w:szCs w:val="24"/>
        </w:rPr>
      </w:pPr>
      <w:r w:rsidRPr="001C0A3C">
        <w:rPr>
          <w:rFonts w:ascii="Times New Roman" w:hAnsi="Times New Roman" w:cs="Times New Roman"/>
          <w:sz w:val="24"/>
          <w:szCs w:val="24"/>
        </w:rPr>
        <w:t xml:space="preserve">In 2010, the most recent legislative amendment to the charter school statute was passed as part of </w:t>
      </w:r>
      <w:r w:rsidRPr="001C0A3C">
        <w:rPr>
          <w:rFonts w:ascii="Times New Roman" w:hAnsi="Times New Roman" w:cs="Times New Roman"/>
          <w:i/>
          <w:sz w:val="24"/>
          <w:szCs w:val="24"/>
        </w:rPr>
        <w:t xml:space="preserve">An Act Relative to the Achievement Gap, </w:t>
      </w:r>
      <w:r w:rsidRPr="001C0A3C">
        <w:rPr>
          <w:rFonts w:ascii="Times New Roman" w:hAnsi="Times New Roman" w:cs="Times New Roman"/>
          <w:sz w:val="24"/>
          <w:szCs w:val="24"/>
        </w:rPr>
        <w:t>which established the current numerical and funding cap provisions for charter schools, describe</w:t>
      </w:r>
      <w:r w:rsidR="00E92C47">
        <w:rPr>
          <w:rFonts w:ascii="Times New Roman" w:hAnsi="Times New Roman" w:cs="Times New Roman"/>
          <w:sz w:val="24"/>
          <w:szCs w:val="24"/>
        </w:rPr>
        <w:t>d</w:t>
      </w:r>
      <w:r w:rsidRPr="001C0A3C">
        <w:rPr>
          <w:rFonts w:ascii="Times New Roman" w:hAnsi="Times New Roman" w:cs="Times New Roman"/>
          <w:sz w:val="24"/>
          <w:szCs w:val="24"/>
        </w:rPr>
        <w:t xml:space="preserve"> in more detail below.</w:t>
      </w:r>
    </w:p>
    <w:p w:rsidR="008D75B3" w:rsidRPr="00C63791" w:rsidRDefault="008D75B3" w:rsidP="008D75B3">
      <w:r w:rsidRPr="001F7C42">
        <w:t>Generally, under the current law, no more than 120 charter schools may be in operation in the Commonwealth at a given time. Of these, up to 48 may be Horace Mann I or III charter schools and up to 72 may be</w:t>
      </w:r>
      <w:r>
        <w:t xml:space="preserve"> Commonwealth charter schools. </w:t>
      </w:r>
      <w:r w:rsidRPr="001F7C42">
        <w:t xml:space="preserve">The number of Horace Mann III charter schools is limited to 14. </w:t>
      </w:r>
      <w:r>
        <w:t>However, t</w:t>
      </w:r>
      <w:r w:rsidRPr="001F7C42">
        <w:t xml:space="preserve">here is no limit on the number of public schools that may be converted to Horace Mann II charter schools. Additionally, Commonwealth charters do not count toward the </w:t>
      </w:r>
      <w:r>
        <w:t xml:space="preserve">numerical </w:t>
      </w:r>
      <w:r w:rsidRPr="001F7C42">
        <w:t>cap of 72 if they are awarded to “proven providers” to establish schools in districts in the lowest 10% of student performance where enrollment</w:t>
      </w:r>
      <w:r>
        <w:t xml:space="preserve"> would cause tuition payments to exceed 9% of the district’s net school spending. In addition to the numerical cap, the statute limits funding that may be allocated from school districts to Commonwealth charter schools. In general, no more than 9% of a district’s net school spending may be directed towards Commonwealth charter schools in the form of tuition payments but, in districts with student performance in the lowest 10%, that limit has been increased over recent years such that it will reach 18% in FY 2017. This </w:t>
      </w:r>
      <w:r w:rsidRPr="00C63791">
        <w:t xml:space="preserve">funding cap does not apply to Horace Mann charter schools. </w:t>
      </w:r>
    </w:p>
    <w:p w:rsidR="008D75B3" w:rsidRPr="00C63791" w:rsidRDefault="008D75B3" w:rsidP="008D75B3">
      <w:pPr>
        <w:keepNext/>
        <w:keepLines/>
      </w:pPr>
    </w:p>
    <w:p w:rsidR="008D75B3" w:rsidRDefault="008D75B3" w:rsidP="008D75B3">
      <w:r w:rsidRPr="00C63791">
        <w:t>In 2015-2016, there are a total of 81 operating charter schools, including 71 Commonwealth charter schools (56 of which count toward the numeric cap of 72), 4 Horace Mann I charter schools, and 6 Horace Mann III charter schools.</w:t>
      </w:r>
      <w:r w:rsidRPr="00C63791">
        <w:rPr>
          <w:rStyle w:val="FootnoteReference"/>
        </w:rPr>
        <w:footnoteReference w:id="9"/>
      </w:r>
      <w:r w:rsidRPr="00C63791">
        <w:t xml:space="preserve"> An additional Horace Mann III charter school has been approved by the Board, but is not yet operating. See </w:t>
      </w:r>
      <w:hyperlink r:id="rId17" w:history="1">
        <w:r w:rsidRPr="00F50832">
          <w:rPr>
            <w:rStyle w:val="Hyperlink"/>
            <w:i/>
          </w:rPr>
          <w:t>Appendix B: Massachusetts Charter School Fact Sheet and Directory</w:t>
        </w:r>
      </w:hyperlink>
      <w:r w:rsidRPr="00C63791">
        <w:rPr>
          <w:rStyle w:val="FootnoteReference"/>
        </w:rPr>
        <w:footnoteReference w:id="10"/>
      </w:r>
      <w:r w:rsidRPr="00C63791">
        <w:t xml:space="preserve"> for additional details. Currently, due to tuition funding caps, the Department is not considering Commonwealth charter applications or expansion requests for Lawrence, Malden, and Somerville, with a limited number of seats remaining in Boston.</w:t>
      </w:r>
      <w:r w:rsidRPr="00C63791">
        <w:rPr>
          <w:rStyle w:val="FootnoteReference"/>
        </w:rPr>
        <w:footnoteReference w:id="11"/>
      </w:r>
      <w:r w:rsidRPr="00C63791">
        <w:t xml:space="preserve"> See Appendix C for projections of Commonwealth charter school tuition funding caps for each district.</w:t>
      </w:r>
    </w:p>
    <w:p w:rsidR="008D75B3" w:rsidRDefault="008D75B3" w:rsidP="008D75B3"/>
    <w:p w:rsidR="008D75B3" w:rsidRPr="002346D7" w:rsidRDefault="008D75B3" w:rsidP="00F51C97">
      <w:pPr>
        <w:pStyle w:val="Heading1"/>
      </w:pPr>
      <w:bookmarkStart w:id="8" w:name="_Toc438728930"/>
      <w:bookmarkStart w:id="9" w:name="_Toc439345652"/>
      <w:bookmarkStart w:id="10" w:name="_Toc441342482"/>
      <w:r w:rsidRPr="002346D7">
        <w:t xml:space="preserve">2. </w:t>
      </w:r>
      <w:bookmarkEnd w:id="8"/>
      <w:r>
        <w:t>Requirements for Enrollment</w:t>
      </w:r>
      <w:bookmarkEnd w:id="9"/>
      <w:bookmarkEnd w:id="10"/>
    </w:p>
    <w:p w:rsidR="008D75B3" w:rsidRDefault="008D75B3" w:rsidP="008D75B3">
      <w:r>
        <w:t>As outlined in the charter school statute and regulations,</w:t>
      </w:r>
      <w:r>
        <w:rPr>
          <w:rStyle w:val="FootnoteReference"/>
        </w:rPr>
        <w:footnoteReference w:id="12"/>
      </w:r>
      <w:r>
        <w:t xml:space="preserve"> there are no academic requirements for admission to a charter school. Students may not be charged an application fee or tuition. In general, preference for enrollment in charter schools is given to siblings of current students and residents of the municipality in which the school is located, or in the case of a regional charter school, to students who reside within the charter school's region. If the number of applicants to a charter school exceeds the number of available spots, an admissions lottery is held. Additionally, charter schools shall not discriminate on the basis of race, color, national origin, creed, sex, gender identity, ethnicity, sexual orientation, mental or physical disability, age, ancestry, athletic performance, special need, proficiency in the English language or a foreign language, or prior academic achievement. </w:t>
      </w:r>
    </w:p>
    <w:p w:rsidR="008D75B3" w:rsidRDefault="008D75B3" w:rsidP="008D75B3"/>
    <w:p w:rsidR="008D75B3" w:rsidRPr="00C329FD" w:rsidRDefault="008D75B3" w:rsidP="008D75B3">
      <w:r>
        <w:t xml:space="preserve">Charter schools are required to comply fully with G.L. c. 71A, English Language Education in Public Schools, and G.L. C. 71B, Children with Special Needs, with one exception: the fiscal and programmatic responsibility of a special needs student currently enrolled in or determined to require an out-of-district program remains with the </w:t>
      </w:r>
      <w:r w:rsidRPr="009A1778">
        <w:t>school district where the student resides.</w:t>
      </w:r>
      <w:r>
        <w:rPr>
          <w:rStyle w:val="FootnoteReference"/>
        </w:rPr>
        <w:footnoteReference w:id="13"/>
      </w:r>
      <w:r w:rsidRPr="009A1778">
        <w:t xml:space="preserve"> The Department has </w:t>
      </w:r>
      <w:r>
        <w:t>developed</w:t>
      </w:r>
      <w:r w:rsidRPr="009A1778">
        <w:t xml:space="preserve"> extensive guidance</w:t>
      </w:r>
      <w:r>
        <w:t xml:space="preserve"> on this issue—see </w:t>
      </w:r>
      <w:hyperlink r:id="rId18" w:history="1">
        <w:r w:rsidRPr="009A1778">
          <w:rPr>
            <w:rStyle w:val="Hyperlink"/>
            <w:bCs/>
            <w:i/>
            <w:iCs/>
          </w:rPr>
          <w:t>Technical Assistance Advisory SPED 2014-5: Charter School Responsibilities for Students with Disabilities Who May Need an Out-of-District Program - 603 CMR 28.10(6)</w:t>
        </w:r>
      </w:hyperlink>
      <w:r w:rsidRPr="009572F3">
        <w:rPr>
          <w:rStyle w:val="FootnoteReference"/>
          <w:bCs/>
          <w:iCs/>
        </w:rPr>
        <w:footnoteReference w:id="14"/>
      </w:r>
      <w:r>
        <w:t xml:space="preserve">—to assist both charter schools and districts with carefully </w:t>
      </w:r>
      <w:r w:rsidRPr="00C329FD">
        <w:t>making such determinations.</w:t>
      </w:r>
    </w:p>
    <w:p w:rsidR="008D75B3" w:rsidRPr="00C329FD" w:rsidRDefault="008D75B3" w:rsidP="008D75B3"/>
    <w:p w:rsidR="008D75B3" w:rsidRPr="009572F3" w:rsidRDefault="00B27C69" w:rsidP="008D75B3">
      <w:r w:rsidRPr="00C329FD">
        <w:rPr>
          <w:b/>
          <w:color w:val="000000"/>
        </w:rPr>
        <w:t>T</w:t>
      </w:r>
      <w:r w:rsidR="008D75B3" w:rsidRPr="00C329FD">
        <w:rPr>
          <w:b/>
          <w:color w:val="000000"/>
        </w:rPr>
        <w:t xml:space="preserve">he subgroup composition of a charter school is </w:t>
      </w:r>
      <w:r w:rsidR="008D75B3" w:rsidRPr="00C329FD">
        <w:rPr>
          <w:b/>
          <w:color w:val="000000"/>
          <w:u w:val="single"/>
        </w:rPr>
        <w:t>not</w:t>
      </w:r>
      <w:r w:rsidR="008D75B3" w:rsidRPr="00C329FD">
        <w:rPr>
          <w:b/>
          <w:color w:val="000000"/>
        </w:rPr>
        <w:t xml:space="preserve"> required to be a mirror image of the schools in its sending districts and region.</w:t>
      </w:r>
      <w:r w:rsidR="008D75B3" w:rsidRPr="00C329FD">
        <w:rPr>
          <w:color w:val="000000"/>
        </w:rPr>
        <w:t xml:space="preserve"> </w:t>
      </w:r>
      <w:r w:rsidRPr="00C329FD">
        <w:rPr>
          <w:color w:val="000000"/>
        </w:rPr>
        <w:t xml:space="preserve">Such a requirement would contradict the statutory requirement that a lottery determine admissions when the number of applications exceeds available seats. </w:t>
      </w:r>
      <w:r w:rsidR="008D75B3" w:rsidRPr="00C329FD">
        <w:rPr>
          <w:color w:val="000000"/>
        </w:rPr>
        <w:t xml:space="preserve">However, in 2010, the charter school statute was amended </w:t>
      </w:r>
      <w:r w:rsidR="008D75B3" w:rsidRPr="00C329FD">
        <w:t xml:space="preserve">to require </w:t>
      </w:r>
      <w:r w:rsidR="008D75B3" w:rsidRPr="00C329FD">
        <w:rPr>
          <w:color w:val="000000"/>
        </w:rPr>
        <w:t xml:space="preserve">charter schools to develop and </w:t>
      </w:r>
      <w:r w:rsidR="008D75B3" w:rsidRPr="00C329FD">
        <w:t>implement student</w:t>
      </w:r>
      <w:r w:rsidR="008D75B3">
        <w:t xml:space="preserve"> </w:t>
      </w:r>
      <w:r w:rsidR="008D75B3" w:rsidRPr="009572F3">
        <w:rPr>
          <w:b/>
        </w:rPr>
        <w:t>recruitment and retention plan</w:t>
      </w:r>
      <w:r w:rsidR="008D75B3">
        <w:rPr>
          <w:b/>
        </w:rPr>
        <w:t>s</w:t>
      </w:r>
      <w:r w:rsidR="008D75B3">
        <w:t xml:space="preserve"> that include deliberate, specific strategies to attract, enroll, and retain a student population that is demographically comparable to similar grades in schools from which the charter school enrolls students. </w:t>
      </w:r>
      <w:r w:rsidR="008D75B3">
        <w:rPr>
          <w:color w:val="000000"/>
        </w:rPr>
        <w:t xml:space="preserve">The Department must approve </w:t>
      </w:r>
      <w:r w:rsidR="008D75B3" w:rsidRPr="005E65D2">
        <w:rPr>
          <w:color w:val="000000"/>
        </w:rPr>
        <w:t xml:space="preserve">recruitment and retention plans and </w:t>
      </w:r>
      <w:r w:rsidR="008D75B3">
        <w:rPr>
          <w:color w:val="000000"/>
        </w:rPr>
        <w:t xml:space="preserve">charter schools </w:t>
      </w:r>
      <w:r w:rsidR="008D75B3" w:rsidRPr="005E65D2">
        <w:rPr>
          <w:color w:val="000000"/>
        </w:rPr>
        <w:t xml:space="preserve">must report on and update these plans annually. When deciding on charter renewal, the Commissioner and the Board </w:t>
      </w:r>
      <w:r w:rsidR="008D75B3">
        <w:rPr>
          <w:color w:val="000000"/>
        </w:rPr>
        <w:t xml:space="preserve">must </w:t>
      </w:r>
      <w:r w:rsidR="008D75B3" w:rsidRPr="005E65D2">
        <w:rPr>
          <w:color w:val="000000"/>
        </w:rPr>
        <w:t xml:space="preserve">consider the extent to which the school has </w:t>
      </w:r>
      <w:r w:rsidR="008D75B3">
        <w:rPr>
          <w:color w:val="000000"/>
        </w:rPr>
        <w:t>implemented</w:t>
      </w:r>
      <w:r w:rsidR="008D75B3" w:rsidRPr="005E65D2">
        <w:rPr>
          <w:color w:val="000000"/>
        </w:rPr>
        <w:t xml:space="preserve"> its recruitment and retention plan, whether the school has enhanced its plan as necessary, and the annual attrition rate of students. </w:t>
      </w:r>
    </w:p>
    <w:p w:rsidR="008D75B3" w:rsidRDefault="008D75B3" w:rsidP="008D75B3">
      <w:pPr>
        <w:rPr>
          <w:color w:val="000000"/>
        </w:rPr>
      </w:pPr>
    </w:p>
    <w:p w:rsidR="008D75B3" w:rsidRPr="00F81D19" w:rsidRDefault="008D75B3" w:rsidP="008D75B3">
      <w:r>
        <w:t xml:space="preserve">In </w:t>
      </w:r>
      <w:r w:rsidRPr="00F81D19">
        <w:t>March 2014, the Board voted to adopt amendments to the charter school regulations</w:t>
      </w:r>
      <w:r w:rsidRPr="00F81D19">
        <w:rPr>
          <w:rStyle w:val="FootnoteReference"/>
        </w:rPr>
        <w:footnoteReference w:id="15"/>
      </w:r>
      <w:r w:rsidRPr="00F81D19">
        <w:t xml:space="preserve"> that:</w:t>
      </w:r>
    </w:p>
    <w:p w:rsidR="008D75B3" w:rsidRPr="006E4909" w:rsidRDefault="008D75B3" w:rsidP="008D75B3">
      <w:pPr>
        <w:pStyle w:val="ListParagraph"/>
        <w:numPr>
          <w:ilvl w:val="0"/>
          <w:numId w:val="13"/>
        </w:numPr>
        <w:spacing w:line="240" w:lineRule="auto"/>
        <w:rPr>
          <w:rFonts w:ascii="Times New Roman" w:hAnsi="Times New Roman" w:cs="Times New Roman"/>
          <w:sz w:val="24"/>
          <w:szCs w:val="24"/>
        </w:rPr>
      </w:pPr>
      <w:r w:rsidRPr="00F81D19">
        <w:rPr>
          <w:rFonts w:ascii="Times New Roman" w:hAnsi="Times New Roman" w:cs="Times New Roman"/>
          <w:sz w:val="24"/>
          <w:szCs w:val="24"/>
        </w:rPr>
        <w:t>R</w:t>
      </w:r>
      <w:r>
        <w:rPr>
          <w:rFonts w:ascii="Times New Roman" w:hAnsi="Times New Roman" w:cs="Times New Roman"/>
          <w:sz w:val="24"/>
          <w:szCs w:val="24"/>
        </w:rPr>
        <w:t>equire</w:t>
      </w:r>
      <w:r w:rsidRPr="00F81D19">
        <w:rPr>
          <w:rFonts w:ascii="Times New Roman" w:hAnsi="Times New Roman" w:cs="Times New Roman"/>
          <w:sz w:val="24"/>
          <w:szCs w:val="24"/>
        </w:rPr>
        <w:t xml:space="preserve"> charter schools to provide written notice as part of application and enrollment materials regarding the rights of children with diverse learning needs to attend the charter school and to receive accommodations and support services, including students who may have disabilities, require special education, or are English language learners.</w:t>
      </w:r>
    </w:p>
    <w:p w:rsidR="008D75B3" w:rsidRPr="00F81D19" w:rsidRDefault="008D75B3" w:rsidP="008D75B3">
      <w:pPr>
        <w:pStyle w:val="ListParagraph"/>
        <w:numPr>
          <w:ilvl w:val="0"/>
          <w:numId w:val="13"/>
        </w:numPr>
        <w:spacing w:line="240" w:lineRule="auto"/>
        <w:rPr>
          <w:rFonts w:ascii="Times New Roman" w:hAnsi="Times New Roman" w:cs="Times New Roman"/>
          <w:sz w:val="24"/>
          <w:szCs w:val="24"/>
        </w:rPr>
      </w:pPr>
      <w:r w:rsidRPr="00F81D19">
        <w:rPr>
          <w:rFonts w:ascii="Times New Roman" w:hAnsi="Times New Roman" w:cs="Times New Roman"/>
          <w:sz w:val="24"/>
          <w:szCs w:val="24"/>
        </w:rPr>
        <w:lastRenderedPageBreak/>
        <w:t xml:space="preserve">require charter schools to set initial application deadlines to be after January 1 for the upcoming school year, </w:t>
      </w:r>
    </w:p>
    <w:p w:rsidR="008D75B3" w:rsidRPr="00F81D19" w:rsidRDefault="008D75B3" w:rsidP="008D75B3">
      <w:pPr>
        <w:pStyle w:val="ListParagraph"/>
        <w:numPr>
          <w:ilvl w:val="0"/>
          <w:numId w:val="13"/>
        </w:numPr>
        <w:spacing w:line="240" w:lineRule="auto"/>
        <w:rPr>
          <w:rFonts w:ascii="Times New Roman" w:hAnsi="Times New Roman" w:cs="Times New Roman"/>
          <w:sz w:val="24"/>
          <w:szCs w:val="24"/>
        </w:rPr>
      </w:pPr>
      <w:r w:rsidRPr="00F81D19">
        <w:rPr>
          <w:rFonts w:ascii="Times New Roman" w:hAnsi="Times New Roman" w:cs="Times New Roman"/>
          <w:sz w:val="24"/>
          <w:szCs w:val="24"/>
        </w:rPr>
        <w:t xml:space="preserve">clarify backfill and recruitment and retention plan requirements, </w:t>
      </w:r>
      <w:r>
        <w:rPr>
          <w:rFonts w:ascii="Times New Roman" w:hAnsi="Times New Roman" w:cs="Times New Roman"/>
          <w:sz w:val="24"/>
          <w:szCs w:val="24"/>
        </w:rPr>
        <w:t>and</w:t>
      </w:r>
    </w:p>
    <w:p w:rsidR="008D75B3" w:rsidRPr="005E65D2" w:rsidRDefault="008D75B3" w:rsidP="008D75B3">
      <w:pPr>
        <w:pStyle w:val="ListParagraph"/>
        <w:numPr>
          <w:ilvl w:val="0"/>
          <w:numId w:val="13"/>
        </w:numPr>
        <w:spacing w:line="240" w:lineRule="auto"/>
        <w:rPr>
          <w:rFonts w:ascii="Times New Roman" w:hAnsi="Times New Roman" w:cs="Times New Roman"/>
          <w:sz w:val="24"/>
          <w:szCs w:val="24"/>
        </w:rPr>
      </w:pPr>
      <w:r w:rsidRPr="00F81D19">
        <w:rPr>
          <w:rFonts w:ascii="Times New Roman" w:hAnsi="Times New Roman" w:cs="Times New Roman"/>
          <w:sz w:val="24"/>
          <w:szCs w:val="24"/>
        </w:rPr>
        <w:t>prohibit the rolling of waitlists from one year to the next</w:t>
      </w:r>
      <w:r>
        <w:rPr>
          <w:rFonts w:ascii="Times New Roman" w:hAnsi="Times New Roman" w:cs="Times New Roman"/>
          <w:sz w:val="24"/>
          <w:szCs w:val="24"/>
        </w:rPr>
        <w:t>.</w:t>
      </w:r>
      <w:r w:rsidRPr="00F81D19">
        <w:rPr>
          <w:rStyle w:val="FootnoteReference"/>
          <w:rFonts w:ascii="Times New Roman" w:hAnsi="Times New Roman" w:cs="Times New Roman"/>
          <w:sz w:val="24"/>
          <w:szCs w:val="24"/>
        </w:rPr>
        <w:footnoteReference w:id="16"/>
      </w:r>
    </w:p>
    <w:p w:rsidR="008D75B3" w:rsidRPr="00F81D19" w:rsidRDefault="008D75B3" w:rsidP="008D75B3">
      <w:r w:rsidRPr="005E65D2">
        <w:rPr>
          <w:iCs/>
          <w:color w:val="000000"/>
        </w:rPr>
        <w:t xml:space="preserve">One of the Department’s </w:t>
      </w:r>
      <w:r>
        <w:rPr>
          <w:iCs/>
          <w:color w:val="000000"/>
        </w:rPr>
        <w:t xml:space="preserve">key strategic </w:t>
      </w:r>
      <w:r w:rsidRPr="005E65D2">
        <w:rPr>
          <w:iCs/>
          <w:color w:val="000000"/>
        </w:rPr>
        <w:t xml:space="preserve">priorities with respect to charter schools is to utilize enhanced tools and oversight processes to </w:t>
      </w:r>
      <w:r>
        <w:rPr>
          <w:iCs/>
          <w:color w:val="000000"/>
        </w:rPr>
        <w:t>support and oversee compliance with these regulations.</w:t>
      </w:r>
      <w:r w:rsidRPr="005E65D2">
        <w:rPr>
          <w:iCs/>
          <w:color w:val="000000"/>
        </w:rPr>
        <w:t xml:space="preserve"> </w:t>
      </w:r>
      <w:r>
        <w:t xml:space="preserve">In the spring of 2013, the Department explicitly incorporated expectations regarding access and equity within the </w:t>
      </w:r>
      <w:hyperlink r:id="rId19" w:history="1">
        <w:r>
          <w:rPr>
            <w:rStyle w:val="Hyperlink"/>
          </w:rPr>
          <w:t>Charter School Performance Criteria</w:t>
        </w:r>
      </w:hyperlink>
      <w:r>
        <w:t xml:space="preserve"> and launched a variety of access and equity initiatives, advised by an Access and Equity </w:t>
      </w:r>
      <w:r w:rsidRPr="006E4909">
        <w:t xml:space="preserve">Working Group of </w:t>
      </w:r>
      <w:r>
        <w:t xml:space="preserve">charter </w:t>
      </w:r>
      <w:r w:rsidRPr="006E4909">
        <w:t>school leaders convened during the 2013-2014 school year, in conjunction with the Massachusetts Charter Public School Association (MCPSA</w:t>
      </w:r>
      <w:r>
        <w:t>)</w:t>
      </w:r>
      <w:r w:rsidRPr="006E4909">
        <w:t xml:space="preserve">. </w:t>
      </w:r>
      <w:r>
        <w:t>These efforts include:</w:t>
      </w:r>
    </w:p>
    <w:p w:rsidR="008D75B3" w:rsidRPr="006E4909" w:rsidRDefault="008D75B3" w:rsidP="008D75B3">
      <w:pPr>
        <w:numPr>
          <w:ilvl w:val="0"/>
          <w:numId w:val="12"/>
        </w:numPr>
        <w:tabs>
          <w:tab w:val="clear" w:pos="720"/>
        </w:tabs>
        <w:spacing w:after="100" w:afterAutospacing="1"/>
      </w:pPr>
      <w:r w:rsidRPr="006E4909">
        <w:t xml:space="preserve">The Access, Equity, and Excellence Conference </w:t>
      </w:r>
      <w:r>
        <w:t xml:space="preserve">for charter school leaders </w:t>
      </w:r>
      <w:r w:rsidRPr="006E4909">
        <w:t>held in October 2013</w:t>
      </w:r>
      <w:r>
        <w:t>,</w:t>
      </w:r>
      <w:r w:rsidRPr="006E4909">
        <w:t xml:space="preserve"> which highlighted new policy and best practices in the areas of special education, English language learners, discipline, and enrollment/recruitment.</w:t>
      </w:r>
    </w:p>
    <w:p w:rsidR="008D75B3" w:rsidRDefault="008D75B3" w:rsidP="008D75B3">
      <w:pPr>
        <w:numPr>
          <w:ilvl w:val="0"/>
          <w:numId w:val="12"/>
        </w:numPr>
        <w:tabs>
          <w:tab w:val="clear" w:pos="720"/>
        </w:tabs>
        <w:spacing w:before="100" w:beforeAutospacing="1" w:after="100" w:afterAutospacing="1"/>
      </w:pPr>
      <w:r w:rsidRPr="006E4909">
        <w:t>Development of the Charter Analysis and</w:t>
      </w:r>
      <w:r w:rsidRPr="00F81D19">
        <w:t xml:space="preserve"> Re</w:t>
      </w:r>
      <w:r>
        <w:t>view Tool (</w:t>
      </w:r>
      <w:hyperlink r:id="rId20" w:history="1">
        <w:r>
          <w:rPr>
            <w:rStyle w:val="Hyperlink"/>
          </w:rPr>
          <w:t>CHART</w:t>
        </w:r>
      </w:hyperlink>
      <w:r>
        <w:t>),</w:t>
      </w:r>
      <w:r>
        <w:rPr>
          <w:rStyle w:val="FootnoteReference"/>
        </w:rPr>
        <w:footnoteReference w:id="17"/>
      </w:r>
      <w:r>
        <w:t xml:space="preserve"> which provides multi-school, multi-year demographic comparison data for each charter school and comparison schools. </w:t>
      </w:r>
    </w:p>
    <w:p w:rsidR="008D75B3" w:rsidRDefault="00517A09" w:rsidP="008D75B3">
      <w:pPr>
        <w:numPr>
          <w:ilvl w:val="0"/>
          <w:numId w:val="12"/>
        </w:numPr>
        <w:tabs>
          <w:tab w:val="clear" w:pos="720"/>
        </w:tabs>
        <w:spacing w:before="100" w:beforeAutospacing="1" w:after="100" w:afterAutospacing="1"/>
      </w:pPr>
      <w:hyperlink r:id="rId21" w:anchor="1" w:history="1">
        <w:r w:rsidR="008D75B3" w:rsidRPr="00370FEB">
          <w:rPr>
            <w:rStyle w:val="Hyperlink"/>
          </w:rPr>
          <w:t>"Mystery Parent" initiative</w:t>
        </w:r>
      </w:hyperlink>
      <w:r w:rsidR="008D75B3">
        <w:rPr>
          <w:rStyle w:val="FootnoteReference"/>
        </w:rPr>
        <w:footnoteReference w:id="18"/>
      </w:r>
      <w:r w:rsidR="008D75B3">
        <w:t xml:space="preserve">  calls, a series of random, anonymous and unannounced contacts with schools to verify that students with high levels of need are provided with equal and unfettered access to each school's application and enrollment process. </w:t>
      </w:r>
      <w:r w:rsidR="00B27C69">
        <w:t>B</w:t>
      </w:r>
      <w:r w:rsidR="008D75B3">
        <w:t xml:space="preserve">ased on calls conducted in 2014-2015, the Department </w:t>
      </w:r>
      <w:r w:rsidR="00B27C69">
        <w:t xml:space="preserve">encountered few instances where </w:t>
      </w:r>
      <w:r w:rsidR="008D75B3">
        <w:t>information about charter school application and enrollment processes for high-need students</w:t>
      </w:r>
      <w:r w:rsidR="00B27C69">
        <w:t xml:space="preserve"> was not made accessible</w:t>
      </w:r>
      <w:r w:rsidR="008D75B3">
        <w:t>.</w:t>
      </w:r>
    </w:p>
    <w:p w:rsidR="008D75B3" w:rsidRDefault="008D75B3" w:rsidP="008D75B3">
      <w:pPr>
        <w:numPr>
          <w:ilvl w:val="0"/>
          <w:numId w:val="12"/>
        </w:numPr>
        <w:tabs>
          <w:tab w:val="clear" w:pos="720"/>
        </w:tabs>
        <w:spacing w:before="100" w:beforeAutospacing="1" w:after="100" w:afterAutospacing="1"/>
      </w:pPr>
      <w:r>
        <w:t xml:space="preserve">Publication of a </w:t>
      </w:r>
      <w:hyperlink r:id="rId22" w:history="1">
        <w:r w:rsidRPr="00370FEB">
          <w:rPr>
            <w:rStyle w:val="Hyperlink"/>
          </w:rPr>
          <w:t>compendium of recruitment strategies</w:t>
        </w:r>
      </w:hyperlink>
      <w:r>
        <w:t>.</w:t>
      </w:r>
    </w:p>
    <w:p w:rsidR="008D75B3" w:rsidRDefault="008D75B3" w:rsidP="008D75B3">
      <w:pPr>
        <w:numPr>
          <w:ilvl w:val="0"/>
          <w:numId w:val="12"/>
        </w:numPr>
        <w:tabs>
          <w:tab w:val="clear" w:pos="720"/>
        </w:tabs>
        <w:spacing w:before="100" w:beforeAutospacing="1" w:after="100" w:afterAutospacing="1"/>
      </w:pPr>
      <w:r>
        <w:t>Enhanced review process for recruitment and retention plans based upon CHART and other data indicators.</w:t>
      </w:r>
    </w:p>
    <w:p w:rsidR="008D75B3" w:rsidRPr="00370FEB" w:rsidRDefault="008D75B3" w:rsidP="008D75B3">
      <w:pPr>
        <w:numPr>
          <w:ilvl w:val="0"/>
          <w:numId w:val="12"/>
        </w:numPr>
        <w:tabs>
          <w:tab w:val="clear" w:pos="720"/>
        </w:tabs>
        <w:spacing w:before="100" w:beforeAutospacing="1" w:after="100" w:afterAutospacing="1"/>
      </w:pPr>
      <w:r>
        <w:t>Explicit development of</w:t>
      </w:r>
      <w:r w:rsidRPr="00370FEB">
        <w:t xml:space="preserve"> access and equity </w:t>
      </w:r>
      <w:r>
        <w:t>review components in the overall charter school accountability process, including site visits.</w:t>
      </w:r>
    </w:p>
    <w:p w:rsidR="008D75B3" w:rsidRDefault="008D75B3" w:rsidP="008D75B3">
      <w:pPr>
        <w:numPr>
          <w:ilvl w:val="0"/>
          <w:numId w:val="12"/>
        </w:numPr>
        <w:tabs>
          <w:tab w:val="clear" w:pos="720"/>
        </w:tabs>
        <w:autoSpaceDE w:val="0"/>
        <w:autoSpaceDN w:val="0"/>
        <w:spacing w:before="100" w:beforeAutospacing="1" w:after="100" w:afterAutospacing="1"/>
      </w:pPr>
      <w:r>
        <w:t>Strong</w:t>
      </w:r>
      <w:r w:rsidRPr="00370FEB">
        <w:t xml:space="preserve"> encour</w:t>
      </w:r>
      <w:r>
        <w:t xml:space="preserve">agement for </w:t>
      </w:r>
      <w:r w:rsidRPr="00370FEB">
        <w:t>charter schools to promote new student access under proposed expansion requests, and to explicitly indicate access for new students at as</w:t>
      </w:r>
      <w:r>
        <w:t xml:space="preserve"> many grade levels as possible.</w:t>
      </w:r>
      <w:r>
        <w:rPr>
          <w:rStyle w:val="FootnoteReference"/>
        </w:rPr>
        <w:footnoteReference w:id="19"/>
      </w:r>
    </w:p>
    <w:p w:rsidR="008D75B3" w:rsidRDefault="008D75B3" w:rsidP="008D75B3">
      <w:pPr>
        <w:numPr>
          <w:ilvl w:val="0"/>
          <w:numId w:val="12"/>
        </w:numPr>
        <w:tabs>
          <w:tab w:val="clear" w:pos="720"/>
        </w:tabs>
        <w:autoSpaceDE w:val="0"/>
        <w:autoSpaceDN w:val="0"/>
        <w:spacing w:before="100" w:beforeAutospacing="1" w:after="100" w:afterAutospacing="1"/>
        <w:rPr>
          <w:color w:val="000000"/>
        </w:rPr>
      </w:pPr>
      <w:r>
        <w:t>Partnership with the Massachusetts Charter Public School Association (MCPSA) to implement a 2014-2015 project to help all charter schools build capacity to establish programs with a focus on students with moderate to severe disabilities and to support and serve students with behavioral needs more effectively.</w:t>
      </w:r>
      <w:r>
        <w:rPr>
          <w:rStyle w:val="FootnoteReference"/>
        </w:rPr>
        <w:footnoteReference w:id="20"/>
      </w:r>
      <w:r>
        <w:t xml:space="preserve"> </w:t>
      </w:r>
    </w:p>
    <w:p w:rsidR="008D75B3" w:rsidRPr="002346D7" w:rsidRDefault="008D75B3" w:rsidP="00F51C97">
      <w:pPr>
        <w:pStyle w:val="Heading1"/>
      </w:pPr>
      <w:bookmarkStart w:id="11" w:name="_Toc439345653"/>
      <w:bookmarkStart w:id="12" w:name="_Toc441342483"/>
      <w:r>
        <w:lastRenderedPageBreak/>
        <w:t>3</w:t>
      </w:r>
      <w:r w:rsidRPr="002346D7">
        <w:t>. Demographic Comparability</w:t>
      </w:r>
      <w:bookmarkEnd w:id="11"/>
      <w:r w:rsidR="00E21466">
        <w:t xml:space="preserve"> in Enrollment</w:t>
      </w:r>
      <w:bookmarkEnd w:id="12"/>
    </w:p>
    <w:p w:rsidR="002A65CC" w:rsidRPr="00C329FD" w:rsidRDefault="008D75B3" w:rsidP="008D75B3">
      <w:pPr>
        <w:autoSpaceDE w:val="0"/>
        <w:autoSpaceDN w:val="0"/>
        <w:spacing w:before="100" w:beforeAutospacing="1" w:after="100" w:afterAutospacing="1"/>
      </w:pPr>
      <w:r>
        <w:rPr>
          <w:color w:val="000000"/>
        </w:rPr>
        <w:t xml:space="preserve">When reviewing </w:t>
      </w:r>
      <w:r w:rsidR="00E21466">
        <w:rPr>
          <w:color w:val="000000"/>
        </w:rPr>
        <w:t xml:space="preserve">enrollment </w:t>
      </w:r>
      <w:r>
        <w:rPr>
          <w:color w:val="000000"/>
        </w:rPr>
        <w:t xml:space="preserve">data regarding demographic comparability, it is important to consider the various </w:t>
      </w:r>
      <w:r w:rsidRPr="00C329FD">
        <w:rPr>
          <w:color w:val="000000"/>
        </w:rPr>
        <w:t>policies and other factors that impact student enrollment patterns. Enrollment requirements and processes for traditional public schools differ substantively from those in charter schools. In particular, charter schools are required by law to use a lottery process when admitting stud</w:t>
      </w:r>
      <w:r w:rsidR="002A65CC" w:rsidRPr="00C329FD">
        <w:rPr>
          <w:color w:val="000000"/>
        </w:rPr>
        <w:t>ents</w:t>
      </w:r>
      <w:r w:rsidR="002C369C" w:rsidRPr="00C329FD">
        <w:rPr>
          <w:color w:val="000000"/>
        </w:rPr>
        <w:t xml:space="preserve"> and are required to provide sibling preference</w:t>
      </w:r>
      <w:r w:rsidR="002A65CC" w:rsidRPr="00C329FD">
        <w:rPr>
          <w:color w:val="000000"/>
        </w:rPr>
        <w:t xml:space="preserve">. Traditional public school </w:t>
      </w:r>
      <w:r w:rsidR="002A65CC" w:rsidRPr="00C329FD">
        <w:rPr>
          <w:color w:val="000000"/>
          <w:u w:val="single"/>
        </w:rPr>
        <w:t>districts</w:t>
      </w:r>
      <w:r w:rsidR="001E526B">
        <w:rPr>
          <w:color w:val="000000"/>
        </w:rPr>
        <w:t xml:space="preserve"> </w:t>
      </w:r>
      <w:r w:rsidRPr="00C329FD">
        <w:rPr>
          <w:color w:val="000000"/>
        </w:rPr>
        <w:t>must accept all students who live within the municipality or region that they serve</w:t>
      </w:r>
      <w:r w:rsidR="002A65CC" w:rsidRPr="00C329FD">
        <w:rPr>
          <w:color w:val="000000"/>
        </w:rPr>
        <w:t xml:space="preserve">; however, </w:t>
      </w:r>
      <w:r w:rsidR="002A65CC" w:rsidRPr="00C329FD">
        <w:t>districts that have multiple schools at the same grade level have broad discretion to establish enrollment policies and admissions requirements for individual schools.</w:t>
      </w:r>
      <w:r w:rsidR="002A65CC" w:rsidRPr="00C329FD">
        <w:rPr>
          <w:rStyle w:val="FootnoteReference"/>
          <w:color w:val="000000"/>
        </w:rPr>
        <w:footnoteReference w:id="21"/>
      </w:r>
      <w:r w:rsidR="002A65CC" w:rsidRPr="00C329FD">
        <w:rPr>
          <w:color w:val="000000"/>
        </w:rPr>
        <w:t xml:space="preserve"> </w:t>
      </w:r>
      <w:r w:rsidR="00054078" w:rsidRPr="00C329FD">
        <w:t>R</w:t>
      </w:r>
      <w:r w:rsidR="002A65CC" w:rsidRPr="00C329FD">
        <w:t xml:space="preserve">egional vocational </w:t>
      </w:r>
      <w:r w:rsidR="002C369C" w:rsidRPr="00C329FD">
        <w:t xml:space="preserve">school </w:t>
      </w:r>
      <w:r w:rsidR="002A65CC" w:rsidRPr="00C329FD">
        <w:t xml:space="preserve">districts are also permitted by law to limit enrollment and establish admissions criteria. </w:t>
      </w:r>
    </w:p>
    <w:p w:rsidR="002C369C" w:rsidRPr="00C329FD" w:rsidRDefault="008D75B3" w:rsidP="008D75B3">
      <w:pPr>
        <w:autoSpaceDE w:val="0"/>
        <w:autoSpaceDN w:val="0"/>
        <w:spacing w:before="100" w:beforeAutospacing="1" w:after="100" w:afterAutospacing="1"/>
        <w:rPr>
          <w:color w:val="000000"/>
        </w:rPr>
      </w:pPr>
      <w:r w:rsidRPr="00C329FD">
        <w:rPr>
          <w:color w:val="000000"/>
        </w:rPr>
        <w:t xml:space="preserve">Families choose to enroll or are assigned to the public schools in a geographic region due to a variety of reasons and factors, and there are a number of choice programs in Massachusetts </w:t>
      </w:r>
      <w:r w:rsidR="00054078" w:rsidRPr="00C329FD">
        <w:rPr>
          <w:color w:val="000000"/>
        </w:rPr>
        <w:t>that impact enrollment patterns</w:t>
      </w:r>
      <w:r w:rsidRPr="00C329FD">
        <w:rPr>
          <w:color w:val="000000"/>
        </w:rPr>
        <w:t>, including charter schools, inter-district school choice, virtual schools, vocational technical programs</w:t>
      </w:r>
      <w:r w:rsidR="001E526B">
        <w:rPr>
          <w:color w:val="000000"/>
        </w:rPr>
        <w:t>,</w:t>
      </w:r>
      <w:r w:rsidRPr="00C329FD">
        <w:rPr>
          <w:color w:val="000000"/>
        </w:rPr>
        <w:t xml:space="preserve"> and Metco.</w:t>
      </w:r>
      <w:r w:rsidRPr="00C329FD">
        <w:rPr>
          <w:rStyle w:val="FootnoteReference"/>
          <w:color w:val="000000"/>
        </w:rPr>
        <w:footnoteReference w:id="22"/>
      </w:r>
      <w:r w:rsidRPr="00C329FD">
        <w:rPr>
          <w:color w:val="000000"/>
        </w:rPr>
        <w:t xml:space="preserve"> District assignment and programmatic placement decisions (</w:t>
      </w:r>
      <w:r w:rsidR="001E526B">
        <w:rPr>
          <w:color w:val="000000"/>
        </w:rPr>
        <w:t xml:space="preserve">in </w:t>
      </w:r>
      <w:r w:rsidRPr="00C329FD">
        <w:rPr>
          <w:color w:val="000000"/>
        </w:rPr>
        <w:t xml:space="preserve">particular those related to special education and English language learners) and the uneven distribution of families within a geographic region due to housing or wealth distribution patterns also affect the distribution of </w:t>
      </w:r>
      <w:r w:rsidR="00054078" w:rsidRPr="00C329FD">
        <w:rPr>
          <w:color w:val="000000"/>
        </w:rPr>
        <w:t xml:space="preserve">students among </w:t>
      </w:r>
      <w:r w:rsidRPr="00C329FD">
        <w:rPr>
          <w:color w:val="000000"/>
        </w:rPr>
        <w:t>schools.</w:t>
      </w:r>
      <w:r w:rsidR="00054078" w:rsidRPr="00C329FD">
        <w:rPr>
          <w:color w:val="000000"/>
        </w:rPr>
        <w:t xml:space="preserve"> </w:t>
      </w:r>
    </w:p>
    <w:p w:rsidR="008D75B3" w:rsidRDefault="008D75B3" w:rsidP="008D75B3">
      <w:pPr>
        <w:autoSpaceDE w:val="0"/>
        <w:autoSpaceDN w:val="0"/>
        <w:spacing w:before="100" w:beforeAutospacing="1" w:after="100" w:afterAutospacing="1"/>
        <w:rPr>
          <w:color w:val="000000"/>
        </w:rPr>
      </w:pPr>
      <w:r w:rsidRPr="00C329FD">
        <w:rPr>
          <w:color w:val="000000"/>
        </w:rPr>
        <w:t xml:space="preserve">For all of these reasons, the Department urges caution in drawing conclusions or inferences regarding the comparability of subgroup populations among public schools—charter schools, traditional public schools, or other public school options—based on aggregate statistics alone. Accordingly, the Department presents and considers longitudinal demographic comparison data for an individual charter school in the context of all of the other public schools in its sending area in the </w:t>
      </w:r>
      <w:r w:rsidRPr="00C329FD">
        <w:t>Charter Analysis and Review Tool (</w:t>
      </w:r>
      <w:hyperlink r:id="rId23" w:history="1">
        <w:r w:rsidRPr="00C329FD">
          <w:rPr>
            <w:rStyle w:val="Hyperlink"/>
          </w:rPr>
          <w:t>CHART</w:t>
        </w:r>
      </w:hyperlink>
      <w:r w:rsidRPr="00C329FD">
        <w:t>).</w:t>
      </w:r>
      <w:r w:rsidRPr="00C329FD">
        <w:rPr>
          <w:rStyle w:val="FootnoteReference"/>
        </w:rPr>
        <w:footnoteReference w:id="23"/>
      </w:r>
      <w:r w:rsidRPr="00C329FD">
        <w:t>A sample line graph from CHART for the English language learner subgroup of a charter school located in an urban</w:t>
      </w:r>
      <w:r>
        <w:t xml:space="preserve"> area </w:t>
      </w:r>
      <w:r w:rsidRPr="008342F5">
        <w:t>is provided below</w:t>
      </w:r>
      <w:r>
        <w:t xml:space="preserve"> to illustrate this point. </w:t>
      </w:r>
      <w:r>
        <w:rPr>
          <w:color w:val="000000"/>
        </w:rPr>
        <w:t xml:space="preserve">The visual complexity of the graph underscores the multitude of factors that must be accounted for when examining an individual charter school’s recruitment and retention efforts. As displayed in the line graph below,  </w:t>
      </w:r>
      <w:r>
        <w:rPr>
          <w:b/>
          <w:color w:val="000000"/>
        </w:rPr>
        <w:t>i</w:t>
      </w:r>
      <w:r w:rsidRPr="00414425">
        <w:rPr>
          <w:b/>
          <w:color w:val="000000"/>
        </w:rPr>
        <w:t>n general, there is often a</w:t>
      </w:r>
      <w:r w:rsidR="002216C4">
        <w:rPr>
          <w:b/>
          <w:color w:val="000000"/>
        </w:rPr>
        <w:t xml:space="preserve"> </w:t>
      </w:r>
      <w:r w:rsidRPr="00414425">
        <w:rPr>
          <w:b/>
          <w:color w:val="000000"/>
        </w:rPr>
        <w:t xml:space="preserve">wide variation of subgroup enrollment rates </w:t>
      </w:r>
      <w:r w:rsidRPr="008D75B3">
        <w:rPr>
          <w:b/>
          <w:color w:val="000000"/>
        </w:rPr>
        <w:t>among</w:t>
      </w:r>
      <w:r>
        <w:rPr>
          <w:b/>
          <w:color w:val="000000"/>
          <w:u w:val="single"/>
        </w:rPr>
        <w:t xml:space="preserve"> </w:t>
      </w:r>
      <w:r w:rsidRPr="00414425">
        <w:rPr>
          <w:b/>
          <w:color w:val="000000"/>
        </w:rPr>
        <w:t>schools</w:t>
      </w:r>
      <w:r>
        <w:rPr>
          <w:b/>
          <w:color w:val="000000"/>
        </w:rPr>
        <w:t>—</w:t>
      </w:r>
      <w:r w:rsidRPr="00414425">
        <w:rPr>
          <w:b/>
          <w:color w:val="000000"/>
        </w:rPr>
        <w:t>both t</w:t>
      </w:r>
      <w:r>
        <w:rPr>
          <w:b/>
          <w:color w:val="000000"/>
        </w:rPr>
        <w:t>raditional district and charter—within a given geographic area, particularly in an urban school district.</w:t>
      </w:r>
    </w:p>
    <w:p w:rsidR="008D75B3" w:rsidRDefault="008D75B3" w:rsidP="008D75B3">
      <w:pPr>
        <w:autoSpaceDE w:val="0"/>
        <w:autoSpaceDN w:val="0"/>
        <w:spacing w:before="100" w:beforeAutospacing="1" w:after="100" w:afterAutospacing="1"/>
        <w:rPr>
          <w:color w:val="000000"/>
        </w:rPr>
      </w:pPr>
    </w:p>
    <w:p w:rsidR="008D75B3" w:rsidRDefault="008D75B3" w:rsidP="008D75B3">
      <w:pPr>
        <w:rPr>
          <w:b/>
          <w:color w:val="000000"/>
        </w:rPr>
      </w:pPr>
    </w:p>
    <w:p w:rsidR="008D75B3" w:rsidRDefault="008D75B3">
      <w:pPr>
        <w:rPr>
          <w:b/>
          <w:color w:val="000000"/>
        </w:rPr>
      </w:pPr>
      <w:r>
        <w:rPr>
          <w:b/>
          <w:color w:val="000000"/>
        </w:rPr>
        <w:br w:type="page"/>
      </w:r>
    </w:p>
    <w:p w:rsidR="008D75B3" w:rsidRPr="001A24F0" w:rsidRDefault="008D75B3" w:rsidP="008D75B3">
      <w:pPr>
        <w:autoSpaceDE w:val="0"/>
        <w:autoSpaceDN w:val="0"/>
        <w:spacing w:before="100" w:beforeAutospacing="1" w:after="100" w:afterAutospacing="1"/>
        <w:ind w:right="720"/>
        <w:jc w:val="center"/>
        <w:rPr>
          <w:b/>
          <w:color w:val="000000"/>
        </w:rPr>
      </w:pPr>
      <w:r w:rsidRPr="001A24F0">
        <w:rPr>
          <w:b/>
          <w:color w:val="000000"/>
        </w:rPr>
        <w:lastRenderedPageBreak/>
        <w:t>Percentage of English language learners in an urban school district</w:t>
      </w:r>
    </w:p>
    <w:p w:rsidR="008D75B3" w:rsidRDefault="008D75B3" w:rsidP="008D75B3">
      <w:pPr>
        <w:autoSpaceDE w:val="0"/>
        <w:autoSpaceDN w:val="0"/>
        <w:spacing w:before="100" w:beforeAutospacing="1" w:after="100" w:afterAutospacing="1"/>
        <w:ind w:right="720"/>
        <w:jc w:val="center"/>
        <w:rPr>
          <w:color w:val="000000"/>
        </w:rPr>
      </w:pPr>
      <w:r w:rsidRPr="00922176">
        <w:rPr>
          <w:noProof/>
          <w:lang w:eastAsia="zh-CN" w:bidi="km-KH"/>
        </w:rPr>
        <w:drawing>
          <wp:inline distT="0" distB="0" distL="0" distR="0">
            <wp:extent cx="5220860" cy="3837777"/>
            <wp:effectExtent l="19050" t="0" r="0" b="0"/>
            <wp:docPr id="19" name="Picture 1" descr="This figure depicts the wide range of variance of percentages of ELLs in a sample urban school district over the period of 2010-2015 with line graphs indicating values ranging from YY to XX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22985" cy="3839339"/>
                    </a:xfrm>
                    <a:prstGeom prst="rect">
                      <a:avLst/>
                    </a:prstGeom>
                  </pic:spPr>
                </pic:pic>
              </a:graphicData>
            </a:graphic>
          </wp:inline>
        </w:drawing>
      </w:r>
    </w:p>
    <w:p w:rsidR="008D75B3" w:rsidRPr="0049508E" w:rsidRDefault="008D75B3" w:rsidP="008D75B3">
      <w:pPr>
        <w:autoSpaceDE w:val="0"/>
        <w:autoSpaceDN w:val="0"/>
        <w:rPr>
          <w:color w:val="000000"/>
        </w:rPr>
      </w:pPr>
      <w:r w:rsidRPr="008342F5">
        <w:rPr>
          <w:color w:val="000000"/>
        </w:rPr>
        <w:t xml:space="preserve">The set of displayed comparison schools includes the charter school of interest, and all of the public schools in the charter school’s region that serve at least one grade level of students which overlaps with the grade levels served by the charter school. Each line on the graph represents the percentage of total school enrollment for a given school or set of schools during the most recent five years: </w:t>
      </w:r>
    </w:p>
    <w:p w:rsidR="008D75B3" w:rsidRPr="008342F5" w:rsidRDefault="008D75B3" w:rsidP="008D75B3">
      <w:pPr>
        <w:pStyle w:val="ListParagraph"/>
        <w:numPr>
          <w:ilvl w:val="0"/>
          <w:numId w:val="18"/>
        </w:numPr>
        <w:spacing w:after="0" w:line="240" w:lineRule="auto"/>
        <w:ind w:left="900"/>
        <w:rPr>
          <w:rFonts w:ascii="Times New Roman" w:hAnsi="Times New Roman" w:cs="Times New Roman"/>
          <w:color w:val="000000"/>
          <w:sz w:val="24"/>
          <w:szCs w:val="24"/>
        </w:rPr>
      </w:pPr>
      <w:r w:rsidRPr="008342F5">
        <w:rPr>
          <w:rFonts w:ascii="Times New Roman" w:hAnsi="Times New Roman" w:cs="Times New Roman"/>
          <w:sz w:val="24"/>
          <w:szCs w:val="24"/>
        </w:rPr>
        <w:t xml:space="preserve">a solid </w:t>
      </w:r>
      <w:r w:rsidRPr="008342F5">
        <w:rPr>
          <w:rFonts w:ascii="Times New Roman" w:hAnsi="Times New Roman" w:cs="Times New Roman"/>
          <w:b/>
          <w:sz w:val="24"/>
          <w:szCs w:val="24"/>
        </w:rPr>
        <w:t>bold black</w:t>
      </w:r>
      <w:r w:rsidRPr="008342F5">
        <w:rPr>
          <w:rFonts w:ascii="Times New Roman" w:hAnsi="Times New Roman" w:cs="Times New Roman"/>
          <w:color w:val="1F497D" w:themeColor="dark2"/>
          <w:sz w:val="24"/>
          <w:szCs w:val="24"/>
        </w:rPr>
        <w:t xml:space="preserve"> </w:t>
      </w:r>
      <w:r w:rsidRPr="008342F5">
        <w:rPr>
          <w:rFonts w:ascii="Times New Roman" w:hAnsi="Times New Roman" w:cs="Times New Roman"/>
          <w:color w:val="000000"/>
          <w:sz w:val="24"/>
          <w:szCs w:val="24"/>
        </w:rPr>
        <w:t>line representing subgroup enrollment in the charter school of interest;</w:t>
      </w:r>
    </w:p>
    <w:p w:rsidR="008D75B3" w:rsidRPr="008342F5" w:rsidRDefault="008D75B3" w:rsidP="008D75B3">
      <w:pPr>
        <w:pStyle w:val="ListParagraph"/>
        <w:numPr>
          <w:ilvl w:val="0"/>
          <w:numId w:val="18"/>
        </w:numPr>
        <w:spacing w:after="0" w:line="240" w:lineRule="auto"/>
        <w:ind w:left="900"/>
        <w:rPr>
          <w:rFonts w:ascii="Times New Roman" w:hAnsi="Times New Roman" w:cs="Times New Roman"/>
          <w:color w:val="000000"/>
          <w:sz w:val="24"/>
          <w:szCs w:val="24"/>
        </w:rPr>
      </w:pPr>
      <w:r w:rsidRPr="008342F5">
        <w:rPr>
          <w:rFonts w:ascii="Times New Roman" w:hAnsi="Times New Roman" w:cs="Times New Roman"/>
          <w:sz w:val="24"/>
          <w:szCs w:val="24"/>
        </w:rPr>
        <w:t xml:space="preserve">a solid </w:t>
      </w:r>
      <w:r w:rsidRPr="008342F5">
        <w:rPr>
          <w:rFonts w:ascii="Times New Roman" w:hAnsi="Times New Roman" w:cs="Times New Roman"/>
          <w:b/>
          <w:color w:val="92D050"/>
          <w:sz w:val="24"/>
          <w:szCs w:val="24"/>
        </w:rPr>
        <w:t>green</w:t>
      </w:r>
      <w:r w:rsidRPr="008342F5">
        <w:rPr>
          <w:rFonts w:ascii="Times New Roman" w:hAnsi="Times New Roman" w:cs="Times New Roman"/>
          <w:color w:val="000000"/>
          <w:sz w:val="24"/>
          <w:szCs w:val="24"/>
        </w:rPr>
        <w:t xml:space="preserve"> line for the statewide average;</w:t>
      </w:r>
    </w:p>
    <w:p w:rsidR="008D75B3" w:rsidRPr="008342F5" w:rsidRDefault="008D75B3" w:rsidP="008D75B3">
      <w:pPr>
        <w:pStyle w:val="ListParagraph"/>
        <w:numPr>
          <w:ilvl w:val="0"/>
          <w:numId w:val="18"/>
        </w:numPr>
        <w:spacing w:after="0" w:line="240" w:lineRule="auto"/>
        <w:ind w:left="900"/>
        <w:rPr>
          <w:rFonts w:ascii="Times New Roman" w:hAnsi="Times New Roman" w:cs="Times New Roman"/>
          <w:color w:val="000000"/>
          <w:sz w:val="24"/>
          <w:szCs w:val="24"/>
        </w:rPr>
      </w:pPr>
      <w:r w:rsidRPr="008342F5">
        <w:rPr>
          <w:rFonts w:ascii="Times New Roman" w:hAnsi="Times New Roman" w:cs="Times New Roman"/>
          <w:color w:val="000000"/>
          <w:sz w:val="24"/>
          <w:szCs w:val="24"/>
        </w:rPr>
        <w:t>a dotted</w:t>
      </w:r>
      <w:r w:rsidRPr="008342F5">
        <w:rPr>
          <w:rFonts w:ascii="Times New Roman" w:hAnsi="Times New Roman" w:cs="Times New Roman"/>
          <w:b/>
          <w:color w:val="FFC000"/>
          <w:sz w:val="24"/>
          <w:szCs w:val="24"/>
        </w:rPr>
        <w:t xml:space="preserve"> orange</w:t>
      </w:r>
      <w:r w:rsidRPr="008342F5">
        <w:rPr>
          <w:rFonts w:ascii="Times New Roman" w:hAnsi="Times New Roman" w:cs="Times New Roman"/>
          <w:color w:val="000000"/>
          <w:sz w:val="24"/>
          <w:szCs w:val="24"/>
        </w:rPr>
        <w:t xml:space="preserve"> line for the median</w:t>
      </w:r>
      <w:r w:rsidRPr="008342F5">
        <w:rPr>
          <w:rStyle w:val="FootnoteReference"/>
          <w:rFonts w:ascii="Times New Roman" w:hAnsi="Times New Roman" w:cs="Times New Roman"/>
          <w:color w:val="000000"/>
          <w:sz w:val="24"/>
          <w:szCs w:val="24"/>
        </w:rPr>
        <w:footnoteReference w:id="24"/>
      </w:r>
      <w:r w:rsidRPr="008342F5">
        <w:rPr>
          <w:rFonts w:ascii="Times New Roman" w:hAnsi="Times New Roman" w:cs="Times New Roman"/>
          <w:color w:val="000000"/>
          <w:sz w:val="24"/>
          <w:szCs w:val="24"/>
        </w:rPr>
        <w:t xml:space="preserve"> enrollment percentage of all comparison schools; </w:t>
      </w:r>
    </w:p>
    <w:p w:rsidR="008D75B3" w:rsidRPr="008342F5" w:rsidRDefault="008D75B3" w:rsidP="008D75B3">
      <w:pPr>
        <w:pStyle w:val="ListParagraph"/>
        <w:numPr>
          <w:ilvl w:val="0"/>
          <w:numId w:val="18"/>
        </w:numPr>
        <w:spacing w:after="0" w:line="240" w:lineRule="auto"/>
        <w:ind w:left="900"/>
        <w:rPr>
          <w:rFonts w:ascii="Times New Roman" w:hAnsi="Times New Roman" w:cs="Times New Roman"/>
          <w:color w:val="000000"/>
          <w:sz w:val="24"/>
          <w:szCs w:val="24"/>
        </w:rPr>
      </w:pPr>
      <w:r w:rsidRPr="008342F5">
        <w:rPr>
          <w:rFonts w:ascii="Times New Roman" w:hAnsi="Times New Roman" w:cs="Times New Roman"/>
          <w:color w:val="000000"/>
          <w:sz w:val="24"/>
          <w:szCs w:val="24"/>
        </w:rPr>
        <w:t xml:space="preserve">a dotted </w:t>
      </w:r>
      <w:r w:rsidRPr="008342F5">
        <w:rPr>
          <w:rFonts w:ascii="Times New Roman" w:hAnsi="Times New Roman" w:cs="Times New Roman"/>
          <w:b/>
          <w:color w:val="F79646" w:themeColor="accent6"/>
          <w:sz w:val="24"/>
          <w:szCs w:val="24"/>
        </w:rPr>
        <w:t>dark orange</w:t>
      </w:r>
      <w:r w:rsidRPr="008342F5">
        <w:rPr>
          <w:rFonts w:ascii="Times New Roman" w:hAnsi="Times New Roman" w:cs="Times New Roman"/>
          <w:b/>
          <w:color w:val="000000"/>
          <w:sz w:val="24"/>
          <w:szCs w:val="24"/>
        </w:rPr>
        <w:t xml:space="preserve"> </w:t>
      </w:r>
      <w:r w:rsidRPr="008342F5">
        <w:rPr>
          <w:rFonts w:ascii="Times New Roman" w:hAnsi="Times New Roman" w:cs="Times New Roman"/>
          <w:color w:val="000000"/>
          <w:sz w:val="24"/>
          <w:szCs w:val="24"/>
        </w:rPr>
        <w:t>line for the first quartile</w:t>
      </w:r>
      <w:r w:rsidRPr="008342F5">
        <w:rPr>
          <w:rStyle w:val="FootnoteReference"/>
          <w:rFonts w:ascii="Times New Roman" w:hAnsi="Times New Roman" w:cs="Times New Roman"/>
          <w:color w:val="000000"/>
          <w:sz w:val="24"/>
          <w:szCs w:val="24"/>
        </w:rPr>
        <w:footnoteReference w:id="25"/>
      </w:r>
      <w:r w:rsidRPr="008342F5">
        <w:rPr>
          <w:rFonts w:ascii="Times New Roman" w:hAnsi="Times New Roman" w:cs="Times New Roman"/>
          <w:color w:val="000000"/>
          <w:sz w:val="24"/>
          <w:szCs w:val="24"/>
        </w:rPr>
        <w:t xml:space="preserve"> enrollment percentage of all comparison schools; </w:t>
      </w:r>
    </w:p>
    <w:p w:rsidR="008D75B3" w:rsidRPr="008342F5" w:rsidRDefault="008D75B3" w:rsidP="008D75B3">
      <w:pPr>
        <w:pStyle w:val="ListParagraph"/>
        <w:numPr>
          <w:ilvl w:val="0"/>
          <w:numId w:val="18"/>
        </w:numPr>
        <w:spacing w:after="0" w:line="240" w:lineRule="auto"/>
        <w:ind w:left="900"/>
        <w:rPr>
          <w:rFonts w:ascii="Times New Roman" w:hAnsi="Times New Roman" w:cs="Times New Roman"/>
          <w:color w:val="000000"/>
          <w:sz w:val="24"/>
          <w:szCs w:val="24"/>
        </w:rPr>
      </w:pPr>
      <w:r w:rsidRPr="008342F5">
        <w:rPr>
          <w:rFonts w:ascii="Times New Roman" w:hAnsi="Times New Roman" w:cs="Times New Roman"/>
          <w:color w:val="000000"/>
          <w:sz w:val="24"/>
          <w:szCs w:val="24"/>
        </w:rPr>
        <w:t xml:space="preserve">a dotted </w:t>
      </w:r>
      <w:r w:rsidRPr="008342F5">
        <w:rPr>
          <w:rFonts w:ascii="Times New Roman" w:hAnsi="Times New Roman" w:cs="Times New Roman"/>
          <w:b/>
          <w:color w:val="FF0000"/>
          <w:sz w:val="24"/>
          <w:szCs w:val="24"/>
        </w:rPr>
        <w:t>red</w:t>
      </w:r>
      <w:r w:rsidRPr="008342F5">
        <w:rPr>
          <w:rFonts w:ascii="Times New Roman" w:hAnsi="Times New Roman" w:cs="Times New Roman"/>
          <w:color w:val="000000"/>
          <w:sz w:val="24"/>
          <w:szCs w:val="24"/>
        </w:rPr>
        <w:t xml:space="preserve"> line for the comparison index</w:t>
      </w:r>
      <w:r w:rsidRPr="008342F5">
        <w:rPr>
          <w:rStyle w:val="FootnoteReference"/>
          <w:rFonts w:ascii="Times New Roman" w:hAnsi="Times New Roman" w:cs="Times New Roman"/>
          <w:color w:val="000000"/>
          <w:sz w:val="24"/>
          <w:szCs w:val="24"/>
        </w:rPr>
        <w:footnoteReference w:id="26"/>
      </w:r>
      <w:r w:rsidRPr="008342F5">
        <w:rPr>
          <w:rFonts w:ascii="Times New Roman" w:hAnsi="Times New Roman" w:cs="Times New Roman"/>
          <w:color w:val="000000"/>
          <w:sz w:val="24"/>
          <w:szCs w:val="24"/>
        </w:rPr>
        <w:t xml:space="preserve">; </w:t>
      </w:r>
    </w:p>
    <w:p w:rsidR="008D75B3" w:rsidRPr="008342F5" w:rsidRDefault="008D75B3" w:rsidP="008D75B3">
      <w:pPr>
        <w:pStyle w:val="ListParagraph"/>
        <w:numPr>
          <w:ilvl w:val="0"/>
          <w:numId w:val="18"/>
        </w:numPr>
        <w:spacing w:after="240" w:line="240" w:lineRule="auto"/>
        <w:ind w:left="907"/>
        <w:contextualSpacing w:val="0"/>
        <w:rPr>
          <w:rFonts w:ascii="Times New Roman" w:hAnsi="Times New Roman" w:cs="Times New Roman"/>
          <w:color w:val="000000"/>
          <w:sz w:val="24"/>
          <w:szCs w:val="24"/>
        </w:rPr>
      </w:pPr>
      <w:r w:rsidRPr="008342F5">
        <w:rPr>
          <w:rFonts w:ascii="Times New Roman" w:hAnsi="Times New Roman" w:cs="Times New Roman"/>
          <w:sz w:val="24"/>
          <w:szCs w:val="24"/>
        </w:rPr>
        <w:t>solid</w:t>
      </w:r>
      <w:r w:rsidRPr="008342F5">
        <w:rPr>
          <w:rFonts w:ascii="Times New Roman" w:hAnsi="Times New Roman" w:cs="Times New Roman"/>
          <w:color w:val="BFBFBF" w:themeColor="background1" w:themeShade="BF"/>
          <w:sz w:val="24"/>
          <w:szCs w:val="24"/>
        </w:rPr>
        <w:t xml:space="preserve"> </w:t>
      </w:r>
      <w:r w:rsidRPr="008342F5">
        <w:rPr>
          <w:rFonts w:ascii="Times New Roman" w:hAnsi="Times New Roman" w:cs="Times New Roman"/>
          <w:b/>
          <w:color w:val="A6A6A6" w:themeColor="background1" w:themeShade="A6"/>
          <w:sz w:val="24"/>
          <w:szCs w:val="24"/>
        </w:rPr>
        <w:t>gray</w:t>
      </w:r>
      <w:r w:rsidRPr="008342F5">
        <w:rPr>
          <w:rFonts w:ascii="Times New Roman" w:hAnsi="Times New Roman" w:cs="Times New Roman"/>
          <w:color w:val="000000"/>
          <w:sz w:val="24"/>
          <w:szCs w:val="24"/>
        </w:rPr>
        <w:t xml:space="preserve"> lines for enrollment percentage in each individual comparison school (darker gray for charter schools, and lighter gray for district schools).</w:t>
      </w:r>
    </w:p>
    <w:p w:rsidR="008D75B3" w:rsidRPr="00900839" w:rsidRDefault="00F50832" w:rsidP="008D75B3">
      <w:pPr>
        <w:autoSpaceDE w:val="0"/>
        <w:autoSpaceDN w:val="0"/>
        <w:spacing w:before="100" w:beforeAutospacing="1" w:after="100" w:afterAutospacing="1"/>
        <w:rPr>
          <w:color w:val="000000"/>
        </w:rPr>
      </w:pPr>
      <w:r w:rsidRPr="00C329FD">
        <w:rPr>
          <w:color w:val="000000"/>
        </w:rPr>
        <w:lastRenderedPageBreak/>
        <w:t xml:space="preserve">The Department encourages interested individuals to use </w:t>
      </w:r>
      <w:hyperlink r:id="rId25" w:history="1">
        <w:r w:rsidRPr="00C329FD">
          <w:rPr>
            <w:rStyle w:val="Hyperlink"/>
          </w:rPr>
          <w:t>CHART</w:t>
        </w:r>
      </w:hyperlink>
      <w:r w:rsidRPr="00C329FD">
        <w:rPr>
          <w:color w:val="000000"/>
        </w:rPr>
        <w:t xml:space="preserve"> </w:t>
      </w:r>
      <w:r w:rsidR="002C369C" w:rsidRPr="00C329FD">
        <w:rPr>
          <w:color w:val="000000"/>
        </w:rPr>
        <w:t xml:space="preserve">to </w:t>
      </w:r>
      <w:r w:rsidRPr="00C329FD">
        <w:rPr>
          <w:color w:val="000000"/>
        </w:rPr>
        <w:t>examine trends for specific charte</w:t>
      </w:r>
      <w:r w:rsidR="00AB521B" w:rsidRPr="00C329FD">
        <w:rPr>
          <w:color w:val="000000"/>
        </w:rPr>
        <w:t>r schools of interest. E</w:t>
      </w:r>
      <w:r w:rsidR="008D75B3" w:rsidRPr="00C329FD">
        <w:rPr>
          <w:color w:val="000000"/>
        </w:rPr>
        <w:t>xamining the demographic comparability of the charter school sector as a whole is important to assessing the</w:t>
      </w:r>
      <w:r w:rsidRPr="00C329FD">
        <w:rPr>
          <w:color w:val="000000"/>
        </w:rPr>
        <w:t xml:space="preserve"> overall</w:t>
      </w:r>
      <w:r w:rsidR="008D75B3" w:rsidRPr="00C329FD">
        <w:rPr>
          <w:color w:val="000000"/>
        </w:rPr>
        <w:t xml:space="preserve"> </w:t>
      </w:r>
      <w:r w:rsidR="008D75B3" w:rsidRPr="00C329FD">
        <w:t>effectiveness of recruitment and retentions efforts.</w:t>
      </w:r>
    </w:p>
    <w:p w:rsidR="008D75B3" w:rsidRDefault="001061C7" w:rsidP="008D75B3">
      <w:pPr>
        <w:autoSpaceDE w:val="0"/>
        <w:autoSpaceDN w:val="0"/>
        <w:spacing w:before="100" w:beforeAutospacing="1" w:after="100" w:afterAutospacing="1"/>
        <w:rPr>
          <w:b/>
          <w:color w:val="000000"/>
          <w:u w:val="single"/>
        </w:rPr>
      </w:pPr>
      <w:r w:rsidRPr="001061C7">
        <w:rPr>
          <w:b/>
          <w:color w:val="000000"/>
          <w:u w:val="single"/>
        </w:rPr>
        <w:t>Statewide trends</w:t>
      </w:r>
      <w:r w:rsidR="002A65CC">
        <w:rPr>
          <w:b/>
          <w:color w:val="000000"/>
          <w:u w:val="single"/>
        </w:rPr>
        <w:t xml:space="preserve"> over the past decade</w:t>
      </w:r>
    </w:p>
    <w:p w:rsidR="008D75B3" w:rsidRPr="002A65CC" w:rsidRDefault="00C16789" w:rsidP="008D75B3">
      <w:pPr>
        <w:autoSpaceDE w:val="0"/>
        <w:autoSpaceDN w:val="0"/>
        <w:spacing w:before="100" w:beforeAutospacing="1" w:after="100" w:afterAutospacing="1"/>
        <w:rPr>
          <w:b/>
          <w:color w:val="000000"/>
          <w:u w:val="single"/>
        </w:rPr>
      </w:pPr>
      <w:r>
        <w:rPr>
          <w:b/>
          <w:noProof/>
          <w:color w:val="000000"/>
          <w:u w:val="single"/>
          <w:lang w:eastAsia="zh-CN" w:bidi="km-KH"/>
        </w:rPr>
        <w:drawing>
          <wp:inline distT="0" distB="0" distL="0" distR="0">
            <wp:extent cx="5943600" cy="4314563"/>
            <wp:effectExtent l="19050" t="0" r="0" b="0"/>
            <wp:docPr id="2" name="Picture 7" descr="Special Population Trends &#10;Mostly Increasing from 2005-2006 &#10;First language Not English (charter) 13.14 to 25.25%&#10;First language Not English (state) 14.30 to 19%&#10;English language learners (Charter) 3.46 to 11.08%&#10;English language learners (state) 5.30 to 9%&#10;Low income (Charter) 44.10 to 53.72%&#10;Low income (state) 28.20 to 38.30%&#10;Economically disadvantaged (charter) 34.30 to 35.46%&#10;Economically disadvantaged (state) 26.30 to 27.37%&#10;Special Education (Charter) 11.56 to 14.34%&#10;Special Education (state) 16.5 to 16.28%&#10;&#10;Statewide Enrollment is available at http://profiles.doe.mass.edu/state_report/selectedpopulations.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43600" cy="4314563"/>
                    </a:xfrm>
                    <a:prstGeom prst="rect">
                      <a:avLst/>
                    </a:prstGeom>
                    <a:noFill/>
                    <a:ln w="9525">
                      <a:noFill/>
                      <a:miter lim="800000"/>
                      <a:headEnd/>
                      <a:tailEnd/>
                    </a:ln>
                  </pic:spPr>
                </pic:pic>
              </a:graphicData>
            </a:graphic>
          </wp:inline>
        </w:drawing>
      </w:r>
    </w:p>
    <w:p w:rsidR="008D75B3" w:rsidRDefault="008D75B3" w:rsidP="008D75B3">
      <w:pPr>
        <w:autoSpaceDE w:val="0"/>
        <w:autoSpaceDN w:val="0"/>
        <w:spacing w:before="100" w:beforeAutospacing="1" w:after="100" w:afterAutospacing="1"/>
        <w:rPr>
          <w:bCs/>
        </w:rPr>
      </w:pPr>
      <w:r w:rsidRPr="003C0B06">
        <w:rPr>
          <w:color w:val="000000"/>
        </w:rPr>
        <w:t>As outlined in the graph and table above, there have been significant shifts in the demographic composition of charter school students over the last 10 years. Charter schools have always enrolled more low-income</w:t>
      </w:r>
      <w:r w:rsidRPr="003C0B06">
        <w:rPr>
          <w:rStyle w:val="FootnoteReference"/>
          <w:color w:val="000000"/>
        </w:rPr>
        <w:footnoteReference w:id="27"/>
      </w:r>
      <w:r w:rsidRPr="003C0B06">
        <w:rPr>
          <w:color w:val="000000"/>
        </w:rPr>
        <w:t xml:space="preserve"> students than the state as whole. </w:t>
      </w:r>
      <w:r>
        <w:rPr>
          <w:color w:val="000000"/>
        </w:rPr>
        <w:t>T</w:t>
      </w:r>
      <w:r w:rsidRPr="003C0B06">
        <w:rPr>
          <w:color w:val="000000"/>
        </w:rPr>
        <w:t xml:space="preserve">he proportion of English language learners enrolled in charters </w:t>
      </w:r>
      <w:r w:rsidRPr="003C0B06">
        <w:rPr>
          <w:bCs/>
        </w:rPr>
        <w:t xml:space="preserve">has steadily increased </w:t>
      </w:r>
      <w:r w:rsidRPr="003C0B06">
        <w:t xml:space="preserve">and now </w:t>
      </w:r>
      <w:r w:rsidRPr="003C0B06">
        <w:rPr>
          <w:bCs/>
        </w:rPr>
        <w:t>surpasses</w:t>
      </w:r>
      <w:r w:rsidRPr="003C0B06">
        <w:t xml:space="preserve"> statewide average enrollment.</w:t>
      </w:r>
      <w:r w:rsidRPr="003C0B06">
        <w:rPr>
          <w:color w:val="000000"/>
        </w:rPr>
        <w:t xml:space="preserve"> However, given the disproportionate concentration of charter schools in urban areas </w:t>
      </w:r>
      <w:r w:rsidRPr="003C0B06">
        <w:rPr>
          <w:color w:val="000000"/>
        </w:rPr>
        <w:lastRenderedPageBreak/>
        <w:t>(62 of the 80 operating charter schools, with 25 of the 62 in Boston</w:t>
      </w:r>
      <w:r w:rsidRPr="003C0B06">
        <w:rPr>
          <w:rStyle w:val="FootnoteReference"/>
          <w:color w:val="000000"/>
        </w:rPr>
        <w:footnoteReference w:id="28"/>
      </w:r>
      <w:r w:rsidRPr="003C0B06">
        <w:rPr>
          <w:color w:val="000000"/>
        </w:rPr>
        <w:t xml:space="preserve">), a statewide comparison </w:t>
      </w:r>
      <w:r>
        <w:rPr>
          <w:color w:val="000000"/>
        </w:rPr>
        <w:t>may be mo</w:t>
      </w:r>
      <w:r w:rsidR="00AB521B">
        <w:rPr>
          <w:color w:val="000000"/>
        </w:rPr>
        <w:t>re favorable to charter schools</w:t>
      </w:r>
      <w:r w:rsidRPr="003C0B06">
        <w:rPr>
          <w:color w:val="000000"/>
        </w:rPr>
        <w:t>, particular</w:t>
      </w:r>
      <w:r>
        <w:rPr>
          <w:color w:val="000000"/>
        </w:rPr>
        <w:t>ly</w:t>
      </w:r>
      <w:r w:rsidRPr="003C0B06">
        <w:rPr>
          <w:color w:val="000000"/>
        </w:rPr>
        <w:t xml:space="preserve"> with respect to low-income and English language learner populations. </w:t>
      </w:r>
      <w:r>
        <w:rPr>
          <w:color w:val="000000"/>
        </w:rPr>
        <w:t>T</w:t>
      </w:r>
      <w:r w:rsidRPr="003C0B06">
        <w:rPr>
          <w:color w:val="000000"/>
        </w:rPr>
        <w:t xml:space="preserve">he proportion of </w:t>
      </w:r>
      <w:r>
        <w:rPr>
          <w:color w:val="000000"/>
        </w:rPr>
        <w:t>students with disabilities</w:t>
      </w:r>
      <w:r w:rsidRPr="003C0B06">
        <w:rPr>
          <w:color w:val="000000"/>
        </w:rPr>
        <w:t xml:space="preserve"> enrolled in charters </w:t>
      </w:r>
      <w:r>
        <w:rPr>
          <w:color w:val="000000"/>
        </w:rPr>
        <w:t xml:space="preserve">also </w:t>
      </w:r>
      <w:r>
        <w:rPr>
          <w:bCs/>
        </w:rPr>
        <w:t>has steadily increased, though the level remains below the statewide average.</w:t>
      </w:r>
    </w:p>
    <w:p w:rsidR="008D75B3" w:rsidRDefault="00AB521B" w:rsidP="008D75B3">
      <w:pPr>
        <w:autoSpaceDE w:val="0"/>
        <w:autoSpaceDN w:val="0"/>
        <w:spacing w:before="100" w:beforeAutospacing="1" w:after="100" w:afterAutospacing="1"/>
        <w:rPr>
          <w:color w:val="000000"/>
        </w:rPr>
      </w:pPr>
      <w:r>
        <w:rPr>
          <w:bCs/>
        </w:rPr>
        <w:t>P</w:t>
      </w:r>
      <w:r w:rsidR="008D75B3">
        <w:rPr>
          <w:bCs/>
        </w:rPr>
        <w:t xml:space="preserve">articular caution should be used when comparing special education enrollment data. First, as described above, the statewide figures include students with disabilities who are in out-of-district placements and are neither served by traditional district </w:t>
      </w:r>
      <w:r w:rsidR="001E526B">
        <w:rPr>
          <w:bCs/>
        </w:rPr>
        <w:t>n</w:t>
      </w:r>
      <w:r w:rsidR="008D75B3">
        <w:rPr>
          <w:bCs/>
        </w:rPr>
        <w:t xml:space="preserve">or charter public schools. These students represent approximately 1% of students statewide. In addition, research </w:t>
      </w:r>
      <w:r w:rsidR="008D75B3" w:rsidRPr="003C0B06">
        <w:rPr>
          <w:color w:val="000000"/>
        </w:rPr>
        <w:t>conducted for the Department by Dr. Thomas Hehir (Harvard Graduate School of Education) and Associates (</w:t>
      </w:r>
      <w:hyperlink r:id="rId27" w:history="1">
        <w:r w:rsidR="008D75B3" w:rsidRPr="003C0B06">
          <w:rPr>
            <w:rStyle w:val="Hyperlink"/>
            <w:i/>
            <w:iCs/>
          </w:rPr>
          <w:t>Review of Special Education in the Commonwealth of Massachusetts: A Synthesis Report (August 2014</w:t>
        </w:r>
        <w:r w:rsidR="008D75B3" w:rsidRPr="006820B2">
          <w:rPr>
            <w:rStyle w:val="Hyperlink"/>
          </w:rPr>
          <w:t>)</w:t>
        </w:r>
      </w:hyperlink>
      <w:r w:rsidR="008D75B3" w:rsidRPr="003C0B06">
        <w:rPr>
          <w:color w:val="000000"/>
        </w:rPr>
        <w:t xml:space="preserve"> found that low-income students </w:t>
      </w:r>
      <w:r w:rsidR="008D75B3">
        <w:rPr>
          <w:color w:val="000000"/>
        </w:rPr>
        <w:t xml:space="preserve">in districts </w:t>
      </w:r>
      <w:r w:rsidR="008D75B3" w:rsidRPr="003C0B06">
        <w:rPr>
          <w:color w:val="000000"/>
        </w:rPr>
        <w:t>were identified as eligible for special education services at substantially higher rates than non-low-income students and that across districts with similar demographic characteristics</w:t>
      </w:r>
      <w:r w:rsidR="008D75B3" w:rsidRPr="00F50832">
        <w:rPr>
          <w:color w:val="000000"/>
        </w:rPr>
        <w:t>, district behavior differed for special education identification, placement, and performance.</w:t>
      </w:r>
      <w:r w:rsidR="008D75B3" w:rsidRPr="00F50832">
        <w:rPr>
          <w:rStyle w:val="FootnoteReference"/>
          <w:color w:val="000000"/>
        </w:rPr>
        <w:footnoteReference w:id="29"/>
      </w:r>
      <w:r w:rsidR="008D75B3" w:rsidRPr="00F50832">
        <w:rPr>
          <w:color w:val="000000"/>
        </w:rPr>
        <w:t xml:space="preserve"> These findings indicate that special education status may be as much a function of district practices as representative of disability levels in the population.</w:t>
      </w:r>
      <w:r w:rsidR="008D75B3">
        <w:rPr>
          <w:color w:val="000000"/>
        </w:rPr>
        <w:t xml:space="preserve"> </w:t>
      </w:r>
    </w:p>
    <w:p w:rsidR="008D75B3" w:rsidRPr="001061C7" w:rsidRDefault="008D75B3" w:rsidP="008D75B3">
      <w:pPr>
        <w:autoSpaceDE w:val="0"/>
        <w:autoSpaceDN w:val="0"/>
        <w:spacing w:before="100" w:beforeAutospacing="1" w:after="100" w:afterAutospacing="1"/>
        <w:rPr>
          <w:b/>
          <w:color w:val="000000"/>
          <w:u w:val="single"/>
        </w:rPr>
      </w:pPr>
      <w:r w:rsidRPr="001061C7">
        <w:rPr>
          <w:b/>
          <w:color w:val="000000"/>
          <w:u w:val="single"/>
        </w:rPr>
        <w:t>Recent trends in urban areas – Boston and Gateway Cities</w:t>
      </w:r>
      <w:r w:rsidRPr="001061C7">
        <w:rPr>
          <w:rStyle w:val="FootnoteReference"/>
          <w:bCs/>
          <w:u w:val="single"/>
        </w:rPr>
        <w:footnoteReference w:id="30"/>
      </w:r>
    </w:p>
    <w:p w:rsidR="008D75B3" w:rsidRPr="002A65CC" w:rsidRDefault="008D75B3" w:rsidP="002A65CC">
      <w:r>
        <w:t xml:space="preserve">To assess the progress of recruitment and retention efforts for the charter school sector in the state’s urban </w:t>
      </w:r>
      <w:r w:rsidRPr="002A65CC">
        <w:t>centers, the Department performed a review of student subgroup enrollment from 2010-2011</w:t>
      </w:r>
      <w:r w:rsidRPr="002A65CC">
        <w:rPr>
          <w:rStyle w:val="FootnoteReference"/>
        </w:rPr>
        <w:footnoteReference w:id="31"/>
      </w:r>
      <w:r w:rsidRPr="002A65CC">
        <w:t xml:space="preserve"> to 2014-2015</w:t>
      </w:r>
      <w:r w:rsidR="002A65CC" w:rsidRPr="002A65CC">
        <w:rPr>
          <w:rStyle w:val="FootnoteReference"/>
        </w:rPr>
        <w:footnoteReference w:id="32"/>
      </w:r>
      <w:r w:rsidRPr="002A65CC">
        <w:t xml:space="preserve"> to identify enrollment trends of the charter schools in </w:t>
      </w:r>
      <w:r w:rsidRPr="002A65CC">
        <w:rPr>
          <w:bCs/>
        </w:rPr>
        <w:t>Boston</w:t>
      </w:r>
      <w:r w:rsidRPr="002A65CC">
        <w:t xml:space="preserve"> and in </w:t>
      </w:r>
      <w:r w:rsidRPr="002A65CC">
        <w:rPr>
          <w:bCs/>
        </w:rPr>
        <w:t xml:space="preserve">Gateway Cities, </w:t>
      </w:r>
      <w:r w:rsidRPr="002A65CC">
        <w:t>for the following comparison groupings:</w:t>
      </w:r>
    </w:p>
    <w:p w:rsidR="008D75B3" w:rsidRPr="002A65CC" w:rsidRDefault="008D75B3" w:rsidP="002A65CC">
      <w:pPr>
        <w:pStyle w:val="ListParagraph"/>
        <w:numPr>
          <w:ilvl w:val="0"/>
          <w:numId w:val="28"/>
        </w:numPr>
        <w:spacing w:line="240" w:lineRule="auto"/>
        <w:ind w:left="720"/>
        <w:rPr>
          <w:rFonts w:ascii="Times New Roman" w:hAnsi="Times New Roman" w:cs="Times New Roman"/>
          <w:sz w:val="24"/>
          <w:szCs w:val="24"/>
        </w:rPr>
      </w:pPr>
      <w:r w:rsidRPr="002A65CC">
        <w:rPr>
          <w:rFonts w:ascii="Times New Roman" w:hAnsi="Times New Roman" w:cs="Times New Roman"/>
          <w:sz w:val="24"/>
          <w:szCs w:val="24"/>
        </w:rPr>
        <w:t xml:space="preserve">Aggregate of </w:t>
      </w:r>
      <w:r w:rsidRPr="002A65CC">
        <w:rPr>
          <w:rFonts w:ascii="Times New Roman" w:hAnsi="Times New Roman" w:cs="Times New Roman"/>
          <w:i/>
          <w:iCs/>
          <w:sz w:val="24"/>
          <w:szCs w:val="24"/>
        </w:rPr>
        <w:t>Total</w:t>
      </w:r>
      <w:r w:rsidRPr="002A65CC">
        <w:rPr>
          <w:rFonts w:ascii="Times New Roman" w:hAnsi="Times New Roman" w:cs="Times New Roman"/>
          <w:sz w:val="24"/>
          <w:szCs w:val="24"/>
        </w:rPr>
        <w:t xml:space="preserve"> </w:t>
      </w:r>
      <w:r w:rsidRPr="002A65CC">
        <w:rPr>
          <w:rFonts w:ascii="Times New Roman" w:hAnsi="Times New Roman" w:cs="Times New Roman"/>
          <w:i/>
          <w:iCs/>
          <w:sz w:val="24"/>
          <w:szCs w:val="24"/>
        </w:rPr>
        <w:t>Student</w:t>
      </w:r>
      <w:r w:rsidRPr="002A65CC">
        <w:rPr>
          <w:rFonts w:ascii="Times New Roman" w:hAnsi="Times New Roman" w:cs="Times New Roman"/>
          <w:sz w:val="24"/>
          <w:szCs w:val="24"/>
        </w:rPr>
        <w:t xml:space="preserve"> enrollment for charter schools compared to the aggregate of total student enrollment for District(s)</w:t>
      </w:r>
    </w:p>
    <w:p w:rsidR="008D75B3" w:rsidRPr="002A65CC" w:rsidRDefault="008D75B3" w:rsidP="002A65CC">
      <w:pPr>
        <w:pStyle w:val="ListParagraph"/>
        <w:numPr>
          <w:ilvl w:val="0"/>
          <w:numId w:val="28"/>
        </w:numPr>
        <w:spacing w:line="240" w:lineRule="auto"/>
        <w:ind w:left="720"/>
        <w:rPr>
          <w:rFonts w:ascii="Times New Roman" w:hAnsi="Times New Roman" w:cs="Times New Roman"/>
          <w:sz w:val="24"/>
          <w:szCs w:val="24"/>
        </w:rPr>
      </w:pPr>
      <w:r w:rsidRPr="002A65CC">
        <w:rPr>
          <w:rFonts w:ascii="Times New Roman" w:hAnsi="Times New Roman" w:cs="Times New Roman"/>
          <w:sz w:val="24"/>
          <w:szCs w:val="24"/>
        </w:rPr>
        <w:t xml:space="preserve">Aggregate of </w:t>
      </w:r>
      <w:r w:rsidRPr="002A65CC">
        <w:rPr>
          <w:rFonts w:ascii="Times New Roman" w:hAnsi="Times New Roman" w:cs="Times New Roman"/>
          <w:i/>
          <w:iCs/>
          <w:sz w:val="24"/>
          <w:szCs w:val="24"/>
        </w:rPr>
        <w:t>New Student</w:t>
      </w:r>
      <w:r w:rsidRPr="002A65CC">
        <w:rPr>
          <w:rStyle w:val="FootnoteReference"/>
          <w:rFonts w:ascii="Times New Roman" w:hAnsi="Times New Roman" w:cs="Times New Roman"/>
          <w:i/>
          <w:iCs/>
          <w:sz w:val="24"/>
          <w:szCs w:val="24"/>
        </w:rPr>
        <w:footnoteReference w:id="33"/>
      </w:r>
      <w:r w:rsidRPr="002A65CC">
        <w:rPr>
          <w:rFonts w:ascii="Times New Roman" w:hAnsi="Times New Roman" w:cs="Times New Roman"/>
          <w:i/>
          <w:iCs/>
          <w:sz w:val="24"/>
          <w:szCs w:val="24"/>
        </w:rPr>
        <w:t xml:space="preserve"> </w:t>
      </w:r>
      <w:r w:rsidRPr="002A65CC">
        <w:rPr>
          <w:rFonts w:ascii="Times New Roman" w:hAnsi="Times New Roman" w:cs="Times New Roman"/>
          <w:sz w:val="24"/>
          <w:szCs w:val="24"/>
        </w:rPr>
        <w:t>enrollment for charter schools compared to the aggregate of total student enrollment for District(s)</w:t>
      </w:r>
    </w:p>
    <w:p w:rsidR="008D75B3" w:rsidRDefault="008D75B3" w:rsidP="002A65CC">
      <w:r w:rsidRPr="002A65CC">
        <w:t>Note that charter schools began implementing required recruitment and retention plans during the 2011-2012 school year. The full results of the analysis can be found in Appendix C, but</w:t>
      </w:r>
      <w:r>
        <w:t xml:space="preserve"> key findings include:</w:t>
      </w:r>
    </w:p>
    <w:p w:rsidR="008D75B3" w:rsidRDefault="008D75B3" w:rsidP="008D75B3"/>
    <w:p w:rsidR="008D75B3" w:rsidRDefault="008D75B3" w:rsidP="008D75B3">
      <w:pPr>
        <w:pStyle w:val="ListParagraph"/>
        <w:numPr>
          <w:ilvl w:val="0"/>
          <w:numId w:val="29"/>
        </w:numPr>
        <w:spacing w:line="240" w:lineRule="auto"/>
        <w:ind w:left="720"/>
        <w:rPr>
          <w:rFonts w:ascii="Times New Roman" w:hAnsi="Times New Roman" w:cs="Times New Roman"/>
          <w:sz w:val="24"/>
          <w:szCs w:val="24"/>
        </w:rPr>
      </w:pPr>
      <w:r w:rsidRPr="0022645B">
        <w:rPr>
          <w:rFonts w:ascii="Times New Roman" w:hAnsi="Times New Roman" w:cs="Times New Roman"/>
          <w:sz w:val="24"/>
          <w:szCs w:val="24"/>
        </w:rPr>
        <w:t xml:space="preserve">The percent of </w:t>
      </w:r>
      <w:r>
        <w:rPr>
          <w:rFonts w:ascii="Times New Roman" w:hAnsi="Times New Roman" w:cs="Times New Roman"/>
          <w:sz w:val="24"/>
          <w:szCs w:val="24"/>
        </w:rPr>
        <w:t>English language Learners (ELLs)</w:t>
      </w:r>
      <w:r w:rsidRPr="0022645B">
        <w:rPr>
          <w:rFonts w:ascii="Times New Roman" w:hAnsi="Times New Roman" w:cs="Times New Roman"/>
          <w:sz w:val="24"/>
          <w:szCs w:val="24"/>
        </w:rPr>
        <w:t xml:space="preserve"> enrolled at Boston charter schools and charter schools located in Gateway Cities has steadily increased and is approaching the </w:t>
      </w:r>
      <w:r w:rsidRPr="0022645B">
        <w:rPr>
          <w:rFonts w:ascii="Times New Roman" w:hAnsi="Times New Roman" w:cs="Times New Roman"/>
          <w:sz w:val="24"/>
          <w:szCs w:val="24"/>
        </w:rPr>
        <w:lastRenderedPageBreak/>
        <w:t>enrollment found at Boston district schools and district schools located in Gateway Cities, respectively.</w:t>
      </w:r>
      <w:r w:rsidR="001061C7">
        <w:rPr>
          <w:rStyle w:val="FootnoteReference"/>
          <w:rFonts w:ascii="Times New Roman" w:hAnsi="Times New Roman" w:cs="Times New Roman"/>
          <w:sz w:val="24"/>
          <w:szCs w:val="24"/>
        </w:rPr>
        <w:footnoteReference w:id="34"/>
      </w:r>
      <w:r w:rsidRPr="0022645B">
        <w:rPr>
          <w:rFonts w:ascii="Times New Roman" w:hAnsi="Times New Roman" w:cs="Times New Roman"/>
          <w:sz w:val="24"/>
          <w:szCs w:val="24"/>
        </w:rPr>
        <w:t xml:space="preserve"> The enrollment of new students who are ELLs has increased at a greater rate over time when compared to the total enrollm</w:t>
      </w:r>
      <w:r w:rsidR="00C57E9B">
        <w:rPr>
          <w:rFonts w:ascii="Times New Roman" w:hAnsi="Times New Roman" w:cs="Times New Roman"/>
          <w:sz w:val="24"/>
          <w:szCs w:val="24"/>
        </w:rPr>
        <w:t>ent of ELLs at charter schools.</w:t>
      </w:r>
    </w:p>
    <w:p w:rsidR="00C57E9B" w:rsidRPr="00765A49" w:rsidRDefault="00C57E9B" w:rsidP="00C57E9B">
      <w:pPr>
        <w:pStyle w:val="ListParagraph"/>
        <w:spacing w:line="240" w:lineRule="auto"/>
        <w:rPr>
          <w:rFonts w:ascii="Times New Roman" w:hAnsi="Times New Roman" w:cs="Times New Roman"/>
          <w:sz w:val="24"/>
          <w:szCs w:val="24"/>
        </w:rPr>
      </w:pPr>
    </w:p>
    <w:p w:rsidR="00A6757B" w:rsidRDefault="00864152" w:rsidP="00C57E9B">
      <w:pPr>
        <w:pStyle w:val="ListParagraph"/>
        <w:spacing w:line="240" w:lineRule="auto"/>
        <w:ind w:left="-720" w:right="-720"/>
        <w:jc w:val="center"/>
        <w:rPr>
          <w:rFonts w:ascii="Times New Roman" w:hAnsi="Times New Roman" w:cs="Times New Roman"/>
          <w:sz w:val="24"/>
          <w:szCs w:val="24"/>
        </w:rPr>
      </w:pPr>
      <w:r>
        <w:rPr>
          <w:noProof/>
          <w:lang w:eastAsia="zh-CN" w:bidi="km-KH"/>
        </w:rPr>
        <w:drawing>
          <wp:inline distT="0" distB="0" distL="0" distR="0">
            <wp:extent cx="5943600" cy="2597436"/>
            <wp:effectExtent l="19050" t="0" r="0" b="0"/>
            <wp:docPr id="17" name="Picture 17" descr="Boston New Student ELL Enrollment&#10;School Name             2011    2012    2013    2014    2015&#10;New Students - Boston Charter Schools   -       3.0     13.3    12.7    13.2    22.6&#10;Boston Public (non-charter) Schools             28.0    30.6    30.7    29.9    29.8&#10;Statewide Average               7.1     7.3     7.7     7.9     8.5&#10;&#10;Gateway City New Student ELL Enrollment&#10;School Name             2011    2012    2013    2014    2015&#10;New Students - Gateway City Charter Schools     -       8.7     9.2     16.9    14.9    16.0&#10;Gateway Cities in which a charter school is located - Public (non-charter) Schools              17.7    17.5    18.4    18.6    19.9&#10;Statewide Average               7.1     7.3     7.7     7.9     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943600" cy="2597436"/>
                    </a:xfrm>
                    <a:prstGeom prst="rect">
                      <a:avLst/>
                    </a:prstGeom>
                    <a:noFill/>
                    <a:ln w="9525">
                      <a:noFill/>
                      <a:miter lim="800000"/>
                      <a:headEnd/>
                      <a:tailEnd/>
                    </a:ln>
                  </pic:spPr>
                </pic:pic>
              </a:graphicData>
            </a:graphic>
          </wp:inline>
        </w:drawing>
      </w:r>
    </w:p>
    <w:p w:rsidR="00A6757B" w:rsidRDefault="00A6757B" w:rsidP="00A6757B">
      <w:pPr>
        <w:pStyle w:val="ListParagraph"/>
        <w:spacing w:line="240" w:lineRule="auto"/>
        <w:rPr>
          <w:rFonts w:ascii="Times New Roman" w:hAnsi="Times New Roman" w:cs="Times New Roman"/>
          <w:sz w:val="24"/>
          <w:szCs w:val="24"/>
        </w:rPr>
      </w:pPr>
    </w:p>
    <w:p w:rsidR="008D75B3" w:rsidRPr="001061C7" w:rsidRDefault="008D75B3" w:rsidP="008D75B3">
      <w:pPr>
        <w:pStyle w:val="ListParagraph"/>
        <w:numPr>
          <w:ilvl w:val="0"/>
          <w:numId w:val="29"/>
        </w:numPr>
        <w:spacing w:line="240" w:lineRule="auto"/>
        <w:ind w:left="720"/>
        <w:rPr>
          <w:rFonts w:ascii="Times New Roman" w:hAnsi="Times New Roman" w:cs="Times New Roman"/>
          <w:sz w:val="24"/>
          <w:szCs w:val="24"/>
        </w:rPr>
      </w:pPr>
      <w:r w:rsidRPr="0022645B">
        <w:rPr>
          <w:rFonts w:ascii="Times New Roman" w:hAnsi="Times New Roman" w:cs="Times New Roman"/>
          <w:sz w:val="24"/>
          <w:szCs w:val="24"/>
        </w:rPr>
        <w:t xml:space="preserve">The percent of </w:t>
      </w:r>
      <w:r>
        <w:rPr>
          <w:rFonts w:ascii="Times New Roman" w:hAnsi="Times New Roman" w:cs="Times New Roman"/>
          <w:sz w:val="24"/>
          <w:szCs w:val="24"/>
        </w:rPr>
        <w:t>students with disabilities</w:t>
      </w:r>
      <w:r w:rsidRPr="0022645B">
        <w:rPr>
          <w:rFonts w:ascii="Times New Roman" w:hAnsi="Times New Roman" w:cs="Times New Roman"/>
          <w:sz w:val="24"/>
          <w:szCs w:val="24"/>
        </w:rPr>
        <w:t xml:space="preserve"> at Boston charter schools and charter schools located in Gateway Cities has </w:t>
      </w:r>
      <w:r>
        <w:rPr>
          <w:rFonts w:ascii="Times New Roman" w:hAnsi="Times New Roman" w:cs="Times New Roman"/>
          <w:sz w:val="24"/>
          <w:szCs w:val="24"/>
        </w:rPr>
        <w:t xml:space="preserve">also </w:t>
      </w:r>
      <w:r w:rsidRPr="0022645B">
        <w:rPr>
          <w:rFonts w:ascii="Times New Roman" w:hAnsi="Times New Roman" w:cs="Times New Roman"/>
          <w:sz w:val="24"/>
          <w:szCs w:val="24"/>
        </w:rPr>
        <w:t>steadily increased and is approaching the enrollment found at Boston district schools and district schools located in Gateway Cities, respectively</w:t>
      </w:r>
      <w:r>
        <w:rPr>
          <w:rFonts w:ascii="Times New Roman" w:hAnsi="Times New Roman" w:cs="Times New Roman"/>
          <w:sz w:val="24"/>
          <w:szCs w:val="24"/>
        </w:rPr>
        <w:t>.</w:t>
      </w:r>
    </w:p>
    <w:p w:rsidR="001061C7" w:rsidRPr="001061C7" w:rsidRDefault="001061C7" w:rsidP="008D75B3">
      <w:pPr>
        <w:rPr>
          <w:b/>
          <w:u w:val="single"/>
        </w:rPr>
      </w:pPr>
      <w:r w:rsidRPr="001061C7">
        <w:rPr>
          <w:b/>
          <w:u w:val="single"/>
        </w:rPr>
        <w:t>Demographic comparability of charter applicants in Boston</w:t>
      </w:r>
    </w:p>
    <w:p w:rsidR="001061C7" w:rsidRDefault="001061C7" w:rsidP="008D75B3"/>
    <w:p w:rsidR="008D75B3" w:rsidRDefault="008D75B3" w:rsidP="008D75B3">
      <w:r>
        <w:t xml:space="preserve">Because identification practices can vary between schools and districts, particularly with respect to special education, it can be helpful to examine the proportions of </w:t>
      </w:r>
      <w:r w:rsidRPr="00582ACD">
        <w:rPr>
          <w:u w:val="single"/>
        </w:rPr>
        <w:t>applicants</w:t>
      </w:r>
      <w:r>
        <w:t xml:space="preserve"> to charter schools that are classified as English language learners and students with disabilities at the time of application to a charter lottery. A recent MIT discussion paper by researcher Elizabeth Setren, </w:t>
      </w:r>
      <w:r w:rsidRPr="00582ACD">
        <w:rPr>
          <w:bCs/>
          <w:i/>
          <w:iCs/>
        </w:rPr>
        <w:t>Special Education and English Language Learner Students in Boston Charter Schools: Impact and Classification</w:t>
      </w:r>
      <w:r w:rsidR="00AB521B">
        <w:rPr>
          <w:bCs/>
          <w:i/>
          <w:iCs/>
        </w:rPr>
        <w:t>,</w:t>
      </w:r>
      <w:r>
        <w:t xml:space="preserve"> does just that for charter schools in Boston. Setren finds:</w:t>
      </w:r>
    </w:p>
    <w:p w:rsidR="008D75B3" w:rsidRDefault="008D75B3" w:rsidP="008D75B3"/>
    <w:p w:rsidR="008D75B3" w:rsidRDefault="008D75B3" w:rsidP="008D75B3">
      <w:pPr>
        <w:ind w:left="720" w:right="720"/>
        <w:rPr>
          <w:i/>
        </w:rPr>
      </w:pPr>
      <w:r w:rsidRPr="00582ACD">
        <w:rPr>
          <w:i/>
        </w:rPr>
        <w:t xml:space="preserve">By Spring 2014, students across the pre-lottery levels of special education classroom inclusion and English language proficiency are, for the most part, similarly represented in charter lotteries and BPS. Small gaps remain for substantially separate </w:t>
      </w:r>
      <w:r>
        <w:rPr>
          <w:i/>
        </w:rPr>
        <w:t xml:space="preserve">special education </w:t>
      </w:r>
      <w:r w:rsidRPr="00582ACD">
        <w:rPr>
          <w:i/>
        </w:rPr>
        <w:t xml:space="preserve">students in middle school and high school and for beginning </w:t>
      </w:r>
      <w:r>
        <w:rPr>
          <w:i/>
        </w:rPr>
        <w:t>English speakers in high school.</w:t>
      </w:r>
    </w:p>
    <w:p w:rsidR="008D75B3" w:rsidRDefault="008D75B3" w:rsidP="008D75B3">
      <w:pPr>
        <w:ind w:right="720"/>
        <w:rPr>
          <w:i/>
        </w:rPr>
      </w:pPr>
    </w:p>
    <w:p w:rsidR="008D75B3" w:rsidRDefault="008D75B3" w:rsidP="008D75B3">
      <w:pPr>
        <w:ind w:right="720"/>
      </w:pPr>
      <w:r>
        <w:lastRenderedPageBreak/>
        <w:t>This finding is illustrated in the figures below, which show that the percent</w:t>
      </w:r>
      <w:r w:rsidR="00AB521B">
        <w:t xml:space="preserve"> of</w:t>
      </w:r>
      <w:r>
        <w:t xml:space="preserve"> students with disabilities who were in substantially separate, partial inclusion, or full inclusion classroom at the time of lottery for applicants to Boston charter schools compared to Boston Public School student enrollment levels in grades 4, 5, and 8 (the primary charter entry grades for which special education identification data at the time of lottery is available) is.</w:t>
      </w:r>
    </w:p>
    <w:p w:rsidR="008D75B3" w:rsidRDefault="008D75B3" w:rsidP="008D75B3">
      <w:pPr>
        <w:ind w:right="720"/>
        <w:rPr>
          <w:i/>
        </w:rPr>
        <w:sectPr w:rsidR="008D75B3" w:rsidSect="00E84DDD">
          <w:headerReference w:type="even" r:id="rId29"/>
          <w:headerReference w:type="default" r:id="rId30"/>
          <w:footerReference w:type="default" r:id="rId31"/>
          <w:headerReference w:type="first" r:id="rId32"/>
          <w:pgSz w:w="12240" w:h="15840"/>
          <w:pgMar w:top="1440" w:right="1440" w:bottom="1440" w:left="1440" w:header="720" w:footer="720" w:gutter="0"/>
          <w:pgNumType w:start="1"/>
          <w:cols w:space="720"/>
          <w:docGrid w:linePitch="326"/>
        </w:sectPr>
      </w:pPr>
    </w:p>
    <w:p w:rsidR="008D75B3" w:rsidRDefault="005B23F1" w:rsidP="005B23F1">
      <w:pPr>
        <w:rPr>
          <w:rFonts w:ascii="Arial" w:eastAsia="Arial" w:hAnsi="Arial" w:cs="Arial"/>
          <w:sz w:val="15"/>
          <w:szCs w:val="15"/>
        </w:rPr>
      </w:pPr>
      <w:r>
        <w:rPr>
          <w:i/>
          <w:noProof/>
          <w:lang w:eastAsia="zh-CN" w:bidi="km-KH"/>
        </w:rPr>
        <w:lastRenderedPageBreak/>
        <w:drawing>
          <wp:inline distT="0" distB="0" distL="0" distR="0">
            <wp:extent cx="6858000" cy="4527560"/>
            <wp:effectExtent l="19050" t="0" r="0" b="0"/>
            <wp:docPr id="8" name="Picture 8" descr="This data can be found in the MIT report found at http://seii.mit.edu/wp-content/uploads/2015/12/SEII-Discussion-Paper-2015.05-Setren1.pdf. The tables come from Figure A3 on page 3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6858000" cy="4527560"/>
                    </a:xfrm>
                    <a:prstGeom prst="rect">
                      <a:avLst/>
                    </a:prstGeom>
                    <a:noFill/>
                    <a:ln w="9525">
                      <a:noFill/>
                      <a:miter lim="800000"/>
                      <a:headEnd/>
                      <a:tailEnd/>
                    </a:ln>
                  </pic:spPr>
                </pic:pic>
              </a:graphicData>
            </a:graphic>
          </wp:inline>
        </w:drawing>
      </w:r>
    </w:p>
    <w:p w:rsidR="008D75B3" w:rsidRDefault="008D75B3" w:rsidP="008D75B3"/>
    <w:p w:rsidR="008D75B3" w:rsidRDefault="008D75B3" w:rsidP="008D75B3">
      <w:pPr>
        <w:rPr>
          <w:i/>
        </w:rPr>
        <w:sectPr w:rsidR="008D75B3" w:rsidSect="008D75B3">
          <w:type w:val="continuous"/>
          <w:pgSz w:w="12240" w:h="15840"/>
          <w:pgMar w:top="1440" w:right="720" w:bottom="1440" w:left="720" w:header="720" w:footer="720" w:gutter="0"/>
          <w:pgNumType w:start="1"/>
          <w:cols w:space="720"/>
          <w:docGrid w:linePitch="326"/>
        </w:sectPr>
      </w:pPr>
    </w:p>
    <w:p w:rsidR="008D75B3" w:rsidRDefault="008D75B3" w:rsidP="008D75B3">
      <w:pPr>
        <w:rPr>
          <w:i/>
        </w:rPr>
      </w:pPr>
    </w:p>
    <w:p w:rsidR="008D75B3" w:rsidRDefault="008D75B3" w:rsidP="008D75B3">
      <w:pPr>
        <w:rPr>
          <w:i/>
        </w:rPr>
        <w:sectPr w:rsidR="008D75B3" w:rsidSect="008D75B3">
          <w:type w:val="continuous"/>
          <w:pgSz w:w="12240" w:h="15840"/>
          <w:pgMar w:top="1440" w:right="720" w:bottom="1440" w:left="720" w:header="720" w:footer="720" w:gutter="0"/>
          <w:pgNumType w:start="1"/>
          <w:cols w:space="720"/>
          <w:docGrid w:linePitch="326"/>
        </w:sectPr>
      </w:pPr>
    </w:p>
    <w:p w:rsidR="008D75B3" w:rsidRPr="002346D7" w:rsidRDefault="008D75B3" w:rsidP="00F51C97">
      <w:pPr>
        <w:pStyle w:val="Heading1"/>
      </w:pPr>
      <w:bookmarkStart w:id="13" w:name="_Toc438728931"/>
      <w:bookmarkStart w:id="14" w:name="_Toc439345654"/>
      <w:bookmarkStart w:id="15" w:name="_Toc441342484"/>
      <w:r>
        <w:lastRenderedPageBreak/>
        <w:t>4</w:t>
      </w:r>
      <w:r w:rsidRPr="002346D7">
        <w:t>. Attrition</w:t>
      </w:r>
      <w:bookmarkEnd w:id="13"/>
      <w:bookmarkEnd w:id="14"/>
      <w:bookmarkEnd w:id="15"/>
    </w:p>
    <w:p w:rsidR="008D75B3" w:rsidRPr="00651EA6" w:rsidRDefault="00E21466" w:rsidP="008D75B3">
      <w:r>
        <w:t>The</w:t>
      </w:r>
      <w:r w:rsidR="008D75B3">
        <w:t xml:space="preserve"> question of whether students leave charter schools at higher rates than their counterparts in traditional public scho</w:t>
      </w:r>
      <w:r>
        <w:t xml:space="preserve">ols is frequently </w:t>
      </w:r>
      <w:r w:rsidR="00AB521B">
        <w:t>considered</w:t>
      </w:r>
      <w:r>
        <w:t xml:space="preserve">. The Department calculates </w:t>
      </w:r>
      <w:r w:rsidR="003B2456">
        <w:t xml:space="preserve">and tracks </w:t>
      </w:r>
      <w:r>
        <w:t>annual attrition rates</w:t>
      </w:r>
      <w:r>
        <w:rPr>
          <w:rStyle w:val="FootnoteReference"/>
        </w:rPr>
        <w:footnoteReference w:id="35"/>
      </w:r>
      <w:r w:rsidR="003B2456">
        <w:t xml:space="preserve"> as a key indicator of efforts to retain students.</w:t>
      </w:r>
      <w:r w:rsidR="0075535B">
        <w:t xml:space="preserve"> </w:t>
      </w:r>
      <w:r w:rsidR="008D75B3">
        <w:t xml:space="preserve">As with subgroup enrollment data, aggregate statistics comparing attrition rates between schools do not necessarily present </w:t>
      </w:r>
      <w:r w:rsidR="00AB521B">
        <w:t xml:space="preserve">a complete </w:t>
      </w:r>
      <w:r w:rsidR="008D75B3">
        <w:t>picture.</w:t>
      </w:r>
      <w:r w:rsidR="008D75B3">
        <w:rPr>
          <w:color w:val="000000"/>
        </w:rPr>
        <w:t xml:space="preserve"> There are a variety of </w:t>
      </w:r>
      <w:r w:rsidR="008D75B3" w:rsidRPr="006820B2">
        <w:rPr>
          <w:color w:val="000000"/>
        </w:rPr>
        <w:t>factors</w:t>
      </w:r>
      <w:r w:rsidR="008D75B3">
        <w:rPr>
          <w:color w:val="000000"/>
        </w:rPr>
        <w:t xml:space="preserve"> that drive attrition rates, not all of which are within the control of a school. Family choices about leaving one school for another include choosing a different kind of high school program (e.g. for academic, vocational, or athletic offerings) or economic factors that require job or housing changes. Similarly,</w:t>
      </w:r>
      <w:r w:rsidR="008D75B3" w:rsidRPr="008342F5">
        <w:rPr>
          <w:color w:val="000000"/>
        </w:rPr>
        <w:t xml:space="preserve"> the Department presents longitudinal </w:t>
      </w:r>
      <w:r w:rsidR="008D75B3">
        <w:rPr>
          <w:color w:val="000000"/>
        </w:rPr>
        <w:t>attrition</w:t>
      </w:r>
      <w:r w:rsidR="008D75B3" w:rsidRPr="008342F5">
        <w:rPr>
          <w:color w:val="000000"/>
        </w:rPr>
        <w:t xml:space="preserve"> comparison data for an individual charter school in the context of all of the other public schools in its sending area in the </w:t>
      </w:r>
      <w:r w:rsidR="008D75B3" w:rsidRPr="008342F5">
        <w:t>Charter Analysis and Review Tool (</w:t>
      </w:r>
      <w:hyperlink r:id="rId34" w:history="1">
        <w:r w:rsidR="008D75B3" w:rsidRPr="008342F5">
          <w:rPr>
            <w:rStyle w:val="Hyperlink"/>
          </w:rPr>
          <w:t>CHART</w:t>
        </w:r>
      </w:hyperlink>
      <w:r w:rsidR="008D75B3" w:rsidRPr="008342F5">
        <w:t>)</w:t>
      </w:r>
      <w:r w:rsidR="008D75B3" w:rsidRPr="008342F5">
        <w:rPr>
          <w:rStyle w:val="FootnoteReference"/>
        </w:rPr>
        <w:footnoteReference w:id="36"/>
      </w:r>
      <w:r w:rsidR="008D75B3">
        <w:t>, and considers the full context of a particular school’s situation when reviewing attrition data. A</w:t>
      </w:r>
      <w:r w:rsidR="0075535B">
        <w:t>s with subgroup enrollment data presented in the previous section,</w:t>
      </w:r>
      <w:r w:rsidR="008D75B3">
        <w:t xml:space="preserve"> there is often </w:t>
      </w:r>
      <w:r w:rsidR="008D75B3" w:rsidRPr="00414425">
        <w:rPr>
          <w:b/>
          <w:color w:val="000000"/>
        </w:rPr>
        <w:t>a</w:t>
      </w:r>
      <w:r w:rsidR="00AB521B">
        <w:rPr>
          <w:b/>
          <w:color w:val="000000"/>
        </w:rPr>
        <w:t xml:space="preserve"> </w:t>
      </w:r>
      <w:r w:rsidR="008D75B3" w:rsidRPr="00414425">
        <w:rPr>
          <w:b/>
          <w:color w:val="000000"/>
        </w:rPr>
        <w:t xml:space="preserve">wide variation of </w:t>
      </w:r>
      <w:r w:rsidR="008D75B3">
        <w:rPr>
          <w:b/>
          <w:color w:val="000000"/>
        </w:rPr>
        <w:t xml:space="preserve">attrition </w:t>
      </w:r>
      <w:r w:rsidR="008D75B3" w:rsidRPr="00414425">
        <w:rPr>
          <w:b/>
          <w:color w:val="000000"/>
        </w:rPr>
        <w:t xml:space="preserve">rates </w:t>
      </w:r>
      <w:r w:rsidR="008D75B3" w:rsidRPr="00651EA6">
        <w:rPr>
          <w:b/>
          <w:color w:val="000000"/>
        </w:rPr>
        <w:t>among</w:t>
      </w:r>
      <w:r w:rsidR="008D75B3" w:rsidRPr="00414425">
        <w:rPr>
          <w:b/>
          <w:color w:val="000000"/>
        </w:rPr>
        <w:t xml:space="preserve"> schools</w:t>
      </w:r>
      <w:r w:rsidR="008D75B3">
        <w:rPr>
          <w:b/>
          <w:color w:val="000000"/>
        </w:rPr>
        <w:t>—</w:t>
      </w:r>
      <w:r w:rsidR="008D75B3" w:rsidRPr="00414425">
        <w:rPr>
          <w:b/>
          <w:color w:val="000000"/>
        </w:rPr>
        <w:t>both t</w:t>
      </w:r>
      <w:r w:rsidR="008D75B3">
        <w:rPr>
          <w:b/>
          <w:color w:val="000000"/>
        </w:rPr>
        <w:t xml:space="preserve">raditional district and charter—within a given geographic area, particularly in an urban school district. </w:t>
      </w:r>
      <w:r w:rsidR="008D75B3" w:rsidRPr="00CB20B2">
        <w:rPr>
          <w:color w:val="000000"/>
        </w:rPr>
        <w:t>Below</w:t>
      </w:r>
      <w:r w:rsidR="008D75B3">
        <w:rPr>
          <w:b/>
          <w:color w:val="000000"/>
        </w:rPr>
        <w:t xml:space="preserve">, </w:t>
      </w:r>
      <w:r w:rsidR="008D75B3">
        <w:t>a</w:t>
      </w:r>
      <w:r w:rsidR="008D75B3" w:rsidRPr="008342F5">
        <w:t xml:space="preserve"> sample line graph from CHART </w:t>
      </w:r>
      <w:r w:rsidR="008D75B3">
        <w:t xml:space="preserve">for attrition rates in Boston illustrates this point. </w:t>
      </w:r>
    </w:p>
    <w:p w:rsidR="008D75B3" w:rsidRDefault="008D75B3" w:rsidP="008D75B3">
      <w:pPr>
        <w:rPr>
          <w:b/>
          <w:color w:val="000000"/>
        </w:rPr>
      </w:pPr>
    </w:p>
    <w:p w:rsidR="008D75B3" w:rsidRDefault="008D75B3" w:rsidP="008D75B3">
      <w:pPr>
        <w:rPr>
          <w:b/>
          <w:color w:val="000000"/>
        </w:rPr>
      </w:pPr>
      <w:r w:rsidRPr="001A24F0">
        <w:rPr>
          <w:noProof/>
          <w:lang w:eastAsia="zh-CN" w:bidi="km-KH"/>
        </w:rPr>
        <w:drawing>
          <wp:inline distT="0" distB="0" distL="0" distR="0">
            <wp:extent cx="5943600" cy="3842385"/>
            <wp:effectExtent l="19050" t="0" r="0" b="0"/>
            <wp:docPr id="37" name="Picture 1" descr="A sample line graph from CHART for attrition rates in Boston: 5.0 in 2011, 7.1 in 2012, 11.5 in 2013, 7.2 in 2014, 7.2 in 2014 and 7.7 in 2015.&#10;&#10;The Statewide attrition report is available at http://profiles.doe.mass.edu/state_report/attrition.aspx"/>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842385"/>
                    </a:xfrm>
                    <a:prstGeom prst="rect">
                      <a:avLst/>
                    </a:prstGeom>
                  </pic:spPr>
                </pic:pic>
              </a:graphicData>
            </a:graphic>
          </wp:inline>
        </w:drawing>
      </w:r>
    </w:p>
    <w:p w:rsidR="008D75B3" w:rsidRDefault="008D75B3" w:rsidP="008D75B3"/>
    <w:p w:rsidR="008D75B3" w:rsidRPr="00765A49" w:rsidRDefault="008D75B3" w:rsidP="008D75B3">
      <w:r>
        <w:lastRenderedPageBreak/>
        <w:t xml:space="preserve">To assess the progress of </w:t>
      </w:r>
      <w:r w:rsidR="005A5C37">
        <w:t>retention</w:t>
      </w:r>
      <w:r w:rsidRPr="002A65CC">
        <w:t xml:space="preserve"> efforts for the charter school sector as a whole, the Department performed a review of weighted student attrition rates</w:t>
      </w:r>
      <w:r w:rsidRPr="002A65CC">
        <w:rPr>
          <w:rStyle w:val="FootnoteReference"/>
        </w:rPr>
        <w:footnoteReference w:id="37"/>
      </w:r>
      <w:r w:rsidRPr="002A65CC">
        <w:t xml:space="preserve"> from 2010-2012 to 2014-2015 to identify attrition trends of charter schools in </w:t>
      </w:r>
      <w:r w:rsidRPr="002A65CC">
        <w:rPr>
          <w:b/>
        </w:rPr>
        <w:t>Massachusetts statewide</w:t>
      </w:r>
      <w:r w:rsidRPr="002A65CC">
        <w:t xml:space="preserve">, </w:t>
      </w:r>
      <w:r w:rsidRPr="002A65CC">
        <w:rPr>
          <w:b/>
          <w:bCs/>
        </w:rPr>
        <w:t>Boston</w:t>
      </w:r>
      <w:r w:rsidRPr="002A65CC">
        <w:t xml:space="preserve">, and in </w:t>
      </w:r>
      <w:r w:rsidRPr="002A65CC">
        <w:rPr>
          <w:b/>
          <w:bCs/>
        </w:rPr>
        <w:t xml:space="preserve">Gateway Cities </w:t>
      </w:r>
      <w:r w:rsidRPr="002A65CC">
        <w:t>for all students. The full results of the analysis can be found in Appendix C, but key findings include:</w:t>
      </w:r>
    </w:p>
    <w:p w:rsidR="008D75B3" w:rsidRPr="00765A49" w:rsidRDefault="008D75B3" w:rsidP="008D75B3">
      <w:pPr>
        <w:ind w:left="360"/>
      </w:pPr>
    </w:p>
    <w:p w:rsidR="008D75B3" w:rsidRPr="00765A49" w:rsidRDefault="008D75B3" w:rsidP="002941D1">
      <w:pPr>
        <w:rPr>
          <w:rFonts w:eastAsiaTheme="minorHAnsi"/>
        </w:rPr>
      </w:pPr>
      <w:r w:rsidRPr="00765A49">
        <w:t>The weighted attrition rate for Massachusetts charter schools statewide has declined and has approached the statewide weighted attrition rate. As with subgroup enrollment discussed above, beca</w:t>
      </w:r>
      <w:r w:rsidR="0075535B">
        <w:t>use charter schools are disprop</w:t>
      </w:r>
      <w:r w:rsidRPr="00765A49">
        <w:t>ortionately located in urban areas, it may be expected that the statewide charter attrition rates would likely be higher than the overall statewide average, since urban school attriti</w:t>
      </w:r>
      <w:r w:rsidRPr="00765A49">
        <w:rPr>
          <w:rFonts w:eastAsiaTheme="minorHAnsi"/>
        </w:rPr>
        <w:t>on rates are generally higher.</w:t>
      </w:r>
    </w:p>
    <w:p w:rsidR="008D75B3" w:rsidRPr="00765A49" w:rsidRDefault="008D75B3" w:rsidP="008D75B3">
      <w:pPr>
        <w:pStyle w:val="ListParagraph"/>
        <w:numPr>
          <w:ilvl w:val="0"/>
          <w:numId w:val="28"/>
        </w:numPr>
        <w:spacing w:line="240" w:lineRule="auto"/>
        <w:ind w:left="720"/>
        <w:rPr>
          <w:rFonts w:ascii="Times New Roman" w:hAnsi="Times New Roman" w:cs="Times New Roman"/>
          <w:sz w:val="24"/>
          <w:szCs w:val="24"/>
        </w:rPr>
      </w:pPr>
      <w:r w:rsidRPr="00765A49">
        <w:rPr>
          <w:rFonts w:ascii="Times New Roman" w:hAnsi="Times New Roman" w:cs="Times New Roman"/>
          <w:sz w:val="24"/>
          <w:szCs w:val="24"/>
        </w:rPr>
        <w:t xml:space="preserve">The weighted attrition rate of Boston charter schools has remained lower than the weighted attrition rate of Boston district schools. </w:t>
      </w:r>
    </w:p>
    <w:p w:rsidR="008D75B3" w:rsidRPr="00337537" w:rsidRDefault="008D75B3" w:rsidP="008D75B3">
      <w:pPr>
        <w:pStyle w:val="ListParagraph"/>
        <w:numPr>
          <w:ilvl w:val="0"/>
          <w:numId w:val="28"/>
        </w:numPr>
        <w:spacing w:line="240" w:lineRule="auto"/>
        <w:ind w:left="720"/>
        <w:rPr>
          <w:rFonts w:ascii="Times New Roman" w:hAnsi="Times New Roman" w:cs="Times New Roman"/>
          <w:sz w:val="24"/>
          <w:szCs w:val="24"/>
        </w:rPr>
      </w:pPr>
      <w:r w:rsidRPr="00765A49">
        <w:rPr>
          <w:rFonts w:ascii="Times New Roman" w:hAnsi="Times New Roman" w:cs="Times New Roman"/>
          <w:sz w:val="24"/>
          <w:szCs w:val="24"/>
        </w:rPr>
        <w:t xml:space="preserve">The weighted attrition rate of charter schools located in Gateway cities has remained lower than the weighted attrition rate of district schools </w:t>
      </w:r>
      <w:r>
        <w:rPr>
          <w:rFonts w:ascii="Times New Roman" w:hAnsi="Times New Roman" w:cs="Times New Roman"/>
          <w:sz w:val="24"/>
          <w:szCs w:val="24"/>
        </w:rPr>
        <w:t xml:space="preserve">located in Gateway cities </w:t>
      </w:r>
      <w:r w:rsidRPr="00765A49">
        <w:rPr>
          <w:rFonts w:ascii="Times New Roman" w:hAnsi="Times New Roman" w:cs="Times New Roman"/>
          <w:sz w:val="24"/>
          <w:szCs w:val="24"/>
        </w:rPr>
        <w:t>and has declined over time, as illustrated below.</w:t>
      </w:r>
    </w:p>
    <w:p w:rsidR="008D75B3" w:rsidRPr="00CB20B2" w:rsidRDefault="008D75B3" w:rsidP="008D75B3">
      <w:pPr>
        <w:jc w:val="center"/>
        <w:rPr>
          <w:b/>
        </w:rPr>
      </w:pPr>
      <w:r w:rsidRPr="00CB20B2">
        <w:rPr>
          <w:b/>
        </w:rPr>
        <w:t xml:space="preserve">Gateway City </w:t>
      </w:r>
      <w:r>
        <w:rPr>
          <w:b/>
        </w:rPr>
        <w:t xml:space="preserve">Charter School Weighted Attrition Rate for All </w:t>
      </w:r>
      <w:r w:rsidR="006D5086">
        <w:rPr>
          <w:b/>
        </w:rPr>
        <w:t>S</w:t>
      </w:r>
      <w:r>
        <w:rPr>
          <w:b/>
        </w:rPr>
        <w:t>tudents</w:t>
      </w:r>
    </w:p>
    <w:p w:rsidR="008D75B3" w:rsidRDefault="008D75B3" w:rsidP="008D75B3"/>
    <w:p w:rsidR="008D75B3" w:rsidRPr="00F4590F" w:rsidRDefault="008D75B3" w:rsidP="008D75B3">
      <w:pPr>
        <w:jc w:val="center"/>
      </w:pPr>
    </w:p>
    <w:p w:rsidR="008D75B3" w:rsidRPr="00337537" w:rsidRDefault="00486CD5" w:rsidP="008D75B3">
      <w:pPr>
        <w:jc w:val="center"/>
        <w:rPr>
          <w:b/>
          <w:bCs/>
          <w:kern w:val="32"/>
          <w:sz w:val="32"/>
          <w:szCs w:val="32"/>
        </w:rPr>
      </w:pPr>
      <w:bookmarkStart w:id="16" w:name="_Toc438728932"/>
      <w:r>
        <w:rPr>
          <w:b/>
          <w:bCs/>
          <w:noProof/>
          <w:kern w:val="32"/>
          <w:sz w:val="32"/>
          <w:szCs w:val="32"/>
          <w:lang w:eastAsia="zh-CN" w:bidi="km-KH"/>
        </w:rPr>
        <w:drawing>
          <wp:inline distT="0" distB="0" distL="0" distR="0">
            <wp:extent cx="4010025" cy="3076575"/>
            <wp:effectExtent l="19050" t="0" r="9525" b="0"/>
            <wp:docPr id="7" name="Picture 20" descr="Gateway City Charter School Weighted Attrition Rate for All Students&#10;School Name             2011    2012    2013    2014    2015&#10;Gateway City Charter Schools    -       7.7     8.5     7.7     6.5     6.2&#10;Gateway Cities in which a charter school is located - Public (non-charter) Schools              11.2    11.6    11.4    11.1    1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4010025" cy="3076575"/>
                    </a:xfrm>
                    <a:prstGeom prst="rect">
                      <a:avLst/>
                    </a:prstGeom>
                    <a:noFill/>
                    <a:ln w="9525">
                      <a:noFill/>
                      <a:miter lim="800000"/>
                      <a:headEnd/>
                      <a:tailEnd/>
                    </a:ln>
                  </pic:spPr>
                </pic:pic>
              </a:graphicData>
            </a:graphic>
          </wp:inline>
        </w:drawing>
      </w:r>
      <w:r w:rsidR="008D75B3">
        <w:rPr>
          <w:b/>
          <w:bCs/>
          <w:kern w:val="32"/>
          <w:sz w:val="32"/>
          <w:szCs w:val="32"/>
        </w:rPr>
        <w:br w:type="textWrapping" w:clear="all"/>
      </w:r>
      <w:bookmarkStart w:id="17" w:name="_Toc438728933"/>
      <w:bookmarkEnd w:id="16"/>
    </w:p>
    <w:p w:rsidR="008D75B3" w:rsidRDefault="008D75B3" w:rsidP="008D75B3">
      <w:pPr>
        <w:rPr>
          <w:b/>
          <w:bCs/>
          <w:kern w:val="32"/>
          <w:sz w:val="32"/>
          <w:szCs w:val="32"/>
        </w:rPr>
      </w:pPr>
      <w:bookmarkStart w:id="18" w:name="_Toc439345656"/>
      <w:r>
        <w:br w:type="page"/>
      </w:r>
    </w:p>
    <w:p w:rsidR="00455AEA" w:rsidRPr="002346D7" w:rsidRDefault="00455AEA" w:rsidP="00F51C97">
      <w:pPr>
        <w:pStyle w:val="Heading1"/>
      </w:pPr>
      <w:bookmarkStart w:id="19" w:name="_Toc439345655"/>
      <w:bookmarkStart w:id="20" w:name="_Toc441342485"/>
      <w:r>
        <w:lastRenderedPageBreak/>
        <w:t>5</w:t>
      </w:r>
      <w:r w:rsidRPr="002346D7">
        <w:t>. Backfilling</w:t>
      </w:r>
      <w:bookmarkEnd w:id="19"/>
      <w:bookmarkEnd w:id="20"/>
    </w:p>
    <w:p w:rsidR="00455AEA" w:rsidRDefault="00052DA6" w:rsidP="00455AEA">
      <w:r>
        <w:t>In 2010,</w:t>
      </w:r>
      <w:r w:rsidRPr="001C0A3C">
        <w:t xml:space="preserve"> </w:t>
      </w:r>
      <w:r w:rsidRPr="001C0A3C">
        <w:rPr>
          <w:i/>
        </w:rPr>
        <w:t>An Act Relative to the Achievement Gap</w:t>
      </w:r>
      <w:r>
        <w:rPr>
          <w:i/>
        </w:rPr>
        <w:t xml:space="preserve"> </w:t>
      </w:r>
      <w:r w:rsidRPr="001C0A3C">
        <w:t xml:space="preserve">established </w:t>
      </w:r>
      <w:r>
        <w:t xml:space="preserve">a new requirement for charter schools to </w:t>
      </w:r>
      <w:r w:rsidR="00E234C0">
        <w:t xml:space="preserve">fill vacant seats, often referred to as “backfilling”: </w:t>
      </w:r>
    </w:p>
    <w:p w:rsidR="00052DA6" w:rsidRDefault="00052DA6" w:rsidP="00455AEA"/>
    <w:p w:rsidR="00052DA6" w:rsidRDefault="00052DA6" w:rsidP="00052DA6">
      <w:pPr>
        <w:ind w:left="720"/>
      </w:pPr>
      <w:r w:rsidRPr="00052DA6">
        <w:rPr>
          <w:i/>
        </w:rPr>
        <w:t xml:space="preserve">When a student stops attending a charter school for any reason, the charter school shall fill the vacancy with the next available student on the waitlist for the grade in which the vacancy occurs and shall continue through the waitlist until a student fills the vacant seat. If there is no waitlist, a charter school shall publicize an open seat to the students of the sending district or districts and make attempts to fill said vacant seat. Charter schools shall attempt to fill vacant seats up to February 15, provided, however, that charter schools may but are not required to fill vacant </w:t>
      </w:r>
      <w:r w:rsidR="00633A21">
        <w:rPr>
          <w:i/>
        </w:rPr>
        <w:t>[</w:t>
      </w:r>
      <w:r w:rsidR="00B97F02">
        <w:rPr>
          <w:i/>
        </w:rPr>
        <w:t>seats</w:t>
      </w:r>
      <w:r w:rsidR="00633A21">
        <w:rPr>
          <w:i/>
        </w:rPr>
        <w:t>]</w:t>
      </w:r>
      <w:r w:rsidR="00B97F02">
        <w:rPr>
          <w:i/>
        </w:rPr>
        <w:t xml:space="preserve"> </w:t>
      </w:r>
      <w:r w:rsidRPr="00052DA6">
        <w:rPr>
          <w:i/>
        </w:rPr>
        <w:t>after February 15. If a vacancy occurs after February 15, such vacancy shall remain with the grade cohort and shall be filled in the following September if it has not previously been filled. A vacancy occurring after February 15 shall not be filled by adding a student to a lower grade level. Charter schools shall attempt to fill vacant seats up to February 15, excluding seats in the last half of the grades offered by the charter school, and grades 10, 11 and 12</w:t>
      </w:r>
      <w:r>
        <w:t>.</w:t>
      </w:r>
      <w:r>
        <w:rPr>
          <w:rStyle w:val="FootnoteReference"/>
        </w:rPr>
        <w:footnoteReference w:id="38"/>
      </w:r>
    </w:p>
    <w:p w:rsidR="00E234C0" w:rsidRDefault="00E234C0" w:rsidP="00455AEA"/>
    <w:p w:rsidR="00E234C0" w:rsidRDefault="00E234C0" w:rsidP="00455AEA">
      <w:pPr>
        <w:rPr>
          <w:sz w:val="23"/>
          <w:szCs w:val="23"/>
        </w:rPr>
      </w:pPr>
      <w:r>
        <w:t xml:space="preserve">Amendments to the charter school regulations adopted by the Board in March 2014 clarified that </w:t>
      </w:r>
      <w:r w:rsidR="00C25098" w:rsidRPr="004E5AD7">
        <w:rPr>
          <w:sz w:val="23"/>
          <w:szCs w:val="23"/>
        </w:rPr>
        <w:t>if a school has an odd number of grades</w:t>
      </w:r>
      <w:r w:rsidR="00C25098">
        <w:t>, more than half of grades offered shall be included in grades for which the school must fill vacant seats.</w:t>
      </w:r>
      <w:r w:rsidR="00C25098">
        <w:rPr>
          <w:rStyle w:val="FootnoteReference"/>
        </w:rPr>
        <w:footnoteReference w:id="39"/>
      </w:r>
      <w:r w:rsidR="00C25098">
        <w:rPr>
          <w:sz w:val="23"/>
          <w:szCs w:val="23"/>
        </w:rPr>
        <w:t xml:space="preserve"> Additionally, the Department strongly encourage</w:t>
      </w:r>
      <w:r w:rsidR="00BD4B44">
        <w:rPr>
          <w:sz w:val="23"/>
          <w:szCs w:val="23"/>
        </w:rPr>
        <w:t>s</w:t>
      </w:r>
      <w:r w:rsidR="00C25098">
        <w:rPr>
          <w:sz w:val="23"/>
          <w:szCs w:val="23"/>
        </w:rPr>
        <w:t xml:space="preserve"> schools to voluntarily adopt enrollment policies that </w:t>
      </w:r>
      <w:r w:rsidR="00BD4B44">
        <w:rPr>
          <w:sz w:val="23"/>
          <w:szCs w:val="23"/>
        </w:rPr>
        <w:t>provide as many entry points and to commit to filling</w:t>
      </w:r>
      <w:r w:rsidR="00C25098">
        <w:rPr>
          <w:sz w:val="23"/>
          <w:szCs w:val="23"/>
        </w:rPr>
        <w:t xml:space="preserve"> vacant seats in as many grades as possible.</w:t>
      </w:r>
      <w:r w:rsidR="00887DE5">
        <w:rPr>
          <w:sz w:val="23"/>
          <w:szCs w:val="23"/>
        </w:rPr>
        <w:t xml:space="preserve"> In recent years,</w:t>
      </w:r>
      <w:r w:rsidR="00C25098">
        <w:rPr>
          <w:sz w:val="23"/>
          <w:szCs w:val="23"/>
        </w:rPr>
        <w:t xml:space="preserve"> </w:t>
      </w:r>
      <w:r w:rsidR="00887DE5">
        <w:rPr>
          <w:sz w:val="23"/>
          <w:szCs w:val="23"/>
        </w:rPr>
        <w:t>a</w:t>
      </w:r>
      <w:r w:rsidR="00C25098">
        <w:rPr>
          <w:sz w:val="23"/>
          <w:szCs w:val="23"/>
        </w:rPr>
        <w:t xml:space="preserve">ll new charter schools and expansions of existing charter schools adding new grades and significant numbers of seats </w:t>
      </w:r>
      <w:r w:rsidR="00BD4B44">
        <w:rPr>
          <w:sz w:val="23"/>
          <w:szCs w:val="23"/>
        </w:rPr>
        <w:t xml:space="preserve">recommended by the Department and approved by the Board have included </w:t>
      </w:r>
      <w:r w:rsidR="00887DE5">
        <w:rPr>
          <w:sz w:val="23"/>
          <w:szCs w:val="23"/>
        </w:rPr>
        <w:t>commitments to grade-level entry and backfilling that exceed statutory and regula</w:t>
      </w:r>
      <w:r w:rsidR="008774C3">
        <w:rPr>
          <w:sz w:val="23"/>
          <w:szCs w:val="23"/>
        </w:rPr>
        <w:t>tory</w:t>
      </w:r>
      <w:r w:rsidR="00887DE5">
        <w:rPr>
          <w:sz w:val="23"/>
          <w:szCs w:val="23"/>
        </w:rPr>
        <w:t xml:space="preserve"> requirements.</w:t>
      </w:r>
    </w:p>
    <w:p w:rsidR="00C25098" w:rsidRDefault="00C25098" w:rsidP="00455AEA">
      <w:pPr>
        <w:rPr>
          <w:sz w:val="23"/>
          <w:szCs w:val="23"/>
        </w:rPr>
      </w:pPr>
    </w:p>
    <w:p w:rsidR="00E234C0" w:rsidRDefault="00E234C0" w:rsidP="00455AEA"/>
    <w:p w:rsidR="00E234C0" w:rsidRDefault="00E234C0" w:rsidP="00455AEA"/>
    <w:p w:rsidR="00E234C0" w:rsidRPr="00CB5D21" w:rsidRDefault="00E234C0" w:rsidP="00455AEA"/>
    <w:p w:rsidR="00455AEA" w:rsidRDefault="00455AEA">
      <w:pPr>
        <w:rPr>
          <w:b/>
          <w:bCs/>
          <w:kern w:val="32"/>
          <w:sz w:val="32"/>
          <w:szCs w:val="32"/>
        </w:rPr>
      </w:pPr>
      <w:r>
        <w:br w:type="page"/>
      </w:r>
    </w:p>
    <w:p w:rsidR="008D75B3" w:rsidRPr="002346D7" w:rsidRDefault="00455AEA" w:rsidP="00F51C97">
      <w:pPr>
        <w:pStyle w:val="Heading1"/>
      </w:pPr>
      <w:bookmarkStart w:id="21" w:name="_Toc441342486"/>
      <w:r>
        <w:lastRenderedPageBreak/>
        <w:t>6</w:t>
      </w:r>
      <w:r w:rsidR="008D75B3" w:rsidRPr="002346D7">
        <w:t>. Waitlists</w:t>
      </w:r>
      <w:bookmarkEnd w:id="17"/>
      <w:bookmarkEnd w:id="18"/>
      <w:bookmarkEnd w:id="21"/>
    </w:p>
    <w:p w:rsidR="008774C3" w:rsidRPr="00ED5A1B" w:rsidRDefault="008774C3" w:rsidP="008774C3">
      <w:r w:rsidRPr="00ED5A1B">
        <w:t xml:space="preserve">In addition to questions about current charter school enrollment, there has been significant discussion and debate regarding waitlist data. Beginning in the spring of 2013, the Department began collecting waitlist data at the student level, allowing us to compile a consolidated waitlist by city/town of residence. This data is reported twice a year, first following the spring admissions lotteries and then again in the fall to reflect late offers of admission as seats open up over the summer and into the following school year. </w:t>
      </w:r>
    </w:p>
    <w:p w:rsidR="008D75B3" w:rsidRDefault="008D75B3" w:rsidP="008D75B3"/>
    <w:p w:rsidR="008774C3" w:rsidRPr="00ED5A1B" w:rsidRDefault="008774C3" w:rsidP="008774C3">
      <w:r w:rsidRPr="00ED5A1B">
        <w:t>The Department conducts a preliminary review of submitted charter school waitlist data to identify data errors, such as duplicate records, transposition of digits in dates of birth, and other obvious data entry errors. This is followed by a matching process—using students' names (first, middle, last), dates of birth, towns of residence, and grades—to identify students who appear on more than one charter waitlist. Any waitlists established after March 31, 2014 may only be maintained for the school year for which students applied, i.e., “rolling over” of waitlists is no longer permitted.</w:t>
      </w:r>
    </w:p>
    <w:p w:rsidR="008774C3" w:rsidRPr="00ED5A1B" w:rsidRDefault="008774C3" w:rsidP="008774C3"/>
    <w:p w:rsidR="008774C3" w:rsidRPr="00ED5A1B" w:rsidRDefault="008774C3" w:rsidP="008774C3">
      <w:r w:rsidRPr="00ED5A1B">
        <w:t xml:space="preserve">It is important to note that not every student on a charter school waitlist would accept an offer of admission if it were offered. Some students may have been admitted to other schools that meet their needs, while others may be reluctant to switch schools after the beginning of the school year. Therefore, the number of students found on each charter school's waitlist may not accurately represent the number of students actively waiting for enrollment to that school. As a result, even unduplicated waitlist counts should be taken as rough approximations of demand rather than exact numbers. The most recent waitlist data available from lotteries conducted in the spring of 2015 for admission to charter schools in the 2015-2016 school year for Boston and Gateway Cities in which charters are currently located are presented in the table below. Detailed breakdowns of waitlist data by town, grade, and school can be found in the full report at </w:t>
      </w:r>
      <w:hyperlink r:id="rId37" w:anchor="1" w:history="1">
        <w:r w:rsidRPr="00ED5A1B">
          <w:rPr>
            <w:rStyle w:val="Hyperlink"/>
          </w:rPr>
          <w:t>http://www.doe.mass.edu/charter/enrollment/fy2016Waitlist.html#1</w:t>
        </w:r>
      </w:hyperlink>
      <w:r>
        <w:t xml:space="preserve">. </w:t>
      </w:r>
      <w:r w:rsidRPr="00ED5A1B">
        <w:t>The Department will release updated numbers for the 2015-2016 school year shortly.</w:t>
      </w:r>
    </w:p>
    <w:p w:rsidR="00CB096F" w:rsidRPr="00C329FD" w:rsidRDefault="00CB096F" w:rsidP="008D75B3"/>
    <w:p w:rsidR="00D57D0B" w:rsidRPr="005C70A2" w:rsidRDefault="008774C3" w:rsidP="008D75B3">
      <w:r w:rsidRPr="005C70A2">
        <w:t>In December 2014, the State Auditor released an audit report that reviewed the Department’s waitlist data.</w:t>
      </w:r>
      <w:r w:rsidRPr="005C70A2">
        <w:rPr>
          <w:rStyle w:val="FootnoteReference"/>
        </w:rPr>
        <w:footnoteReference w:id="40"/>
      </w:r>
      <w:r w:rsidRPr="005C70A2">
        <w:t xml:space="preserve"> The Department had published an unduplicated waitlist count of 40,376 in July 2013. After nearly a year of intensive work, the Auditor came up with a count of 38,034, a difference of less than six percent.</w:t>
      </w:r>
      <w:r w:rsidRPr="005C70A2">
        <w:rPr>
          <w:rStyle w:val="FootnoteReference"/>
        </w:rPr>
        <w:footnoteReference w:id="41"/>
      </w:r>
      <w:r w:rsidRPr="005C70A2">
        <w:t xml:space="preserve"> </w:t>
      </w:r>
      <w:r w:rsidR="00D57D0B" w:rsidRPr="005C70A2">
        <w:br/>
      </w:r>
    </w:p>
    <w:p w:rsidR="00CB096F" w:rsidRPr="008A2534" w:rsidRDefault="00717CC7" w:rsidP="008D75B3">
      <w:r w:rsidRPr="005C70A2">
        <w:t>The auditor’s report also notes correctly that the practice of some charter schools of rolling waitlists from year-to-year creates additional uncertainty in the reported waitlist number. However, until recently, this practice was permitted. The Board amended the charter school regulations in March 2014 to phase out the rolling of waitlists from year-to-year. The waitlist data has already begun to reflect the clearing of rolled-over student names, as evidenced by a drop in the unduplicated waitlist count between 2014-2015 and 2015-2016, the first time in history that waitlist numbers have not increased. The Department is in the process of confirming which schools have remaining rolled-over student names on their waitlists.</w:t>
      </w:r>
    </w:p>
    <w:p w:rsidR="008774C3" w:rsidRPr="008774C3" w:rsidRDefault="008774C3" w:rsidP="00123B1F"/>
    <w:p w:rsidR="008774C3" w:rsidRPr="008774C3" w:rsidRDefault="008774C3" w:rsidP="008774C3">
      <w:r w:rsidRPr="008774C3">
        <w:t>It is important to note that the recent changes to the backfilling and waitlist requirements do not address all of the possible barriers to entry at a charter school. In particular, students who move into a district mid-year currently have little or no access to many charter schools due to the existence of a waitlist for the current school year.  Addressing this issue would require further legislative action.</w:t>
      </w:r>
    </w:p>
    <w:p w:rsidR="008774C3" w:rsidRPr="008A2534" w:rsidRDefault="008774C3" w:rsidP="00123B1F"/>
    <w:p w:rsidR="008D75B3" w:rsidRPr="008D75B3" w:rsidRDefault="008D75B3" w:rsidP="00372521">
      <w:pPr>
        <w:jc w:val="center"/>
        <w:rPr>
          <w:b/>
        </w:rPr>
      </w:pPr>
      <w:r w:rsidRPr="008D75B3">
        <w:rPr>
          <w:b/>
        </w:rPr>
        <w:t xml:space="preserve">Massachusetts Charter School Waitlist </w:t>
      </w:r>
      <w:r w:rsidR="00372521">
        <w:rPr>
          <w:b/>
        </w:rPr>
        <w:t>Data</w:t>
      </w:r>
      <w:r w:rsidR="00372521" w:rsidRPr="008D75B3">
        <w:rPr>
          <w:b/>
        </w:rPr>
        <w:t xml:space="preserve"> </w:t>
      </w:r>
      <w:r w:rsidRPr="008D75B3">
        <w:rPr>
          <w:b/>
        </w:rPr>
        <w:t>for 2015-2016 (as of May 2015)</w:t>
      </w:r>
      <w:r w:rsidR="00F533A9">
        <w:rPr>
          <w:rStyle w:val="FootnoteReference"/>
          <w:b/>
        </w:rPr>
        <w:footnoteReference w:id="42"/>
      </w:r>
    </w:p>
    <w:p w:rsidR="008D75B3" w:rsidRPr="00E87A50" w:rsidRDefault="008D75B3" w:rsidP="008D75B3"/>
    <w:tbl>
      <w:tblPr>
        <w:tblW w:w="8540" w:type="dxa"/>
        <w:jc w:val="center"/>
        <w:tblLook w:val="04A0"/>
      </w:tblPr>
      <w:tblGrid>
        <w:gridCol w:w="3343"/>
        <w:gridCol w:w="1252"/>
        <w:gridCol w:w="1861"/>
        <w:gridCol w:w="2084"/>
      </w:tblGrid>
      <w:tr w:rsidR="008D75B3" w:rsidTr="00372521">
        <w:trPr>
          <w:trHeight w:val="900"/>
          <w:jc w:val="center"/>
        </w:trPr>
        <w:tc>
          <w:tcPr>
            <w:tcW w:w="3343" w:type="dxa"/>
            <w:tcBorders>
              <w:top w:val="single" w:sz="4" w:space="0" w:color="auto"/>
              <w:left w:val="single" w:sz="4" w:space="0" w:color="auto"/>
              <w:bottom w:val="single" w:sz="8" w:space="0" w:color="auto"/>
              <w:right w:val="single" w:sz="4" w:space="0" w:color="7F7F7F"/>
            </w:tcBorders>
            <w:shd w:val="clear" w:color="000000" w:fill="F2F2F2"/>
            <w:noWrap/>
            <w:vAlign w:val="bottom"/>
            <w:hideMark/>
          </w:tcPr>
          <w:p w:rsidR="008D75B3" w:rsidRDefault="008D75B3" w:rsidP="008D75B3">
            <w:pPr>
              <w:rPr>
                <w:b/>
                <w:bCs/>
                <w:color w:val="000000"/>
                <w:sz w:val="22"/>
                <w:szCs w:val="22"/>
              </w:rPr>
            </w:pPr>
            <w:r>
              <w:rPr>
                <w:b/>
                <w:bCs/>
                <w:color w:val="000000"/>
                <w:sz w:val="22"/>
                <w:szCs w:val="22"/>
              </w:rPr>
              <w:t>City/Town Name</w:t>
            </w:r>
          </w:p>
        </w:tc>
        <w:tc>
          <w:tcPr>
            <w:tcW w:w="1252" w:type="dxa"/>
            <w:tcBorders>
              <w:top w:val="single" w:sz="4" w:space="0" w:color="auto"/>
              <w:left w:val="nil"/>
              <w:bottom w:val="single" w:sz="8" w:space="0" w:color="auto"/>
              <w:right w:val="single" w:sz="8" w:space="0" w:color="auto"/>
            </w:tcBorders>
            <w:shd w:val="clear" w:color="000000" w:fill="F2F2F2"/>
            <w:vAlign w:val="bottom"/>
            <w:hideMark/>
          </w:tcPr>
          <w:p w:rsidR="008D75B3" w:rsidRDefault="008D75B3" w:rsidP="008D75B3">
            <w:pPr>
              <w:jc w:val="center"/>
              <w:rPr>
                <w:b/>
                <w:bCs/>
                <w:color w:val="000000"/>
                <w:sz w:val="22"/>
                <w:szCs w:val="22"/>
              </w:rPr>
            </w:pPr>
            <w:r>
              <w:rPr>
                <w:b/>
                <w:bCs/>
                <w:color w:val="000000"/>
                <w:sz w:val="22"/>
                <w:szCs w:val="22"/>
              </w:rPr>
              <w:t xml:space="preserve">City/Town </w:t>
            </w:r>
            <w:r>
              <w:rPr>
                <w:b/>
                <w:bCs/>
                <w:color w:val="000000"/>
                <w:sz w:val="22"/>
                <w:szCs w:val="22"/>
              </w:rPr>
              <w:br/>
              <w:t>Code</w:t>
            </w:r>
          </w:p>
        </w:tc>
        <w:tc>
          <w:tcPr>
            <w:tcW w:w="1861" w:type="dxa"/>
            <w:tcBorders>
              <w:top w:val="single" w:sz="4" w:space="0" w:color="auto"/>
              <w:left w:val="single" w:sz="8" w:space="0" w:color="auto"/>
              <w:bottom w:val="single" w:sz="8" w:space="0" w:color="auto"/>
              <w:right w:val="single" w:sz="4" w:space="0" w:color="auto"/>
            </w:tcBorders>
            <w:shd w:val="clear" w:color="000000" w:fill="F2F2F2"/>
            <w:vAlign w:val="bottom"/>
            <w:hideMark/>
          </w:tcPr>
          <w:p w:rsidR="008D75B3" w:rsidRDefault="008D75B3" w:rsidP="008D75B3">
            <w:pPr>
              <w:jc w:val="center"/>
              <w:rPr>
                <w:b/>
                <w:bCs/>
                <w:color w:val="000000"/>
                <w:sz w:val="22"/>
                <w:szCs w:val="22"/>
              </w:rPr>
            </w:pPr>
            <w:r>
              <w:rPr>
                <w:b/>
                <w:bCs/>
                <w:color w:val="000000"/>
                <w:sz w:val="22"/>
                <w:szCs w:val="22"/>
              </w:rPr>
              <w:t>Total Number of Students Reported on Charter School Waitlist(s)</w:t>
            </w:r>
          </w:p>
        </w:tc>
        <w:tc>
          <w:tcPr>
            <w:tcW w:w="2084" w:type="dxa"/>
            <w:tcBorders>
              <w:top w:val="single" w:sz="4" w:space="0" w:color="auto"/>
              <w:left w:val="nil"/>
              <w:bottom w:val="single" w:sz="8" w:space="0" w:color="auto"/>
              <w:right w:val="single" w:sz="4" w:space="0" w:color="auto"/>
            </w:tcBorders>
            <w:shd w:val="clear" w:color="000000" w:fill="F2F2F2"/>
            <w:vAlign w:val="bottom"/>
            <w:hideMark/>
          </w:tcPr>
          <w:p w:rsidR="008D75B3" w:rsidRDefault="008D75B3" w:rsidP="008D75B3">
            <w:pPr>
              <w:jc w:val="center"/>
              <w:rPr>
                <w:b/>
                <w:bCs/>
                <w:color w:val="000000"/>
                <w:sz w:val="22"/>
                <w:szCs w:val="22"/>
              </w:rPr>
            </w:pPr>
            <w:r>
              <w:rPr>
                <w:b/>
                <w:bCs/>
                <w:color w:val="000000"/>
                <w:sz w:val="22"/>
                <w:szCs w:val="22"/>
              </w:rPr>
              <w:t>Number of Unique (Unduplicated) Students on Charter School Waitlist(s)</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Barnstable</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020</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178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177</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Boston</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035</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22,757</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13,035</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Chelsea</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057</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425</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363</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Chicopee</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061</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207</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197</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Everett</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093</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772</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687</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Fall River</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095</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668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658</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Fitchburg</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097</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1</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Haverhill</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128</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651</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606</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Holyoke</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137</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412</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408</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Lawrence</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149</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2,578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1,811</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Lowell</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160</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464</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450</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Lynn</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163</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808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735</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Malden</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165</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1,883</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1,789</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New Bedford</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201</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1,198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1,187</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Revere</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248</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328</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239</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Salem</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258</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232</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218</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Springfield</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281</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4,592</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4,268</w:t>
            </w:r>
          </w:p>
        </w:tc>
      </w:tr>
      <w:tr w:rsidR="008D75B3" w:rsidTr="00372521">
        <w:trPr>
          <w:trHeight w:val="300"/>
          <w:jc w:val="center"/>
        </w:trPr>
        <w:tc>
          <w:tcPr>
            <w:tcW w:w="3343" w:type="dxa"/>
            <w:tcBorders>
              <w:top w:val="nil"/>
              <w:left w:val="single" w:sz="4" w:space="0" w:color="auto"/>
              <w:bottom w:val="single" w:sz="4" w:space="0" w:color="7F7F7F"/>
              <w:right w:val="single" w:sz="4" w:space="0" w:color="7F7F7F"/>
            </w:tcBorders>
            <w:shd w:val="clear" w:color="auto" w:fill="auto"/>
            <w:noWrap/>
            <w:vAlign w:val="center"/>
            <w:hideMark/>
          </w:tcPr>
          <w:p w:rsidR="008D75B3" w:rsidRDefault="008D75B3" w:rsidP="008D75B3">
            <w:pPr>
              <w:rPr>
                <w:color w:val="000000"/>
                <w:sz w:val="22"/>
                <w:szCs w:val="22"/>
              </w:rPr>
            </w:pPr>
            <w:r>
              <w:rPr>
                <w:color w:val="000000"/>
                <w:sz w:val="22"/>
                <w:szCs w:val="22"/>
              </w:rPr>
              <w:t>Worcester</w:t>
            </w:r>
          </w:p>
        </w:tc>
        <w:tc>
          <w:tcPr>
            <w:tcW w:w="1252" w:type="dxa"/>
            <w:tcBorders>
              <w:top w:val="nil"/>
              <w:left w:val="nil"/>
              <w:bottom w:val="single" w:sz="4" w:space="0" w:color="7F7F7F"/>
              <w:right w:val="single" w:sz="8"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348</w:t>
            </w:r>
          </w:p>
        </w:tc>
        <w:tc>
          <w:tcPr>
            <w:tcW w:w="1861" w:type="dxa"/>
            <w:tcBorders>
              <w:top w:val="nil"/>
              <w:left w:val="nil"/>
              <w:bottom w:val="single" w:sz="4" w:space="0" w:color="7F7F7F"/>
              <w:right w:val="single" w:sz="4" w:space="0" w:color="auto"/>
            </w:tcBorders>
            <w:shd w:val="clear" w:color="auto" w:fill="auto"/>
            <w:vAlign w:val="center"/>
            <w:hideMark/>
          </w:tcPr>
          <w:p w:rsidR="008D75B3" w:rsidRDefault="008D75B3" w:rsidP="008D75B3">
            <w:pPr>
              <w:jc w:val="center"/>
              <w:rPr>
                <w:color w:val="000000"/>
                <w:sz w:val="22"/>
                <w:szCs w:val="22"/>
              </w:rPr>
            </w:pPr>
            <w:r>
              <w:rPr>
                <w:color w:val="000000"/>
                <w:sz w:val="22"/>
                <w:szCs w:val="22"/>
              </w:rPr>
              <w:t>772</w:t>
            </w:r>
          </w:p>
        </w:tc>
        <w:tc>
          <w:tcPr>
            <w:tcW w:w="2084" w:type="dxa"/>
            <w:tcBorders>
              <w:top w:val="nil"/>
              <w:left w:val="nil"/>
              <w:bottom w:val="single" w:sz="4" w:space="0" w:color="7F7F7F"/>
              <w:right w:val="single" w:sz="4" w:space="0" w:color="auto"/>
            </w:tcBorders>
            <w:shd w:val="clear" w:color="auto" w:fill="auto"/>
            <w:noWrap/>
            <w:vAlign w:val="center"/>
            <w:hideMark/>
          </w:tcPr>
          <w:p w:rsidR="008D75B3" w:rsidRDefault="008D75B3" w:rsidP="008D75B3">
            <w:pPr>
              <w:jc w:val="center"/>
              <w:rPr>
                <w:color w:val="000000"/>
                <w:sz w:val="22"/>
                <w:szCs w:val="22"/>
              </w:rPr>
            </w:pPr>
            <w:r>
              <w:rPr>
                <w:color w:val="000000"/>
                <w:sz w:val="22"/>
                <w:szCs w:val="22"/>
              </w:rPr>
              <w:t>727</w:t>
            </w:r>
          </w:p>
        </w:tc>
      </w:tr>
      <w:tr w:rsidR="008D75B3" w:rsidTr="00372521">
        <w:trPr>
          <w:trHeight w:val="314"/>
          <w:jc w:val="center"/>
        </w:trPr>
        <w:tc>
          <w:tcPr>
            <w:tcW w:w="4595" w:type="dxa"/>
            <w:gridSpan w:val="2"/>
            <w:tcBorders>
              <w:top w:val="nil"/>
              <w:left w:val="single" w:sz="4" w:space="0" w:color="auto"/>
              <w:bottom w:val="single" w:sz="4" w:space="0" w:color="auto"/>
              <w:right w:val="single" w:sz="4" w:space="0" w:color="auto"/>
            </w:tcBorders>
            <w:shd w:val="clear" w:color="auto" w:fill="auto"/>
            <w:noWrap/>
            <w:vAlign w:val="center"/>
            <w:hideMark/>
          </w:tcPr>
          <w:p w:rsidR="008D75B3" w:rsidRDefault="008D75B3" w:rsidP="008D75B3">
            <w:pPr>
              <w:jc w:val="right"/>
              <w:rPr>
                <w:b/>
                <w:bCs/>
                <w:color w:val="000000"/>
                <w:sz w:val="22"/>
                <w:szCs w:val="22"/>
              </w:rPr>
            </w:pPr>
            <w:r>
              <w:rPr>
                <w:b/>
                <w:bCs/>
                <w:color w:val="000000"/>
                <w:sz w:val="22"/>
                <w:szCs w:val="22"/>
              </w:rPr>
              <w:t>Boston and Gateway Cities Totals</w:t>
            </w:r>
          </w:p>
        </w:tc>
        <w:tc>
          <w:tcPr>
            <w:tcW w:w="1861" w:type="dxa"/>
            <w:tcBorders>
              <w:top w:val="single" w:sz="4" w:space="0" w:color="7F7F7F"/>
              <w:left w:val="nil"/>
              <w:bottom w:val="single" w:sz="4" w:space="0" w:color="7F7F7F"/>
              <w:right w:val="single" w:sz="4" w:space="0" w:color="auto"/>
            </w:tcBorders>
            <w:shd w:val="clear" w:color="auto" w:fill="auto"/>
            <w:noWrap/>
            <w:vAlign w:val="center"/>
            <w:hideMark/>
          </w:tcPr>
          <w:p w:rsidR="008D75B3" w:rsidRDefault="008D75B3" w:rsidP="008D75B3">
            <w:pPr>
              <w:jc w:val="center"/>
              <w:rPr>
                <w:b/>
                <w:bCs/>
                <w:color w:val="000000"/>
                <w:sz w:val="22"/>
                <w:szCs w:val="22"/>
              </w:rPr>
            </w:pPr>
            <w:r>
              <w:rPr>
                <w:b/>
                <w:bCs/>
                <w:color w:val="000000"/>
                <w:sz w:val="22"/>
                <w:szCs w:val="22"/>
              </w:rPr>
              <w:t>38,926</w:t>
            </w:r>
          </w:p>
        </w:tc>
        <w:tc>
          <w:tcPr>
            <w:tcW w:w="2084" w:type="dxa"/>
            <w:tcBorders>
              <w:top w:val="single" w:sz="4" w:space="0" w:color="7F7F7F"/>
              <w:left w:val="nil"/>
              <w:bottom w:val="single" w:sz="4" w:space="0" w:color="7F7F7F"/>
              <w:right w:val="single" w:sz="4" w:space="0" w:color="auto"/>
            </w:tcBorders>
            <w:shd w:val="clear" w:color="auto" w:fill="auto"/>
            <w:noWrap/>
            <w:vAlign w:val="center"/>
            <w:hideMark/>
          </w:tcPr>
          <w:p w:rsidR="008D75B3" w:rsidRDefault="008D75B3" w:rsidP="008D75B3">
            <w:pPr>
              <w:jc w:val="center"/>
              <w:rPr>
                <w:b/>
                <w:bCs/>
                <w:color w:val="000000"/>
                <w:sz w:val="22"/>
                <w:szCs w:val="22"/>
              </w:rPr>
            </w:pPr>
            <w:r>
              <w:rPr>
                <w:b/>
                <w:bCs/>
                <w:color w:val="000000"/>
                <w:sz w:val="22"/>
                <w:szCs w:val="22"/>
              </w:rPr>
              <w:t>27,556</w:t>
            </w:r>
          </w:p>
        </w:tc>
      </w:tr>
      <w:tr w:rsidR="00317D76" w:rsidTr="00372521">
        <w:trPr>
          <w:trHeight w:val="314"/>
          <w:jc w:val="center"/>
        </w:trPr>
        <w:tc>
          <w:tcPr>
            <w:tcW w:w="4595" w:type="dxa"/>
            <w:gridSpan w:val="2"/>
            <w:tcBorders>
              <w:top w:val="nil"/>
              <w:left w:val="single" w:sz="4" w:space="0" w:color="auto"/>
              <w:bottom w:val="single" w:sz="4" w:space="0" w:color="auto"/>
              <w:right w:val="single" w:sz="4" w:space="0" w:color="auto"/>
            </w:tcBorders>
            <w:shd w:val="clear" w:color="auto" w:fill="auto"/>
            <w:noWrap/>
            <w:vAlign w:val="center"/>
            <w:hideMark/>
          </w:tcPr>
          <w:p w:rsidR="00317D76" w:rsidRDefault="00317D76" w:rsidP="00317D76">
            <w:pPr>
              <w:jc w:val="right"/>
              <w:rPr>
                <w:b/>
                <w:bCs/>
                <w:color w:val="000000"/>
                <w:sz w:val="22"/>
                <w:szCs w:val="22"/>
              </w:rPr>
            </w:pPr>
            <w:r>
              <w:rPr>
                <w:b/>
                <w:bCs/>
                <w:color w:val="000000"/>
                <w:sz w:val="22"/>
                <w:szCs w:val="22"/>
              </w:rPr>
              <w:t>Statewide Totals</w:t>
            </w:r>
          </w:p>
        </w:tc>
        <w:tc>
          <w:tcPr>
            <w:tcW w:w="1861" w:type="dxa"/>
            <w:tcBorders>
              <w:top w:val="single" w:sz="4" w:space="0" w:color="7F7F7F"/>
              <w:left w:val="nil"/>
              <w:bottom w:val="single" w:sz="4" w:space="0" w:color="7F7F7F"/>
              <w:right w:val="single" w:sz="4" w:space="0" w:color="auto"/>
            </w:tcBorders>
            <w:shd w:val="clear" w:color="auto" w:fill="auto"/>
            <w:noWrap/>
            <w:vAlign w:val="center"/>
            <w:hideMark/>
          </w:tcPr>
          <w:p w:rsidR="00317D76" w:rsidRDefault="00317D76" w:rsidP="00317D76">
            <w:pPr>
              <w:jc w:val="center"/>
              <w:rPr>
                <w:b/>
                <w:bCs/>
                <w:color w:val="000000"/>
                <w:sz w:val="22"/>
                <w:szCs w:val="22"/>
              </w:rPr>
            </w:pPr>
            <w:r>
              <w:rPr>
                <w:b/>
                <w:bCs/>
                <w:color w:val="000000"/>
                <w:sz w:val="22"/>
                <w:szCs w:val="22"/>
              </w:rPr>
              <w:t>49</w:t>
            </w:r>
            <w:r w:rsidR="00372521">
              <w:rPr>
                <w:b/>
                <w:bCs/>
                <w:color w:val="000000"/>
                <w:sz w:val="22"/>
                <w:szCs w:val="22"/>
              </w:rPr>
              <w:t>,444</w:t>
            </w:r>
          </w:p>
        </w:tc>
        <w:tc>
          <w:tcPr>
            <w:tcW w:w="2084" w:type="dxa"/>
            <w:tcBorders>
              <w:top w:val="single" w:sz="4" w:space="0" w:color="7F7F7F"/>
              <w:left w:val="nil"/>
              <w:bottom w:val="single" w:sz="4" w:space="0" w:color="7F7F7F"/>
              <w:right w:val="single" w:sz="4" w:space="0" w:color="auto"/>
            </w:tcBorders>
            <w:shd w:val="clear" w:color="auto" w:fill="auto"/>
            <w:noWrap/>
            <w:vAlign w:val="center"/>
            <w:hideMark/>
          </w:tcPr>
          <w:p w:rsidR="00317D76" w:rsidRDefault="00317D76" w:rsidP="00372521">
            <w:pPr>
              <w:jc w:val="center"/>
              <w:rPr>
                <w:b/>
                <w:bCs/>
                <w:color w:val="000000"/>
                <w:sz w:val="22"/>
                <w:szCs w:val="22"/>
              </w:rPr>
            </w:pPr>
            <w:r>
              <w:rPr>
                <w:b/>
                <w:bCs/>
                <w:color w:val="000000"/>
                <w:sz w:val="22"/>
                <w:szCs w:val="22"/>
              </w:rPr>
              <w:t>37,</w:t>
            </w:r>
            <w:r w:rsidR="00372521">
              <w:rPr>
                <w:b/>
                <w:bCs/>
                <w:color w:val="000000"/>
                <w:sz w:val="22"/>
                <w:szCs w:val="22"/>
              </w:rPr>
              <w:t>470</w:t>
            </w:r>
          </w:p>
        </w:tc>
      </w:tr>
    </w:tbl>
    <w:p w:rsidR="00AA2AF8" w:rsidRDefault="00AA2AF8" w:rsidP="001B0C7D">
      <w:pPr>
        <w:rPr>
          <w:b/>
          <w:bCs/>
          <w:kern w:val="32"/>
          <w:sz w:val="32"/>
          <w:szCs w:val="32"/>
        </w:rPr>
      </w:pPr>
    </w:p>
    <w:p w:rsidR="00AB3096" w:rsidRDefault="00372521" w:rsidP="001B0C7D">
      <w:pPr>
        <w:sectPr w:rsidR="00AB3096" w:rsidSect="001B0C7D">
          <w:headerReference w:type="even" r:id="rId38"/>
          <w:headerReference w:type="default" r:id="rId39"/>
          <w:headerReference w:type="first" r:id="rId40"/>
          <w:pgSz w:w="12240" w:h="15840"/>
          <w:pgMar w:top="1440" w:right="1440" w:bottom="1440" w:left="1440" w:header="720" w:footer="720" w:gutter="0"/>
          <w:pgNumType w:start="12"/>
          <w:cols w:space="720"/>
          <w:docGrid w:linePitch="326"/>
        </w:sectPr>
      </w:pPr>
      <w:r w:rsidRPr="00ED5A1B">
        <w:t xml:space="preserve">Detailed breakdowns of waitlist data by town, grade, and school can be found in the full </w:t>
      </w:r>
      <w:r>
        <w:t xml:space="preserve">waitlist </w:t>
      </w:r>
      <w:r w:rsidRPr="00ED5A1B">
        <w:t xml:space="preserve">report at </w:t>
      </w:r>
      <w:hyperlink r:id="rId41" w:anchor="1" w:history="1">
        <w:r w:rsidRPr="00ED5A1B">
          <w:rPr>
            <w:rStyle w:val="Hyperlink"/>
          </w:rPr>
          <w:t>http://www.doe.mass.edu/charter/enrollment/fy2016Waitlist.html#1</w:t>
        </w:r>
      </w:hyperlink>
      <w:r>
        <w:t>.</w:t>
      </w:r>
    </w:p>
    <w:p w:rsidR="00AB3096" w:rsidRDefault="00517A09" w:rsidP="00AB3096">
      <w:pPr>
        <w:spacing w:before="56"/>
      </w:pPr>
      <w:r w:rsidRPr="00517A09">
        <w:rPr>
          <w:rFonts w:asciiTheme="minorHAnsi" w:eastAsiaTheme="minorHAnsi" w:hAnsiTheme="minorHAnsi" w:cstheme="minorBidi"/>
        </w:rPr>
        <w:lastRenderedPageBreak/>
        <w:pict>
          <v:shapetype id="_x0000_t202" coordsize="21600,21600" o:spt="202" path="m,l,21600r21600,l21600,xe">
            <v:stroke joinstyle="miter"/>
            <v:path gradientshapeok="t" o:connecttype="rect"/>
          </v:shapetype>
          <v:shape id="_x0000_s1046" type="#_x0000_t202" style="position:absolute;margin-left:19.15pt;margin-top:16.8pt;width:753.15pt;height:567.8pt;z-index:-251656192;mso-position-horizontal-relative:page;mso-position-vertical-relative:page" filled="f" stroked="f">
            <v:textbox style="mso-next-textbox:#_x0000_s1046" inset="0,0,0,0">
              <w:txbxContent>
                <w:tbl>
                  <w:tblPr>
                    <w:tblW w:w="0" w:type="auto"/>
                    <w:tblLayout w:type="fixed"/>
                    <w:tblCellMar>
                      <w:left w:w="0" w:type="dxa"/>
                      <w:right w:w="0" w:type="dxa"/>
                    </w:tblCellMar>
                    <w:tblLook w:val="01E0"/>
                  </w:tblPr>
                  <w:tblGrid>
                    <w:gridCol w:w="6277"/>
                    <w:gridCol w:w="8761"/>
                  </w:tblGrid>
                  <w:tr w:rsidR="00FC15A6">
                    <w:trPr>
                      <w:trHeight w:hRule="exact" w:val="271"/>
                    </w:trPr>
                    <w:tc>
                      <w:tcPr>
                        <w:tcW w:w="6277" w:type="dxa"/>
                        <w:tcBorders>
                          <w:top w:val="nil"/>
                          <w:left w:val="nil"/>
                          <w:bottom w:val="single" w:sz="12" w:space="0" w:color="000000"/>
                          <w:right w:val="nil"/>
                        </w:tcBorders>
                      </w:tcPr>
                      <w:p w:rsidR="00FC15A6" w:rsidRDefault="00FC15A6" w:rsidP="00DF318A">
                        <w:bookmarkStart w:id="22" w:name="appA"/>
                        <w:r>
                          <w:t>Appendix A</w:t>
                        </w:r>
                        <w:bookmarkEnd w:id="22"/>
                        <w:r>
                          <w:t>: Subgroup Percentages</w:t>
                        </w:r>
                      </w:p>
                      <w:p w:rsidR="00FC15A6" w:rsidRDefault="00FC15A6"/>
                    </w:tc>
                    <w:tc>
                      <w:tcPr>
                        <w:tcW w:w="8761" w:type="dxa"/>
                        <w:tcBorders>
                          <w:top w:val="single" w:sz="7" w:space="0" w:color="000000"/>
                          <w:left w:val="nil"/>
                          <w:bottom w:val="single" w:sz="12" w:space="0" w:color="000000"/>
                          <w:right w:val="single" w:sz="7" w:space="0" w:color="000000"/>
                        </w:tcBorders>
                      </w:tcPr>
                      <w:p w:rsidR="00FC15A6" w:rsidRDefault="00FC15A6">
                        <w:pPr>
                          <w:pStyle w:val="TableParagraph"/>
                          <w:spacing w:line="242" w:lineRule="exact"/>
                          <w:ind w:left="23"/>
                          <w:jc w:val="center"/>
                          <w:rPr>
                            <w:rFonts w:ascii="Calibri" w:eastAsia="Calibri" w:hAnsi="Calibri" w:cs="Calibri"/>
                            <w:sz w:val="20"/>
                            <w:szCs w:val="20"/>
                          </w:rPr>
                        </w:pPr>
                        <w:r>
                          <w:rPr>
                            <w:rFonts w:ascii="Calibri" w:eastAsia="Calibri" w:hAnsi="Calibri" w:cs="Calibri"/>
                            <w:b/>
                            <w:bCs/>
                            <w:sz w:val="20"/>
                            <w:szCs w:val="20"/>
                          </w:rPr>
                          <w:t>Subgroup P</w:t>
                        </w:r>
                        <w:r>
                          <w:rPr>
                            <w:rFonts w:ascii="Calibri" w:eastAsia="Calibri" w:hAnsi="Calibri" w:cs="Calibri"/>
                            <w:b/>
                            <w:bCs/>
                            <w:spacing w:val="-1"/>
                            <w:sz w:val="20"/>
                            <w:szCs w:val="20"/>
                          </w:rPr>
                          <w:t>e</w:t>
                        </w:r>
                        <w:r>
                          <w:rPr>
                            <w:rFonts w:ascii="Calibri" w:eastAsia="Calibri" w:hAnsi="Calibri" w:cs="Calibri"/>
                            <w:b/>
                            <w:bCs/>
                            <w:sz w:val="20"/>
                            <w:szCs w:val="20"/>
                          </w:rPr>
                          <w:t>rce</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2"/>
                            <w:sz w:val="20"/>
                            <w:szCs w:val="20"/>
                          </w:rPr>
                          <w:t>a</w:t>
                        </w:r>
                        <w:r>
                          <w:rPr>
                            <w:rFonts w:ascii="Calibri" w:eastAsia="Calibri" w:hAnsi="Calibri" w:cs="Calibri"/>
                            <w:b/>
                            <w:bCs/>
                            <w:sz w:val="20"/>
                            <w:szCs w:val="20"/>
                          </w:rPr>
                          <w:t>ges</w:t>
                        </w:r>
                      </w:p>
                    </w:tc>
                  </w:tr>
                  <w:tr w:rsidR="00FC15A6">
                    <w:trPr>
                      <w:trHeight w:hRule="exact" w:val="626"/>
                    </w:trPr>
                    <w:tc>
                      <w:tcPr>
                        <w:tcW w:w="15038" w:type="dxa"/>
                        <w:gridSpan w:val="2"/>
                        <w:tcBorders>
                          <w:top w:val="single" w:sz="12" w:space="0" w:color="000000"/>
                          <w:left w:val="single" w:sz="7" w:space="0" w:color="000000"/>
                          <w:bottom w:val="single" w:sz="7" w:space="0" w:color="000000"/>
                          <w:right w:val="single" w:sz="7" w:space="0" w:color="000000"/>
                        </w:tcBorders>
                      </w:tcPr>
                      <w:p w:rsidR="00FC15A6" w:rsidRDefault="00FC15A6">
                        <w:pPr>
                          <w:pStyle w:val="TableParagraph"/>
                          <w:tabs>
                            <w:tab w:val="left" w:pos="8179"/>
                            <w:tab w:val="left" w:pos="8959"/>
                            <w:tab w:val="left" w:pos="10099"/>
                            <w:tab w:val="left" w:pos="11336"/>
                            <w:tab w:val="left" w:pos="12605"/>
                            <w:tab w:val="left" w:pos="13304"/>
                          </w:tabs>
                          <w:spacing w:line="263" w:lineRule="exact"/>
                          <w:ind w:left="7399"/>
                          <w:rPr>
                            <w:rFonts w:ascii="Calibri" w:eastAsia="Calibri" w:hAnsi="Calibri" w:cs="Calibri"/>
                            <w:sz w:val="16"/>
                            <w:szCs w:val="16"/>
                          </w:rPr>
                        </w:pPr>
                        <w:r>
                          <w:rPr>
                            <w:rFonts w:ascii="Calibri" w:eastAsia="Calibri" w:hAnsi="Calibri" w:cs="Calibri"/>
                            <w:b/>
                            <w:bCs/>
                            <w:spacing w:val="-1"/>
                            <w:position w:val="10"/>
                            <w:sz w:val="16"/>
                            <w:szCs w:val="16"/>
                          </w:rPr>
                          <w:t>E</w:t>
                        </w:r>
                        <w:r>
                          <w:rPr>
                            <w:rFonts w:ascii="Calibri" w:eastAsia="Calibri" w:hAnsi="Calibri" w:cs="Calibri"/>
                            <w:b/>
                            <w:bCs/>
                            <w:spacing w:val="-3"/>
                            <w:position w:val="10"/>
                            <w:sz w:val="16"/>
                            <w:szCs w:val="16"/>
                          </w:rPr>
                          <w:t>n</w:t>
                        </w:r>
                        <w:r>
                          <w:rPr>
                            <w:rFonts w:ascii="Calibri" w:eastAsia="Calibri" w:hAnsi="Calibri" w:cs="Calibri"/>
                            <w:b/>
                            <w:bCs/>
                            <w:spacing w:val="-1"/>
                            <w:position w:val="10"/>
                            <w:sz w:val="16"/>
                            <w:szCs w:val="16"/>
                          </w:rPr>
                          <w:t>glis</w:t>
                        </w:r>
                        <w:r>
                          <w:rPr>
                            <w:rFonts w:ascii="Calibri" w:eastAsia="Calibri" w:hAnsi="Calibri" w:cs="Calibri"/>
                            <w:b/>
                            <w:bCs/>
                            <w:position w:val="10"/>
                            <w:sz w:val="16"/>
                            <w:szCs w:val="16"/>
                          </w:rPr>
                          <w:t>h</w:t>
                        </w:r>
                        <w:r>
                          <w:rPr>
                            <w:rFonts w:ascii="Calibri" w:eastAsia="Calibri" w:hAnsi="Calibri" w:cs="Calibri"/>
                            <w:b/>
                            <w:bCs/>
                            <w:position w:val="10"/>
                            <w:sz w:val="16"/>
                            <w:szCs w:val="16"/>
                          </w:rPr>
                          <w:tab/>
                        </w:r>
                        <w:r>
                          <w:rPr>
                            <w:rFonts w:ascii="Calibri" w:eastAsia="Calibri" w:hAnsi="Calibri" w:cs="Calibri"/>
                            <w:b/>
                            <w:bCs/>
                            <w:spacing w:val="-1"/>
                            <w:sz w:val="16"/>
                            <w:szCs w:val="16"/>
                          </w:rPr>
                          <w:t>S</w:t>
                        </w:r>
                        <w:r>
                          <w:rPr>
                            <w:rFonts w:ascii="Calibri" w:eastAsia="Calibri" w:hAnsi="Calibri" w:cs="Calibri"/>
                            <w:b/>
                            <w:bCs/>
                            <w:spacing w:val="-3"/>
                            <w:sz w:val="16"/>
                            <w:szCs w:val="16"/>
                          </w:rPr>
                          <w:t>p</w:t>
                        </w:r>
                        <w:r>
                          <w:rPr>
                            <w:rFonts w:ascii="Calibri" w:eastAsia="Calibri" w:hAnsi="Calibri" w:cs="Calibri"/>
                            <w:b/>
                            <w:bCs/>
                            <w:spacing w:val="-1"/>
                            <w:sz w:val="16"/>
                            <w:szCs w:val="16"/>
                          </w:rPr>
                          <w:t>e</w:t>
                        </w:r>
                        <w:r>
                          <w:rPr>
                            <w:rFonts w:ascii="Calibri" w:eastAsia="Calibri" w:hAnsi="Calibri" w:cs="Calibri"/>
                            <w:b/>
                            <w:bCs/>
                            <w:sz w:val="16"/>
                            <w:szCs w:val="16"/>
                          </w:rPr>
                          <w:t>c</w:t>
                        </w:r>
                        <w:r>
                          <w:rPr>
                            <w:rFonts w:ascii="Calibri" w:eastAsia="Calibri" w:hAnsi="Calibri" w:cs="Calibri"/>
                            <w:b/>
                            <w:bCs/>
                            <w:spacing w:val="-1"/>
                            <w:sz w:val="16"/>
                            <w:szCs w:val="16"/>
                          </w:rPr>
                          <w:t>i</w:t>
                        </w:r>
                        <w:r>
                          <w:rPr>
                            <w:rFonts w:ascii="Calibri" w:eastAsia="Calibri" w:hAnsi="Calibri" w:cs="Calibri"/>
                            <w:b/>
                            <w:bCs/>
                            <w:sz w:val="16"/>
                            <w:szCs w:val="16"/>
                          </w:rPr>
                          <w:t>al</w:t>
                        </w:r>
                        <w:r>
                          <w:rPr>
                            <w:rFonts w:ascii="Calibri" w:eastAsia="Calibri" w:hAnsi="Calibri" w:cs="Calibri"/>
                            <w:b/>
                            <w:bCs/>
                            <w:sz w:val="16"/>
                            <w:szCs w:val="16"/>
                          </w:rPr>
                          <w:tab/>
                        </w:r>
                        <w:r>
                          <w:rPr>
                            <w:rFonts w:ascii="Calibri" w:eastAsia="Calibri" w:hAnsi="Calibri" w:cs="Calibri"/>
                            <w:b/>
                            <w:bCs/>
                            <w:spacing w:val="-1"/>
                            <w:sz w:val="16"/>
                            <w:szCs w:val="16"/>
                          </w:rPr>
                          <w:t>E</w:t>
                        </w:r>
                        <w:r>
                          <w:rPr>
                            <w:rFonts w:ascii="Calibri" w:eastAsia="Calibri" w:hAnsi="Calibri" w:cs="Calibri"/>
                            <w:b/>
                            <w:bCs/>
                            <w:sz w:val="16"/>
                            <w:szCs w:val="16"/>
                          </w:rPr>
                          <w:t>c</w:t>
                        </w:r>
                        <w:r>
                          <w:rPr>
                            <w:rFonts w:ascii="Calibri" w:eastAsia="Calibri" w:hAnsi="Calibri" w:cs="Calibri"/>
                            <w:b/>
                            <w:bCs/>
                            <w:spacing w:val="-3"/>
                            <w:sz w:val="16"/>
                            <w:szCs w:val="16"/>
                          </w:rPr>
                          <w:t>ono</w:t>
                        </w:r>
                        <w:r>
                          <w:rPr>
                            <w:rFonts w:ascii="Calibri" w:eastAsia="Calibri" w:hAnsi="Calibri" w:cs="Calibri"/>
                            <w:b/>
                            <w:bCs/>
                            <w:sz w:val="16"/>
                            <w:szCs w:val="16"/>
                          </w:rPr>
                          <w:t>m</w:t>
                        </w:r>
                        <w:r>
                          <w:rPr>
                            <w:rFonts w:ascii="Calibri" w:eastAsia="Calibri" w:hAnsi="Calibri" w:cs="Calibri"/>
                            <w:b/>
                            <w:bCs/>
                            <w:spacing w:val="-1"/>
                            <w:sz w:val="16"/>
                            <w:szCs w:val="16"/>
                          </w:rPr>
                          <w:t>i</w:t>
                        </w:r>
                        <w:r>
                          <w:rPr>
                            <w:rFonts w:ascii="Calibri" w:eastAsia="Calibri" w:hAnsi="Calibri" w:cs="Calibri"/>
                            <w:b/>
                            <w:bCs/>
                            <w:sz w:val="16"/>
                            <w:szCs w:val="16"/>
                          </w:rPr>
                          <w:t>ca</w:t>
                        </w:r>
                        <w:r>
                          <w:rPr>
                            <w:rFonts w:ascii="Calibri" w:eastAsia="Calibri" w:hAnsi="Calibri" w:cs="Calibri"/>
                            <w:b/>
                            <w:bCs/>
                            <w:spacing w:val="-1"/>
                            <w:sz w:val="16"/>
                            <w:szCs w:val="16"/>
                          </w:rPr>
                          <w:t>ll</w:t>
                        </w:r>
                        <w:r>
                          <w:rPr>
                            <w:rFonts w:ascii="Calibri" w:eastAsia="Calibri" w:hAnsi="Calibri" w:cs="Calibri"/>
                            <w:b/>
                            <w:bCs/>
                            <w:sz w:val="16"/>
                            <w:szCs w:val="16"/>
                          </w:rPr>
                          <w:t>y</w:t>
                        </w:r>
                        <w:r>
                          <w:rPr>
                            <w:rFonts w:ascii="Calibri" w:eastAsia="Calibri" w:hAnsi="Calibri" w:cs="Calibri"/>
                            <w:b/>
                            <w:bCs/>
                            <w:sz w:val="16"/>
                            <w:szCs w:val="16"/>
                          </w:rPr>
                          <w:tab/>
                          <w:t>Af</w:t>
                        </w:r>
                        <w:r>
                          <w:rPr>
                            <w:rFonts w:ascii="Calibri" w:eastAsia="Calibri" w:hAnsi="Calibri" w:cs="Calibri"/>
                            <w:b/>
                            <w:bCs/>
                            <w:spacing w:val="-1"/>
                            <w:sz w:val="16"/>
                            <w:szCs w:val="16"/>
                          </w:rPr>
                          <w:t>ri</w:t>
                        </w:r>
                        <w:r>
                          <w:rPr>
                            <w:rFonts w:ascii="Calibri" w:eastAsia="Calibri" w:hAnsi="Calibri" w:cs="Calibri"/>
                            <w:b/>
                            <w:bCs/>
                            <w:sz w:val="16"/>
                            <w:szCs w:val="16"/>
                          </w:rPr>
                          <w:t>ca</w:t>
                        </w:r>
                        <w:r>
                          <w:rPr>
                            <w:rFonts w:ascii="Calibri" w:eastAsia="Calibri" w:hAnsi="Calibri" w:cs="Calibri"/>
                            <w:b/>
                            <w:bCs/>
                            <w:spacing w:val="-3"/>
                            <w:sz w:val="16"/>
                            <w:szCs w:val="16"/>
                          </w:rPr>
                          <w:t>n</w:t>
                        </w:r>
                        <w:r>
                          <w:rPr>
                            <w:rFonts w:ascii="Calibri" w:eastAsia="Calibri" w:hAnsi="Calibri" w:cs="Calibri"/>
                            <w:b/>
                            <w:bCs/>
                            <w:sz w:val="16"/>
                            <w:szCs w:val="16"/>
                          </w:rPr>
                          <w:t>-</w:t>
                        </w:r>
                        <w:r>
                          <w:rPr>
                            <w:rFonts w:ascii="Calibri" w:eastAsia="Calibri" w:hAnsi="Calibri" w:cs="Calibri"/>
                            <w:b/>
                            <w:bCs/>
                            <w:sz w:val="16"/>
                            <w:szCs w:val="16"/>
                          </w:rPr>
                          <w:tab/>
                          <w:t>H</w:t>
                        </w:r>
                        <w:r>
                          <w:rPr>
                            <w:rFonts w:ascii="Calibri" w:eastAsia="Calibri" w:hAnsi="Calibri" w:cs="Calibri"/>
                            <w:b/>
                            <w:bCs/>
                            <w:spacing w:val="-1"/>
                            <w:sz w:val="16"/>
                            <w:szCs w:val="16"/>
                          </w:rPr>
                          <w:t>is</w:t>
                        </w:r>
                        <w:r>
                          <w:rPr>
                            <w:rFonts w:ascii="Calibri" w:eastAsia="Calibri" w:hAnsi="Calibri" w:cs="Calibri"/>
                            <w:b/>
                            <w:bCs/>
                            <w:spacing w:val="-3"/>
                            <w:sz w:val="16"/>
                            <w:szCs w:val="16"/>
                          </w:rPr>
                          <w:t>p</w:t>
                        </w:r>
                        <w:r>
                          <w:rPr>
                            <w:rFonts w:ascii="Calibri" w:eastAsia="Calibri" w:hAnsi="Calibri" w:cs="Calibri"/>
                            <w:b/>
                            <w:bCs/>
                            <w:sz w:val="16"/>
                            <w:szCs w:val="16"/>
                          </w:rPr>
                          <w:t>a</w:t>
                        </w:r>
                        <w:r>
                          <w:rPr>
                            <w:rFonts w:ascii="Calibri" w:eastAsia="Calibri" w:hAnsi="Calibri" w:cs="Calibri"/>
                            <w:b/>
                            <w:bCs/>
                            <w:spacing w:val="-3"/>
                            <w:sz w:val="16"/>
                            <w:szCs w:val="16"/>
                          </w:rPr>
                          <w:t>n</w:t>
                        </w:r>
                        <w:r>
                          <w:rPr>
                            <w:rFonts w:ascii="Calibri" w:eastAsia="Calibri" w:hAnsi="Calibri" w:cs="Calibri"/>
                            <w:b/>
                            <w:bCs/>
                            <w:spacing w:val="-1"/>
                            <w:sz w:val="16"/>
                            <w:szCs w:val="16"/>
                          </w:rPr>
                          <w:t>i</w:t>
                        </w:r>
                        <w:r>
                          <w:rPr>
                            <w:rFonts w:ascii="Calibri" w:eastAsia="Calibri" w:hAnsi="Calibri" w:cs="Calibri"/>
                            <w:b/>
                            <w:bCs/>
                            <w:sz w:val="16"/>
                            <w:szCs w:val="16"/>
                          </w:rPr>
                          <w:t>c</w:t>
                        </w:r>
                        <w:r>
                          <w:rPr>
                            <w:rFonts w:ascii="Calibri" w:eastAsia="Calibri" w:hAnsi="Calibri" w:cs="Calibri"/>
                            <w:b/>
                            <w:bCs/>
                            <w:spacing w:val="-2"/>
                            <w:sz w:val="16"/>
                            <w:szCs w:val="16"/>
                          </w:rPr>
                          <w:t xml:space="preserve"> </w:t>
                        </w:r>
                        <w:r>
                          <w:rPr>
                            <w:rFonts w:ascii="Calibri" w:eastAsia="Calibri" w:hAnsi="Calibri" w:cs="Calibri"/>
                            <w:b/>
                            <w:bCs/>
                            <w:sz w:val="16"/>
                            <w:szCs w:val="16"/>
                          </w:rPr>
                          <w:t>M</w:t>
                        </w:r>
                        <w:r>
                          <w:rPr>
                            <w:rFonts w:ascii="Calibri" w:eastAsia="Calibri" w:hAnsi="Calibri" w:cs="Calibri"/>
                            <w:b/>
                            <w:bCs/>
                            <w:spacing w:val="-3"/>
                            <w:sz w:val="16"/>
                            <w:szCs w:val="16"/>
                          </w:rPr>
                          <w:t>u</w:t>
                        </w:r>
                        <w:r>
                          <w:rPr>
                            <w:rFonts w:ascii="Calibri" w:eastAsia="Calibri" w:hAnsi="Calibri" w:cs="Calibri"/>
                            <w:b/>
                            <w:bCs/>
                            <w:spacing w:val="-1"/>
                            <w:sz w:val="16"/>
                            <w:szCs w:val="16"/>
                          </w:rPr>
                          <w:t>l</w:t>
                        </w:r>
                        <w:r>
                          <w:rPr>
                            <w:rFonts w:ascii="Calibri" w:eastAsia="Calibri" w:hAnsi="Calibri" w:cs="Calibri"/>
                            <w:b/>
                            <w:bCs/>
                            <w:sz w:val="16"/>
                            <w:szCs w:val="16"/>
                          </w:rPr>
                          <w:t>ti-</w:t>
                        </w:r>
                        <w:r>
                          <w:rPr>
                            <w:rFonts w:ascii="Calibri" w:eastAsia="Calibri" w:hAnsi="Calibri" w:cs="Calibri"/>
                            <w:b/>
                            <w:bCs/>
                            <w:sz w:val="16"/>
                            <w:szCs w:val="16"/>
                          </w:rPr>
                          <w:tab/>
                        </w:r>
                        <w:r>
                          <w:rPr>
                            <w:rFonts w:ascii="Calibri" w:eastAsia="Calibri" w:hAnsi="Calibri" w:cs="Calibri"/>
                            <w:b/>
                            <w:bCs/>
                            <w:spacing w:val="-3"/>
                            <w:sz w:val="16"/>
                            <w:szCs w:val="16"/>
                          </w:rPr>
                          <w:t>N</w:t>
                        </w:r>
                        <w:r>
                          <w:rPr>
                            <w:rFonts w:ascii="Calibri" w:eastAsia="Calibri" w:hAnsi="Calibri" w:cs="Calibri"/>
                            <w:b/>
                            <w:bCs/>
                            <w:sz w:val="16"/>
                            <w:szCs w:val="16"/>
                          </w:rPr>
                          <w:t>ati</w:t>
                        </w:r>
                        <w:r>
                          <w:rPr>
                            <w:rFonts w:ascii="Calibri" w:eastAsia="Calibri" w:hAnsi="Calibri" w:cs="Calibri"/>
                            <w:b/>
                            <w:bCs/>
                            <w:spacing w:val="-1"/>
                            <w:sz w:val="16"/>
                            <w:szCs w:val="16"/>
                          </w:rPr>
                          <w:t>v</w:t>
                        </w:r>
                        <w:r>
                          <w:rPr>
                            <w:rFonts w:ascii="Calibri" w:eastAsia="Calibri" w:hAnsi="Calibri" w:cs="Calibri"/>
                            <w:b/>
                            <w:bCs/>
                            <w:sz w:val="16"/>
                            <w:szCs w:val="16"/>
                          </w:rPr>
                          <w:t>e</w:t>
                        </w:r>
                        <w:r>
                          <w:rPr>
                            <w:rFonts w:ascii="Calibri" w:eastAsia="Calibri" w:hAnsi="Calibri" w:cs="Calibri"/>
                            <w:b/>
                            <w:bCs/>
                            <w:sz w:val="16"/>
                            <w:szCs w:val="16"/>
                          </w:rPr>
                          <w:tab/>
                        </w:r>
                        <w:r>
                          <w:rPr>
                            <w:rFonts w:ascii="Calibri" w:eastAsia="Calibri" w:hAnsi="Calibri" w:cs="Calibri"/>
                            <w:b/>
                            <w:bCs/>
                            <w:spacing w:val="-3"/>
                            <w:sz w:val="16"/>
                            <w:szCs w:val="16"/>
                          </w:rPr>
                          <w:t>N</w:t>
                        </w:r>
                        <w:r>
                          <w:rPr>
                            <w:rFonts w:ascii="Calibri" w:eastAsia="Calibri" w:hAnsi="Calibri" w:cs="Calibri"/>
                            <w:b/>
                            <w:bCs/>
                            <w:sz w:val="16"/>
                            <w:szCs w:val="16"/>
                          </w:rPr>
                          <w:t>ati</w:t>
                        </w:r>
                        <w:r>
                          <w:rPr>
                            <w:rFonts w:ascii="Calibri" w:eastAsia="Calibri" w:hAnsi="Calibri" w:cs="Calibri"/>
                            <w:b/>
                            <w:bCs/>
                            <w:spacing w:val="-1"/>
                            <w:sz w:val="16"/>
                            <w:szCs w:val="16"/>
                          </w:rPr>
                          <w:t>v</w:t>
                        </w:r>
                        <w:r>
                          <w:rPr>
                            <w:rFonts w:ascii="Calibri" w:eastAsia="Calibri" w:hAnsi="Calibri" w:cs="Calibri"/>
                            <w:b/>
                            <w:bCs/>
                            <w:sz w:val="16"/>
                            <w:szCs w:val="16"/>
                          </w:rPr>
                          <w:t>e</w:t>
                        </w:r>
                        <w:r>
                          <w:rPr>
                            <w:rFonts w:ascii="Calibri" w:eastAsia="Calibri" w:hAnsi="Calibri" w:cs="Calibri"/>
                            <w:b/>
                            <w:bCs/>
                            <w:spacing w:val="-20"/>
                            <w:sz w:val="16"/>
                            <w:szCs w:val="16"/>
                          </w:rPr>
                          <w:t xml:space="preserve"> </w:t>
                        </w:r>
                        <w:r>
                          <w:rPr>
                            <w:rFonts w:ascii="Calibri" w:eastAsia="Calibri" w:hAnsi="Calibri" w:cs="Calibri"/>
                            <w:b/>
                            <w:bCs/>
                            <w:sz w:val="16"/>
                            <w:szCs w:val="16"/>
                          </w:rPr>
                          <w:t>Hawa</w:t>
                        </w:r>
                        <w:r>
                          <w:rPr>
                            <w:rFonts w:ascii="Calibri" w:eastAsia="Calibri" w:hAnsi="Calibri" w:cs="Calibri"/>
                            <w:b/>
                            <w:bCs/>
                            <w:spacing w:val="-1"/>
                            <w:sz w:val="16"/>
                            <w:szCs w:val="16"/>
                          </w:rPr>
                          <w:t>ii</w:t>
                        </w:r>
                        <w:r>
                          <w:rPr>
                            <w:rFonts w:ascii="Calibri" w:eastAsia="Calibri" w:hAnsi="Calibri" w:cs="Calibri"/>
                            <w:b/>
                            <w:bCs/>
                            <w:sz w:val="16"/>
                            <w:szCs w:val="16"/>
                          </w:rPr>
                          <w:t>an</w:t>
                        </w:r>
                      </w:p>
                      <w:p w:rsidR="00FC15A6" w:rsidRDefault="00FC15A6">
                        <w:pPr>
                          <w:pStyle w:val="TableParagraph"/>
                          <w:tabs>
                            <w:tab w:val="left" w:pos="7317"/>
                            <w:tab w:val="left" w:pos="11693"/>
                            <w:tab w:val="left" w:pos="12504"/>
                            <w:tab w:val="left" w:pos="13352"/>
                            <w:tab w:val="left" w:pos="14557"/>
                          </w:tabs>
                          <w:spacing w:line="209" w:lineRule="exact"/>
                          <w:ind w:left="6600"/>
                          <w:rPr>
                            <w:rFonts w:ascii="Calibri" w:eastAsia="Calibri" w:hAnsi="Calibri" w:cs="Calibri"/>
                            <w:sz w:val="16"/>
                            <w:szCs w:val="16"/>
                          </w:rPr>
                        </w:pPr>
                        <w:r>
                          <w:rPr>
                            <w:rFonts w:ascii="Calibri" w:eastAsia="Calibri" w:hAnsi="Calibri" w:cs="Calibri"/>
                            <w:b/>
                            <w:bCs/>
                            <w:spacing w:val="-3"/>
                            <w:position w:val="10"/>
                            <w:sz w:val="16"/>
                            <w:szCs w:val="16"/>
                          </w:rPr>
                          <w:t>201</w:t>
                        </w:r>
                        <w:r>
                          <w:rPr>
                            <w:rFonts w:ascii="Calibri" w:eastAsia="Calibri" w:hAnsi="Calibri" w:cs="Calibri"/>
                            <w:b/>
                            <w:bCs/>
                            <w:position w:val="10"/>
                            <w:sz w:val="16"/>
                            <w:szCs w:val="16"/>
                          </w:rPr>
                          <w:t>5</w:t>
                        </w:r>
                        <w:r>
                          <w:rPr>
                            <w:rFonts w:ascii="Calibri" w:eastAsia="Calibri" w:hAnsi="Calibri" w:cs="Calibri"/>
                            <w:b/>
                            <w:bCs/>
                            <w:position w:val="10"/>
                            <w:sz w:val="16"/>
                            <w:szCs w:val="16"/>
                          </w:rPr>
                          <w:tab/>
                          <w:t>L</w:t>
                        </w:r>
                        <w:r>
                          <w:rPr>
                            <w:rFonts w:ascii="Calibri" w:eastAsia="Calibri" w:hAnsi="Calibri" w:cs="Calibri"/>
                            <w:b/>
                            <w:bCs/>
                            <w:spacing w:val="1"/>
                            <w:position w:val="10"/>
                            <w:sz w:val="16"/>
                            <w:szCs w:val="16"/>
                          </w:rPr>
                          <w:t>a</w:t>
                        </w:r>
                        <w:r>
                          <w:rPr>
                            <w:rFonts w:ascii="Calibri" w:eastAsia="Calibri" w:hAnsi="Calibri" w:cs="Calibri"/>
                            <w:b/>
                            <w:bCs/>
                            <w:spacing w:val="-3"/>
                            <w:position w:val="10"/>
                            <w:sz w:val="16"/>
                            <w:szCs w:val="16"/>
                          </w:rPr>
                          <w:t>n</w:t>
                        </w:r>
                        <w:r>
                          <w:rPr>
                            <w:rFonts w:ascii="Calibri" w:eastAsia="Calibri" w:hAnsi="Calibri" w:cs="Calibri"/>
                            <w:b/>
                            <w:bCs/>
                            <w:spacing w:val="-1"/>
                            <w:position w:val="10"/>
                            <w:sz w:val="16"/>
                            <w:szCs w:val="16"/>
                          </w:rPr>
                          <w:t>g</w:t>
                        </w:r>
                        <w:r>
                          <w:rPr>
                            <w:rFonts w:ascii="Calibri" w:eastAsia="Calibri" w:hAnsi="Calibri" w:cs="Calibri"/>
                            <w:b/>
                            <w:bCs/>
                            <w:spacing w:val="-3"/>
                            <w:position w:val="10"/>
                            <w:sz w:val="16"/>
                            <w:szCs w:val="16"/>
                          </w:rPr>
                          <w:t>u</w:t>
                        </w:r>
                        <w:r>
                          <w:rPr>
                            <w:rFonts w:ascii="Calibri" w:eastAsia="Calibri" w:hAnsi="Calibri" w:cs="Calibri"/>
                            <w:b/>
                            <w:bCs/>
                            <w:position w:val="10"/>
                            <w:sz w:val="16"/>
                            <w:szCs w:val="16"/>
                          </w:rPr>
                          <w:t>a</w:t>
                        </w:r>
                        <w:r>
                          <w:rPr>
                            <w:rFonts w:ascii="Calibri" w:eastAsia="Calibri" w:hAnsi="Calibri" w:cs="Calibri"/>
                            <w:b/>
                            <w:bCs/>
                            <w:spacing w:val="-1"/>
                            <w:position w:val="10"/>
                            <w:sz w:val="16"/>
                            <w:szCs w:val="16"/>
                          </w:rPr>
                          <w:t>g</w:t>
                        </w:r>
                        <w:r>
                          <w:rPr>
                            <w:rFonts w:ascii="Calibri" w:eastAsia="Calibri" w:hAnsi="Calibri" w:cs="Calibri"/>
                            <w:b/>
                            <w:bCs/>
                            <w:position w:val="10"/>
                            <w:sz w:val="16"/>
                            <w:szCs w:val="16"/>
                          </w:rPr>
                          <w:t xml:space="preserve">e  </w:t>
                        </w:r>
                        <w:r>
                          <w:rPr>
                            <w:rFonts w:ascii="Calibri" w:eastAsia="Calibri" w:hAnsi="Calibri" w:cs="Calibri"/>
                            <w:b/>
                            <w:bCs/>
                            <w:spacing w:val="29"/>
                            <w:position w:val="10"/>
                            <w:sz w:val="16"/>
                            <w:szCs w:val="16"/>
                          </w:rPr>
                          <w:t xml:space="preserve"> </w:t>
                        </w:r>
                        <w:r>
                          <w:rPr>
                            <w:rFonts w:ascii="Calibri" w:eastAsia="Calibri" w:hAnsi="Calibri" w:cs="Calibri"/>
                            <w:b/>
                            <w:bCs/>
                            <w:spacing w:val="-1"/>
                            <w:sz w:val="16"/>
                            <w:szCs w:val="16"/>
                          </w:rPr>
                          <w:t>E</w:t>
                        </w:r>
                        <w:r>
                          <w:rPr>
                            <w:rFonts w:ascii="Calibri" w:eastAsia="Calibri" w:hAnsi="Calibri" w:cs="Calibri"/>
                            <w:b/>
                            <w:bCs/>
                            <w:spacing w:val="-3"/>
                            <w:sz w:val="16"/>
                            <w:szCs w:val="16"/>
                          </w:rPr>
                          <w:t>du</w:t>
                        </w:r>
                        <w:r>
                          <w:rPr>
                            <w:rFonts w:ascii="Calibri" w:eastAsia="Calibri" w:hAnsi="Calibri" w:cs="Calibri"/>
                            <w:b/>
                            <w:bCs/>
                            <w:sz w:val="16"/>
                            <w:szCs w:val="16"/>
                          </w:rPr>
                          <w:t>cati</w:t>
                        </w:r>
                        <w:r>
                          <w:rPr>
                            <w:rFonts w:ascii="Calibri" w:eastAsia="Calibri" w:hAnsi="Calibri" w:cs="Calibri"/>
                            <w:b/>
                            <w:bCs/>
                            <w:spacing w:val="-3"/>
                            <w:sz w:val="16"/>
                            <w:szCs w:val="16"/>
                          </w:rPr>
                          <w:t>o</w:t>
                        </w:r>
                        <w:r>
                          <w:rPr>
                            <w:rFonts w:ascii="Calibri" w:eastAsia="Calibri" w:hAnsi="Calibri" w:cs="Calibri"/>
                            <w:b/>
                            <w:bCs/>
                            <w:sz w:val="16"/>
                            <w:szCs w:val="16"/>
                          </w:rPr>
                          <w:t xml:space="preserve">n   </w:t>
                        </w:r>
                        <w:r>
                          <w:rPr>
                            <w:rFonts w:ascii="Calibri" w:eastAsia="Calibri" w:hAnsi="Calibri" w:cs="Calibri"/>
                            <w:b/>
                            <w:bCs/>
                            <w:spacing w:val="13"/>
                            <w:sz w:val="16"/>
                            <w:szCs w:val="16"/>
                          </w:rPr>
                          <w:t xml:space="preserve"> </w:t>
                        </w:r>
                        <w:r>
                          <w:rPr>
                            <w:rFonts w:ascii="Calibri" w:eastAsia="Calibri" w:hAnsi="Calibri" w:cs="Calibri"/>
                            <w:b/>
                            <w:bCs/>
                            <w:sz w:val="16"/>
                            <w:szCs w:val="16"/>
                          </w:rPr>
                          <w:t>D</w:t>
                        </w:r>
                        <w:r>
                          <w:rPr>
                            <w:rFonts w:ascii="Calibri" w:eastAsia="Calibri" w:hAnsi="Calibri" w:cs="Calibri"/>
                            <w:b/>
                            <w:bCs/>
                            <w:spacing w:val="-1"/>
                            <w:sz w:val="16"/>
                            <w:szCs w:val="16"/>
                          </w:rPr>
                          <w:t>is</w:t>
                        </w:r>
                        <w:r>
                          <w:rPr>
                            <w:rFonts w:ascii="Calibri" w:eastAsia="Calibri" w:hAnsi="Calibri" w:cs="Calibri"/>
                            <w:b/>
                            <w:bCs/>
                            <w:sz w:val="16"/>
                            <w:szCs w:val="16"/>
                          </w:rPr>
                          <w:t>a</w:t>
                        </w:r>
                        <w:r>
                          <w:rPr>
                            <w:rFonts w:ascii="Calibri" w:eastAsia="Calibri" w:hAnsi="Calibri" w:cs="Calibri"/>
                            <w:b/>
                            <w:bCs/>
                            <w:spacing w:val="-3"/>
                            <w:sz w:val="16"/>
                            <w:szCs w:val="16"/>
                          </w:rPr>
                          <w:t>d</w:t>
                        </w:r>
                        <w:r>
                          <w:rPr>
                            <w:rFonts w:ascii="Calibri" w:eastAsia="Calibri" w:hAnsi="Calibri" w:cs="Calibri"/>
                            <w:b/>
                            <w:bCs/>
                            <w:spacing w:val="-1"/>
                            <w:sz w:val="16"/>
                            <w:szCs w:val="16"/>
                          </w:rPr>
                          <w:t>v</w:t>
                        </w:r>
                        <w:r>
                          <w:rPr>
                            <w:rFonts w:ascii="Calibri" w:eastAsia="Calibri" w:hAnsi="Calibri" w:cs="Calibri"/>
                            <w:b/>
                            <w:bCs/>
                            <w:sz w:val="16"/>
                            <w:szCs w:val="16"/>
                          </w:rPr>
                          <w:t>a</w:t>
                        </w:r>
                        <w:r>
                          <w:rPr>
                            <w:rFonts w:ascii="Calibri" w:eastAsia="Calibri" w:hAnsi="Calibri" w:cs="Calibri"/>
                            <w:b/>
                            <w:bCs/>
                            <w:spacing w:val="-3"/>
                            <w:sz w:val="16"/>
                            <w:szCs w:val="16"/>
                          </w:rPr>
                          <w:t>n</w:t>
                        </w:r>
                        <w:r>
                          <w:rPr>
                            <w:rFonts w:ascii="Calibri" w:eastAsia="Calibri" w:hAnsi="Calibri" w:cs="Calibri"/>
                            <w:b/>
                            <w:bCs/>
                            <w:sz w:val="16"/>
                            <w:szCs w:val="16"/>
                          </w:rPr>
                          <w:t>t</w:t>
                        </w:r>
                        <w:r>
                          <w:rPr>
                            <w:rFonts w:ascii="Calibri" w:eastAsia="Calibri" w:hAnsi="Calibri" w:cs="Calibri"/>
                            <w:b/>
                            <w:bCs/>
                            <w:spacing w:val="1"/>
                            <w:sz w:val="16"/>
                            <w:szCs w:val="16"/>
                          </w:rPr>
                          <w:t>a</w:t>
                        </w:r>
                        <w:r>
                          <w:rPr>
                            <w:rFonts w:ascii="Calibri" w:eastAsia="Calibri" w:hAnsi="Calibri" w:cs="Calibri"/>
                            <w:b/>
                            <w:bCs/>
                            <w:spacing w:val="-1"/>
                            <w:sz w:val="16"/>
                            <w:szCs w:val="16"/>
                          </w:rPr>
                          <w:t>ge</w:t>
                        </w:r>
                        <w:r>
                          <w:rPr>
                            <w:rFonts w:ascii="Calibri" w:eastAsia="Calibri" w:hAnsi="Calibri" w:cs="Calibri"/>
                            <w:b/>
                            <w:bCs/>
                            <w:sz w:val="16"/>
                            <w:szCs w:val="16"/>
                          </w:rPr>
                          <w:t xml:space="preserve">d   </w:t>
                        </w:r>
                        <w:r>
                          <w:rPr>
                            <w:rFonts w:ascii="Calibri" w:eastAsia="Calibri" w:hAnsi="Calibri" w:cs="Calibri"/>
                            <w:b/>
                            <w:bCs/>
                            <w:spacing w:val="17"/>
                            <w:sz w:val="16"/>
                            <w:szCs w:val="16"/>
                          </w:rPr>
                          <w:t xml:space="preserve"> </w:t>
                        </w:r>
                        <w:r>
                          <w:rPr>
                            <w:rFonts w:ascii="Calibri" w:eastAsia="Calibri" w:hAnsi="Calibri" w:cs="Calibri"/>
                            <w:b/>
                            <w:bCs/>
                            <w:sz w:val="16"/>
                            <w:szCs w:val="16"/>
                          </w:rPr>
                          <w:t>Am</w:t>
                        </w:r>
                        <w:r>
                          <w:rPr>
                            <w:rFonts w:ascii="Calibri" w:eastAsia="Calibri" w:hAnsi="Calibri" w:cs="Calibri"/>
                            <w:b/>
                            <w:bCs/>
                            <w:spacing w:val="-1"/>
                            <w:sz w:val="16"/>
                            <w:szCs w:val="16"/>
                          </w:rPr>
                          <w:t>e</w:t>
                        </w:r>
                        <w:r>
                          <w:rPr>
                            <w:rFonts w:ascii="Calibri" w:eastAsia="Calibri" w:hAnsi="Calibri" w:cs="Calibri"/>
                            <w:b/>
                            <w:bCs/>
                            <w:spacing w:val="-2"/>
                            <w:sz w:val="16"/>
                            <w:szCs w:val="16"/>
                          </w:rPr>
                          <w:t>r</w:t>
                        </w:r>
                        <w:r>
                          <w:rPr>
                            <w:rFonts w:ascii="Calibri" w:eastAsia="Calibri" w:hAnsi="Calibri" w:cs="Calibri"/>
                            <w:b/>
                            <w:bCs/>
                            <w:spacing w:val="-1"/>
                            <w:sz w:val="16"/>
                            <w:szCs w:val="16"/>
                          </w:rPr>
                          <w:t>i</w:t>
                        </w:r>
                        <w:r>
                          <w:rPr>
                            <w:rFonts w:ascii="Calibri" w:eastAsia="Calibri" w:hAnsi="Calibri" w:cs="Calibri"/>
                            <w:b/>
                            <w:bCs/>
                            <w:sz w:val="16"/>
                            <w:szCs w:val="16"/>
                          </w:rPr>
                          <w:t xml:space="preserve">can  </w:t>
                        </w:r>
                        <w:r>
                          <w:rPr>
                            <w:rFonts w:ascii="Calibri" w:eastAsia="Calibri" w:hAnsi="Calibri" w:cs="Calibri"/>
                            <w:b/>
                            <w:bCs/>
                            <w:spacing w:val="22"/>
                            <w:sz w:val="16"/>
                            <w:szCs w:val="16"/>
                          </w:rPr>
                          <w:t xml:space="preserve"> </w:t>
                        </w:r>
                        <w:r>
                          <w:rPr>
                            <w:rFonts w:ascii="Calibri" w:eastAsia="Calibri" w:hAnsi="Calibri" w:cs="Calibri"/>
                            <w:b/>
                            <w:bCs/>
                            <w:position w:val="10"/>
                            <w:sz w:val="16"/>
                            <w:szCs w:val="16"/>
                          </w:rPr>
                          <w:t>A</w:t>
                        </w:r>
                        <w:r>
                          <w:rPr>
                            <w:rFonts w:ascii="Calibri" w:eastAsia="Calibri" w:hAnsi="Calibri" w:cs="Calibri"/>
                            <w:b/>
                            <w:bCs/>
                            <w:spacing w:val="-1"/>
                            <w:position w:val="10"/>
                            <w:sz w:val="16"/>
                            <w:szCs w:val="16"/>
                          </w:rPr>
                          <w:t>si</w:t>
                        </w:r>
                        <w:r>
                          <w:rPr>
                            <w:rFonts w:ascii="Calibri" w:eastAsia="Calibri" w:hAnsi="Calibri" w:cs="Calibri"/>
                            <w:b/>
                            <w:bCs/>
                            <w:position w:val="10"/>
                            <w:sz w:val="16"/>
                            <w:szCs w:val="16"/>
                          </w:rPr>
                          <w:t>an</w:t>
                        </w:r>
                        <w:r>
                          <w:rPr>
                            <w:rFonts w:ascii="Calibri" w:eastAsia="Calibri" w:hAnsi="Calibri" w:cs="Calibri"/>
                            <w:b/>
                            <w:bCs/>
                            <w:position w:val="10"/>
                            <w:sz w:val="16"/>
                            <w:szCs w:val="16"/>
                          </w:rPr>
                          <w:tab/>
                        </w:r>
                        <w:r>
                          <w:rPr>
                            <w:rFonts w:ascii="Calibri" w:eastAsia="Calibri" w:hAnsi="Calibri" w:cs="Calibri"/>
                            <w:b/>
                            <w:bCs/>
                            <w:spacing w:val="-2"/>
                            <w:sz w:val="16"/>
                            <w:szCs w:val="16"/>
                          </w:rPr>
                          <w:t>r</w:t>
                        </w:r>
                        <w:r>
                          <w:rPr>
                            <w:rFonts w:ascii="Calibri" w:eastAsia="Calibri" w:hAnsi="Calibri" w:cs="Calibri"/>
                            <w:b/>
                            <w:bCs/>
                            <w:sz w:val="16"/>
                            <w:szCs w:val="16"/>
                          </w:rPr>
                          <w:t>ace</w:t>
                        </w:r>
                        <w:r>
                          <w:rPr>
                            <w:rFonts w:ascii="Calibri" w:eastAsia="Calibri" w:hAnsi="Calibri" w:cs="Calibri"/>
                            <w:b/>
                            <w:bCs/>
                            <w:sz w:val="16"/>
                            <w:szCs w:val="16"/>
                          </w:rPr>
                          <w:tab/>
                          <w:t>Am</w:t>
                        </w:r>
                        <w:r>
                          <w:rPr>
                            <w:rFonts w:ascii="Calibri" w:eastAsia="Calibri" w:hAnsi="Calibri" w:cs="Calibri"/>
                            <w:b/>
                            <w:bCs/>
                            <w:spacing w:val="-1"/>
                            <w:sz w:val="16"/>
                            <w:szCs w:val="16"/>
                          </w:rPr>
                          <w:t>e</w:t>
                        </w:r>
                        <w:r>
                          <w:rPr>
                            <w:rFonts w:ascii="Calibri" w:eastAsia="Calibri" w:hAnsi="Calibri" w:cs="Calibri"/>
                            <w:b/>
                            <w:bCs/>
                            <w:spacing w:val="-2"/>
                            <w:sz w:val="16"/>
                            <w:szCs w:val="16"/>
                          </w:rPr>
                          <w:t>r</w:t>
                        </w:r>
                        <w:r>
                          <w:rPr>
                            <w:rFonts w:ascii="Calibri" w:eastAsia="Calibri" w:hAnsi="Calibri" w:cs="Calibri"/>
                            <w:b/>
                            <w:bCs/>
                            <w:spacing w:val="-1"/>
                            <w:sz w:val="16"/>
                            <w:szCs w:val="16"/>
                          </w:rPr>
                          <w:t>i</w:t>
                        </w:r>
                        <w:r>
                          <w:rPr>
                            <w:rFonts w:ascii="Calibri" w:eastAsia="Calibri" w:hAnsi="Calibri" w:cs="Calibri"/>
                            <w:b/>
                            <w:bCs/>
                            <w:sz w:val="16"/>
                            <w:szCs w:val="16"/>
                          </w:rPr>
                          <w:t>can</w:t>
                        </w:r>
                        <w:r>
                          <w:rPr>
                            <w:rFonts w:ascii="Calibri" w:eastAsia="Calibri" w:hAnsi="Calibri" w:cs="Calibri"/>
                            <w:b/>
                            <w:bCs/>
                            <w:sz w:val="16"/>
                            <w:szCs w:val="16"/>
                          </w:rPr>
                          <w:tab/>
                          <w:t>Pac</w:t>
                        </w:r>
                        <w:r>
                          <w:rPr>
                            <w:rFonts w:ascii="Calibri" w:eastAsia="Calibri" w:hAnsi="Calibri" w:cs="Calibri"/>
                            <w:b/>
                            <w:bCs/>
                            <w:spacing w:val="-1"/>
                            <w:sz w:val="16"/>
                            <w:szCs w:val="16"/>
                          </w:rPr>
                          <w:t>i</w:t>
                        </w:r>
                        <w:r>
                          <w:rPr>
                            <w:rFonts w:ascii="Calibri" w:eastAsia="Calibri" w:hAnsi="Calibri" w:cs="Calibri"/>
                            <w:b/>
                            <w:bCs/>
                            <w:sz w:val="16"/>
                            <w:szCs w:val="16"/>
                          </w:rPr>
                          <w:t>fic</w:t>
                        </w:r>
                        <w:r>
                          <w:rPr>
                            <w:rFonts w:ascii="Calibri" w:eastAsia="Calibri" w:hAnsi="Calibri" w:cs="Calibri"/>
                            <w:b/>
                            <w:bCs/>
                            <w:spacing w:val="-2"/>
                            <w:sz w:val="16"/>
                            <w:szCs w:val="16"/>
                          </w:rPr>
                          <w:t xml:space="preserve"> </w:t>
                        </w:r>
                        <w:r>
                          <w:rPr>
                            <w:rFonts w:ascii="Calibri" w:eastAsia="Calibri" w:hAnsi="Calibri" w:cs="Calibri"/>
                            <w:b/>
                            <w:bCs/>
                            <w:spacing w:val="1"/>
                            <w:sz w:val="16"/>
                            <w:szCs w:val="16"/>
                          </w:rPr>
                          <w:t>I</w:t>
                        </w:r>
                        <w:r>
                          <w:rPr>
                            <w:rFonts w:ascii="Calibri" w:eastAsia="Calibri" w:hAnsi="Calibri" w:cs="Calibri"/>
                            <w:b/>
                            <w:bCs/>
                            <w:spacing w:val="-1"/>
                            <w:sz w:val="16"/>
                            <w:szCs w:val="16"/>
                          </w:rPr>
                          <w:t>sl</w:t>
                        </w:r>
                        <w:r>
                          <w:rPr>
                            <w:rFonts w:ascii="Calibri" w:eastAsia="Calibri" w:hAnsi="Calibri" w:cs="Calibri"/>
                            <w:b/>
                            <w:bCs/>
                            <w:sz w:val="16"/>
                            <w:szCs w:val="16"/>
                          </w:rPr>
                          <w:t>a</w:t>
                        </w:r>
                        <w:r>
                          <w:rPr>
                            <w:rFonts w:ascii="Calibri" w:eastAsia="Calibri" w:hAnsi="Calibri" w:cs="Calibri"/>
                            <w:b/>
                            <w:bCs/>
                            <w:spacing w:val="-3"/>
                            <w:sz w:val="16"/>
                            <w:szCs w:val="16"/>
                          </w:rPr>
                          <w:t>nd</w:t>
                        </w:r>
                        <w:r>
                          <w:rPr>
                            <w:rFonts w:ascii="Calibri" w:eastAsia="Calibri" w:hAnsi="Calibri" w:cs="Calibri"/>
                            <w:b/>
                            <w:bCs/>
                            <w:spacing w:val="-1"/>
                            <w:sz w:val="16"/>
                            <w:szCs w:val="16"/>
                          </w:rPr>
                          <w:t>e</w:t>
                        </w:r>
                        <w:r>
                          <w:rPr>
                            <w:rFonts w:ascii="Calibri" w:eastAsia="Calibri" w:hAnsi="Calibri" w:cs="Calibri"/>
                            <w:b/>
                            <w:bCs/>
                            <w:sz w:val="16"/>
                            <w:szCs w:val="16"/>
                          </w:rPr>
                          <w:t>r</w:t>
                        </w:r>
                        <w:r>
                          <w:rPr>
                            <w:rFonts w:ascii="Calibri" w:eastAsia="Calibri" w:hAnsi="Calibri" w:cs="Calibri"/>
                            <w:b/>
                            <w:bCs/>
                            <w:sz w:val="16"/>
                            <w:szCs w:val="16"/>
                          </w:rPr>
                          <w:tab/>
                        </w:r>
                        <w:r>
                          <w:rPr>
                            <w:rFonts w:ascii="Calibri" w:eastAsia="Calibri" w:hAnsi="Calibri" w:cs="Calibri"/>
                            <w:b/>
                            <w:bCs/>
                            <w:position w:val="10"/>
                            <w:sz w:val="16"/>
                            <w:szCs w:val="16"/>
                          </w:rPr>
                          <w:t>W</w:t>
                        </w:r>
                        <w:r>
                          <w:rPr>
                            <w:rFonts w:ascii="Calibri" w:eastAsia="Calibri" w:hAnsi="Calibri" w:cs="Calibri"/>
                            <w:b/>
                            <w:bCs/>
                            <w:spacing w:val="-3"/>
                            <w:position w:val="10"/>
                            <w:sz w:val="16"/>
                            <w:szCs w:val="16"/>
                          </w:rPr>
                          <w:t>h</w:t>
                        </w:r>
                        <w:r>
                          <w:rPr>
                            <w:rFonts w:ascii="Calibri" w:eastAsia="Calibri" w:hAnsi="Calibri" w:cs="Calibri"/>
                            <w:b/>
                            <w:bCs/>
                            <w:spacing w:val="-1"/>
                            <w:position w:val="10"/>
                            <w:sz w:val="16"/>
                            <w:szCs w:val="16"/>
                          </w:rPr>
                          <w:t>i</w:t>
                        </w:r>
                        <w:r>
                          <w:rPr>
                            <w:rFonts w:ascii="Calibri" w:eastAsia="Calibri" w:hAnsi="Calibri" w:cs="Calibri"/>
                            <w:b/>
                            <w:bCs/>
                            <w:position w:val="10"/>
                            <w:sz w:val="16"/>
                            <w:szCs w:val="16"/>
                          </w:rPr>
                          <w:t>te</w:t>
                        </w:r>
                      </w:p>
                      <w:p w:rsidR="00FC15A6" w:rsidRDefault="00FC15A6">
                        <w:pPr>
                          <w:pStyle w:val="TableParagraph"/>
                          <w:tabs>
                            <w:tab w:val="left" w:pos="6395"/>
                            <w:tab w:val="left" w:pos="7375"/>
                          </w:tabs>
                          <w:spacing w:line="131" w:lineRule="exact"/>
                          <w:ind w:left="23"/>
                          <w:rPr>
                            <w:rFonts w:ascii="Calibri" w:eastAsia="Calibri" w:hAnsi="Calibri" w:cs="Calibri"/>
                            <w:sz w:val="16"/>
                            <w:szCs w:val="16"/>
                          </w:rPr>
                        </w:pPr>
                        <w:r>
                          <w:rPr>
                            <w:rFonts w:ascii="Calibri" w:eastAsia="Calibri" w:hAnsi="Calibri" w:cs="Calibri"/>
                            <w:b/>
                            <w:bCs/>
                            <w:sz w:val="16"/>
                            <w:szCs w:val="16"/>
                          </w:rPr>
                          <w:t xml:space="preserve">CODE  </w:t>
                        </w:r>
                        <w:r>
                          <w:rPr>
                            <w:rFonts w:ascii="Calibri" w:eastAsia="Calibri" w:hAnsi="Calibri" w:cs="Calibri"/>
                            <w:b/>
                            <w:bCs/>
                            <w:spacing w:val="29"/>
                            <w:sz w:val="16"/>
                            <w:szCs w:val="16"/>
                          </w:rPr>
                          <w:t xml:space="preserve"> </w:t>
                        </w:r>
                        <w:r>
                          <w:rPr>
                            <w:rFonts w:ascii="Calibri" w:eastAsia="Calibri" w:hAnsi="Calibri" w:cs="Calibri"/>
                            <w:b/>
                            <w:bCs/>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w:t>
                        </w:r>
                        <w:r>
                          <w:rPr>
                            <w:rFonts w:ascii="Calibri" w:eastAsia="Calibri" w:hAnsi="Calibri" w:cs="Calibri"/>
                            <w:b/>
                            <w:bCs/>
                            <w:spacing w:val="-2"/>
                            <w:sz w:val="16"/>
                            <w:szCs w:val="16"/>
                          </w:rPr>
                          <w:t>r</w:t>
                        </w:r>
                        <w:r>
                          <w:rPr>
                            <w:rFonts w:ascii="Calibri" w:eastAsia="Calibri" w:hAnsi="Calibri" w:cs="Calibri"/>
                            <w:b/>
                            <w:bCs/>
                            <w:sz w:val="16"/>
                            <w:szCs w:val="16"/>
                          </w:rPr>
                          <w:t>ter</w:t>
                        </w:r>
                        <w:r>
                          <w:rPr>
                            <w:rFonts w:ascii="Calibri" w:eastAsia="Calibri" w:hAnsi="Calibri" w:cs="Calibri"/>
                            <w:b/>
                            <w:bCs/>
                            <w:spacing w:val="-2"/>
                            <w:sz w:val="16"/>
                            <w:szCs w:val="16"/>
                          </w:rPr>
                          <w:t xml:space="preserve"> </w:t>
                        </w:r>
                        <w:r>
                          <w:rPr>
                            <w:rFonts w:ascii="Calibri" w:eastAsia="Calibri" w:hAnsi="Calibri" w:cs="Calibri"/>
                            <w:b/>
                            <w:bCs/>
                            <w:sz w:val="16"/>
                            <w:szCs w:val="16"/>
                          </w:rPr>
                          <w:t>Sc</w:t>
                        </w:r>
                        <w:r>
                          <w:rPr>
                            <w:rFonts w:ascii="Calibri" w:eastAsia="Calibri" w:hAnsi="Calibri" w:cs="Calibri"/>
                            <w:b/>
                            <w:bCs/>
                            <w:spacing w:val="-3"/>
                            <w:sz w:val="16"/>
                            <w:szCs w:val="16"/>
                          </w:rPr>
                          <w:t>hoo</w:t>
                        </w:r>
                        <w:r>
                          <w:rPr>
                            <w:rFonts w:ascii="Calibri" w:eastAsia="Calibri" w:hAnsi="Calibri" w:cs="Calibri"/>
                            <w:b/>
                            <w:bCs/>
                            <w:sz w:val="16"/>
                            <w:szCs w:val="16"/>
                          </w:rPr>
                          <w:t>l</w:t>
                        </w:r>
                        <w:r>
                          <w:rPr>
                            <w:rFonts w:ascii="Calibri" w:eastAsia="Calibri" w:hAnsi="Calibri" w:cs="Calibri"/>
                            <w:b/>
                            <w:bCs/>
                            <w:sz w:val="16"/>
                            <w:szCs w:val="16"/>
                          </w:rPr>
                          <w:tab/>
                        </w:r>
                        <w:r>
                          <w:rPr>
                            <w:rFonts w:ascii="Calibri" w:eastAsia="Calibri" w:hAnsi="Calibri" w:cs="Calibri"/>
                            <w:b/>
                            <w:bCs/>
                            <w:spacing w:val="-1"/>
                            <w:sz w:val="16"/>
                            <w:szCs w:val="16"/>
                          </w:rPr>
                          <w:t>E</w:t>
                        </w:r>
                        <w:r>
                          <w:rPr>
                            <w:rFonts w:ascii="Calibri" w:eastAsia="Calibri" w:hAnsi="Calibri" w:cs="Calibri"/>
                            <w:b/>
                            <w:bCs/>
                            <w:spacing w:val="-3"/>
                            <w:sz w:val="16"/>
                            <w:szCs w:val="16"/>
                          </w:rPr>
                          <w:t>n</w:t>
                        </w:r>
                        <w:r>
                          <w:rPr>
                            <w:rFonts w:ascii="Calibri" w:eastAsia="Calibri" w:hAnsi="Calibri" w:cs="Calibri"/>
                            <w:b/>
                            <w:bCs/>
                            <w:spacing w:val="-2"/>
                            <w:sz w:val="16"/>
                            <w:szCs w:val="16"/>
                          </w:rPr>
                          <w:t>r</w:t>
                        </w:r>
                        <w:r>
                          <w:rPr>
                            <w:rFonts w:ascii="Calibri" w:eastAsia="Calibri" w:hAnsi="Calibri" w:cs="Calibri"/>
                            <w:b/>
                            <w:bCs/>
                            <w:spacing w:val="-3"/>
                            <w:sz w:val="16"/>
                            <w:szCs w:val="16"/>
                          </w:rPr>
                          <w:t>o</w:t>
                        </w:r>
                        <w:r>
                          <w:rPr>
                            <w:rFonts w:ascii="Calibri" w:eastAsia="Calibri" w:hAnsi="Calibri" w:cs="Calibri"/>
                            <w:b/>
                            <w:bCs/>
                            <w:spacing w:val="-1"/>
                            <w:sz w:val="16"/>
                            <w:szCs w:val="16"/>
                          </w:rPr>
                          <w:t>ll</w:t>
                        </w:r>
                        <w:r>
                          <w:rPr>
                            <w:rFonts w:ascii="Calibri" w:eastAsia="Calibri" w:hAnsi="Calibri" w:cs="Calibri"/>
                            <w:b/>
                            <w:bCs/>
                            <w:sz w:val="16"/>
                            <w:szCs w:val="16"/>
                          </w:rPr>
                          <w:t>m</w:t>
                        </w:r>
                        <w:r>
                          <w:rPr>
                            <w:rFonts w:ascii="Calibri" w:eastAsia="Calibri" w:hAnsi="Calibri" w:cs="Calibri"/>
                            <w:b/>
                            <w:bCs/>
                            <w:spacing w:val="-1"/>
                            <w:sz w:val="16"/>
                            <w:szCs w:val="16"/>
                          </w:rPr>
                          <w:t>e</w:t>
                        </w:r>
                        <w:r>
                          <w:rPr>
                            <w:rFonts w:ascii="Calibri" w:eastAsia="Calibri" w:hAnsi="Calibri" w:cs="Calibri"/>
                            <w:b/>
                            <w:bCs/>
                            <w:spacing w:val="-3"/>
                            <w:sz w:val="16"/>
                            <w:szCs w:val="16"/>
                          </w:rPr>
                          <w:t>n</w:t>
                        </w:r>
                        <w:r>
                          <w:rPr>
                            <w:rFonts w:ascii="Calibri" w:eastAsia="Calibri" w:hAnsi="Calibri" w:cs="Calibri"/>
                            <w:b/>
                            <w:bCs/>
                            <w:sz w:val="16"/>
                            <w:szCs w:val="16"/>
                          </w:rPr>
                          <w:t>t</w:t>
                        </w:r>
                        <w:r>
                          <w:rPr>
                            <w:rFonts w:ascii="Calibri" w:eastAsia="Calibri" w:hAnsi="Calibri" w:cs="Calibri"/>
                            <w:b/>
                            <w:bCs/>
                            <w:sz w:val="16"/>
                            <w:szCs w:val="16"/>
                          </w:rPr>
                          <w:tab/>
                          <w:t>Lear</w:t>
                        </w:r>
                        <w:r>
                          <w:rPr>
                            <w:rFonts w:ascii="Calibri" w:eastAsia="Calibri" w:hAnsi="Calibri" w:cs="Calibri"/>
                            <w:b/>
                            <w:bCs/>
                            <w:spacing w:val="-3"/>
                            <w:sz w:val="16"/>
                            <w:szCs w:val="16"/>
                          </w:rPr>
                          <w:t>n</w:t>
                        </w:r>
                        <w:r>
                          <w:rPr>
                            <w:rFonts w:ascii="Calibri" w:eastAsia="Calibri" w:hAnsi="Calibri" w:cs="Calibri"/>
                            <w:b/>
                            <w:bCs/>
                            <w:spacing w:val="-1"/>
                            <w:sz w:val="16"/>
                            <w:szCs w:val="16"/>
                          </w:rPr>
                          <w:t>e</w:t>
                        </w:r>
                        <w:r>
                          <w:rPr>
                            <w:rFonts w:ascii="Calibri" w:eastAsia="Calibri" w:hAnsi="Calibri" w:cs="Calibri"/>
                            <w:b/>
                            <w:bCs/>
                            <w:spacing w:val="-2"/>
                            <w:sz w:val="16"/>
                            <w:szCs w:val="16"/>
                          </w:rPr>
                          <w:t>r</w:t>
                        </w:r>
                        <w:r>
                          <w:rPr>
                            <w:rFonts w:ascii="Calibri" w:eastAsia="Calibri" w:hAnsi="Calibri" w:cs="Calibri"/>
                            <w:b/>
                            <w:bCs/>
                            <w:sz w:val="16"/>
                            <w:szCs w:val="16"/>
                          </w:rPr>
                          <w:t>s</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07"/>
                            <w:tab w:val="left" w:pos="7535"/>
                            <w:tab w:val="left" w:pos="8277"/>
                            <w:tab w:val="left" w:pos="9257"/>
                            <w:tab w:val="left" w:pos="10226"/>
                            <w:tab w:val="left" w:pos="10899"/>
                            <w:tab w:val="left" w:pos="11700"/>
                            <w:tab w:val="left" w:pos="1272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5</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bby</w:t>
                        </w:r>
                        <w:r>
                          <w:rPr>
                            <w:rFonts w:ascii="Calibri" w:eastAsia="Calibri" w:hAnsi="Calibri" w:cs="Calibri"/>
                            <w:spacing w:val="-1"/>
                            <w:sz w:val="16"/>
                            <w:szCs w:val="16"/>
                          </w:rPr>
                          <w:t xml:space="preserve"> </w:t>
                        </w:r>
                        <w:r>
                          <w:rPr>
                            <w:rFonts w:ascii="Calibri" w:eastAsia="Calibri" w:hAnsi="Calibri" w:cs="Calibri"/>
                            <w:sz w:val="16"/>
                            <w:szCs w:val="16"/>
                          </w:rPr>
                          <w:t>Kel</w:t>
                        </w:r>
                        <w:r>
                          <w:rPr>
                            <w:rFonts w:ascii="Calibri" w:eastAsia="Calibri" w:hAnsi="Calibri" w:cs="Calibri"/>
                            <w:spacing w:val="-1"/>
                            <w:sz w:val="16"/>
                            <w:szCs w:val="16"/>
                          </w:rPr>
                          <w:t>l</w:t>
                        </w:r>
                        <w:r>
                          <w:rPr>
                            <w:rFonts w:ascii="Calibri" w:eastAsia="Calibri" w:hAnsi="Calibri" w:cs="Calibri"/>
                            <w:sz w:val="16"/>
                            <w:szCs w:val="16"/>
                          </w:rPr>
                          <w:t>ey</w:t>
                        </w:r>
                        <w:r>
                          <w:rPr>
                            <w:rFonts w:ascii="Calibri" w:eastAsia="Calibri" w:hAnsi="Calibri" w:cs="Calibri"/>
                            <w:spacing w:val="-1"/>
                            <w:sz w:val="16"/>
                            <w:szCs w:val="16"/>
                          </w:rPr>
                          <w:t xml:space="preserve"> F</w:t>
                        </w:r>
                        <w:r>
                          <w:rPr>
                            <w:rFonts w:ascii="Calibri" w:eastAsia="Calibri" w:hAnsi="Calibri" w:cs="Calibri"/>
                            <w:sz w:val="16"/>
                            <w:szCs w:val="16"/>
                          </w:rPr>
                          <w:t>oster</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142</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33</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44</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.1</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85"/>
                            <w:tab w:val="left" w:pos="13753"/>
                            <w:tab w:val="right" w:pos="14845"/>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2</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cademy</w:t>
                        </w:r>
                        <w:r>
                          <w:rPr>
                            <w:rFonts w:ascii="Calibri" w:eastAsia="Calibri" w:hAnsi="Calibri" w:cs="Calibri"/>
                            <w:spacing w:val="-2"/>
                            <w:sz w:val="16"/>
                            <w:szCs w:val="16"/>
                          </w:rPr>
                          <w:t xml:space="preserve"> </w:t>
                        </w:r>
                        <w:r>
                          <w:rPr>
                            <w:rFonts w:ascii="Calibri" w:eastAsia="Calibri" w:hAnsi="Calibri" w:cs="Calibri"/>
                            <w:sz w:val="16"/>
                            <w:szCs w:val="16"/>
                          </w:rPr>
                          <w:t>of</w:t>
                        </w:r>
                        <w:r>
                          <w:rPr>
                            <w:rFonts w:ascii="Calibri" w:eastAsia="Calibri" w:hAnsi="Calibri" w:cs="Calibri"/>
                            <w:spacing w:val="-1"/>
                            <w:sz w:val="16"/>
                            <w:szCs w:val="16"/>
                          </w:rPr>
                          <w:t xml:space="preserve"> </w:t>
                        </w:r>
                        <w:r>
                          <w:rPr>
                            <w:rFonts w:ascii="Calibri" w:eastAsia="Calibri" w:hAnsi="Calibri" w:cs="Calibri"/>
                            <w:sz w:val="16"/>
                            <w:szCs w:val="16"/>
                          </w:rPr>
                          <w:t>the</w:t>
                        </w:r>
                        <w:r>
                          <w:rPr>
                            <w:rFonts w:ascii="Calibri" w:eastAsia="Calibri" w:hAnsi="Calibri" w:cs="Calibri"/>
                            <w:spacing w:val="-1"/>
                            <w:sz w:val="16"/>
                            <w:szCs w:val="16"/>
                          </w:rPr>
                          <w:t xml:space="preserve"> </w:t>
                        </w:r>
                        <w:r>
                          <w:rPr>
                            <w:rFonts w:ascii="Calibri" w:eastAsia="Calibri" w:hAnsi="Calibri" w:cs="Calibri"/>
                            <w:sz w:val="16"/>
                            <w:szCs w:val="16"/>
                          </w:rPr>
                          <w:t>Paci</w:t>
                        </w:r>
                        <w:r>
                          <w:rPr>
                            <w:rFonts w:ascii="Calibri" w:eastAsia="Calibri" w:hAnsi="Calibri" w:cs="Calibri"/>
                            <w:spacing w:val="-1"/>
                            <w:sz w:val="16"/>
                            <w:szCs w:val="16"/>
                          </w:rPr>
                          <w:t>f</w:t>
                        </w:r>
                        <w:r>
                          <w:rPr>
                            <w:rFonts w:ascii="Calibri" w:eastAsia="Calibri" w:hAnsi="Calibri" w:cs="Calibri"/>
                            <w:sz w:val="16"/>
                            <w:szCs w:val="16"/>
                          </w:rPr>
                          <w:t>ic</w:t>
                        </w:r>
                        <w:r>
                          <w:rPr>
                            <w:rFonts w:ascii="Calibri" w:eastAsia="Calibri" w:hAnsi="Calibri" w:cs="Calibri"/>
                            <w:spacing w:val="-1"/>
                            <w:sz w:val="16"/>
                            <w:szCs w:val="16"/>
                          </w:rPr>
                          <w:t xml:space="preserve"> </w:t>
                        </w:r>
                        <w:r>
                          <w:rPr>
                            <w:rFonts w:ascii="Calibri" w:eastAsia="Calibri" w:hAnsi="Calibri" w:cs="Calibri"/>
                            <w:sz w:val="16"/>
                            <w:szCs w:val="16"/>
                          </w:rPr>
                          <w:t>Rim</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52</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59</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.9</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13</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18"/>
                            <w:tab w:val="left" w:pos="9297"/>
                            <w:tab w:val="left" w:pos="10265"/>
                            <w:tab w:val="left" w:pos="10858"/>
                            <w:tab w:val="left" w:pos="11739"/>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0</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dv</w:t>
                        </w:r>
                        <w:r>
                          <w:rPr>
                            <w:rFonts w:ascii="Calibri" w:eastAsia="Calibri" w:hAnsi="Calibri" w:cs="Calibri"/>
                            <w:spacing w:val="1"/>
                            <w:sz w:val="16"/>
                            <w:szCs w:val="16"/>
                          </w:rPr>
                          <w:t>a</w:t>
                        </w:r>
                        <w:r>
                          <w:rPr>
                            <w:rFonts w:ascii="Calibri" w:eastAsia="Calibri" w:hAnsi="Calibri" w:cs="Calibri"/>
                            <w:sz w:val="16"/>
                            <w:szCs w:val="16"/>
                          </w:rPr>
                          <w:t>nced</w:t>
                        </w:r>
                        <w:r>
                          <w:rPr>
                            <w:rFonts w:ascii="Calibri" w:eastAsia="Calibri" w:hAnsi="Calibri" w:cs="Calibri"/>
                            <w:spacing w:val="-1"/>
                            <w:sz w:val="16"/>
                            <w:szCs w:val="16"/>
                          </w:rPr>
                          <w:t xml:space="preserve"> M</w:t>
                        </w:r>
                        <w:r>
                          <w:rPr>
                            <w:rFonts w:ascii="Calibri" w:eastAsia="Calibri" w:hAnsi="Calibri" w:cs="Calibri"/>
                            <w:sz w:val="16"/>
                            <w:szCs w:val="16"/>
                          </w:rPr>
                          <w:t>ath</w:t>
                        </w:r>
                        <w:r>
                          <w:rPr>
                            <w:rFonts w:ascii="Calibri" w:eastAsia="Calibri" w:hAnsi="Calibri" w:cs="Calibri"/>
                            <w:spacing w:val="-1"/>
                            <w:sz w:val="16"/>
                            <w:szCs w:val="16"/>
                          </w:rPr>
                          <w:t xml:space="preserve"> </w:t>
                        </w:r>
                        <w:r>
                          <w:rPr>
                            <w:rFonts w:ascii="Calibri" w:eastAsia="Calibri" w:hAnsi="Calibri" w:cs="Calibri"/>
                            <w:sz w:val="16"/>
                            <w:szCs w:val="16"/>
                          </w:rPr>
                          <w:t xml:space="preserve">and </w:t>
                        </w:r>
                        <w:r>
                          <w:rPr>
                            <w:rFonts w:ascii="Calibri" w:eastAsia="Calibri" w:hAnsi="Calibri" w:cs="Calibri"/>
                            <w:spacing w:val="-1"/>
                            <w:sz w:val="16"/>
                            <w:szCs w:val="16"/>
                          </w:rPr>
                          <w:t>S</w:t>
                        </w:r>
                        <w:r>
                          <w:rPr>
                            <w:rFonts w:ascii="Calibri" w:eastAsia="Calibri" w:hAnsi="Calibri" w:cs="Calibri"/>
                            <w:sz w:val="16"/>
                            <w:szCs w:val="16"/>
                          </w:rPr>
                          <w:t>cience</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98</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64</w:t>
                        </w:r>
                        <w:r>
                          <w:rPr>
                            <w:rFonts w:ascii="Calibri" w:eastAsia="Calibri" w:hAnsi="Calibri" w:cs="Calibri"/>
                            <w:sz w:val="16"/>
                            <w:szCs w:val="16"/>
                          </w:rPr>
                          <w:t>.7</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2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40</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lma del</w:t>
                        </w:r>
                        <w:r>
                          <w:rPr>
                            <w:rFonts w:ascii="Calibri" w:eastAsia="Calibri" w:hAnsi="Calibri" w:cs="Calibri"/>
                            <w:spacing w:val="-1"/>
                            <w:sz w:val="16"/>
                            <w:szCs w:val="16"/>
                          </w:rPr>
                          <w:t xml:space="preserve"> M</w:t>
                        </w:r>
                        <w:r>
                          <w:rPr>
                            <w:rFonts w:ascii="Calibri" w:eastAsia="Calibri" w:hAnsi="Calibri" w:cs="Calibri"/>
                            <w:sz w:val="16"/>
                            <w:szCs w:val="16"/>
                          </w:rPr>
                          <w:t>ar</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28</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54</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42</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33</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65"/>
                            <w:tab w:val="left" w:pos="10959"/>
                            <w:tab w:val="left" w:pos="11700"/>
                            <w:tab w:val="left" w:pos="12785"/>
                            <w:tab w:val="left" w:pos="13753"/>
                            <w:tab w:val="right" w:pos="14906"/>
                          </w:tabs>
                          <w:spacing w:line="192" w:lineRule="exact"/>
                          <w:ind w:left="152"/>
                          <w:rPr>
                            <w:rFonts w:ascii="Calibri" w:eastAsia="Calibri" w:hAnsi="Calibri" w:cs="Calibri"/>
                            <w:sz w:val="16"/>
                            <w:szCs w:val="16"/>
                          </w:rPr>
                        </w:pPr>
                        <w:r>
                          <w:rPr>
                            <w:rFonts w:ascii="Calibri" w:eastAsia="Calibri" w:hAnsi="Calibri" w:cs="Calibri"/>
                            <w:spacing w:val="-3"/>
                            <w:sz w:val="16"/>
                            <w:szCs w:val="16"/>
                          </w:rPr>
                          <w:t>350</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rgosy</w:t>
                        </w:r>
                        <w:r>
                          <w:rPr>
                            <w:rFonts w:ascii="Calibri" w:eastAsia="Calibri" w:hAnsi="Calibri" w:cs="Calibri"/>
                            <w:spacing w:val="-1"/>
                            <w:sz w:val="16"/>
                            <w:szCs w:val="16"/>
                          </w:rPr>
                          <w:t xml:space="preserve"> </w:t>
                        </w:r>
                        <w:r>
                          <w:rPr>
                            <w:rFonts w:ascii="Calibri" w:eastAsia="Calibri" w:hAnsi="Calibri" w:cs="Calibri"/>
                            <w:sz w:val="16"/>
                            <w:szCs w:val="16"/>
                          </w:rPr>
                          <w:t>Col</w:t>
                        </w:r>
                        <w:r>
                          <w:rPr>
                            <w:rFonts w:ascii="Calibri" w:eastAsia="Calibri" w:hAnsi="Calibri" w:cs="Calibri"/>
                            <w:spacing w:val="-1"/>
                            <w:sz w:val="16"/>
                            <w:szCs w:val="16"/>
                          </w:rPr>
                          <w:t>l</w:t>
                        </w:r>
                        <w:r>
                          <w:rPr>
                            <w:rFonts w:ascii="Calibri" w:eastAsia="Calibri" w:hAnsi="Calibri" w:cs="Calibri"/>
                            <w:sz w:val="16"/>
                            <w:szCs w:val="16"/>
                          </w:rPr>
                          <w:t>egiate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20</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38</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.4</w:t>
                        </w:r>
                        <w:r>
                          <w:rPr>
                            <w:rFonts w:ascii="Calibri" w:eastAsia="Calibri" w:hAnsi="Calibri" w:cs="Calibri"/>
                            <w:sz w:val="16"/>
                            <w:szCs w:val="16"/>
                          </w:rPr>
                          <w:tab/>
                          <w:t>1</w:t>
                        </w:r>
                        <w:r>
                          <w:rPr>
                            <w:rFonts w:ascii="Calibri" w:eastAsia="Calibri" w:hAnsi="Calibri" w:cs="Calibri"/>
                            <w:sz w:val="16"/>
                            <w:szCs w:val="16"/>
                          </w:rPr>
                          <w:tab/>
                        </w:r>
                        <w:r>
                          <w:rPr>
                            <w:rFonts w:ascii="Calibri" w:eastAsia="Calibri" w:hAnsi="Calibri" w:cs="Calibri"/>
                            <w:spacing w:val="-3"/>
                            <w:sz w:val="16"/>
                            <w:szCs w:val="16"/>
                          </w:rPr>
                          <w:t>16</w:t>
                        </w:r>
                        <w:r>
                          <w:rPr>
                            <w:rFonts w:ascii="Calibri" w:eastAsia="Calibri" w:hAnsi="Calibri" w:cs="Calibri"/>
                            <w:sz w:val="16"/>
                            <w:szCs w:val="16"/>
                          </w:rPr>
                          <w:t>.3</w:t>
                        </w:r>
                        <w:r>
                          <w:rPr>
                            <w:rFonts w:ascii="Calibri" w:eastAsia="Calibri" w:hAnsi="Calibri" w:cs="Calibri"/>
                            <w:sz w:val="16"/>
                            <w:szCs w:val="16"/>
                          </w:rPr>
                          <w:tab/>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68</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07"/>
                            <w:tab w:val="left" w:pos="7535"/>
                            <w:tab w:val="left" w:pos="8277"/>
                            <w:tab w:val="left" w:pos="9257"/>
                            <w:tab w:val="left" w:pos="10265"/>
                            <w:tab w:val="left" w:pos="10899"/>
                            <w:tab w:val="left" w:pos="11739"/>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1</w:t>
                        </w:r>
                        <w:r>
                          <w:rPr>
                            <w:rFonts w:ascii="Calibri" w:eastAsia="Calibri" w:hAnsi="Calibri" w:cs="Calibri"/>
                            <w:spacing w:val="24"/>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t</w:t>
                        </w:r>
                        <w:r>
                          <w:rPr>
                            <w:rFonts w:ascii="Calibri" w:eastAsia="Calibri" w:hAnsi="Calibri" w:cs="Calibri"/>
                            <w:spacing w:val="-1"/>
                            <w:sz w:val="16"/>
                            <w:szCs w:val="16"/>
                          </w:rPr>
                          <w:t>l</w:t>
                        </w:r>
                        <w:r>
                          <w:rPr>
                            <w:rFonts w:ascii="Calibri" w:eastAsia="Calibri" w:hAnsi="Calibri" w:cs="Calibri"/>
                            <w:sz w:val="16"/>
                            <w:szCs w:val="16"/>
                          </w:rPr>
                          <w:t>ant</w:t>
                        </w:r>
                        <w:r>
                          <w:rPr>
                            <w:rFonts w:ascii="Calibri" w:eastAsia="Calibri" w:hAnsi="Calibri" w:cs="Calibri"/>
                            <w:spacing w:val="-1"/>
                            <w:sz w:val="16"/>
                            <w:szCs w:val="16"/>
                          </w:rPr>
                          <w:t>i</w:t>
                        </w:r>
                        <w:r>
                          <w:rPr>
                            <w:rFonts w:ascii="Calibri" w:eastAsia="Calibri" w:hAnsi="Calibri" w:cs="Calibri"/>
                            <w:sz w:val="16"/>
                            <w:szCs w:val="16"/>
                          </w:rPr>
                          <w:t>s 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102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34</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.7</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81</w:t>
                        </w:r>
                        <w:r>
                          <w:rPr>
                            <w:rFonts w:ascii="Calibri" w:eastAsia="Calibri" w:hAnsi="Calibri" w:cs="Calibri"/>
                            <w:sz w:val="16"/>
                            <w:szCs w:val="16"/>
                          </w:rPr>
                          <w:t>.7</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257"/>
                            <w:tab w:val="left" w:pos="10226"/>
                            <w:tab w:val="left" w:pos="10899"/>
                            <w:tab w:val="left" w:pos="11700"/>
                            <w:tab w:val="left" w:pos="1278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7</w:t>
                        </w:r>
                        <w:r>
                          <w:rPr>
                            <w:rFonts w:ascii="Calibri" w:eastAsia="Calibri" w:hAnsi="Calibri" w:cs="Calibri"/>
                            <w:spacing w:val="23"/>
                            <w:sz w:val="16"/>
                            <w:szCs w:val="16"/>
                          </w:rPr>
                          <w:t xml:space="preserve"> </w:t>
                        </w:r>
                        <w:r>
                          <w:rPr>
                            <w:rFonts w:ascii="Calibri" w:eastAsia="Calibri" w:hAnsi="Calibri" w:cs="Calibri"/>
                            <w:sz w:val="16"/>
                            <w:szCs w:val="16"/>
                          </w:rPr>
                          <w:t>Barnstable</w:t>
                        </w:r>
                        <w:r>
                          <w:rPr>
                            <w:rFonts w:ascii="Calibri" w:eastAsia="Calibri" w:hAnsi="Calibri" w:cs="Calibri"/>
                            <w:spacing w:val="-1"/>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2"/>
                            <w:sz w:val="16"/>
                            <w:szCs w:val="16"/>
                          </w:rPr>
                          <w:t xml:space="preserve"> </w:t>
                        </w:r>
                        <w:r>
                          <w:rPr>
                            <w:rFonts w:ascii="Calibri" w:eastAsia="Calibri" w:hAnsi="Calibri" w:cs="Calibri"/>
                            <w:sz w:val="16"/>
                            <w:szCs w:val="16"/>
                          </w:rPr>
                          <w:t>Horace</w:t>
                        </w:r>
                        <w:r>
                          <w:rPr>
                            <w:rFonts w:ascii="Calibri" w:eastAsia="Calibri" w:hAnsi="Calibri" w:cs="Calibri"/>
                            <w:spacing w:val="-1"/>
                            <w:sz w:val="16"/>
                            <w:szCs w:val="16"/>
                          </w:rPr>
                          <w:t xml:space="preserve"> M</w:t>
                        </w:r>
                        <w:r>
                          <w:rPr>
                            <w:rFonts w:ascii="Calibri" w:eastAsia="Calibri" w:hAnsi="Calibri" w:cs="Calibri"/>
                            <w:sz w:val="16"/>
                            <w:szCs w:val="16"/>
                          </w:rPr>
                          <w:t>ann 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29</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18</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37</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13</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.1</w:t>
                        </w:r>
                        <w:r>
                          <w:rPr>
                            <w:rFonts w:ascii="Calibri" w:eastAsia="Calibri" w:hAnsi="Calibri" w:cs="Calibri"/>
                            <w:sz w:val="16"/>
                            <w:szCs w:val="16"/>
                          </w:rPr>
                          <w:tab/>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62</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257"/>
                            <w:tab w:val="left" w:pos="10286"/>
                            <w:tab w:val="left" w:pos="10959"/>
                            <w:tab w:val="left" w:pos="11700"/>
                            <w:tab w:val="left" w:pos="12785"/>
                            <w:tab w:val="left" w:pos="13813"/>
                            <w:tab w:val="right" w:pos="14865"/>
                          </w:tabs>
                          <w:spacing w:line="192" w:lineRule="exact"/>
                          <w:ind w:left="152"/>
                          <w:rPr>
                            <w:rFonts w:ascii="Calibri" w:eastAsia="Calibri" w:hAnsi="Calibri" w:cs="Calibri"/>
                            <w:sz w:val="16"/>
                            <w:szCs w:val="16"/>
                          </w:rPr>
                        </w:pPr>
                        <w:r>
                          <w:rPr>
                            <w:rFonts w:ascii="Calibri" w:eastAsia="Calibri" w:hAnsi="Calibri" w:cs="Calibri"/>
                            <w:spacing w:val="-3"/>
                            <w:sz w:val="16"/>
                            <w:szCs w:val="16"/>
                          </w:rPr>
                          <w:t>350</w:t>
                        </w:r>
                        <w:r>
                          <w:rPr>
                            <w:rFonts w:ascii="Calibri" w:eastAsia="Calibri" w:hAnsi="Calibri" w:cs="Calibri"/>
                            <w:sz w:val="16"/>
                            <w:szCs w:val="16"/>
                          </w:rPr>
                          <w:t>2</w:t>
                        </w:r>
                        <w:r>
                          <w:rPr>
                            <w:rFonts w:ascii="Calibri" w:eastAsia="Calibri" w:hAnsi="Calibri" w:cs="Calibri"/>
                            <w:spacing w:val="24"/>
                            <w:sz w:val="16"/>
                            <w:szCs w:val="16"/>
                          </w:rPr>
                          <w:t xml:space="preserve"> </w:t>
                        </w:r>
                        <w:r>
                          <w:rPr>
                            <w:rFonts w:ascii="Calibri" w:eastAsia="Calibri" w:hAnsi="Calibri" w:cs="Calibri"/>
                            <w:sz w:val="16"/>
                            <w:szCs w:val="16"/>
                          </w:rPr>
                          <w:t>Baystate</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63</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1</w:t>
                        </w:r>
                        <w:r>
                          <w:rPr>
                            <w:rFonts w:ascii="Calibri" w:eastAsia="Calibri" w:hAnsi="Calibri" w:cs="Calibri"/>
                            <w:sz w:val="16"/>
                            <w:szCs w:val="16"/>
                          </w:rPr>
                          <w:tab/>
                          <w:t>1</w:t>
                        </w:r>
                        <w:r>
                          <w:rPr>
                            <w:rFonts w:ascii="Calibri" w:eastAsia="Calibri" w:hAnsi="Calibri" w:cs="Calibri"/>
                            <w:sz w:val="16"/>
                            <w:szCs w:val="16"/>
                          </w:rPr>
                          <w:tab/>
                        </w:r>
                        <w:r>
                          <w:rPr>
                            <w:rFonts w:ascii="Calibri" w:eastAsia="Calibri" w:hAnsi="Calibri" w:cs="Calibri"/>
                            <w:spacing w:val="-3"/>
                            <w:sz w:val="16"/>
                            <w:szCs w:val="16"/>
                          </w:rPr>
                          <w:t>61</w:t>
                        </w:r>
                        <w:r>
                          <w:rPr>
                            <w:rFonts w:ascii="Calibri" w:eastAsia="Calibri" w:hAnsi="Calibri" w:cs="Calibri"/>
                            <w:sz w:val="16"/>
                            <w:szCs w:val="16"/>
                          </w:rPr>
                          <w:t>.4</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.9</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2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0</w:t>
                        </w:r>
                        <w:r>
                          <w:rPr>
                            <w:rFonts w:ascii="Calibri" w:eastAsia="Calibri" w:hAnsi="Calibri" w:cs="Calibri"/>
                            <w:spacing w:val="24"/>
                            <w:sz w:val="16"/>
                            <w:szCs w:val="16"/>
                          </w:rPr>
                          <w:t xml:space="preserve"> </w:t>
                        </w:r>
                        <w:r>
                          <w:rPr>
                            <w:rFonts w:ascii="Calibri" w:eastAsia="Calibri" w:hAnsi="Calibri" w:cs="Calibri"/>
                            <w:sz w:val="16"/>
                            <w:szCs w:val="16"/>
                          </w:rPr>
                          <w:t>Benjamin Banneker</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34</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49</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79</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13</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.2</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18"/>
                            <w:tab w:val="left" w:pos="9297"/>
                            <w:tab w:val="left" w:pos="10265"/>
                            <w:tab w:val="left" w:pos="10858"/>
                            <w:tab w:val="left" w:pos="11739"/>
                            <w:tab w:val="left" w:pos="12725"/>
                            <w:tab w:val="left" w:pos="13813"/>
                            <w:tab w:val="right" w:pos="14845"/>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Benjamin</w:t>
                        </w:r>
                        <w:r>
                          <w:rPr>
                            <w:rFonts w:ascii="Calibri" w:eastAsia="Calibri" w:hAnsi="Calibri" w:cs="Calibri"/>
                            <w:spacing w:val="-1"/>
                            <w:sz w:val="16"/>
                            <w:szCs w:val="16"/>
                          </w:rPr>
                          <w:t xml:space="preserve"> F</w:t>
                        </w:r>
                        <w:r>
                          <w:rPr>
                            <w:rFonts w:ascii="Calibri" w:eastAsia="Calibri" w:hAnsi="Calibri" w:cs="Calibri"/>
                            <w:sz w:val="16"/>
                            <w:szCs w:val="16"/>
                          </w:rPr>
                          <w:t>rank</w:t>
                        </w:r>
                        <w:r>
                          <w:rPr>
                            <w:rFonts w:ascii="Calibri" w:eastAsia="Calibri" w:hAnsi="Calibri" w:cs="Calibri"/>
                            <w:spacing w:val="-1"/>
                            <w:sz w:val="16"/>
                            <w:szCs w:val="16"/>
                          </w:rPr>
                          <w:t>l</w:t>
                        </w:r>
                        <w:r>
                          <w:rPr>
                            <w:rFonts w:ascii="Calibri" w:eastAsia="Calibri" w:hAnsi="Calibri" w:cs="Calibri"/>
                            <w:sz w:val="16"/>
                            <w:szCs w:val="16"/>
                          </w:rPr>
                          <w:t>in C</w:t>
                        </w:r>
                        <w:r>
                          <w:rPr>
                            <w:rFonts w:ascii="Calibri" w:eastAsia="Calibri" w:hAnsi="Calibri" w:cs="Calibri"/>
                            <w:spacing w:val="-1"/>
                            <w:sz w:val="16"/>
                            <w:szCs w:val="16"/>
                          </w:rPr>
                          <w:t>l</w:t>
                        </w:r>
                        <w:r>
                          <w:rPr>
                            <w:rFonts w:ascii="Calibri" w:eastAsia="Calibri" w:hAnsi="Calibri" w:cs="Calibri"/>
                            <w:sz w:val="16"/>
                            <w:szCs w:val="16"/>
                          </w:rPr>
                          <w:t>assical</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44</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74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26"/>
                            <w:tab w:val="left" w:pos="10899"/>
                            <w:tab w:val="left" w:pos="11700"/>
                            <w:tab w:val="left" w:pos="12785"/>
                            <w:tab w:val="left" w:pos="13813"/>
                            <w:tab w:val="right" w:pos="14845"/>
                          </w:tabs>
                          <w:spacing w:line="192" w:lineRule="exact"/>
                          <w:ind w:left="152"/>
                          <w:rPr>
                            <w:rFonts w:ascii="Calibri" w:eastAsia="Calibri" w:hAnsi="Calibri" w:cs="Calibri"/>
                            <w:sz w:val="16"/>
                            <w:szCs w:val="16"/>
                          </w:rPr>
                        </w:pPr>
                        <w:r>
                          <w:rPr>
                            <w:rFonts w:ascii="Calibri" w:eastAsia="Calibri" w:hAnsi="Calibri" w:cs="Calibri"/>
                            <w:spacing w:val="-3"/>
                            <w:sz w:val="16"/>
                            <w:szCs w:val="16"/>
                          </w:rPr>
                          <w:t>351</w:t>
                        </w:r>
                        <w:r>
                          <w:rPr>
                            <w:rFonts w:ascii="Calibri" w:eastAsia="Calibri" w:hAnsi="Calibri" w:cs="Calibri"/>
                            <w:sz w:val="16"/>
                            <w:szCs w:val="16"/>
                          </w:rPr>
                          <w:t>1</w:t>
                        </w:r>
                        <w:r>
                          <w:rPr>
                            <w:rFonts w:ascii="Calibri" w:eastAsia="Calibri" w:hAnsi="Calibri" w:cs="Calibri"/>
                            <w:spacing w:val="24"/>
                            <w:sz w:val="16"/>
                            <w:szCs w:val="16"/>
                          </w:rPr>
                          <w:t xml:space="preserve"> </w:t>
                        </w:r>
                        <w:r>
                          <w:rPr>
                            <w:rFonts w:ascii="Calibri" w:eastAsia="Calibri" w:hAnsi="Calibri" w:cs="Calibri"/>
                            <w:sz w:val="16"/>
                            <w:szCs w:val="16"/>
                          </w:rPr>
                          <w:t>Bent</w:t>
                        </w:r>
                        <w:r>
                          <w:rPr>
                            <w:rFonts w:ascii="Calibri" w:eastAsia="Calibri" w:hAnsi="Calibri" w:cs="Calibri"/>
                            <w:spacing w:val="-1"/>
                            <w:sz w:val="16"/>
                            <w:szCs w:val="16"/>
                          </w:rPr>
                          <w:t>l</w:t>
                        </w:r>
                        <w:r>
                          <w:rPr>
                            <w:rFonts w:ascii="Calibri" w:eastAsia="Calibri" w:hAnsi="Calibri" w:cs="Calibri"/>
                            <w:sz w:val="16"/>
                            <w:szCs w:val="16"/>
                          </w:rPr>
                          <w:t>ey Academy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59</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44</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39</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86"/>
                            <w:tab w:val="left" w:pos="10899"/>
                            <w:tab w:val="left" w:pos="11739"/>
                            <w:tab w:val="left" w:pos="1272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4</w:t>
                        </w:r>
                        <w:r>
                          <w:rPr>
                            <w:rFonts w:ascii="Calibri" w:eastAsia="Calibri" w:hAnsi="Calibri" w:cs="Calibri"/>
                            <w:spacing w:val="24"/>
                            <w:sz w:val="16"/>
                            <w:szCs w:val="16"/>
                          </w:rPr>
                          <w:t xml:space="preserve"> </w:t>
                        </w:r>
                        <w:r>
                          <w:rPr>
                            <w:rFonts w:ascii="Calibri" w:eastAsia="Calibri" w:hAnsi="Calibri" w:cs="Calibri"/>
                            <w:sz w:val="16"/>
                            <w:szCs w:val="16"/>
                          </w:rPr>
                          <w:t>Berks</w:t>
                        </w:r>
                        <w:r>
                          <w:rPr>
                            <w:rFonts w:ascii="Calibri" w:eastAsia="Calibri" w:hAnsi="Calibri" w:cs="Calibri"/>
                            <w:spacing w:val="1"/>
                            <w:sz w:val="16"/>
                            <w:szCs w:val="16"/>
                          </w:rPr>
                          <w:t>h</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1"/>
                            <w:sz w:val="16"/>
                            <w:szCs w:val="16"/>
                          </w:rPr>
                          <w:t xml:space="preserve"> A</w:t>
                        </w:r>
                        <w:r>
                          <w:rPr>
                            <w:rFonts w:ascii="Calibri" w:eastAsia="Calibri" w:hAnsi="Calibri" w:cs="Calibri"/>
                            <w:sz w:val="16"/>
                            <w:szCs w:val="16"/>
                          </w:rPr>
                          <w:t>rts</w:t>
                        </w:r>
                        <w:r>
                          <w:rPr>
                            <w:rFonts w:ascii="Calibri" w:eastAsia="Calibri" w:hAnsi="Calibri" w:cs="Calibri"/>
                            <w:spacing w:val="-1"/>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nd</w:t>
                        </w:r>
                        <w:r>
                          <w:rPr>
                            <w:rFonts w:ascii="Calibri" w:eastAsia="Calibri" w:hAnsi="Calibri" w:cs="Calibri"/>
                            <w:spacing w:val="-1"/>
                            <w:sz w:val="16"/>
                            <w:szCs w:val="16"/>
                          </w:rPr>
                          <w:t xml:space="preserve"> </w:t>
                        </w:r>
                        <w:r>
                          <w:rPr>
                            <w:rFonts w:ascii="Calibri" w:eastAsia="Calibri" w:hAnsi="Calibri" w:cs="Calibri"/>
                            <w:sz w:val="16"/>
                            <w:szCs w:val="16"/>
                          </w:rPr>
                          <w:t>Tec</w:t>
                        </w:r>
                        <w:r>
                          <w:rPr>
                            <w:rFonts w:ascii="Calibri" w:eastAsia="Calibri" w:hAnsi="Calibri" w:cs="Calibri"/>
                            <w:spacing w:val="1"/>
                            <w:sz w:val="16"/>
                            <w:szCs w:val="16"/>
                          </w:rPr>
                          <w:t>h</w:t>
                        </w:r>
                        <w:r>
                          <w:rPr>
                            <w:rFonts w:ascii="Calibri" w:eastAsia="Calibri" w:hAnsi="Calibri" w:cs="Calibri"/>
                            <w:sz w:val="16"/>
                            <w:szCs w:val="16"/>
                          </w:rPr>
                          <w:t>nology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35</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35</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.6</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74</w:t>
                        </w:r>
                        <w:r>
                          <w:rPr>
                            <w:rFonts w:ascii="Calibri" w:eastAsia="Calibri" w:hAnsi="Calibri" w:cs="Calibri"/>
                            <w:sz w:val="16"/>
                            <w:szCs w:val="16"/>
                          </w:rPr>
                          <w:t>.2</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86"/>
                            <w:tab w:val="left" w:pos="10899"/>
                            <w:tab w:val="left" w:pos="11760"/>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z w:val="16"/>
                            <w:szCs w:val="16"/>
                          </w:rPr>
                          <w:t>Boston Col</w:t>
                        </w:r>
                        <w:r>
                          <w:rPr>
                            <w:rFonts w:ascii="Calibri" w:eastAsia="Calibri" w:hAnsi="Calibri" w:cs="Calibri"/>
                            <w:spacing w:val="-1"/>
                            <w:sz w:val="16"/>
                            <w:szCs w:val="16"/>
                          </w:rPr>
                          <w:t>l</w:t>
                        </w:r>
                        <w:r>
                          <w:rPr>
                            <w:rFonts w:ascii="Calibri" w:eastAsia="Calibri" w:hAnsi="Calibri" w:cs="Calibri"/>
                            <w:sz w:val="16"/>
                            <w:szCs w:val="16"/>
                          </w:rPr>
                          <w:t>egiate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68</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18</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.6</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51</w:t>
                        </w:r>
                        <w:r>
                          <w:rPr>
                            <w:rFonts w:ascii="Calibri" w:eastAsia="Calibri" w:hAnsi="Calibri" w:cs="Calibri"/>
                            <w:sz w:val="16"/>
                            <w:szCs w:val="16"/>
                          </w:rPr>
                          <w:t>.5</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25"/>
                            <w:tab w:val="left" w:pos="1375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4</w:t>
                        </w:r>
                        <w:r>
                          <w:rPr>
                            <w:rFonts w:ascii="Calibri" w:eastAsia="Calibri" w:hAnsi="Calibri" w:cs="Calibri"/>
                            <w:spacing w:val="24"/>
                            <w:sz w:val="16"/>
                            <w:szCs w:val="16"/>
                          </w:rPr>
                          <w:t xml:space="preserve"> </w:t>
                        </w:r>
                        <w:r>
                          <w:rPr>
                            <w:rFonts w:ascii="Calibri" w:eastAsia="Calibri" w:hAnsi="Calibri" w:cs="Calibri"/>
                            <w:sz w:val="16"/>
                            <w:szCs w:val="16"/>
                          </w:rPr>
                          <w:t>Boston</w:t>
                        </w:r>
                        <w:r>
                          <w:rPr>
                            <w:rFonts w:ascii="Calibri" w:eastAsia="Calibri" w:hAnsi="Calibri" w:cs="Calibri"/>
                            <w:spacing w:val="-1"/>
                            <w:sz w:val="16"/>
                            <w:szCs w:val="16"/>
                          </w:rPr>
                          <w:t xml:space="preserve"> </w:t>
                        </w:r>
                        <w:r>
                          <w:rPr>
                            <w:rFonts w:ascii="Calibri" w:eastAsia="Calibri" w:hAnsi="Calibri" w:cs="Calibri"/>
                            <w:sz w:val="16"/>
                            <w:szCs w:val="16"/>
                          </w:rPr>
                          <w:t>Day</w:t>
                        </w:r>
                        <w:r>
                          <w:rPr>
                            <w:rFonts w:ascii="Calibri" w:eastAsia="Calibri" w:hAnsi="Calibri" w:cs="Calibri"/>
                            <w:spacing w:val="-1"/>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nd</w:t>
                        </w:r>
                        <w:r>
                          <w:rPr>
                            <w:rFonts w:ascii="Calibri" w:eastAsia="Calibri" w:hAnsi="Calibri" w:cs="Calibri"/>
                            <w:spacing w:val="-1"/>
                            <w:sz w:val="16"/>
                            <w:szCs w:val="16"/>
                          </w:rPr>
                          <w:t xml:space="preserve"> </w:t>
                        </w:r>
                        <w:r>
                          <w:rPr>
                            <w:rFonts w:ascii="Calibri" w:eastAsia="Calibri" w:hAnsi="Calibri" w:cs="Calibri"/>
                            <w:sz w:val="16"/>
                            <w:szCs w:val="16"/>
                          </w:rPr>
                          <w:t>Eve</w:t>
                        </w:r>
                        <w:r>
                          <w:rPr>
                            <w:rFonts w:ascii="Calibri" w:eastAsia="Calibri" w:hAnsi="Calibri" w:cs="Calibri"/>
                            <w:spacing w:val="1"/>
                            <w:sz w:val="16"/>
                            <w:szCs w:val="16"/>
                          </w:rPr>
                          <w:t>n</w:t>
                        </w:r>
                        <w:r>
                          <w:rPr>
                            <w:rFonts w:ascii="Calibri" w:eastAsia="Calibri" w:hAnsi="Calibri" w:cs="Calibri"/>
                            <w:sz w:val="16"/>
                            <w:szCs w:val="16"/>
                          </w:rPr>
                          <w:t>ing</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38</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23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46</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48</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38</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.6</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26"/>
                            <w:tab w:val="left" w:pos="10959"/>
                            <w:tab w:val="left" w:pos="11700"/>
                            <w:tab w:val="left" w:pos="12725"/>
                            <w:tab w:val="left" w:pos="13813"/>
                            <w:tab w:val="right" w:pos="14865"/>
                          </w:tabs>
                          <w:spacing w:before="1"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1</w:t>
                        </w:r>
                        <w:r>
                          <w:rPr>
                            <w:rFonts w:ascii="Calibri" w:eastAsia="Calibri" w:hAnsi="Calibri" w:cs="Calibri"/>
                            <w:spacing w:val="24"/>
                            <w:sz w:val="16"/>
                            <w:szCs w:val="16"/>
                          </w:rPr>
                          <w:t xml:space="preserve"> </w:t>
                        </w:r>
                        <w:r>
                          <w:rPr>
                            <w:rFonts w:ascii="Calibri" w:eastAsia="Calibri" w:hAnsi="Calibri" w:cs="Calibri"/>
                            <w:sz w:val="16"/>
                            <w:szCs w:val="16"/>
                          </w:rPr>
                          <w:t>Boston</w:t>
                        </w:r>
                        <w:r>
                          <w:rPr>
                            <w:rFonts w:ascii="Calibri" w:eastAsia="Calibri" w:hAnsi="Calibri" w:cs="Calibri"/>
                            <w:spacing w:val="-1"/>
                            <w:sz w:val="16"/>
                            <w:szCs w:val="16"/>
                          </w:rPr>
                          <w:t xml:space="preserve"> </w:t>
                        </w:r>
                        <w:r>
                          <w:rPr>
                            <w:rFonts w:ascii="Calibri" w:eastAsia="Calibri" w:hAnsi="Calibri" w:cs="Calibri"/>
                            <w:sz w:val="16"/>
                            <w:szCs w:val="16"/>
                          </w:rPr>
                          <w:t>Green</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1"/>
                            <w:sz w:val="16"/>
                            <w:szCs w:val="16"/>
                          </w:rPr>
                          <w:t xml:space="preserve"> </w:t>
                        </w:r>
                        <w:r>
                          <w:rPr>
                            <w:rFonts w:ascii="Calibri" w:eastAsia="Calibri" w:hAnsi="Calibri" w:cs="Calibri"/>
                            <w:sz w:val="16"/>
                            <w:szCs w:val="16"/>
                          </w:rPr>
                          <w:t>Horace</w:t>
                        </w:r>
                        <w:r>
                          <w:rPr>
                            <w:rFonts w:ascii="Calibri" w:eastAsia="Calibri" w:hAnsi="Calibri" w:cs="Calibri"/>
                            <w:spacing w:val="-1"/>
                            <w:sz w:val="16"/>
                            <w:szCs w:val="16"/>
                          </w:rPr>
                          <w:t xml:space="preserve"> M</w:t>
                        </w:r>
                        <w:r>
                          <w:rPr>
                            <w:rFonts w:ascii="Calibri" w:eastAsia="Calibri" w:hAnsi="Calibri" w:cs="Calibri"/>
                            <w:sz w:val="16"/>
                            <w:szCs w:val="16"/>
                          </w:rPr>
                          <w:t>ann 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43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28</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51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56</w:t>
                        </w:r>
                        <w:r>
                          <w:rPr>
                            <w:rFonts w:ascii="Calibri" w:eastAsia="Calibri" w:hAnsi="Calibri" w:cs="Calibri"/>
                            <w:sz w:val="16"/>
                            <w:szCs w:val="16"/>
                          </w:rPr>
                          <w:t>.9</w:t>
                        </w:r>
                        <w:r>
                          <w:rPr>
                            <w:rFonts w:ascii="Calibri" w:eastAsia="Calibri" w:hAnsi="Calibri" w:cs="Calibri"/>
                            <w:sz w:val="16"/>
                            <w:szCs w:val="16"/>
                          </w:rPr>
                          <w:tab/>
                          <w:t>3</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.5</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25"/>
                            <w:tab w:val="left" w:pos="1375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6</w:t>
                        </w:r>
                        <w:r>
                          <w:rPr>
                            <w:rFonts w:ascii="Calibri" w:eastAsia="Calibri" w:hAnsi="Calibri" w:cs="Calibri"/>
                            <w:spacing w:val="24"/>
                            <w:sz w:val="16"/>
                            <w:szCs w:val="16"/>
                          </w:rPr>
                          <w:t xml:space="preserve"> </w:t>
                        </w:r>
                        <w:r>
                          <w:rPr>
                            <w:rFonts w:ascii="Calibri" w:eastAsia="Calibri" w:hAnsi="Calibri" w:cs="Calibri"/>
                            <w:sz w:val="16"/>
                            <w:szCs w:val="16"/>
                          </w:rPr>
                          <w:t>Boston Preparatory</w:t>
                        </w:r>
                        <w:r>
                          <w:rPr>
                            <w:rFonts w:ascii="Calibri" w:eastAsia="Calibri" w:hAnsi="Calibri" w:cs="Calibri"/>
                            <w:spacing w:val="-1"/>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41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18</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68</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1</w:t>
                        </w:r>
                        <w:r>
                          <w:rPr>
                            <w:rFonts w:ascii="Calibri" w:eastAsia="Calibri" w:hAnsi="Calibri" w:cs="Calibri"/>
                            <w:spacing w:val="24"/>
                            <w:sz w:val="16"/>
                            <w:szCs w:val="16"/>
                          </w:rPr>
                          <w:t xml:space="preserve"> </w:t>
                        </w:r>
                        <w:r>
                          <w:rPr>
                            <w:rFonts w:ascii="Calibri" w:eastAsia="Calibri" w:hAnsi="Calibri" w:cs="Calibri"/>
                            <w:sz w:val="16"/>
                            <w:szCs w:val="16"/>
                          </w:rPr>
                          <w:t>Boston Renaissance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95</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45</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64</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.2</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317"/>
                            <w:tab w:val="left" w:pos="10226"/>
                            <w:tab w:val="left" w:pos="10899"/>
                            <w:tab w:val="left" w:pos="11700"/>
                            <w:tab w:val="left" w:pos="12725"/>
                            <w:tab w:val="left" w:pos="13813"/>
                            <w:tab w:val="left" w:pos="14725"/>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Bridge</w:t>
                        </w:r>
                        <w:r>
                          <w:rPr>
                            <w:rFonts w:ascii="Calibri" w:eastAsia="Calibri" w:hAnsi="Calibri" w:cs="Calibri"/>
                            <w:spacing w:val="-1"/>
                            <w:sz w:val="16"/>
                            <w:szCs w:val="16"/>
                          </w:rPr>
                          <w:t xml:space="preserve"> </w:t>
                        </w:r>
                        <w:r>
                          <w:rPr>
                            <w:rFonts w:ascii="Calibri" w:eastAsia="Calibri" w:hAnsi="Calibri" w:cs="Calibri"/>
                            <w:sz w:val="16"/>
                            <w:szCs w:val="16"/>
                          </w:rPr>
                          <w:t>Boston 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22</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36</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17</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60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32</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t>0</w:t>
                        </w:r>
                        <w:r>
                          <w:rPr>
                            <w:rFonts w:ascii="Calibri" w:eastAsia="Calibri" w:hAnsi="Calibri" w:cs="Calibri"/>
                            <w:sz w:val="16"/>
                            <w:szCs w:val="16"/>
                          </w:rPr>
                          <w:tab/>
                          <w:t>0</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55"/>
                            <w:tab w:val="left" w:pos="8318"/>
                            <w:tab w:val="left" w:pos="9257"/>
                            <w:tab w:val="left" w:pos="10226"/>
                            <w:tab w:val="left" w:pos="10959"/>
                            <w:tab w:val="left" w:pos="11700"/>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Brooke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pacing w:val="-2"/>
                            <w:sz w:val="16"/>
                            <w:szCs w:val="16"/>
                          </w:rPr>
                          <w:t xml:space="preserve"> </w:t>
                        </w:r>
                        <w:r>
                          <w:rPr>
                            <w:rFonts w:ascii="Calibri" w:eastAsia="Calibri" w:hAnsi="Calibri" w:cs="Calibri"/>
                            <w:spacing w:val="-1"/>
                            <w:sz w:val="16"/>
                            <w:szCs w:val="16"/>
                          </w:rPr>
                          <w:t>E</w:t>
                        </w:r>
                        <w:r>
                          <w:rPr>
                            <w:rFonts w:ascii="Calibri" w:eastAsia="Calibri" w:hAnsi="Calibri" w:cs="Calibri"/>
                            <w:sz w:val="16"/>
                            <w:szCs w:val="16"/>
                          </w:rPr>
                          <w:t>ast</w:t>
                        </w:r>
                        <w:r>
                          <w:rPr>
                            <w:rFonts w:ascii="Calibri" w:eastAsia="Calibri" w:hAnsi="Calibri" w:cs="Calibri"/>
                            <w:spacing w:val="-1"/>
                            <w:sz w:val="16"/>
                            <w:szCs w:val="16"/>
                          </w:rPr>
                          <w:t xml:space="preserve"> </w:t>
                        </w:r>
                        <w:r>
                          <w:rPr>
                            <w:rFonts w:ascii="Calibri" w:eastAsia="Calibri" w:hAnsi="Calibri" w:cs="Calibri"/>
                            <w:sz w:val="16"/>
                            <w:szCs w:val="16"/>
                          </w:rPr>
                          <w:t>Boston</w:t>
                        </w:r>
                        <w:r>
                          <w:rPr>
                            <w:rFonts w:ascii="Calibri" w:eastAsia="Calibri" w:hAnsi="Calibri" w:cs="Calibri"/>
                            <w:sz w:val="16"/>
                            <w:szCs w:val="16"/>
                          </w:rPr>
                          <w:tab/>
                        </w:r>
                        <w:r>
                          <w:rPr>
                            <w:rFonts w:ascii="Calibri" w:eastAsia="Calibri" w:hAnsi="Calibri" w:cs="Calibri"/>
                            <w:spacing w:val="-3"/>
                            <w:sz w:val="16"/>
                            <w:szCs w:val="16"/>
                          </w:rPr>
                          <w:t>50</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43</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.2</w:t>
                        </w:r>
                        <w:r>
                          <w:rPr>
                            <w:rFonts w:ascii="Calibri" w:eastAsia="Calibri" w:hAnsi="Calibri" w:cs="Calibri"/>
                            <w:sz w:val="16"/>
                            <w:szCs w:val="16"/>
                          </w:rPr>
                          <w:tab/>
                          <w:t>3</w:t>
                        </w:r>
                        <w:r>
                          <w:rPr>
                            <w:rFonts w:ascii="Calibri" w:eastAsia="Calibri" w:hAnsi="Calibri" w:cs="Calibri"/>
                            <w:sz w:val="16"/>
                            <w:szCs w:val="16"/>
                          </w:rPr>
                          <w:tab/>
                        </w:r>
                        <w:r>
                          <w:rPr>
                            <w:rFonts w:ascii="Calibri" w:eastAsia="Calibri" w:hAnsi="Calibri" w:cs="Calibri"/>
                            <w:spacing w:val="-3"/>
                            <w:sz w:val="16"/>
                            <w:szCs w:val="16"/>
                          </w:rPr>
                          <w:t>55</w:t>
                        </w:r>
                        <w:r>
                          <w:rPr>
                            <w:rFonts w:ascii="Calibri" w:eastAsia="Calibri" w:hAnsi="Calibri" w:cs="Calibri"/>
                            <w:sz w:val="16"/>
                            <w:szCs w:val="16"/>
                          </w:rPr>
                          <w:t>.8</w:t>
                        </w:r>
                        <w:r>
                          <w:rPr>
                            <w:rFonts w:ascii="Calibri" w:eastAsia="Calibri" w:hAnsi="Calibri" w:cs="Calibri"/>
                            <w:sz w:val="16"/>
                            <w:szCs w:val="16"/>
                          </w:rPr>
                          <w:tab/>
                          <w:t>1</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37"/>
                            <w:tab w:val="left" w:pos="9257"/>
                            <w:tab w:val="left" w:pos="10226"/>
                            <w:tab w:val="left" w:pos="10959"/>
                            <w:tab w:val="left" w:pos="11700"/>
                            <w:tab w:val="left" w:pos="1272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3</w:t>
                        </w:r>
                        <w:r>
                          <w:rPr>
                            <w:rFonts w:ascii="Calibri" w:eastAsia="Calibri" w:hAnsi="Calibri" w:cs="Calibri"/>
                            <w:spacing w:val="24"/>
                            <w:sz w:val="16"/>
                            <w:szCs w:val="16"/>
                          </w:rPr>
                          <w:t xml:space="preserve"> </w:t>
                        </w:r>
                        <w:r>
                          <w:rPr>
                            <w:rFonts w:ascii="Calibri" w:eastAsia="Calibri" w:hAnsi="Calibri" w:cs="Calibri"/>
                            <w:sz w:val="16"/>
                            <w:szCs w:val="16"/>
                          </w:rPr>
                          <w:t>Brooke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pacing w:val="-2"/>
                            <w:sz w:val="16"/>
                            <w:szCs w:val="16"/>
                          </w:rPr>
                          <w:t xml:space="preserve"> </w:t>
                        </w:r>
                        <w:r>
                          <w:rPr>
                            <w:rFonts w:ascii="Calibri" w:eastAsia="Calibri" w:hAnsi="Calibri" w:cs="Calibri"/>
                            <w:spacing w:val="-3"/>
                            <w:sz w:val="16"/>
                            <w:szCs w:val="16"/>
                          </w:rPr>
                          <w:t>M</w:t>
                        </w:r>
                        <w:r>
                          <w:rPr>
                            <w:rFonts w:ascii="Calibri" w:eastAsia="Calibri" w:hAnsi="Calibri" w:cs="Calibri"/>
                            <w:sz w:val="16"/>
                            <w:szCs w:val="16"/>
                          </w:rPr>
                          <w:t>at</w:t>
                        </w:r>
                        <w:r>
                          <w:rPr>
                            <w:rFonts w:ascii="Calibri" w:eastAsia="Calibri" w:hAnsi="Calibri" w:cs="Calibri"/>
                            <w:spacing w:val="-1"/>
                            <w:sz w:val="16"/>
                            <w:szCs w:val="16"/>
                          </w:rPr>
                          <w:t>t</w:t>
                        </w:r>
                        <w:r>
                          <w:rPr>
                            <w:rFonts w:ascii="Calibri" w:eastAsia="Calibri" w:hAnsi="Calibri" w:cs="Calibri"/>
                            <w:sz w:val="16"/>
                            <w:szCs w:val="16"/>
                          </w:rPr>
                          <w:t>apan</w:t>
                        </w:r>
                        <w:r>
                          <w:rPr>
                            <w:rFonts w:ascii="Calibri" w:eastAsia="Calibri" w:hAnsi="Calibri" w:cs="Calibri"/>
                            <w:sz w:val="16"/>
                            <w:szCs w:val="16"/>
                          </w:rPr>
                          <w:tab/>
                        </w:r>
                        <w:r>
                          <w:rPr>
                            <w:rFonts w:ascii="Calibri" w:eastAsia="Calibri" w:hAnsi="Calibri" w:cs="Calibri"/>
                            <w:spacing w:val="-3"/>
                            <w:sz w:val="16"/>
                            <w:szCs w:val="16"/>
                          </w:rPr>
                          <w:t>48</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48</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66</w:t>
                        </w:r>
                        <w:r>
                          <w:rPr>
                            <w:rFonts w:ascii="Calibri" w:eastAsia="Calibri" w:hAnsi="Calibri" w:cs="Calibri"/>
                            <w:sz w:val="16"/>
                            <w:szCs w:val="16"/>
                          </w:rPr>
                          <w:t>.8</w:t>
                        </w:r>
                        <w:r>
                          <w:rPr>
                            <w:rFonts w:ascii="Calibri" w:eastAsia="Calibri" w:hAnsi="Calibri" w:cs="Calibri"/>
                            <w:sz w:val="16"/>
                            <w:szCs w:val="16"/>
                          </w:rPr>
                          <w:tab/>
                          <w:t>1</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.6</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.5</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18"/>
                            <w:tab w:val="left" w:pos="9257"/>
                            <w:tab w:val="left" w:pos="10286"/>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8</w:t>
                        </w:r>
                        <w:r>
                          <w:rPr>
                            <w:rFonts w:ascii="Calibri" w:eastAsia="Calibri" w:hAnsi="Calibri" w:cs="Calibri"/>
                            <w:spacing w:val="24"/>
                            <w:sz w:val="16"/>
                            <w:szCs w:val="16"/>
                          </w:rPr>
                          <w:t xml:space="preserve"> </w:t>
                        </w:r>
                        <w:r>
                          <w:rPr>
                            <w:rFonts w:ascii="Calibri" w:eastAsia="Calibri" w:hAnsi="Calibri" w:cs="Calibri"/>
                            <w:sz w:val="16"/>
                            <w:szCs w:val="16"/>
                          </w:rPr>
                          <w:t>Brooke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pacing w:val="-2"/>
                            <w:sz w:val="16"/>
                            <w:szCs w:val="16"/>
                          </w:rPr>
                          <w:t xml:space="preserve"> </w:t>
                        </w:r>
                        <w:r>
                          <w:rPr>
                            <w:rFonts w:ascii="Calibri" w:eastAsia="Calibri" w:hAnsi="Calibri" w:cs="Calibri"/>
                            <w:sz w:val="16"/>
                            <w:szCs w:val="16"/>
                          </w:rPr>
                          <w:t>Roslin</w:t>
                        </w:r>
                        <w:r>
                          <w:rPr>
                            <w:rFonts w:ascii="Calibri" w:eastAsia="Calibri" w:hAnsi="Calibri" w:cs="Calibri"/>
                            <w:spacing w:val="1"/>
                            <w:sz w:val="16"/>
                            <w:szCs w:val="16"/>
                          </w:rPr>
                          <w:t>d</w:t>
                        </w:r>
                        <w:r>
                          <w:rPr>
                            <w:rFonts w:ascii="Calibri" w:eastAsia="Calibri" w:hAnsi="Calibri" w:cs="Calibri"/>
                            <w:sz w:val="16"/>
                            <w:szCs w:val="16"/>
                          </w:rPr>
                          <w:t>ale</w:t>
                        </w:r>
                        <w:r>
                          <w:rPr>
                            <w:rFonts w:ascii="Calibri" w:eastAsia="Calibri" w:hAnsi="Calibri" w:cs="Calibri"/>
                            <w:sz w:val="16"/>
                            <w:szCs w:val="16"/>
                          </w:rPr>
                          <w:tab/>
                        </w:r>
                        <w:r>
                          <w:rPr>
                            <w:rFonts w:ascii="Calibri" w:eastAsia="Calibri" w:hAnsi="Calibri" w:cs="Calibri"/>
                            <w:spacing w:val="-3"/>
                            <w:sz w:val="16"/>
                            <w:szCs w:val="16"/>
                          </w:rPr>
                          <w:t>51</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39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.3</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65"/>
                            <w:tab w:val="left" w:pos="10899"/>
                            <w:tab w:val="left" w:pos="11739"/>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2</w:t>
                        </w:r>
                        <w:r>
                          <w:rPr>
                            <w:rFonts w:ascii="Calibri" w:eastAsia="Calibri" w:hAnsi="Calibri" w:cs="Calibri"/>
                            <w:spacing w:val="24"/>
                            <w:sz w:val="16"/>
                            <w:szCs w:val="16"/>
                          </w:rPr>
                          <w:t xml:space="preserve"> </w:t>
                        </w:r>
                        <w:r>
                          <w:rPr>
                            <w:rFonts w:ascii="Calibri" w:eastAsia="Calibri" w:hAnsi="Calibri" w:cs="Calibri"/>
                            <w:sz w:val="16"/>
                            <w:szCs w:val="16"/>
                          </w:rPr>
                          <w:t>Cape Cod Li</w:t>
                        </w:r>
                        <w:r>
                          <w:rPr>
                            <w:rFonts w:ascii="Calibri" w:eastAsia="Calibri" w:hAnsi="Calibri" w:cs="Calibri"/>
                            <w:spacing w:val="-1"/>
                            <w:sz w:val="16"/>
                            <w:szCs w:val="16"/>
                          </w:rPr>
                          <w:t>g</w:t>
                        </w:r>
                        <w:r>
                          <w:rPr>
                            <w:rFonts w:ascii="Calibri" w:eastAsia="Calibri" w:hAnsi="Calibri" w:cs="Calibri"/>
                            <w:sz w:val="16"/>
                            <w:szCs w:val="16"/>
                          </w:rPr>
                          <w:t>hthouse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16</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13</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87</w:t>
                        </w:r>
                        <w:r>
                          <w:rPr>
                            <w:rFonts w:ascii="Calibri" w:eastAsia="Calibri" w:hAnsi="Calibri" w:cs="Calibri"/>
                            <w:sz w:val="16"/>
                            <w:szCs w:val="16"/>
                          </w:rPr>
                          <w:t>.9</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65"/>
                            <w:tab w:val="left" w:pos="10959"/>
                            <w:tab w:val="left" w:pos="11700"/>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8</w:t>
                        </w:r>
                        <w:r>
                          <w:rPr>
                            <w:rFonts w:ascii="Calibri" w:eastAsia="Calibri" w:hAnsi="Calibri" w:cs="Calibri"/>
                            <w:spacing w:val="24"/>
                            <w:sz w:val="16"/>
                            <w:szCs w:val="16"/>
                          </w:rPr>
                          <w:t xml:space="preserve"> </w:t>
                        </w:r>
                        <w:r>
                          <w:rPr>
                            <w:rFonts w:ascii="Calibri" w:eastAsia="Calibri" w:hAnsi="Calibri" w:cs="Calibri"/>
                            <w:sz w:val="16"/>
                            <w:szCs w:val="16"/>
                          </w:rPr>
                          <w:t xml:space="preserve">Christa </w:t>
                        </w:r>
                        <w:r>
                          <w:rPr>
                            <w:rFonts w:ascii="Calibri" w:eastAsia="Calibri" w:hAnsi="Calibri" w:cs="Calibri"/>
                            <w:spacing w:val="-1"/>
                            <w:sz w:val="16"/>
                            <w:szCs w:val="16"/>
                          </w:rPr>
                          <w:t>M</w:t>
                        </w:r>
                        <w:r>
                          <w:rPr>
                            <w:rFonts w:ascii="Calibri" w:eastAsia="Calibri" w:hAnsi="Calibri" w:cs="Calibri"/>
                            <w:sz w:val="16"/>
                            <w:szCs w:val="16"/>
                          </w:rPr>
                          <w:t>cAul</w:t>
                        </w:r>
                        <w:r>
                          <w:rPr>
                            <w:rFonts w:ascii="Calibri" w:eastAsia="Calibri" w:hAnsi="Calibri" w:cs="Calibri"/>
                            <w:spacing w:val="-1"/>
                            <w:sz w:val="16"/>
                            <w:szCs w:val="16"/>
                          </w:rPr>
                          <w:t>i</w:t>
                        </w:r>
                        <w:r>
                          <w:rPr>
                            <w:rFonts w:ascii="Calibri" w:eastAsia="Calibri" w:hAnsi="Calibri" w:cs="Calibri"/>
                            <w:sz w:val="16"/>
                            <w:szCs w:val="16"/>
                          </w:rPr>
                          <w:t>f</w:t>
                        </w:r>
                        <w:r>
                          <w:rPr>
                            <w:rFonts w:ascii="Calibri" w:eastAsia="Calibri" w:hAnsi="Calibri" w:cs="Calibri"/>
                            <w:spacing w:val="-1"/>
                            <w:sz w:val="16"/>
                            <w:szCs w:val="16"/>
                          </w:rPr>
                          <w:t>f</w:t>
                        </w:r>
                        <w:r>
                          <w:rPr>
                            <w:rFonts w:ascii="Calibri" w:eastAsia="Calibri" w:hAnsi="Calibri" w:cs="Calibri"/>
                            <w:sz w:val="16"/>
                            <w:szCs w:val="16"/>
                          </w:rPr>
                          <w:t>e 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23</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.2</w:t>
                        </w:r>
                        <w:r>
                          <w:rPr>
                            <w:rFonts w:ascii="Calibri" w:eastAsia="Calibri" w:hAnsi="Calibri" w:cs="Calibri"/>
                            <w:sz w:val="16"/>
                            <w:szCs w:val="16"/>
                          </w:rPr>
                          <w:tab/>
                          <w:t>7</w:t>
                        </w:r>
                        <w:r>
                          <w:rPr>
                            <w:rFonts w:ascii="Calibri" w:eastAsia="Calibri" w:hAnsi="Calibri" w:cs="Calibri"/>
                            <w:sz w:val="16"/>
                            <w:szCs w:val="16"/>
                          </w:rPr>
                          <w:tab/>
                        </w:r>
                        <w:r>
                          <w:rPr>
                            <w:rFonts w:ascii="Calibri" w:eastAsia="Calibri" w:hAnsi="Calibri" w:cs="Calibri"/>
                            <w:spacing w:val="-3"/>
                            <w:sz w:val="16"/>
                            <w:szCs w:val="16"/>
                          </w:rPr>
                          <w:t>13</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70</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86"/>
                            <w:tab w:val="left" w:pos="10959"/>
                            <w:tab w:val="left" w:pos="11700"/>
                            <w:tab w:val="left" w:pos="12725"/>
                            <w:tab w:val="left" w:pos="1375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i</w:t>
                        </w:r>
                        <w:r>
                          <w:rPr>
                            <w:rFonts w:ascii="Calibri" w:eastAsia="Calibri" w:hAnsi="Calibri" w:cs="Calibri"/>
                            <w:sz w:val="16"/>
                            <w:szCs w:val="16"/>
                          </w:rPr>
                          <w:t>ty</w:t>
                        </w:r>
                        <w:r>
                          <w:rPr>
                            <w:rFonts w:ascii="Calibri" w:eastAsia="Calibri" w:hAnsi="Calibri" w:cs="Calibri"/>
                            <w:spacing w:val="-1"/>
                            <w:sz w:val="16"/>
                            <w:szCs w:val="16"/>
                          </w:rPr>
                          <w:t xml:space="preserve"> </w:t>
                        </w:r>
                        <w:r>
                          <w:rPr>
                            <w:rFonts w:ascii="Calibri" w:eastAsia="Calibri" w:hAnsi="Calibri" w:cs="Calibri"/>
                            <w:sz w:val="16"/>
                            <w:szCs w:val="16"/>
                          </w:rPr>
                          <w:t>on</w:t>
                        </w:r>
                        <w:r>
                          <w:rPr>
                            <w:rFonts w:ascii="Calibri" w:eastAsia="Calibri" w:hAnsi="Calibri" w:cs="Calibri"/>
                            <w:spacing w:val="-1"/>
                            <w:sz w:val="16"/>
                            <w:szCs w:val="16"/>
                          </w:rPr>
                          <w:t xml:space="preserve"> </w:t>
                        </w:r>
                        <w:r>
                          <w:rPr>
                            <w:rFonts w:ascii="Calibri" w:eastAsia="Calibri" w:hAnsi="Calibri" w:cs="Calibri"/>
                            <w:sz w:val="16"/>
                            <w:szCs w:val="16"/>
                          </w:rPr>
                          <w:t>a 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pacing w:val="-1"/>
                            <w:sz w:val="16"/>
                            <w:szCs w:val="16"/>
                          </w:rPr>
                          <w:t xml:space="preserve"> C</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cuit</w:t>
                        </w:r>
                        <w:r>
                          <w:rPr>
                            <w:rFonts w:ascii="Calibri" w:eastAsia="Calibri" w:hAnsi="Calibri" w:cs="Calibri"/>
                            <w:spacing w:val="-1"/>
                            <w:sz w:val="16"/>
                            <w:szCs w:val="16"/>
                          </w:rPr>
                          <w:t xml:space="preserve"> S</w:t>
                        </w:r>
                        <w:r>
                          <w:rPr>
                            <w:rFonts w:ascii="Calibri" w:eastAsia="Calibri" w:hAnsi="Calibri" w:cs="Calibri"/>
                            <w:sz w:val="16"/>
                            <w:szCs w:val="16"/>
                          </w:rPr>
                          <w:t>treet</w:t>
                        </w:r>
                        <w:r>
                          <w:rPr>
                            <w:rFonts w:ascii="Calibri" w:eastAsia="Calibri" w:hAnsi="Calibri" w:cs="Calibri"/>
                            <w:sz w:val="16"/>
                            <w:szCs w:val="16"/>
                          </w:rPr>
                          <w:tab/>
                        </w:r>
                        <w:r>
                          <w:rPr>
                            <w:rFonts w:ascii="Calibri" w:eastAsia="Calibri" w:hAnsi="Calibri" w:cs="Calibri"/>
                            <w:spacing w:val="-3"/>
                            <w:sz w:val="16"/>
                            <w:szCs w:val="16"/>
                          </w:rPr>
                          <w:t>28</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23</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48</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27</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317"/>
                            <w:tab w:val="left" w:pos="10226"/>
                            <w:tab w:val="left" w:pos="10899"/>
                            <w:tab w:val="left" w:pos="11700"/>
                            <w:tab w:val="left" w:pos="12785"/>
                            <w:tab w:val="left" w:pos="13813"/>
                            <w:tab w:val="right" w:pos="14865"/>
                          </w:tabs>
                          <w:spacing w:line="193" w:lineRule="exact"/>
                          <w:ind w:left="152"/>
                          <w:rPr>
                            <w:rFonts w:ascii="Calibri" w:eastAsia="Calibri" w:hAnsi="Calibri" w:cs="Calibri"/>
                            <w:sz w:val="16"/>
                            <w:szCs w:val="16"/>
                          </w:rPr>
                        </w:pPr>
                        <w:r>
                          <w:rPr>
                            <w:rFonts w:ascii="Calibri" w:eastAsia="Calibri" w:hAnsi="Calibri" w:cs="Calibri"/>
                            <w:spacing w:val="-3"/>
                            <w:sz w:val="16"/>
                            <w:szCs w:val="16"/>
                          </w:rPr>
                          <w:t>350</w:t>
                        </w:r>
                        <w:r>
                          <w:rPr>
                            <w:rFonts w:ascii="Calibri" w:eastAsia="Calibri" w:hAnsi="Calibri" w:cs="Calibri"/>
                            <w:sz w:val="16"/>
                            <w:szCs w:val="16"/>
                          </w:rPr>
                          <w:t>4</w:t>
                        </w:r>
                        <w:r>
                          <w:rPr>
                            <w:rFonts w:ascii="Calibri" w:eastAsia="Calibri" w:hAnsi="Calibri" w:cs="Calibri"/>
                            <w:spacing w:val="24"/>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i</w:t>
                        </w:r>
                        <w:r>
                          <w:rPr>
                            <w:rFonts w:ascii="Calibri" w:eastAsia="Calibri" w:hAnsi="Calibri" w:cs="Calibri"/>
                            <w:sz w:val="16"/>
                            <w:szCs w:val="16"/>
                          </w:rPr>
                          <w:t>ty</w:t>
                        </w:r>
                        <w:r>
                          <w:rPr>
                            <w:rFonts w:ascii="Calibri" w:eastAsia="Calibri" w:hAnsi="Calibri" w:cs="Calibri"/>
                            <w:spacing w:val="-2"/>
                            <w:sz w:val="16"/>
                            <w:szCs w:val="16"/>
                          </w:rPr>
                          <w:t xml:space="preserve"> </w:t>
                        </w:r>
                        <w:r>
                          <w:rPr>
                            <w:rFonts w:ascii="Calibri" w:eastAsia="Calibri" w:hAnsi="Calibri" w:cs="Calibri"/>
                            <w:sz w:val="16"/>
                            <w:szCs w:val="16"/>
                          </w:rPr>
                          <w:t>on a 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pacing w:val="-1"/>
                            <w:sz w:val="16"/>
                            <w:szCs w:val="16"/>
                          </w:rPr>
                          <w:t xml:space="preserve"> </w:t>
                        </w:r>
                        <w:r>
                          <w:rPr>
                            <w:rFonts w:ascii="Calibri" w:eastAsia="Calibri" w:hAnsi="Calibri" w:cs="Calibri"/>
                            <w:sz w:val="16"/>
                            <w:szCs w:val="16"/>
                          </w:rPr>
                          <w:t>Dudley</w:t>
                        </w:r>
                        <w:r>
                          <w:rPr>
                            <w:rFonts w:ascii="Calibri" w:eastAsia="Calibri" w:hAnsi="Calibri" w:cs="Calibri"/>
                            <w:spacing w:val="-2"/>
                            <w:sz w:val="16"/>
                            <w:szCs w:val="16"/>
                          </w:rPr>
                          <w:t xml:space="preserve"> </w:t>
                        </w:r>
                        <w:r>
                          <w:rPr>
                            <w:rFonts w:ascii="Calibri" w:eastAsia="Calibri" w:hAnsi="Calibri" w:cs="Calibri"/>
                            <w:sz w:val="16"/>
                            <w:szCs w:val="16"/>
                          </w:rPr>
                          <w:t>Square</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18</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74</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21</w:t>
                        </w:r>
                        <w:r>
                          <w:rPr>
                            <w:rFonts w:ascii="Calibri" w:eastAsia="Calibri" w:hAnsi="Calibri" w:cs="Calibri"/>
                            <w:sz w:val="16"/>
                            <w:szCs w:val="16"/>
                          </w:rPr>
                          <w:t>.4</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.2</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00"/>
                            <w:tab w:val="left" w:pos="12785"/>
                            <w:tab w:val="left" w:pos="13813"/>
                            <w:tab w:val="right" w:pos="14906"/>
                          </w:tabs>
                          <w:spacing w:line="192" w:lineRule="exact"/>
                          <w:ind w:left="152"/>
                          <w:rPr>
                            <w:rFonts w:ascii="Calibri" w:eastAsia="Calibri" w:hAnsi="Calibri" w:cs="Calibri"/>
                            <w:sz w:val="16"/>
                            <w:szCs w:val="16"/>
                          </w:rPr>
                        </w:pPr>
                        <w:r>
                          <w:rPr>
                            <w:rFonts w:ascii="Calibri" w:eastAsia="Calibri" w:hAnsi="Calibri" w:cs="Calibri"/>
                            <w:spacing w:val="-3"/>
                            <w:sz w:val="16"/>
                            <w:szCs w:val="16"/>
                          </w:rPr>
                          <w:t>350</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i</w:t>
                        </w:r>
                        <w:r>
                          <w:rPr>
                            <w:rFonts w:ascii="Calibri" w:eastAsia="Calibri" w:hAnsi="Calibri" w:cs="Calibri"/>
                            <w:sz w:val="16"/>
                            <w:szCs w:val="16"/>
                          </w:rPr>
                          <w:t>ty</w:t>
                        </w:r>
                        <w:r>
                          <w:rPr>
                            <w:rFonts w:ascii="Calibri" w:eastAsia="Calibri" w:hAnsi="Calibri" w:cs="Calibri"/>
                            <w:spacing w:val="-2"/>
                            <w:sz w:val="16"/>
                            <w:szCs w:val="16"/>
                          </w:rPr>
                          <w:t xml:space="preserve"> </w:t>
                        </w:r>
                        <w:r>
                          <w:rPr>
                            <w:rFonts w:ascii="Calibri" w:eastAsia="Calibri" w:hAnsi="Calibri" w:cs="Calibri"/>
                            <w:sz w:val="16"/>
                            <w:szCs w:val="16"/>
                          </w:rPr>
                          <w:t>On A</w:t>
                        </w:r>
                        <w:r>
                          <w:rPr>
                            <w:rFonts w:ascii="Calibri" w:eastAsia="Calibri" w:hAnsi="Calibri" w:cs="Calibri"/>
                            <w:spacing w:val="-2"/>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pacing w:val="-1"/>
                            <w:sz w:val="16"/>
                            <w:szCs w:val="16"/>
                          </w:rPr>
                          <w:t xml:space="preserve"> </w:t>
                        </w:r>
                        <w:r>
                          <w:rPr>
                            <w:rFonts w:ascii="Calibri" w:eastAsia="Calibri" w:hAnsi="Calibri" w:cs="Calibri"/>
                            <w:sz w:val="16"/>
                            <w:szCs w:val="16"/>
                          </w:rPr>
                          <w:t>New</w:t>
                        </w:r>
                        <w:r>
                          <w:rPr>
                            <w:rFonts w:ascii="Calibri" w:eastAsia="Calibri" w:hAnsi="Calibri" w:cs="Calibri"/>
                            <w:spacing w:val="-2"/>
                            <w:sz w:val="16"/>
                            <w:szCs w:val="16"/>
                          </w:rPr>
                          <w:t xml:space="preserve"> </w:t>
                        </w:r>
                        <w:r>
                          <w:rPr>
                            <w:rFonts w:ascii="Calibri" w:eastAsia="Calibri" w:hAnsi="Calibri" w:cs="Calibri"/>
                            <w:sz w:val="16"/>
                            <w:szCs w:val="16"/>
                          </w:rPr>
                          <w:t>Bedford</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32</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56</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15</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.7</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36</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95"/>
                            <w:tab w:val="left" w:pos="8277"/>
                            <w:tab w:val="left" w:pos="9257"/>
                            <w:tab w:val="left" w:pos="10226"/>
                            <w:tab w:val="left" w:pos="10959"/>
                            <w:tab w:val="left" w:pos="11700"/>
                            <w:tab w:val="left" w:pos="12785"/>
                            <w:tab w:val="left" w:pos="1375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8</w:t>
                        </w:r>
                        <w:r>
                          <w:rPr>
                            <w:rFonts w:ascii="Calibri" w:eastAsia="Calibri" w:hAnsi="Calibri" w:cs="Calibri"/>
                            <w:spacing w:val="24"/>
                            <w:sz w:val="16"/>
                            <w:szCs w:val="16"/>
                          </w:rPr>
                          <w:t xml:space="preserve"> </w:t>
                        </w:r>
                        <w:r>
                          <w:rPr>
                            <w:rFonts w:ascii="Calibri" w:eastAsia="Calibri" w:hAnsi="Calibri" w:cs="Calibri"/>
                            <w:sz w:val="16"/>
                            <w:szCs w:val="16"/>
                          </w:rPr>
                          <w:t>Codman Academy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32</w:t>
                        </w:r>
                        <w:r>
                          <w:rPr>
                            <w:rFonts w:ascii="Calibri" w:eastAsia="Calibri" w:hAnsi="Calibri" w:cs="Calibri"/>
                            <w:sz w:val="16"/>
                            <w:szCs w:val="16"/>
                          </w:rPr>
                          <w:t>2</w:t>
                        </w:r>
                        <w:r>
                          <w:rPr>
                            <w:rFonts w:ascii="Calibri" w:eastAsia="Calibri" w:hAnsi="Calibri" w:cs="Calibri"/>
                            <w:sz w:val="16"/>
                            <w:szCs w:val="16"/>
                          </w:rPr>
                          <w:tab/>
                          <w:t>5</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45</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79</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.3</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37"/>
                            <w:tab w:val="left" w:pos="9317"/>
                            <w:tab w:val="left" w:pos="10226"/>
                            <w:tab w:val="left" w:pos="10899"/>
                            <w:tab w:val="left" w:pos="11700"/>
                            <w:tab w:val="left" w:pos="12725"/>
                            <w:tab w:val="left" w:pos="1375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6</w:t>
                        </w:r>
                        <w:r>
                          <w:rPr>
                            <w:rFonts w:ascii="Calibri" w:eastAsia="Calibri" w:hAnsi="Calibri" w:cs="Calibri"/>
                            <w:spacing w:val="24"/>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1"/>
                            <w:sz w:val="16"/>
                            <w:szCs w:val="16"/>
                          </w:rPr>
                          <w:t xml:space="preserve"> </w:t>
                        </w:r>
                        <w:r>
                          <w:rPr>
                            <w:rFonts w:ascii="Calibri" w:eastAsia="Calibri" w:hAnsi="Calibri" w:cs="Calibri"/>
                            <w:sz w:val="16"/>
                            <w:szCs w:val="16"/>
                          </w:rPr>
                          <w:t>of</w:t>
                        </w:r>
                        <w:r>
                          <w:rPr>
                            <w:rFonts w:ascii="Calibri" w:eastAsia="Calibri" w:hAnsi="Calibri" w:cs="Calibri"/>
                            <w:spacing w:val="-1"/>
                            <w:sz w:val="16"/>
                            <w:szCs w:val="16"/>
                          </w:rPr>
                          <w:t xml:space="preserve"> </w:t>
                        </w:r>
                        <w:r>
                          <w:rPr>
                            <w:rFonts w:ascii="Calibri" w:eastAsia="Calibri" w:hAnsi="Calibri" w:cs="Calibri"/>
                            <w:sz w:val="16"/>
                            <w:szCs w:val="16"/>
                          </w:rPr>
                          <w:t>Cambr</w:t>
                        </w:r>
                        <w:r>
                          <w:rPr>
                            <w:rFonts w:ascii="Calibri" w:eastAsia="Calibri" w:hAnsi="Calibri" w:cs="Calibri"/>
                            <w:spacing w:val="-1"/>
                            <w:sz w:val="16"/>
                            <w:szCs w:val="16"/>
                          </w:rPr>
                          <w:t>i</w:t>
                        </w:r>
                        <w:r>
                          <w:rPr>
                            <w:rFonts w:ascii="Calibri" w:eastAsia="Calibri" w:hAnsi="Calibri" w:cs="Calibri"/>
                            <w:sz w:val="16"/>
                            <w:szCs w:val="16"/>
                          </w:rPr>
                          <w:t>dge</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60</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257"/>
                            <w:tab w:val="left" w:pos="10265"/>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6</w:t>
                        </w:r>
                        <w:r>
                          <w:rPr>
                            <w:rFonts w:ascii="Calibri" w:eastAsia="Calibri" w:hAnsi="Calibri" w:cs="Calibri"/>
                            <w:spacing w:val="24"/>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z w:val="16"/>
                            <w:szCs w:val="16"/>
                          </w:rPr>
                          <w:t>ay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pacing w:val="-2"/>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Gateway</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64</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45</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94</w:t>
                        </w:r>
                        <w:r>
                          <w:rPr>
                            <w:rFonts w:ascii="Calibri" w:eastAsia="Calibri" w:hAnsi="Calibri" w:cs="Calibri"/>
                            <w:sz w:val="16"/>
                            <w:szCs w:val="16"/>
                          </w:rPr>
                          <w:t>.6</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.3</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317"/>
                            <w:tab w:val="left" w:pos="10265"/>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0</w:t>
                        </w:r>
                        <w:r>
                          <w:rPr>
                            <w:rFonts w:ascii="Calibri" w:eastAsia="Calibri" w:hAnsi="Calibri" w:cs="Calibri"/>
                            <w:spacing w:val="24"/>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z w:val="16"/>
                            <w:szCs w:val="16"/>
                          </w:rPr>
                          <w:t>ay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pacing w:val="-2"/>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Prospect</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36</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94</w:t>
                        </w:r>
                        <w:r>
                          <w:rPr>
                            <w:rFonts w:ascii="Calibri" w:eastAsia="Calibri" w:hAnsi="Calibri" w:cs="Calibri"/>
                            <w:sz w:val="16"/>
                            <w:szCs w:val="16"/>
                          </w:rPr>
                          <w:t>.3</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.5</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257"/>
                            <w:tab w:val="left" w:pos="10265"/>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1</w:t>
                        </w:r>
                        <w:r>
                          <w:rPr>
                            <w:rFonts w:ascii="Calibri" w:eastAsia="Calibri" w:hAnsi="Calibri" w:cs="Calibri"/>
                            <w:spacing w:val="23"/>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z w:val="16"/>
                            <w:szCs w:val="16"/>
                          </w:rPr>
                          <w:t>ay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pacing w:val="-2"/>
                            <w:sz w:val="16"/>
                            <w:szCs w:val="16"/>
                          </w:rPr>
                          <w:t xml:space="preserve"> </w:t>
                        </w:r>
                        <w:r>
                          <w:rPr>
                            <w:rFonts w:ascii="Calibri" w:eastAsia="Calibri" w:hAnsi="Calibri" w:cs="Calibri"/>
                            <w:sz w:val="16"/>
                            <w:szCs w:val="16"/>
                          </w:rPr>
                          <w:t>-</w:t>
                        </w:r>
                        <w:r>
                          <w:rPr>
                            <w:rFonts w:ascii="Calibri" w:eastAsia="Calibri" w:hAnsi="Calibri" w:cs="Calibri"/>
                            <w:spacing w:val="-2"/>
                            <w:sz w:val="16"/>
                            <w:szCs w:val="16"/>
                          </w:rPr>
                          <w:t xml:space="preserve"> </w:t>
                        </w:r>
                        <w:r>
                          <w:rPr>
                            <w:rFonts w:ascii="Calibri" w:eastAsia="Calibri" w:hAnsi="Calibri" w:cs="Calibri"/>
                            <w:sz w:val="16"/>
                            <w:szCs w:val="16"/>
                          </w:rPr>
                          <w:t>R.</w:t>
                        </w:r>
                        <w:r>
                          <w:rPr>
                            <w:rFonts w:ascii="Calibri" w:eastAsia="Calibri" w:hAnsi="Calibri" w:cs="Calibri"/>
                            <w:spacing w:val="-1"/>
                            <w:sz w:val="16"/>
                            <w:szCs w:val="16"/>
                          </w:rPr>
                          <w:t xml:space="preserve"> K</w:t>
                        </w:r>
                        <w:r>
                          <w:rPr>
                            <w:rFonts w:ascii="Calibri" w:eastAsia="Calibri" w:hAnsi="Calibri" w:cs="Calibri"/>
                            <w:sz w:val="16"/>
                            <w:szCs w:val="16"/>
                          </w:rPr>
                          <w:t>ingman Webster</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42</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50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92</w:t>
                        </w:r>
                        <w:r>
                          <w:rPr>
                            <w:rFonts w:ascii="Calibri" w:eastAsia="Calibri" w:hAnsi="Calibri" w:cs="Calibri"/>
                            <w:sz w:val="16"/>
                            <w:szCs w:val="16"/>
                          </w:rPr>
                          <w:t>.9</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.6</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26"/>
                            <w:tab w:val="left" w:pos="10899"/>
                            <w:tab w:val="left" w:pos="11760"/>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z w:val="16"/>
                            <w:szCs w:val="16"/>
                          </w:rPr>
                          <w:t>Conserv</w:t>
                        </w:r>
                        <w:r>
                          <w:rPr>
                            <w:rFonts w:ascii="Calibri" w:eastAsia="Calibri" w:hAnsi="Calibri" w:cs="Calibri"/>
                            <w:spacing w:val="1"/>
                            <w:sz w:val="16"/>
                            <w:szCs w:val="16"/>
                          </w:rPr>
                          <w:t>a</w:t>
                        </w:r>
                        <w:r>
                          <w:rPr>
                            <w:rFonts w:ascii="Calibri" w:eastAsia="Calibri" w:hAnsi="Calibri" w:cs="Calibri"/>
                            <w:sz w:val="16"/>
                            <w:szCs w:val="16"/>
                          </w:rPr>
                          <w:t>tory Lab 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40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32</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44</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.9</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26"/>
                            <w:tab w:val="left" w:pos="10959"/>
                            <w:tab w:val="left" w:pos="11700"/>
                            <w:tab w:val="left" w:pos="12785"/>
                            <w:tab w:val="left" w:pos="13813"/>
                            <w:tab w:val="right" w:pos="14805"/>
                          </w:tabs>
                          <w:spacing w:line="192" w:lineRule="exact"/>
                          <w:ind w:left="231"/>
                          <w:rPr>
                            <w:rFonts w:ascii="Calibri" w:eastAsia="Calibri" w:hAnsi="Calibri" w:cs="Calibri"/>
                            <w:sz w:val="16"/>
                            <w:szCs w:val="16"/>
                          </w:rPr>
                        </w:pPr>
                        <w:r>
                          <w:rPr>
                            <w:rFonts w:ascii="Calibri" w:eastAsia="Calibri" w:hAnsi="Calibri" w:cs="Calibri"/>
                            <w:spacing w:val="-3"/>
                            <w:sz w:val="16"/>
                            <w:szCs w:val="16"/>
                          </w:rPr>
                          <w:t>47</w:t>
                        </w:r>
                        <w:r>
                          <w:rPr>
                            <w:rFonts w:ascii="Calibri" w:eastAsia="Calibri" w:hAnsi="Calibri" w:cs="Calibri"/>
                            <w:sz w:val="16"/>
                            <w:szCs w:val="16"/>
                          </w:rPr>
                          <w:t>5</w:t>
                        </w:r>
                        <w:r>
                          <w:rPr>
                            <w:rFonts w:ascii="Calibri" w:eastAsia="Calibri" w:hAnsi="Calibri" w:cs="Calibri"/>
                            <w:spacing w:val="24"/>
                            <w:sz w:val="16"/>
                            <w:szCs w:val="16"/>
                          </w:rPr>
                          <w:t xml:space="preserve"> </w:t>
                        </w:r>
                        <w:r>
                          <w:rPr>
                            <w:rFonts w:ascii="Calibri" w:eastAsia="Calibri" w:hAnsi="Calibri" w:cs="Calibri"/>
                            <w:sz w:val="16"/>
                            <w:szCs w:val="16"/>
                          </w:rPr>
                          <w:t>Dorchester</w:t>
                        </w:r>
                        <w:r>
                          <w:rPr>
                            <w:rFonts w:ascii="Calibri" w:eastAsia="Calibri" w:hAnsi="Calibri" w:cs="Calibri"/>
                            <w:spacing w:val="-2"/>
                            <w:sz w:val="16"/>
                            <w:szCs w:val="16"/>
                          </w:rPr>
                          <w:t xml:space="preserve"> </w:t>
                        </w:r>
                        <w:r>
                          <w:rPr>
                            <w:rFonts w:ascii="Calibri" w:eastAsia="Calibri" w:hAnsi="Calibri" w:cs="Calibri"/>
                            <w:sz w:val="16"/>
                            <w:szCs w:val="16"/>
                          </w:rPr>
                          <w:t>Col</w:t>
                        </w:r>
                        <w:r>
                          <w:rPr>
                            <w:rFonts w:ascii="Calibri" w:eastAsia="Calibri" w:hAnsi="Calibri" w:cs="Calibri"/>
                            <w:spacing w:val="-1"/>
                            <w:sz w:val="16"/>
                            <w:szCs w:val="16"/>
                          </w:rPr>
                          <w:t>l</w:t>
                        </w:r>
                        <w:r>
                          <w:rPr>
                            <w:rFonts w:ascii="Calibri" w:eastAsia="Calibri" w:hAnsi="Calibri" w:cs="Calibri"/>
                            <w:sz w:val="16"/>
                            <w:szCs w:val="16"/>
                          </w:rPr>
                          <w:t>egiate</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20</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29</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27</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55</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72</w:t>
                        </w:r>
                        <w:r>
                          <w:rPr>
                            <w:rFonts w:ascii="Calibri" w:eastAsia="Calibri" w:hAnsi="Calibri" w:cs="Calibri"/>
                            <w:sz w:val="16"/>
                            <w:szCs w:val="16"/>
                          </w:rPr>
                          <w:t>.9</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26</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sz w:val="16"/>
                            <w:szCs w:val="16"/>
                          </w:rPr>
                          <w:tab/>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26"/>
                            <w:tab w:val="left" w:pos="10959"/>
                            <w:tab w:val="left" w:pos="11700"/>
                            <w:tab w:val="left" w:pos="1272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40</w:t>
                        </w:r>
                        <w:r>
                          <w:rPr>
                            <w:rFonts w:ascii="Calibri" w:eastAsia="Calibri" w:hAnsi="Calibri" w:cs="Calibri"/>
                            <w:sz w:val="16"/>
                            <w:szCs w:val="16"/>
                          </w:rPr>
                          <w:t>7</w:t>
                        </w:r>
                        <w:r>
                          <w:rPr>
                            <w:rFonts w:ascii="Calibri" w:eastAsia="Calibri" w:hAnsi="Calibri" w:cs="Calibri"/>
                            <w:spacing w:val="24"/>
                            <w:sz w:val="16"/>
                            <w:szCs w:val="16"/>
                          </w:rPr>
                          <w:t xml:space="preserve"> </w:t>
                        </w:r>
                        <w:r>
                          <w:rPr>
                            <w:rFonts w:ascii="Calibri" w:eastAsia="Calibri" w:hAnsi="Calibri" w:cs="Calibri"/>
                            <w:sz w:val="16"/>
                            <w:szCs w:val="16"/>
                          </w:rPr>
                          <w:t>Dudley</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t</w:t>
                        </w:r>
                        <w:r>
                          <w:rPr>
                            <w:rFonts w:ascii="Calibri" w:eastAsia="Calibri" w:hAnsi="Calibri" w:cs="Calibri"/>
                            <w:sz w:val="16"/>
                            <w:szCs w:val="16"/>
                          </w:rPr>
                          <w:t>reet</w:t>
                        </w:r>
                        <w:r>
                          <w:rPr>
                            <w:rFonts w:ascii="Calibri" w:eastAsia="Calibri" w:hAnsi="Calibri" w:cs="Calibri"/>
                            <w:spacing w:val="-2"/>
                            <w:sz w:val="16"/>
                            <w:szCs w:val="16"/>
                          </w:rPr>
                          <w:t xml:space="preserve"> </w:t>
                        </w:r>
                        <w:r>
                          <w:rPr>
                            <w:rFonts w:ascii="Calibri" w:eastAsia="Calibri" w:hAnsi="Calibri" w:cs="Calibri"/>
                            <w:sz w:val="16"/>
                            <w:szCs w:val="16"/>
                          </w:rPr>
                          <w:t>Neighborhood 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46</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63</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34</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55"/>
                            <w:tab w:val="left" w:pos="8277"/>
                            <w:tab w:val="left" w:pos="9257"/>
                            <w:tab w:val="left" w:pos="10226"/>
                            <w:tab w:val="left" w:pos="10899"/>
                            <w:tab w:val="left" w:pos="11760"/>
                            <w:tab w:val="left" w:pos="12725"/>
                            <w:tab w:val="left" w:pos="13813"/>
                            <w:tab w:val="right" w:pos="14865"/>
                          </w:tabs>
                          <w:spacing w:line="193"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2</w:t>
                        </w:r>
                        <w:r>
                          <w:rPr>
                            <w:rFonts w:ascii="Calibri" w:eastAsia="Calibri" w:hAnsi="Calibri" w:cs="Calibri"/>
                            <w:spacing w:val="20"/>
                            <w:sz w:val="16"/>
                            <w:szCs w:val="16"/>
                          </w:rPr>
                          <w:t xml:space="preserve"> </w:t>
                        </w:r>
                        <w:r>
                          <w:rPr>
                            <w:rFonts w:ascii="Calibri" w:eastAsia="Calibri" w:hAnsi="Calibri" w:cs="Calibri"/>
                            <w:spacing w:val="-1"/>
                            <w:sz w:val="16"/>
                            <w:szCs w:val="16"/>
                          </w:rPr>
                          <w:t>E</w:t>
                        </w:r>
                        <w:r>
                          <w:rPr>
                            <w:rFonts w:ascii="Calibri" w:eastAsia="Calibri" w:hAnsi="Calibri" w:cs="Calibri"/>
                            <w:sz w:val="16"/>
                            <w:szCs w:val="16"/>
                          </w:rPr>
                          <w:t>dward</w:t>
                        </w:r>
                        <w:r>
                          <w:rPr>
                            <w:rFonts w:ascii="Calibri" w:eastAsia="Calibri" w:hAnsi="Calibri" w:cs="Calibri"/>
                            <w:spacing w:val="-3"/>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w:t>
                        </w:r>
                        <w:r>
                          <w:rPr>
                            <w:rFonts w:ascii="Calibri" w:eastAsia="Calibri" w:hAnsi="Calibri" w:cs="Calibri"/>
                            <w:spacing w:val="-4"/>
                            <w:sz w:val="16"/>
                            <w:szCs w:val="16"/>
                          </w:rPr>
                          <w:t xml:space="preserve"> </w:t>
                        </w:r>
                        <w:r>
                          <w:rPr>
                            <w:rFonts w:ascii="Calibri" w:eastAsia="Calibri" w:hAnsi="Calibri" w:cs="Calibri"/>
                            <w:spacing w:val="-1"/>
                            <w:sz w:val="16"/>
                            <w:szCs w:val="16"/>
                          </w:rPr>
                          <w:t>K</w:t>
                        </w:r>
                        <w:r>
                          <w:rPr>
                            <w:rFonts w:ascii="Calibri" w:eastAsia="Calibri" w:hAnsi="Calibri" w:cs="Calibri"/>
                            <w:sz w:val="16"/>
                            <w:szCs w:val="16"/>
                          </w:rPr>
                          <w:t>ennedy</w:t>
                        </w:r>
                        <w:r>
                          <w:rPr>
                            <w:rFonts w:ascii="Calibri" w:eastAsia="Calibri" w:hAnsi="Calibri" w:cs="Calibri"/>
                            <w:spacing w:val="-3"/>
                            <w:sz w:val="16"/>
                            <w:szCs w:val="16"/>
                          </w:rPr>
                          <w:t xml:space="preserve"> </w:t>
                        </w:r>
                        <w:r>
                          <w:rPr>
                            <w:rFonts w:ascii="Calibri" w:eastAsia="Calibri" w:hAnsi="Calibri" w:cs="Calibri"/>
                            <w:sz w:val="16"/>
                            <w:szCs w:val="16"/>
                          </w:rPr>
                          <w:t>Ac</w:t>
                        </w:r>
                        <w:r>
                          <w:rPr>
                            <w:rFonts w:ascii="Calibri" w:eastAsia="Calibri" w:hAnsi="Calibri" w:cs="Calibri"/>
                            <w:spacing w:val="1"/>
                            <w:sz w:val="16"/>
                            <w:szCs w:val="16"/>
                          </w:rPr>
                          <w:t>a</w:t>
                        </w:r>
                        <w:r>
                          <w:rPr>
                            <w:rFonts w:ascii="Calibri" w:eastAsia="Calibri" w:hAnsi="Calibri" w:cs="Calibri"/>
                            <w:sz w:val="16"/>
                            <w:szCs w:val="16"/>
                          </w:rPr>
                          <w:t>demy</w:t>
                        </w:r>
                        <w:r>
                          <w:rPr>
                            <w:rFonts w:ascii="Calibri" w:eastAsia="Calibri" w:hAnsi="Calibri" w:cs="Calibri"/>
                            <w:spacing w:val="-4"/>
                            <w:sz w:val="16"/>
                            <w:szCs w:val="16"/>
                          </w:rPr>
                          <w:t xml:space="preserve"> </w:t>
                        </w:r>
                        <w:r>
                          <w:rPr>
                            <w:rFonts w:ascii="Calibri" w:eastAsia="Calibri" w:hAnsi="Calibri" w:cs="Calibri"/>
                            <w:sz w:val="16"/>
                            <w:szCs w:val="16"/>
                          </w:rPr>
                          <w:t>for</w:t>
                        </w:r>
                        <w:r>
                          <w:rPr>
                            <w:rFonts w:ascii="Calibri" w:eastAsia="Calibri" w:hAnsi="Calibri" w:cs="Calibri"/>
                            <w:spacing w:val="-4"/>
                            <w:sz w:val="16"/>
                            <w:szCs w:val="16"/>
                          </w:rPr>
                          <w:t xml:space="preserve"> </w:t>
                        </w:r>
                        <w:r>
                          <w:rPr>
                            <w:rFonts w:ascii="Calibri" w:eastAsia="Calibri" w:hAnsi="Calibri" w:cs="Calibri"/>
                            <w:sz w:val="16"/>
                            <w:szCs w:val="16"/>
                          </w:rPr>
                          <w:t>He</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3"/>
                            <w:sz w:val="16"/>
                            <w:szCs w:val="16"/>
                          </w:rPr>
                          <w:t xml:space="preserve"> </w:t>
                        </w:r>
                        <w:r>
                          <w:rPr>
                            <w:rFonts w:ascii="Calibri" w:eastAsia="Calibri" w:hAnsi="Calibri" w:cs="Calibri"/>
                            <w:sz w:val="16"/>
                            <w:szCs w:val="16"/>
                          </w:rPr>
                          <w:t>Careers:</w:t>
                        </w:r>
                        <w:r>
                          <w:rPr>
                            <w:rFonts w:ascii="Calibri" w:eastAsia="Calibri" w:hAnsi="Calibri" w:cs="Calibri"/>
                            <w:spacing w:val="30"/>
                            <w:sz w:val="16"/>
                            <w:szCs w:val="16"/>
                          </w:rPr>
                          <w:t xml:space="preserve"> </w:t>
                        </w:r>
                        <w:r>
                          <w:rPr>
                            <w:rFonts w:ascii="Calibri" w:eastAsia="Calibri" w:hAnsi="Calibri" w:cs="Calibri"/>
                            <w:sz w:val="16"/>
                            <w:szCs w:val="16"/>
                          </w:rPr>
                          <w:t>A</w:t>
                        </w:r>
                        <w:r>
                          <w:rPr>
                            <w:rFonts w:ascii="Calibri" w:eastAsia="Calibri" w:hAnsi="Calibri" w:cs="Calibri"/>
                            <w:spacing w:val="-4"/>
                            <w:sz w:val="16"/>
                            <w:szCs w:val="16"/>
                          </w:rPr>
                          <w:t xml:space="preserve"> </w:t>
                        </w:r>
                        <w:r>
                          <w:rPr>
                            <w:rFonts w:ascii="Calibri" w:eastAsia="Calibri" w:hAnsi="Calibri" w:cs="Calibri"/>
                            <w:sz w:val="16"/>
                            <w:szCs w:val="16"/>
                          </w:rPr>
                          <w:t>Horace</w:t>
                        </w:r>
                        <w:r>
                          <w:rPr>
                            <w:rFonts w:ascii="Calibri" w:eastAsia="Calibri" w:hAnsi="Calibri" w:cs="Calibri"/>
                            <w:spacing w:val="-3"/>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ann</w:t>
                        </w:r>
                        <w:r>
                          <w:rPr>
                            <w:rFonts w:ascii="Calibri" w:eastAsia="Calibri" w:hAnsi="Calibri" w:cs="Calibri"/>
                            <w:spacing w:val="-3"/>
                            <w:sz w:val="16"/>
                            <w:szCs w:val="16"/>
                          </w:rPr>
                          <w:t xml:space="preserve"> </w:t>
                        </w:r>
                        <w:r>
                          <w:rPr>
                            <w:rFonts w:ascii="Calibri" w:eastAsia="Calibri" w:hAnsi="Calibri" w:cs="Calibri"/>
                            <w:sz w:val="16"/>
                            <w:szCs w:val="16"/>
                          </w:rPr>
                          <w:t>Charter</w:t>
                        </w:r>
                        <w:r>
                          <w:rPr>
                            <w:rFonts w:ascii="Calibri" w:eastAsia="Calibri" w:hAnsi="Calibri" w:cs="Calibri"/>
                            <w:spacing w:val="-4"/>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4"/>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34</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16</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47</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43</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w:t>
                        </w:r>
                        <w:r>
                          <w:rPr>
                            <w:rFonts w:ascii="Calibri" w:eastAsia="Calibri" w:hAnsi="Calibri" w:cs="Calibri"/>
                            <w:sz w:val="16"/>
                            <w:szCs w:val="16"/>
                          </w:rPr>
                          <w:t>.7</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65"/>
                            <w:tab w:val="left" w:pos="10899"/>
                            <w:tab w:val="left" w:pos="11700"/>
                            <w:tab w:val="left" w:pos="1272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0</w:t>
                        </w:r>
                        <w:r>
                          <w:rPr>
                            <w:rFonts w:ascii="Calibri" w:eastAsia="Calibri" w:hAnsi="Calibri" w:cs="Calibri"/>
                            <w:spacing w:val="24"/>
                            <w:sz w:val="16"/>
                            <w:szCs w:val="16"/>
                          </w:rPr>
                          <w:t xml:space="preserve"> </w:t>
                        </w:r>
                        <w:r>
                          <w:rPr>
                            <w:rFonts w:ascii="Calibri" w:eastAsia="Calibri" w:hAnsi="Calibri" w:cs="Calibri"/>
                            <w:spacing w:val="-1"/>
                            <w:sz w:val="16"/>
                            <w:szCs w:val="16"/>
                          </w:rPr>
                          <w:t>E</w:t>
                        </w:r>
                        <w:r>
                          <w:rPr>
                            <w:rFonts w:ascii="Calibri" w:eastAsia="Calibri" w:hAnsi="Calibri" w:cs="Calibri"/>
                            <w:sz w:val="16"/>
                            <w:szCs w:val="16"/>
                          </w:rPr>
                          <w:t>xcel</w:t>
                        </w:r>
                        <w:r>
                          <w:rPr>
                            <w:rFonts w:ascii="Calibri" w:eastAsia="Calibri" w:hAnsi="Calibri" w:cs="Calibri"/>
                            <w:spacing w:val="-1"/>
                            <w:sz w:val="16"/>
                            <w:szCs w:val="16"/>
                          </w:rPr>
                          <w:t xml:space="preserve"> A</w:t>
                        </w:r>
                        <w:r>
                          <w:rPr>
                            <w:rFonts w:ascii="Calibri" w:eastAsia="Calibri" w:hAnsi="Calibri" w:cs="Calibri"/>
                            <w:sz w:val="16"/>
                            <w:szCs w:val="16"/>
                          </w:rPr>
                          <w:t>cademy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78</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17</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36</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77</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10</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95"/>
                            <w:tab w:val="left" w:pos="8277"/>
                            <w:tab w:val="left" w:pos="9257"/>
                            <w:tab w:val="left" w:pos="10265"/>
                            <w:tab w:val="left" w:pos="10899"/>
                            <w:tab w:val="left" w:pos="11739"/>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3</w:t>
                        </w:r>
                        <w:r>
                          <w:rPr>
                            <w:rFonts w:ascii="Calibri" w:eastAsia="Calibri" w:hAnsi="Calibri" w:cs="Calibri"/>
                            <w:spacing w:val="24"/>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our</w:t>
                        </w:r>
                        <w:r>
                          <w:rPr>
                            <w:rFonts w:ascii="Calibri" w:eastAsia="Calibri" w:hAnsi="Calibri" w:cs="Calibri"/>
                            <w:spacing w:val="-1"/>
                            <w:sz w:val="16"/>
                            <w:szCs w:val="16"/>
                          </w:rPr>
                          <w:t xml:space="preserve"> </w:t>
                        </w:r>
                        <w:r>
                          <w:rPr>
                            <w:rFonts w:ascii="Calibri" w:eastAsia="Calibri" w:hAnsi="Calibri" w:cs="Calibri"/>
                            <w:sz w:val="16"/>
                            <w:szCs w:val="16"/>
                          </w:rPr>
                          <w:t>Rivers 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21</w:t>
                        </w:r>
                        <w:r>
                          <w:rPr>
                            <w:rFonts w:ascii="Calibri" w:eastAsia="Calibri" w:hAnsi="Calibri" w:cs="Calibri"/>
                            <w:sz w:val="16"/>
                            <w:szCs w:val="16"/>
                          </w:rPr>
                          <w:t>7</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16</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85</w:t>
                        </w:r>
                        <w:r>
                          <w:rPr>
                            <w:rFonts w:ascii="Calibri" w:eastAsia="Calibri" w:hAnsi="Calibri" w:cs="Calibri"/>
                            <w:sz w:val="16"/>
                            <w:szCs w:val="16"/>
                          </w:rPr>
                          <w:t>.3</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07"/>
                            <w:tab w:val="left" w:pos="7535"/>
                            <w:tab w:val="left" w:pos="8318"/>
                            <w:tab w:val="left" w:pos="9257"/>
                            <w:tab w:val="left" w:pos="10226"/>
                            <w:tab w:val="left" w:pos="10899"/>
                            <w:tab w:val="left" w:pos="11739"/>
                            <w:tab w:val="left" w:pos="1278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44</w:t>
                        </w:r>
                        <w:r>
                          <w:rPr>
                            <w:rFonts w:ascii="Calibri" w:eastAsia="Calibri" w:hAnsi="Calibri" w:cs="Calibri"/>
                            <w:sz w:val="16"/>
                            <w:szCs w:val="16"/>
                          </w:rPr>
                          <w:t>6</w:t>
                        </w:r>
                        <w:r>
                          <w:rPr>
                            <w:rFonts w:ascii="Calibri" w:eastAsia="Calibri" w:hAnsi="Calibri" w:cs="Calibri"/>
                            <w:spacing w:val="24"/>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oxboro</w:t>
                        </w:r>
                        <w:r>
                          <w:rPr>
                            <w:rFonts w:ascii="Calibri" w:eastAsia="Calibri" w:hAnsi="Calibri" w:cs="Calibri"/>
                            <w:spacing w:val="1"/>
                            <w:sz w:val="16"/>
                            <w:szCs w:val="16"/>
                          </w:rPr>
                          <w:t>u</w:t>
                        </w:r>
                        <w:r>
                          <w:rPr>
                            <w:rFonts w:ascii="Calibri" w:eastAsia="Calibri" w:hAnsi="Calibri" w:cs="Calibri"/>
                            <w:sz w:val="16"/>
                            <w:szCs w:val="16"/>
                          </w:rPr>
                          <w:t>gh Regio</w:t>
                        </w:r>
                        <w:r>
                          <w:rPr>
                            <w:rFonts w:ascii="Calibri" w:eastAsia="Calibri" w:hAnsi="Calibri" w:cs="Calibri"/>
                            <w:spacing w:val="1"/>
                            <w:sz w:val="16"/>
                            <w:szCs w:val="16"/>
                          </w:rPr>
                          <w:t>n</w:t>
                        </w:r>
                        <w:r>
                          <w:rPr>
                            <w:rFonts w:ascii="Calibri" w:eastAsia="Calibri" w:hAnsi="Calibri" w:cs="Calibri"/>
                            <w:sz w:val="16"/>
                            <w:szCs w:val="16"/>
                          </w:rPr>
                          <w:t>al</w:t>
                        </w:r>
                        <w:r>
                          <w:rPr>
                            <w:rFonts w:ascii="Calibri" w:eastAsia="Calibri" w:hAnsi="Calibri" w:cs="Calibri"/>
                            <w:spacing w:val="-1"/>
                            <w:sz w:val="16"/>
                            <w:szCs w:val="16"/>
                          </w:rPr>
                          <w:t xml:space="preserve"> C</w:t>
                        </w:r>
                        <w:r>
                          <w:rPr>
                            <w:rFonts w:ascii="Calibri" w:eastAsia="Calibri" w:hAnsi="Calibri" w:cs="Calibri"/>
                            <w:sz w:val="16"/>
                            <w:szCs w:val="16"/>
                          </w:rPr>
                          <w:t>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125</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13</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9</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.9</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.1</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50</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95"/>
                            <w:tab w:val="left" w:pos="8337"/>
                            <w:tab w:val="left" w:pos="9357"/>
                            <w:tab w:val="left" w:pos="10265"/>
                            <w:tab w:val="left" w:pos="10899"/>
                            <w:tab w:val="left" w:pos="11739"/>
                            <w:tab w:val="left" w:pos="1278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47</w:t>
                        </w:r>
                        <w:r>
                          <w:rPr>
                            <w:rFonts w:ascii="Calibri" w:eastAsia="Calibri" w:hAnsi="Calibri" w:cs="Calibri"/>
                            <w:sz w:val="16"/>
                            <w:szCs w:val="16"/>
                          </w:rPr>
                          <w:t>8</w:t>
                        </w:r>
                        <w:r>
                          <w:rPr>
                            <w:rFonts w:ascii="Calibri" w:eastAsia="Calibri" w:hAnsi="Calibri" w:cs="Calibri"/>
                            <w:spacing w:val="24"/>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rancis</w:t>
                        </w:r>
                        <w:r>
                          <w:rPr>
                            <w:rFonts w:ascii="Calibri" w:eastAsia="Calibri" w:hAnsi="Calibri" w:cs="Calibri"/>
                            <w:spacing w:val="-1"/>
                            <w:sz w:val="16"/>
                            <w:szCs w:val="16"/>
                          </w:rPr>
                          <w:t xml:space="preserve"> </w:t>
                        </w:r>
                        <w:r>
                          <w:rPr>
                            <w:rFonts w:ascii="Calibri" w:eastAsia="Calibri" w:hAnsi="Calibri" w:cs="Calibri"/>
                            <w:spacing w:val="1"/>
                            <w:sz w:val="16"/>
                            <w:szCs w:val="16"/>
                          </w:rPr>
                          <w:t>W</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Parker</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Essent</w:t>
                        </w:r>
                        <w:r>
                          <w:rPr>
                            <w:rFonts w:ascii="Calibri" w:eastAsia="Calibri" w:hAnsi="Calibri" w:cs="Calibri"/>
                            <w:spacing w:val="-1"/>
                            <w:sz w:val="16"/>
                            <w:szCs w:val="16"/>
                          </w:rPr>
                          <w:t>i</w:t>
                        </w:r>
                        <w:r>
                          <w:rPr>
                            <w:rFonts w:ascii="Calibri" w:eastAsia="Calibri" w:hAnsi="Calibri" w:cs="Calibri"/>
                            <w:sz w:val="16"/>
                            <w:szCs w:val="16"/>
                          </w:rPr>
                          <w:t>al</w:t>
                        </w:r>
                        <w:r>
                          <w:rPr>
                            <w:rFonts w:ascii="Calibri" w:eastAsia="Calibri" w:hAnsi="Calibri" w:cs="Calibri"/>
                            <w:spacing w:val="-1"/>
                            <w:sz w:val="16"/>
                            <w:szCs w:val="16"/>
                          </w:rPr>
                          <w:t xml:space="preserve"> </w:t>
                        </w:r>
                        <w:r>
                          <w:rPr>
                            <w:rFonts w:ascii="Calibri" w:eastAsia="Calibri" w:hAnsi="Calibri" w:cs="Calibri"/>
                            <w:spacing w:val="-2"/>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39</w:t>
                        </w:r>
                        <w:r>
                          <w:rPr>
                            <w:rFonts w:ascii="Calibri" w:eastAsia="Calibri" w:hAnsi="Calibri" w:cs="Calibri"/>
                            <w:sz w:val="16"/>
                            <w:szCs w:val="16"/>
                          </w:rPr>
                          <w:t>9</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6</w:t>
                        </w:r>
                        <w:r>
                          <w:rPr>
                            <w:rFonts w:ascii="Calibri" w:eastAsia="Calibri" w:hAnsi="Calibri" w:cs="Calibri"/>
                            <w:sz w:val="16"/>
                            <w:szCs w:val="16"/>
                          </w:rPr>
                          <w:tab/>
                          <w:t>3</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91</w:t>
                        </w:r>
                        <w:r>
                          <w:rPr>
                            <w:rFonts w:ascii="Calibri" w:eastAsia="Calibri" w:hAnsi="Calibri" w:cs="Calibri"/>
                            <w:sz w:val="16"/>
                            <w:szCs w:val="16"/>
                          </w:rPr>
                          <w:t>.7</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37"/>
                            <w:tab w:val="left" w:pos="9257"/>
                            <w:tab w:val="left" w:pos="10226"/>
                            <w:tab w:val="left" w:pos="10899"/>
                            <w:tab w:val="left" w:pos="11700"/>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6</w:t>
                        </w:r>
                        <w:r>
                          <w:rPr>
                            <w:rFonts w:ascii="Calibri" w:eastAsia="Calibri" w:hAnsi="Calibri" w:cs="Calibri"/>
                            <w:spacing w:val="24"/>
                            <w:sz w:val="16"/>
                            <w:szCs w:val="16"/>
                          </w:rPr>
                          <w:t xml:space="preserve"> </w:t>
                        </w:r>
                        <w:r>
                          <w:rPr>
                            <w:rFonts w:ascii="Calibri" w:eastAsia="Calibri" w:hAnsi="Calibri" w:cs="Calibri"/>
                            <w:sz w:val="16"/>
                            <w:szCs w:val="16"/>
                          </w:rPr>
                          <w:t>Global</w:t>
                        </w:r>
                        <w:r>
                          <w:rPr>
                            <w:rFonts w:ascii="Calibri" w:eastAsia="Calibri" w:hAnsi="Calibri" w:cs="Calibri"/>
                            <w:spacing w:val="-1"/>
                            <w:sz w:val="16"/>
                            <w:szCs w:val="16"/>
                          </w:rPr>
                          <w:t xml:space="preserve"> </w:t>
                        </w:r>
                        <w:r>
                          <w:rPr>
                            <w:rFonts w:ascii="Calibri" w:eastAsia="Calibri" w:hAnsi="Calibri" w:cs="Calibri"/>
                            <w:sz w:val="16"/>
                            <w:szCs w:val="16"/>
                          </w:rPr>
                          <w:t>Learning</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50</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42</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27</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53</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378"/>
                            <w:tab w:val="left" w:pos="9257"/>
                            <w:tab w:val="left" w:pos="10226"/>
                            <w:tab w:val="left" w:pos="10899"/>
                            <w:tab w:val="left" w:pos="11700"/>
                            <w:tab w:val="left" w:pos="12785"/>
                            <w:tab w:val="left" w:pos="1375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z w:val="16"/>
                            <w:szCs w:val="16"/>
                          </w:rPr>
                          <w:t>Hampden 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pacing w:val="-2"/>
                            <w:sz w:val="16"/>
                            <w:szCs w:val="16"/>
                          </w:rPr>
                          <w:t xml:space="preserve"> </w:t>
                        </w:r>
                        <w:r>
                          <w:rPr>
                            <w:rFonts w:ascii="Calibri" w:eastAsia="Calibri" w:hAnsi="Calibri" w:cs="Calibri"/>
                            <w:sz w:val="16"/>
                            <w:szCs w:val="16"/>
                          </w:rPr>
                          <w:t>of</w:t>
                        </w:r>
                        <w:r>
                          <w:rPr>
                            <w:rFonts w:ascii="Calibri" w:eastAsia="Calibri" w:hAnsi="Calibri" w:cs="Calibri"/>
                            <w:spacing w:val="-1"/>
                            <w:sz w:val="16"/>
                            <w:szCs w:val="16"/>
                          </w:rPr>
                          <w:t xml:space="preserve"> S</w:t>
                        </w:r>
                        <w:r>
                          <w:rPr>
                            <w:rFonts w:ascii="Calibri" w:eastAsia="Calibri" w:hAnsi="Calibri" w:cs="Calibri"/>
                            <w:sz w:val="16"/>
                            <w:szCs w:val="16"/>
                          </w:rPr>
                          <w:t>cience</w:t>
                        </w:r>
                        <w:r>
                          <w:rPr>
                            <w:rFonts w:ascii="Calibri" w:eastAsia="Calibri" w:hAnsi="Calibri" w:cs="Calibri"/>
                            <w:sz w:val="16"/>
                            <w:szCs w:val="16"/>
                          </w:rPr>
                          <w:tab/>
                        </w:r>
                        <w:r>
                          <w:rPr>
                            <w:rFonts w:ascii="Calibri" w:eastAsia="Calibri" w:hAnsi="Calibri" w:cs="Calibri"/>
                            <w:spacing w:val="-3"/>
                            <w:sz w:val="16"/>
                            <w:szCs w:val="16"/>
                          </w:rPr>
                          <w:t>43</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.7</w:t>
                        </w:r>
                        <w:r>
                          <w:rPr>
                            <w:rFonts w:ascii="Calibri" w:eastAsia="Calibri" w:hAnsi="Calibri" w:cs="Calibri"/>
                            <w:sz w:val="16"/>
                            <w:szCs w:val="16"/>
                          </w:rPr>
                          <w:tab/>
                          <w:t>9</w:t>
                        </w:r>
                        <w:r>
                          <w:rPr>
                            <w:rFonts w:ascii="Calibri" w:eastAsia="Calibri" w:hAnsi="Calibri" w:cs="Calibri"/>
                            <w:sz w:val="16"/>
                            <w:szCs w:val="16"/>
                          </w:rPr>
                          <w:tab/>
                        </w:r>
                        <w:r>
                          <w:rPr>
                            <w:rFonts w:ascii="Calibri" w:eastAsia="Calibri" w:hAnsi="Calibri" w:cs="Calibri"/>
                            <w:spacing w:val="-3"/>
                            <w:sz w:val="16"/>
                            <w:szCs w:val="16"/>
                          </w:rPr>
                          <w:t>42</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20</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28</w:t>
                        </w:r>
                        <w:r>
                          <w:rPr>
                            <w:rFonts w:ascii="Calibri" w:eastAsia="Calibri" w:hAnsi="Calibri" w:cs="Calibri"/>
                            <w:sz w:val="16"/>
                            <w:szCs w:val="16"/>
                          </w:rPr>
                          <w:t>.5</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44</w:t>
                        </w:r>
                        <w:r>
                          <w:rPr>
                            <w:rFonts w:ascii="Calibri" w:eastAsia="Calibri" w:hAnsi="Calibri" w:cs="Calibri"/>
                            <w:sz w:val="16"/>
                            <w:szCs w:val="16"/>
                          </w:rPr>
                          <w:t>.4</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86"/>
                            <w:tab w:val="left" w:pos="10959"/>
                            <w:tab w:val="left" w:pos="11700"/>
                            <w:tab w:val="left" w:pos="12785"/>
                            <w:tab w:val="left" w:pos="13753"/>
                            <w:tab w:val="left" w:pos="14725"/>
                          </w:tabs>
                          <w:spacing w:line="192" w:lineRule="exact"/>
                          <w:ind w:left="23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z w:val="16"/>
                            <w:szCs w:val="16"/>
                          </w:rPr>
                          <w:t>Helen</w:t>
                        </w:r>
                        <w:r>
                          <w:rPr>
                            <w:rFonts w:ascii="Calibri" w:eastAsia="Calibri" w:hAnsi="Calibri" w:cs="Calibri"/>
                            <w:spacing w:val="-1"/>
                            <w:sz w:val="16"/>
                            <w:szCs w:val="16"/>
                          </w:rPr>
                          <w:t xml:space="preserve"> </w:t>
                        </w:r>
                        <w:r>
                          <w:rPr>
                            <w:rFonts w:ascii="Calibri" w:eastAsia="Calibri" w:hAnsi="Calibri" w:cs="Calibri"/>
                            <w:sz w:val="16"/>
                            <w:szCs w:val="16"/>
                          </w:rPr>
                          <w:t>Y</w:t>
                        </w:r>
                        <w:r>
                          <w:rPr>
                            <w:rFonts w:ascii="Calibri" w:eastAsia="Calibri" w:hAnsi="Calibri" w:cs="Calibri"/>
                            <w:spacing w:val="-2"/>
                            <w:sz w:val="16"/>
                            <w:szCs w:val="16"/>
                          </w:rPr>
                          <w:t xml:space="preserve"> </w:t>
                        </w:r>
                        <w:r>
                          <w:rPr>
                            <w:rFonts w:ascii="Calibri" w:eastAsia="Calibri" w:hAnsi="Calibri" w:cs="Calibri"/>
                            <w:sz w:val="16"/>
                            <w:szCs w:val="16"/>
                          </w:rPr>
                          <w:t>Davis Le</w:t>
                        </w:r>
                        <w:r>
                          <w:rPr>
                            <w:rFonts w:ascii="Calibri" w:eastAsia="Calibri" w:hAnsi="Calibri" w:cs="Calibri"/>
                            <w:spacing w:val="1"/>
                            <w:sz w:val="16"/>
                            <w:szCs w:val="16"/>
                          </w:rPr>
                          <w:t>a</w:t>
                        </w:r>
                        <w:r>
                          <w:rPr>
                            <w:rFonts w:ascii="Calibri" w:eastAsia="Calibri" w:hAnsi="Calibri" w:cs="Calibri"/>
                            <w:sz w:val="16"/>
                            <w:szCs w:val="16"/>
                          </w:rPr>
                          <w:t>dership</w:t>
                        </w:r>
                        <w:r>
                          <w:rPr>
                            <w:rFonts w:ascii="Calibri" w:eastAsia="Calibri" w:hAnsi="Calibri" w:cs="Calibri"/>
                            <w:spacing w:val="-1"/>
                            <w:sz w:val="16"/>
                            <w:szCs w:val="16"/>
                          </w:rPr>
                          <w:t xml:space="preserve"> A</w:t>
                        </w:r>
                        <w:r>
                          <w:rPr>
                            <w:rFonts w:ascii="Calibri" w:eastAsia="Calibri" w:hAnsi="Calibri" w:cs="Calibri"/>
                            <w:sz w:val="16"/>
                            <w:szCs w:val="16"/>
                          </w:rPr>
                          <w:t>cademy</w:t>
                        </w:r>
                        <w:r>
                          <w:rPr>
                            <w:rFonts w:ascii="Calibri" w:eastAsia="Calibri" w:hAnsi="Calibri" w:cs="Calibri"/>
                            <w:spacing w:val="-2"/>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21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51</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15</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.9</w:t>
                        </w:r>
                        <w:r>
                          <w:rPr>
                            <w:rFonts w:ascii="Calibri" w:eastAsia="Calibri" w:hAnsi="Calibri" w:cs="Calibri"/>
                            <w:sz w:val="16"/>
                            <w:szCs w:val="16"/>
                          </w:rPr>
                          <w:tab/>
                          <w:t>0</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57"/>
                            <w:tab w:val="left" w:pos="10265"/>
                            <w:tab w:val="left" w:pos="10899"/>
                            <w:tab w:val="left" w:pos="11700"/>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5</w:t>
                        </w:r>
                        <w:r>
                          <w:rPr>
                            <w:rFonts w:ascii="Calibri" w:eastAsia="Calibri" w:hAnsi="Calibri" w:cs="Calibri"/>
                            <w:spacing w:val="24"/>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1"/>
                            <w:sz w:val="16"/>
                            <w:szCs w:val="16"/>
                          </w:rPr>
                          <w:t xml:space="preserve"> V</w:t>
                        </w:r>
                        <w:r>
                          <w:rPr>
                            <w:rFonts w:ascii="Calibri" w:eastAsia="Calibri" w:hAnsi="Calibri" w:cs="Calibri"/>
                            <w:sz w:val="16"/>
                            <w:szCs w:val="16"/>
                          </w:rPr>
                          <w:t>iew</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ontessori</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2"/>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30</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16</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18</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.3</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74</w:t>
                        </w:r>
                        <w:r>
                          <w:rPr>
                            <w:rFonts w:ascii="Calibri" w:eastAsia="Calibri" w:hAnsi="Calibri" w:cs="Calibri"/>
                            <w:sz w:val="16"/>
                            <w:szCs w:val="16"/>
                          </w:rPr>
                          <w:t>.2</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95"/>
                            <w:tab w:val="left" w:pos="8277"/>
                            <w:tab w:val="left" w:pos="9297"/>
                            <w:tab w:val="left" w:pos="10265"/>
                            <w:tab w:val="left" w:pos="10899"/>
                            <w:tab w:val="left" w:pos="11739"/>
                            <w:tab w:val="left" w:pos="1278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0</w:t>
                        </w:r>
                        <w:r>
                          <w:rPr>
                            <w:rFonts w:ascii="Calibri" w:eastAsia="Calibri" w:hAnsi="Calibri" w:cs="Calibri"/>
                            <w:spacing w:val="24"/>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1"/>
                            <w:sz w:val="16"/>
                            <w:szCs w:val="16"/>
                          </w:rPr>
                          <w:t>l</w:t>
                        </w:r>
                        <w:r>
                          <w:rPr>
                            <w:rFonts w:ascii="Calibri" w:eastAsia="Calibri" w:hAnsi="Calibri" w:cs="Calibri"/>
                            <w:sz w:val="16"/>
                            <w:szCs w:val="16"/>
                          </w:rPr>
                          <w:t>town Cooper</w:t>
                        </w:r>
                        <w:r>
                          <w:rPr>
                            <w:rFonts w:ascii="Calibri" w:eastAsia="Calibri" w:hAnsi="Calibri" w:cs="Calibri"/>
                            <w:spacing w:val="1"/>
                            <w:sz w:val="16"/>
                            <w:szCs w:val="16"/>
                          </w:rPr>
                          <w:t>a</w:t>
                        </w:r>
                        <w:r>
                          <w:rPr>
                            <w:rFonts w:ascii="Calibri" w:eastAsia="Calibri" w:hAnsi="Calibri" w:cs="Calibri"/>
                            <w:sz w:val="16"/>
                            <w:szCs w:val="16"/>
                          </w:rPr>
                          <w:t>t</w:t>
                        </w:r>
                        <w:r>
                          <w:rPr>
                            <w:rFonts w:ascii="Calibri" w:eastAsia="Calibri" w:hAnsi="Calibri" w:cs="Calibri"/>
                            <w:spacing w:val="-1"/>
                            <w:sz w:val="16"/>
                            <w:szCs w:val="16"/>
                          </w:rPr>
                          <w:t>i</w:t>
                        </w:r>
                        <w:r>
                          <w:rPr>
                            <w:rFonts w:ascii="Calibri" w:eastAsia="Calibri" w:hAnsi="Calibri" w:cs="Calibri"/>
                            <w:sz w:val="16"/>
                            <w:szCs w:val="16"/>
                          </w:rPr>
                          <w:t>ve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w:t>
                        </w:r>
                        <w:r>
                          <w:rPr>
                            <w:rFonts w:ascii="Calibri" w:eastAsia="Calibri" w:hAnsi="Calibri" w:cs="Calibri"/>
                            <w:sz w:val="16"/>
                            <w:szCs w:val="16"/>
                          </w:rPr>
                          <w:t>School</w:t>
                        </w:r>
                        <w:r>
                          <w:rPr>
                            <w:rFonts w:ascii="Calibri" w:eastAsia="Calibri" w:hAnsi="Calibri" w:cs="Calibri"/>
                            <w:sz w:val="16"/>
                            <w:szCs w:val="16"/>
                          </w:rPr>
                          <w:tab/>
                        </w:r>
                        <w:r>
                          <w:rPr>
                            <w:rFonts w:ascii="Calibri" w:eastAsia="Calibri" w:hAnsi="Calibri" w:cs="Calibri"/>
                            <w:spacing w:val="-3"/>
                            <w:sz w:val="16"/>
                            <w:szCs w:val="16"/>
                          </w:rPr>
                          <w:t>21</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17</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7</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82</w:t>
                        </w:r>
                        <w:r>
                          <w:rPr>
                            <w:rFonts w:ascii="Calibri" w:eastAsia="Calibri" w:hAnsi="Calibri" w:cs="Calibri"/>
                            <w:sz w:val="16"/>
                            <w:szCs w:val="16"/>
                          </w:rPr>
                          <w:t>.9</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65"/>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3</w:t>
                        </w:r>
                        <w:r>
                          <w:rPr>
                            <w:rFonts w:ascii="Calibri" w:eastAsia="Calibri" w:hAnsi="Calibri" w:cs="Calibri"/>
                            <w:spacing w:val="24"/>
                            <w:sz w:val="16"/>
                            <w:szCs w:val="16"/>
                          </w:rPr>
                          <w:t xml:space="preserve"> </w:t>
                        </w:r>
                        <w:r>
                          <w:rPr>
                            <w:rFonts w:ascii="Calibri" w:eastAsia="Calibri" w:hAnsi="Calibri" w:cs="Calibri"/>
                            <w:sz w:val="16"/>
                            <w:szCs w:val="16"/>
                          </w:rPr>
                          <w:t>Holyoke</w:t>
                        </w:r>
                        <w:r>
                          <w:rPr>
                            <w:rFonts w:ascii="Calibri" w:eastAsia="Calibri" w:hAnsi="Calibri" w:cs="Calibri"/>
                            <w:spacing w:val="-1"/>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70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11</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15</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62</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90</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35"/>
                            <w:tab w:val="left" w:pos="8277"/>
                            <w:tab w:val="left" w:pos="9297"/>
                            <w:tab w:val="left" w:pos="10265"/>
                            <w:tab w:val="left" w:pos="10899"/>
                            <w:tab w:val="left" w:pos="11739"/>
                            <w:tab w:val="left" w:pos="12725"/>
                            <w:tab w:val="left" w:pos="13813"/>
                            <w:tab w:val="right" w:pos="14906"/>
                          </w:tabs>
                          <w:spacing w:line="192" w:lineRule="exact"/>
                          <w:ind w:left="23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5</w:t>
                        </w:r>
                        <w:r>
                          <w:rPr>
                            <w:rFonts w:ascii="Calibri" w:eastAsia="Calibri" w:hAnsi="Calibri" w:cs="Calibri"/>
                            <w:spacing w:val="24"/>
                            <w:sz w:val="16"/>
                            <w:szCs w:val="16"/>
                          </w:rPr>
                          <w:t xml:space="preserve"> </w:t>
                        </w:r>
                        <w:r>
                          <w:rPr>
                            <w:rFonts w:ascii="Calibri" w:eastAsia="Calibri" w:hAnsi="Calibri" w:cs="Calibri"/>
                            <w:sz w:val="16"/>
                            <w:szCs w:val="16"/>
                          </w:rPr>
                          <w:t>Innov</w:t>
                        </w:r>
                        <w:r>
                          <w:rPr>
                            <w:rFonts w:ascii="Calibri" w:eastAsia="Calibri" w:hAnsi="Calibri" w:cs="Calibri"/>
                            <w:spacing w:val="1"/>
                            <w:sz w:val="16"/>
                            <w:szCs w:val="16"/>
                          </w:rPr>
                          <w:t>a</w:t>
                        </w:r>
                        <w:r>
                          <w:rPr>
                            <w:rFonts w:ascii="Calibri" w:eastAsia="Calibri" w:hAnsi="Calibri" w:cs="Calibri"/>
                            <w:sz w:val="16"/>
                            <w:szCs w:val="16"/>
                          </w:rPr>
                          <w:t>t</w:t>
                        </w:r>
                        <w:r>
                          <w:rPr>
                            <w:rFonts w:ascii="Calibri" w:eastAsia="Calibri" w:hAnsi="Calibri" w:cs="Calibri"/>
                            <w:spacing w:val="-1"/>
                            <w:sz w:val="16"/>
                            <w:szCs w:val="16"/>
                          </w:rPr>
                          <w:t>i</w:t>
                        </w:r>
                        <w:r>
                          <w:rPr>
                            <w:rFonts w:ascii="Calibri" w:eastAsia="Calibri" w:hAnsi="Calibri" w:cs="Calibri"/>
                            <w:sz w:val="16"/>
                            <w:szCs w:val="16"/>
                          </w:rPr>
                          <w:t>on Academy</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79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8</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3</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5</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.1</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81</w:t>
                        </w:r>
                        <w:r>
                          <w:rPr>
                            <w:rFonts w:ascii="Calibri" w:eastAsia="Calibri" w:hAnsi="Calibri" w:cs="Calibri"/>
                            <w:sz w:val="16"/>
                            <w:szCs w:val="16"/>
                          </w:rPr>
                          <w:t>.1</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277"/>
                            <w:tab w:val="left" w:pos="9257"/>
                            <w:tab w:val="left" w:pos="10226"/>
                            <w:tab w:val="left" w:pos="1089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46</w:t>
                        </w:r>
                        <w:r>
                          <w:rPr>
                            <w:rFonts w:ascii="Calibri" w:eastAsia="Calibri" w:hAnsi="Calibri" w:cs="Calibri"/>
                            <w:sz w:val="16"/>
                            <w:szCs w:val="16"/>
                          </w:rPr>
                          <w:t>3</w:t>
                        </w:r>
                        <w:r>
                          <w:rPr>
                            <w:rFonts w:ascii="Calibri" w:eastAsia="Calibri" w:hAnsi="Calibri" w:cs="Calibri"/>
                            <w:spacing w:val="24"/>
                            <w:sz w:val="16"/>
                            <w:szCs w:val="16"/>
                          </w:rPr>
                          <w:t xml:space="preserve"> </w:t>
                        </w:r>
                        <w:r>
                          <w:rPr>
                            <w:rFonts w:ascii="Calibri" w:eastAsia="Calibri" w:hAnsi="Calibri" w:cs="Calibri"/>
                            <w:spacing w:val="-1"/>
                            <w:sz w:val="16"/>
                            <w:szCs w:val="16"/>
                          </w:rPr>
                          <w:t>K</w:t>
                        </w:r>
                        <w:r>
                          <w:rPr>
                            <w:rFonts w:ascii="Calibri" w:eastAsia="Calibri" w:hAnsi="Calibri" w:cs="Calibri"/>
                            <w:sz w:val="16"/>
                            <w:szCs w:val="16"/>
                          </w:rPr>
                          <w:t>IPP</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2"/>
                            <w:sz w:val="16"/>
                            <w:szCs w:val="16"/>
                          </w:rPr>
                          <w:t xml:space="preserve"> </w:t>
                        </w:r>
                        <w:r>
                          <w:rPr>
                            <w:rFonts w:ascii="Calibri" w:eastAsia="Calibri" w:hAnsi="Calibri" w:cs="Calibri"/>
                            <w:sz w:val="16"/>
                            <w:szCs w:val="16"/>
                          </w:rPr>
                          <w:t>Boston 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42</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26</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19</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56</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66</w:t>
                        </w: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3"/>
                            <w:sz w:val="16"/>
                            <w:szCs w:val="16"/>
                          </w:rPr>
                          <w:t>31</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07"/>
                            <w:tab w:val="left" w:pos="7495"/>
                            <w:tab w:val="left" w:pos="8277"/>
                            <w:tab w:val="left" w:pos="9257"/>
                            <w:tab w:val="left" w:pos="10226"/>
                            <w:tab w:val="left" w:pos="10899"/>
                            <w:tab w:val="left" w:pos="11700"/>
                            <w:tab w:val="left" w:pos="12785"/>
                            <w:tab w:val="left" w:pos="13813"/>
                            <w:tab w:val="right" w:pos="14805"/>
                          </w:tabs>
                          <w:spacing w:line="192" w:lineRule="exact"/>
                          <w:ind w:left="231"/>
                          <w:rPr>
                            <w:rFonts w:ascii="Calibri" w:eastAsia="Calibri" w:hAnsi="Calibri" w:cs="Calibri"/>
                            <w:sz w:val="16"/>
                            <w:szCs w:val="16"/>
                          </w:rPr>
                        </w:pPr>
                        <w:r>
                          <w:rPr>
                            <w:rFonts w:ascii="Calibri" w:eastAsia="Calibri" w:hAnsi="Calibri" w:cs="Calibri"/>
                            <w:spacing w:val="-3"/>
                            <w:sz w:val="16"/>
                            <w:szCs w:val="16"/>
                          </w:rPr>
                          <w:t>42</w:t>
                        </w:r>
                        <w:r>
                          <w:rPr>
                            <w:rFonts w:ascii="Calibri" w:eastAsia="Calibri" w:hAnsi="Calibri" w:cs="Calibri"/>
                            <w:sz w:val="16"/>
                            <w:szCs w:val="16"/>
                          </w:rPr>
                          <w:t>9</w:t>
                        </w:r>
                        <w:r>
                          <w:rPr>
                            <w:rFonts w:ascii="Calibri" w:eastAsia="Calibri" w:hAnsi="Calibri" w:cs="Calibri"/>
                            <w:spacing w:val="24"/>
                            <w:sz w:val="16"/>
                            <w:szCs w:val="16"/>
                          </w:rPr>
                          <w:t xml:space="preserve"> </w:t>
                        </w:r>
                        <w:r>
                          <w:rPr>
                            <w:rFonts w:ascii="Calibri" w:eastAsia="Calibri" w:hAnsi="Calibri" w:cs="Calibri"/>
                            <w:spacing w:val="-1"/>
                            <w:sz w:val="16"/>
                            <w:szCs w:val="16"/>
                          </w:rPr>
                          <w:t>K</w:t>
                        </w:r>
                        <w:r>
                          <w:rPr>
                            <w:rFonts w:ascii="Calibri" w:eastAsia="Calibri" w:hAnsi="Calibri" w:cs="Calibri"/>
                            <w:sz w:val="16"/>
                            <w:szCs w:val="16"/>
                          </w:rPr>
                          <w:t>IPP</w:t>
                        </w:r>
                        <w:r>
                          <w:rPr>
                            <w:rFonts w:ascii="Calibri" w:eastAsia="Calibri" w:hAnsi="Calibri" w:cs="Calibri"/>
                            <w:spacing w:val="-1"/>
                            <w:sz w:val="16"/>
                            <w:szCs w:val="16"/>
                          </w:rPr>
                          <w:t xml:space="preserve"> </w:t>
                        </w:r>
                        <w:r>
                          <w:rPr>
                            <w:rFonts w:ascii="Calibri" w:eastAsia="Calibri" w:hAnsi="Calibri" w:cs="Calibri"/>
                            <w:sz w:val="16"/>
                            <w:szCs w:val="16"/>
                          </w:rPr>
                          <w:t>Academy</w:t>
                        </w:r>
                        <w:r>
                          <w:rPr>
                            <w:rFonts w:ascii="Calibri" w:eastAsia="Calibri" w:hAnsi="Calibri" w:cs="Calibri"/>
                            <w:spacing w:val="-1"/>
                            <w:sz w:val="16"/>
                            <w:szCs w:val="16"/>
                          </w:rPr>
                          <w:t xml:space="preserve"> </w:t>
                        </w:r>
                        <w:r>
                          <w:rPr>
                            <w:rFonts w:ascii="Calibri" w:eastAsia="Calibri" w:hAnsi="Calibri" w:cs="Calibri"/>
                            <w:sz w:val="16"/>
                            <w:szCs w:val="16"/>
                          </w:rPr>
                          <w:t>Lynn</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103</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23</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12</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43</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25</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w:t>
                        </w: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3"/>
                            <w:sz w:val="16"/>
                            <w:szCs w:val="16"/>
                          </w:rPr>
                          <w:t>61</w:t>
                        </w:r>
                        <w:r>
                          <w:rPr>
                            <w:rFonts w:ascii="Calibri" w:eastAsia="Calibri" w:hAnsi="Calibri" w:cs="Calibri"/>
                            <w:sz w:val="16"/>
                            <w:szCs w:val="16"/>
                          </w:rPr>
                          <w:t>.8</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sz w:val="16"/>
                            <w:szCs w:val="16"/>
                          </w:rPr>
                          <w:tab/>
                          <w:t>8</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495"/>
                            <w:tab w:val="left" w:pos="8318"/>
                            <w:tab w:val="left" w:pos="9257"/>
                            <w:tab w:val="left" w:pos="10265"/>
                            <w:tab w:val="left" w:pos="10959"/>
                            <w:tab w:val="left" w:pos="11700"/>
                            <w:tab w:val="left" w:pos="12785"/>
                            <w:tab w:val="left" w:pos="13813"/>
                            <w:tab w:val="right" w:pos="14865"/>
                          </w:tabs>
                          <w:spacing w:line="192" w:lineRule="exact"/>
                          <w:ind w:left="23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4</w:t>
                        </w:r>
                        <w:r>
                          <w:rPr>
                            <w:rFonts w:ascii="Calibri" w:eastAsia="Calibri" w:hAnsi="Calibri" w:cs="Calibri"/>
                            <w:spacing w:val="24"/>
                            <w:sz w:val="16"/>
                            <w:szCs w:val="16"/>
                          </w:rPr>
                          <w:t xml:space="preserve"> </w:t>
                        </w:r>
                        <w:r>
                          <w:rPr>
                            <w:rFonts w:ascii="Calibri" w:eastAsia="Calibri" w:hAnsi="Calibri" w:cs="Calibri"/>
                            <w:sz w:val="16"/>
                            <w:szCs w:val="16"/>
                          </w:rPr>
                          <w:t>Law</w:t>
                        </w:r>
                        <w:r>
                          <w:rPr>
                            <w:rFonts w:ascii="Calibri" w:eastAsia="Calibri" w:hAnsi="Calibri" w:cs="Calibri"/>
                            <w:spacing w:val="-1"/>
                            <w:sz w:val="16"/>
                            <w:szCs w:val="16"/>
                          </w:rPr>
                          <w:t>r</w:t>
                        </w:r>
                        <w:r>
                          <w:rPr>
                            <w:rFonts w:ascii="Calibri" w:eastAsia="Calibri" w:hAnsi="Calibri" w:cs="Calibri"/>
                            <w:sz w:val="16"/>
                            <w:szCs w:val="16"/>
                          </w:rPr>
                          <w:t>ence</w:t>
                        </w:r>
                        <w:r>
                          <w:rPr>
                            <w:rFonts w:ascii="Calibri" w:eastAsia="Calibri" w:hAnsi="Calibri" w:cs="Calibri"/>
                            <w:spacing w:val="-1"/>
                            <w:sz w:val="16"/>
                            <w:szCs w:val="16"/>
                          </w:rPr>
                          <w:t xml:space="preserve"> F</w:t>
                        </w:r>
                        <w:r>
                          <w:rPr>
                            <w:rFonts w:ascii="Calibri" w:eastAsia="Calibri" w:hAnsi="Calibri" w:cs="Calibri"/>
                            <w:sz w:val="16"/>
                            <w:szCs w:val="16"/>
                          </w:rPr>
                          <w:t>ami</w:t>
                        </w:r>
                        <w:r>
                          <w:rPr>
                            <w:rFonts w:ascii="Calibri" w:eastAsia="Calibri" w:hAnsi="Calibri" w:cs="Calibri"/>
                            <w:spacing w:val="-1"/>
                            <w:sz w:val="16"/>
                            <w:szCs w:val="16"/>
                          </w:rPr>
                          <w:t>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z w:val="16"/>
                            <w:szCs w:val="16"/>
                          </w:rPr>
                          <w:t>evelo</w:t>
                        </w:r>
                        <w:r>
                          <w:rPr>
                            <w:rFonts w:ascii="Calibri" w:eastAsia="Calibri" w:hAnsi="Calibri" w:cs="Calibri"/>
                            <w:spacing w:val="1"/>
                            <w:sz w:val="16"/>
                            <w:szCs w:val="16"/>
                          </w:rPr>
                          <w:t>p</w:t>
                        </w:r>
                        <w:r>
                          <w:rPr>
                            <w:rFonts w:ascii="Calibri" w:eastAsia="Calibri" w:hAnsi="Calibri" w:cs="Calibri"/>
                            <w:sz w:val="16"/>
                            <w:szCs w:val="16"/>
                          </w:rPr>
                          <w:t>ment</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harter</w:t>
                        </w:r>
                        <w:r>
                          <w:rPr>
                            <w:rFonts w:ascii="Calibri" w:eastAsia="Calibri" w:hAnsi="Calibri" w:cs="Calibri"/>
                            <w:spacing w:val="-1"/>
                            <w:sz w:val="16"/>
                            <w:szCs w:val="16"/>
                          </w:rPr>
                          <w:t xml:space="preserve"> 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70</w:t>
                        </w:r>
                        <w:r>
                          <w:rPr>
                            <w:rFonts w:ascii="Calibri" w:eastAsia="Calibri" w:hAnsi="Calibri" w:cs="Calibri"/>
                            <w:sz w:val="16"/>
                            <w:szCs w:val="16"/>
                          </w:rPr>
                          <w:t>0</w:t>
                        </w:r>
                        <w:r>
                          <w:rPr>
                            <w:rFonts w:ascii="Calibri" w:eastAsia="Calibri" w:hAnsi="Calibri" w:cs="Calibri"/>
                            <w:sz w:val="16"/>
                            <w:szCs w:val="16"/>
                          </w:rPr>
                          <w:tab/>
                        </w:r>
                        <w:r>
                          <w:rPr>
                            <w:rFonts w:ascii="Calibri" w:eastAsia="Calibri" w:hAnsi="Calibri" w:cs="Calibri"/>
                            <w:spacing w:val="-3"/>
                            <w:sz w:val="16"/>
                            <w:szCs w:val="16"/>
                          </w:rPr>
                          <w:t>24</w:t>
                        </w: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3"/>
                            <w:sz w:val="16"/>
                            <w:szCs w:val="16"/>
                          </w:rPr>
                          <w:t>6</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54</w:t>
                        </w:r>
                        <w:r>
                          <w:rPr>
                            <w:rFonts w:ascii="Calibri" w:eastAsia="Calibri" w:hAnsi="Calibri" w:cs="Calibri"/>
                            <w:sz w:val="16"/>
                            <w:szCs w:val="16"/>
                          </w:rPr>
                          <w:t>.7</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.7</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98</w:t>
                        </w:r>
                        <w:r>
                          <w:rPr>
                            <w:rFonts w:ascii="Calibri" w:eastAsia="Calibri" w:hAnsi="Calibri" w:cs="Calibri"/>
                            <w:sz w:val="16"/>
                            <w:szCs w:val="16"/>
                          </w:rPr>
                          <w:t>.7</w:t>
                        </w:r>
                        <w:r>
                          <w:rPr>
                            <w:rFonts w:ascii="Calibri" w:eastAsia="Calibri" w:hAnsi="Calibri" w:cs="Calibri"/>
                            <w:sz w:val="16"/>
                            <w:szCs w:val="16"/>
                          </w:rPr>
                          <w:tab/>
                          <w:t>0</w:t>
                        </w:r>
                        <w:r>
                          <w:rPr>
                            <w:rFonts w:ascii="Calibri" w:eastAsia="Calibri" w:hAnsi="Calibri" w:cs="Calibri"/>
                            <w:sz w:val="16"/>
                            <w:szCs w:val="16"/>
                          </w:rPr>
                          <w:tab/>
                          <w:t>0</w:t>
                        </w:r>
                        <w:r>
                          <w:rPr>
                            <w:rFonts w:ascii="Calibri" w:eastAsia="Calibri" w:hAnsi="Calibri" w:cs="Calibri"/>
                            <w:w w:val="99"/>
                            <w:sz w:val="16"/>
                            <w:szCs w:val="16"/>
                          </w:rPr>
                          <w:t xml:space="preserve"> </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.6</w:t>
                        </w:r>
                      </w:p>
                    </w:tc>
                  </w:tr>
                  <w:tr w:rsidR="00FC15A6">
                    <w:trPr>
                      <w:trHeight w:hRule="exact" w:val="209"/>
                    </w:trPr>
                    <w:tc>
                      <w:tcPr>
                        <w:tcW w:w="15038" w:type="dxa"/>
                        <w:gridSpan w:val="2"/>
                        <w:tcBorders>
                          <w:top w:val="single" w:sz="7" w:space="0" w:color="000000"/>
                          <w:left w:val="single" w:sz="7" w:space="0" w:color="000000"/>
                          <w:bottom w:val="single" w:sz="7" w:space="0" w:color="000000"/>
                          <w:right w:val="single" w:sz="7" w:space="0" w:color="000000"/>
                        </w:tcBorders>
                      </w:tcPr>
                      <w:p w:rsidR="00FC15A6" w:rsidRDefault="00FC15A6">
                        <w:pPr>
                          <w:pStyle w:val="TableParagraph"/>
                          <w:tabs>
                            <w:tab w:val="left" w:pos="6645"/>
                            <w:tab w:val="left" w:pos="7555"/>
                            <w:tab w:val="left" w:pos="8378"/>
                            <w:tab w:val="left" w:pos="9257"/>
                            <w:tab w:val="left" w:pos="10226"/>
                            <w:tab w:val="left" w:pos="10858"/>
                            <w:tab w:val="left" w:pos="11700"/>
                            <w:tab w:val="left" w:pos="12725"/>
                            <w:tab w:val="left" w:pos="13813"/>
                            <w:tab w:val="right" w:pos="14845"/>
                          </w:tabs>
                          <w:spacing w:line="192" w:lineRule="exact"/>
                          <w:ind w:left="152"/>
                          <w:rPr>
                            <w:rFonts w:ascii="Calibri" w:eastAsia="Calibri" w:hAnsi="Calibri" w:cs="Calibri"/>
                            <w:sz w:val="16"/>
                            <w:szCs w:val="16"/>
                          </w:rPr>
                        </w:pPr>
                        <w:r>
                          <w:rPr>
                            <w:rFonts w:ascii="Calibri" w:eastAsia="Calibri" w:hAnsi="Calibri" w:cs="Calibri"/>
                            <w:spacing w:val="-3"/>
                            <w:sz w:val="16"/>
                            <w:szCs w:val="16"/>
                          </w:rPr>
                          <w:t>350</w:t>
                        </w:r>
                        <w:r>
                          <w:rPr>
                            <w:rFonts w:ascii="Calibri" w:eastAsia="Calibri" w:hAnsi="Calibri" w:cs="Calibri"/>
                            <w:sz w:val="16"/>
                            <w:szCs w:val="16"/>
                          </w:rPr>
                          <w:t>3</w:t>
                        </w:r>
                        <w:r>
                          <w:rPr>
                            <w:rFonts w:ascii="Calibri" w:eastAsia="Calibri" w:hAnsi="Calibri" w:cs="Calibri"/>
                            <w:spacing w:val="24"/>
                            <w:sz w:val="16"/>
                            <w:szCs w:val="16"/>
                          </w:rPr>
                          <w:t xml:space="preserve"> </w:t>
                        </w:r>
                        <w:r>
                          <w:rPr>
                            <w:rFonts w:ascii="Calibri" w:eastAsia="Calibri" w:hAnsi="Calibri" w:cs="Calibri"/>
                            <w:sz w:val="16"/>
                            <w:szCs w:val="16"/>
                          </w:rPr>
                          <w:t>Lowe</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1"/>
                            <w:sz w:val="16"/>
                            <w:szCs w:val="16"/>
                          </w:rPr>
                          <w:t xml:space="preserve"> C</w:t>
                        </w:r>
                        <w:r>
                          <w:rPr>
                            <w:rFonts w:ascii="Calibri" w:eastAsia="Calibri" w:hAnsi="Calibri" w:cs="Calibri"/>
                            <w:sz w:val="16"/>
                            <w:szCs w:val="16"/>
                          </w:rPr>
                          <w:t>ol</w:t>
                        </w:r>
                        <w:r>
                          <w:rPr>
                            <w:rFonts w:ascii="Calibri" w:eastAsia="Calibri" w:hAnsi="Calibri" w:cs="Calibri"/>
                            <w:spacing w:val="-1"/>
                            <w:sz w:val="16"/>
                            <w:szCs w:val="16"/>
                          </w:rPr>
                          <w:t>l</w:t>
                        </w:r>
                        <w:r>
                          <w:rPr>
                            <w:rFonts w:ascii="Calibri" w:eastAsia="Calibri" w:hAnsi="Calibri" w:cs="Calibri"/>
                            <w:sz w:val="16"/>
                            <w:szCs w:val="16"/>
                          </w:rPr>
                          <w:t>egiate</w:t>
                        </w:r>
                        <w:r>
                          <w:rPr>
                            <w:rFonts w:ascii="Calibri" w:eastAsia="Calibri" w:hAnsi="Calibri" w:cs="Calibri"/>
                            <w:spacing w:val="-1"/>
                            <w:sz w:val="16"/>
                            <w:szCs w:val="16"/>
                          </w:rPr>
                          <w:t xml:space="preserve"> </w:t>
                        </w:r>
                        <w:r>
                          <w:rPr>
                            <w:rFonts w:ascii="Calibri" w:eastAsia="Calibri" w:hAnsi="Calibri" w:cs="Calibri"/>
                            <w:sz w:val="16"/>
                            <w:szCs w:val="16"/>
                          </w:rPr>
                          <w:t>Charter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z w:val="16"/>
                            <w:szCs w:val="16"/>
                          </w:rPr>
                          <w:tab/>
                        </w:r>
                        <w:r>
                          <w:rPr>
                            <w:rFonts w:ascii="Calibri" w:eastAsia="Calibri" w:hAnsi="Calibri" w:cs="Calibri"/>
                            <w:spacing w:val="-3"/>
                            <w:sz w:val="16"/>
                            <w:szCs w:val="16"/>
                          </w:rPr>
                          <w:t>49</w:t>
                        </w:r>
                        <w:r>
                          <w:rPr>
                            <w:rFonts w:ascii="Calibri" w:eastAsia="Calibri" w:hAnsi="Calibri" w:cs="Calibri"/>
                            <w:sz w:val="16"/>
                            <w:szCs w:val="16"/>
                          </w:rPr>
                          <w:t>9</w:t>
                        </w:r>
                        <w:r>
                          <w:rPr>
                            <w:rFonts w:ascii="Calibri" w:eastAsia="Calibri" w:hAnsi="Calibri" w:cs="Calibri"/>
                            <w:sz w:val="16"/>
                            <w:szCs w:val="16"/>
                          </w:rPr>
                          <w:tab/>
                        </w:r>
                        <w:r>
                          <w:rPr>
                            <w:rFonts w:ascii="Calibri" w:eastAsia="Calibri" w:hAnsi="Calibri" w:cs="Calibri"/>
                            <w:spacing w:val="-3"/>
                            <w:sz w:val="16"/>
                            <w:szCs w:val="16"/>
                          </w:rPr>
                          <w:t>1</w:t>
                        </w:r>
                        <w:r>
                          <w:rPr>
                            <w:rFonts w:ascii="Calibri" w:eastAsia="Calibri" w:hAnsi="Calibri" w:cs="Calibri"/>
                            <w:sz w:val="16"/>
                            <w:szCs w:val="16"/>
                          </w:rPr>
                          <w:t>3</w:t>
                        </w:r>
                        <w:r>
                          <w:rPr>
                            <w:rFonts w:ascii="Calibri" w:eastAsia="Calibri" w:hAnsi="Calibri" w:cs="Calibri"/>
                            <w:sz w:val="16"/>
                            <w:szCs w:val="16"/>
                          </w:rPr>
                          <w:tab/>
                          <w:t>6</w:t>
                        </w:r>
                        <w:r>
                          <w:rPr>
                            <w:rFonts w:ascii="Calibri" w:eastAsia="Calibri" w:hAnsi="Calibri" w:cs="Calibri"/>
                            <w:sz w:val="16"/>
                            <w:szCs w:val="16"/>
                          </w:rPr>
                          <w:tab/>
                        </w:r>
                        <w:r>
                          <w:rPr>
                            <w:rFonts w:ascii="Calibri" w:eastAsia="Calibri" w:hAnsi="Calibri" w:cs="Calibri"/>
                            <w:spacing w:val="-3"/>
                            <w:sz w:val="16"/>
                            <w:szCs w:val="16"/>
                          </w:rPr>
                          <w:t>39</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20</w:t>
                        </w:r>
                        <w:r>
                          <w:rPr>
                            <w:rFonts w:ascii="Calibri" w:eastAsia="Calibri" w:hAnsi="Calibri" w:cs="Calibri"/>
                            <w:sz w:val="16"/>
                            <w:szCs w:val="16"/>
                          </w:rPr>
                          <w:t>.8</w:t>
                        </w:r>
                        <w:r>
                          <w:rPr>
                            <w:rFonts w:ascii="Calibri" w:eastAsia="Calibri" w:hAnsi="Calibri" w:cs="Calibri"/>
                            <w:sz w:val="16"/>
                            <w:szCs w:val="16"/>
                          </w:rPr>
                          <w:tab/>
                        </w:r>
                        <w:r>
                          <w:rPr>
                            <w:rFonts w:ascii="Calibri" w:eastAsia="Calibri" w:hAnsi="Calibri" w:cs="Calibri"/>
                            <w:spacing w:val="-3"/>
                            <w:sz w:val="16"/>
                            <w:szCs w:val="16"/>
                          </w:rPr>
                          <w:t>21</w:t>
                        </w:r>
                        <w:r>
                          <w:rPr>
                            <w:rFonts w:ascii="Calibri" w:eastAsia="Calibri" w:hAnsi="Calibri" w:cs="Calibri"/>
                            <w:sz w:val="16"/>
                            <w:szCs w:val="16"/>
                          </w:rPr>
                          <w:t>.6</w:t>
                        </w:r>
                        <w:r>
                          <w:rPr>
                            <w:rFonts w:ascii="Calibri" w:eastAsia="Calibri" w:hAnsi="Calibri" w:cs="Calibri"/>
                            <w:sz w:val="16"/>
                            <w:szCs w:val="16"/>
                          </w:rPr>
                          <w:tab/>
                        </w:r>
                        <w:r>
                          <w:rPr>
                            <w:rFonts w:ascii="Calibri" w:eastAsia="Calibri" w:hAnsi="Calibri" w:cs="Calibri"/>
                            <w:spacing w:val="-3"/>
                            <w:sz w:val="16"/>
                            <w:szCs w:val="16"/>
                          </w:rPr>
                          <w:t>33</w:t>
                        </w: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3"/>
                            <w:sz w:val="16"/>
                            <w:szCs w:val="16"/>
                          </w:rPr>
                          <w:t>0</w:t>
                        </w:r>
                        <w:r>
                          <w:rPr>
                            <w:rFonts w:ascii="Calibri" w:eastAsia="Calibri" w:hAnsi="Calibri" w:cs="Calibri"/>
                            <w:sz w:val="16"/>
                            <w:szCs w:val="16"/>
                          </w:rPr>
                          <w:t>.2</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spacing w:val="-3"/>
                            <w:sz w:val="16"/>
                            <w:szCs w:val="16"/>
                          </w:rPr>
                          <w:t>20</w:t>
                        </w:r>
                      </w:p>
                    </w:tc>
                  </w:tr>
                </w:tbl>
                <w:p w:rsidR="00FC15A6" w:rsidRDefault="00FC15A6" w:rsidP="00AB3096"/>
              </w:txbxContent>
            </v:textbox>
            <w10:wrap anchorx="page" anchory="page"/>
          </v:shape>
        </w:pict>
      </w:r>
    </w:p>
    <w:p w:rsidR="00AB3096" w:rsidRDefault="00AB3096" w:rsidP="00AB3096">
      <w:pPr>
        <w:sectPr w:rsidR="00AB3096" w:rsidSect="00AB3096">
          <w:pgSz w:w="15840" w:h="12240" w:orient="landscape"/>
          <w:pgMar w:top="0" w:right="300" w:bottom="280" w:left="280" w:header="720" w:footer="720" w:gutter="0"/>
          <w:cols w:space="720"/>
        </w:sectPr>
      </w:pPr>
    </w:p>
    <w:p w:rsidR="00AB3096" w:rsidRDefault="00AB3096" w:rsidP="00AB3096">
      <w:pPr>
        <w:spacing w:before="8" w:line="90" w:lineRule="exact"/>
        <w:rPr>
          <w:sz w:val="9"/>
          <w:szCs w:val="9"/>
        </w:rPr>
      </w:pPr>
    </w:p>
    <w:tbl>
      <w:tblPr>
        <w:tblW w:w="0" w:type="auto"/>
        <w:tblInd w:w="103" w:type="dxa"/>
        <w:tblLayout w:type="fixed"/>
        <w:tblCellMar>
          <w:left w:w="0" w:type="dxa"/>
          <w:right w:w="0" w:type="dxa"/>
        </w:tblCellMar>
        <w:tblLook w:val="01E0"/>
      </w:tblPr>
      <w:tblGrid>
        <w:gridCol w:w="509"/>
        <w:gridCol w:w="4895"/>
        <w:gridCol w:w="1814"/>
        <w:gridCol w:w="817"/>
        <w:gridCol w:w="881"/>
        <w:gridCol w:w="974"/>
        <w:gridCol w:w="801"/>
        <w:gridCol w:w="737"/>
        <w:gridCol w:w="934"/>
        <w:gridCol w:w="987"/>
        <w:gridCol w:w="951"/>
        <w:gridCol w:w="740"/>
      </w:tblGrid>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456</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Lowe</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10"/>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0"/>
                <w:sz w:val="16"/>
                <w:szCs w:val="16"/>
              </w:rPr>
              <w:t xml:space="preserve"> </w:t>
            </w:r>
            <w:r>
              <w:rPr>
                <w:rFonts w:ascii="Calibri" w:eastAsia="Calibri" w:hAnsi="Calibri" w:cs="Calibri"/>
                <w:sz w:val="16"/>
                <w:szCs w:val="16"/>
              </w:rPr>
              <w:t>Charter</w:t>
            </w:r>
            <w:r>
              <w:rPr>
                <w:rFonts w:ascii="Calibri" w:eastAsia="Calibri" w:hAnsi="Calibri" w:cs="Calibri"/>
                <w:spacing w:val="-10"/>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0"/>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821</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.2</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.9</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.4</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28</w:t>
            </w:r>
            <w:r>
              <w:rPr>
                <w:rFonts w:ascii="Calibri" w:eastAsia="Calibri" w:hAnsi="Calibri" w:cs="Calibri"/>
                <w:sz w:val="16"/>
                <w:szCs w:val="16"/>
              </w:rPr>
              <w:t>.1</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176"/>
              <w:rPr>
                <w:rFonts w:ascii="Calibri" w:eastAsia="Calibri" w:hAnsi="Calibri" w:cs="Calibri"/>
                <w:sz w:val="16"/>
                <w:szCs w:val="16"/>
              </w:rPr>
            </w:pPr>
            <w:r>
              <w:rPr>
                <w:rFonts w:ascii="Calibri" w:eastAsia="Calibri" w:hAnsi="Calibri" w:cs="Calibri"/>
                <w:spacing w:val="-3"/>
                <w:sz w:val="16"/>
                <w:szCs w:val="16"/>
              </w:rPr>
              <w:t>20</w:t>
            </w:r>
            <w:r>
              <w:rPr>
                <w:rFonts w:ascii="Calibri" w:eastAsia="Calibri" w:hAnsi="Calibri" w:cs="Calibri"/>
                <w:sz w:val="16"/>
                <w:szCs w:val="16"/>
              </w:rPr>
              <w:t>.8</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43</w:t>
            </w:r>
            <w:r>
              <w:rPr>
                <w:rFonts w:ascii="Calibri" w:eastAsia="Calibri" w:hAnsi="Calibri" w:cs="Calibri"/>
                <w:sz w:val="16"/>
                <w:szCs w:val="16"/>
              </w:rPr>
              <w:t>.8</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458</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Lowe</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11"/>
                <w:sz w:val="16"/>
                <w:szCs w:val="16"/>
              </w:rPr>
              <w:t xml:space="preserve"> </w:t>
            </w:r>
            <w:r>
              <w:rPr>
                <w:rFonts w:ascii="Calibri" w:eastAsia="Calibri" w:hAnsi="Calibri" w:cs="Calibri"/>
                <w:spacing w:val="-3"/>
                <w:sz w:val="16"/>
                <w:szCs w:val="16"/>
              </w:rPr>
              <w:t>M</w:t>
            </w:r>
            <w:r>
              <w:rPr>
                <w:rFonts w:ascii="Calibri" w:eastAsia="Calibri" w:hAnsi="Calibri" w:cs="Calibri"/>
                <w:sz w:val="16"/>
                <w:szCs w:val="16"/>
              </w:rPr>
              <w:t>id</w:t>
            </w:r>
            <w:r>
              <w:rPr>
                <w:rFonts w:ascii="Calibri" w:eastAsia="Calibri" w:hAnsi="Calibri" w:cs="Calibri"/>
                <w:spacing w:val="1"/>
                <w:sz w:val="16"/>
                <w:szCs w:val="16"/>
              </w:rPr>
              <w:t>d</w:t>
            </w:r>
            <w:r>
              <w:rPr>
                <w:rFonts w:ascii="Calibri" w:eastAsia="Calibri" w:hAnsi="Calibri" w:cs="Calibri"/>
                <w:sz w:val="16"/>
                <w:szCs w:val="16"/>
              </w:rPr>
              <w:t>lesex</w:t>
            </w:r>
            <w:r>
              <w:rPr>
                <w:rFonts w:ascii="Calibri" w:eastAsia="Calibri" w:hAnsi="Calibri" w:cs="Calibri"/>
                <w:spacing w:val="-10"/>
                <w:sz w:val="16"/>
                <w:szCs w:val="16"/>
              </w:rPr>
              <w:t xml:space="preserve"> </w:t>
            </w:r>
            <w:r>
              <w:rPr>
                <w:rFonts w:ascii="Calibri" w:eastAsia="Calibri" w:hAnsi="Calibri" w:cs="Calibri"/>
                <w:sz w:val="16"/>
                <w:szCs w:val="16"/>
              </w:rPr>
              <w:t>Academy</w:t>
            </w:r>
            <w:r>
              <w:rPr>
                <w:rFonts w:ascii="Calibri" w:eastAsia="Calibri" w:hAnsi="Calibri" w:cs="Calibri"/>
                <w:spacing w:val="-11"/>
                <w:sz w:val="16"/>
                <w:szCs w:val="16"/>
              </w:rPr>
              <w:t xml:space="preserve"> </w:t>
            </w:r>
            <w:r>
              <w:rPr>
                <w:rFonts w:ascii="Calibri" w:eastAsia="Calibri" w:hAnsi="Calibri" w:cs="Calibri"/>
                <w:sz w:val="16"/>
                <w:szCs w:val="16"/>
              </w:rPr>
              <w:t>Charter</w:t>
            </w:r>
            <w:r>
              <w:rPr>
                <w:rFonts w:ascii="Calibri" w:eastAsia="Calibri" w:hAnsi="Calibri" w:cs="Calibri"/>
                <w:spacing w:val="-10"/>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64"/>
              <w:jc w:val="right"/>
              <w:rPr>
                <w:rFonts w:ascii="Calibri" w:eastAsia="Calibri" w:hAnsi="Calibri" w:cs="Calibri"/>
                <w:sz w:val="16"/>
                <w:szCs w:val="16"/>
              </w:rPr>
            </w:pPr>
            <w:r>
              <w:rPr>
                <w:rFonts w:ascii="Calibri" w:eastAsia="Calibri" w:hAnsi="Calibri" w:cs="Calibri"/>
                <w:spacing w:val="-2"/>
                <w:w w:val="95"/>
                <w:sz w:val="16"/>
                <w:szCs w:val="16"/>
              </w:rPr>
              <w:t>95</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.1</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21</w:t>
            </w:r>
            <w:r>
              <w:rPr>
                <w:rFonts w:ascii="Calibri" w:eastAsia="Calibri" w:hAnsi="Calibri" w:cs="Calibri"/>
                <w:sz w:val="16"/>
                <w:szCs w:val="16"/>
              </w:rPr>
              <w:t>.1</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53</w:t>
            </w:r>
            <w:r>
              <w:rPr>
                <w:rFonts w:ascii="Calibri" w:eastAsia="Calibri" w:hAnsi="Calibri" w:cs="Calibri"/>
                <w:sz w:val="16"/>
                <w:szCs w:val="16"/>
              </w:rPr>
              <w:t>.7</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.2</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26</w:t>
            </w:r>
            <w:r>
              <w:rPr>
                <w:rFonts w:ascii="Calibri" w:eastAsia="Calibri" w:hAnsi="Calibri" w:cs="Calibri"/>
                <w:sz w:val="16"/>
                <w:szCs w:val="16"/>
              </w:rPr>
              <w:t>.3</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.5</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464</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3"/>
                <w:sz w:val="16"/>
                <w:szCs w:val="16"/>
              </w:rPr>
              <w:t>M</w:t>
            </w:r>
            <w:r>
              <w:rPr>
                <w:rFonts w:ascii="Calibri" w:eastAsia="Calibri" w:hAnsi="Calibri" w:cs="Calibri"/>
                <w:sz w:val="16"/>
                <w:szCs w:val="16"/>
              </w:rPr>
              <w:t>arblehe</w:t>
            </w:r>
            <w:r>
              <w:rPr>
                <w:rFonts w:ascii="Calibri" w:eastAsia="Calibri" w:hAnsi="Calibri" w:cs="Calibri"/>
                <w:spacing w:val="1"/>
                <w:sz w:val="16"/>
                <w:szCs w:val="16"/>
              </w:rPr>
              <w:t>a</w:t>
            </w:r>
            <w:r>
              <w:rPr>
                <w:rFonts w:ascii="Calibri" w:eastAsia="Calibri" w:hAnsi="Calibri" w:cs="Calibri"/>
                <w:sz w:val="16"/>
                <w:szCs w:val="16"/>
              </w:rPr>
              <w:t>d</w:t>
            </w:r>
            <w:r>
              <w:rPr>
                <w:rFonts w:ascii="Calibri" w:eastAsia="Calibri" w:hAnsi="Calibri" w:cs="Calibri"/>
                <w:spacing w:val="-10"/>
                <w:sz w:val="16"/>
                <w:szCs w:val="16"/>
              </w:rPr>
              <w:t xml:space="preserve"> </w:t>
            </w:r>
            <w:r>
              <w:rPr>
                <w:rFonts w:ascii="Calibri" w:eastAsia="Calibri" w:hAnsi="Calibri" w:cs="Calibri"/>
                <w:sz w:val="16"/>
                <w:szCs w:val="16"/>
              </w:rPr>
              <w:t>Communi</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0"/>
                <w:sz w:val="16"/>
                <w:szCs w:val="16"/>
              </w:rPr>
              <w:t xml:space="preserve"> </w:t>
            </w:r>
            <w:r>
              <w:rPr>
                <w:rFonts w:ascii="Calibri" w:eastAsia="Calibri" w:hAnsi="Calibri" w:cs="Calibri"/>
                <w:sz w:val="16"/>
                <w:szCs w:val="16"/>
              </w:rPr>
              <w:t>Charter</w:t>
            </w:r>
            <w:r>
              <w:rPr>
                <w:rFonts w:ascii="Calibri" w:eastAsia="Calibri" w:hAnsi="Calibri" w:cs="Calibri"/>
                <w:spacing w:val="-11"/>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0"/>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231</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.9</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.5</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71" w:right="364"/>
              <w:jc w:val="center"/>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.9</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.2</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.6</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.2</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.4</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91</w:t>
            </w:r>
            <w:r>
              <w:rPr>
                <w:rFonts w:ascii="Calibri" w:eastAsia="Calibri" w:hAnsi="Calibri" w:cs="Calibri"/>
                <w:sz w:val="16"/>
                <w:szCs w:val="16"/>
              </w:rPr>
              <w:t>.8</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466</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3"/>
                <w:sz w:val="16"/>
                <w:szCs w:val="16"/>
              </w:rPr>
              <w:t>M</w:t>
            </w:r>
            <w:r>
              <w:rPr>
                <w:rFonts w:ascii="Calibri" w:eastAsia="Calibri" w:hAnsi="Calibri" w:cs="Calibri"/>
                <w:sz w:val="16"/>
                <w:szCs w:val="16"/>
              </w:rPr>
              <w:t>artha's</w:t>
            </w:r>
            <w:r>
              <w:rPr>
                <w:rFonts w:ascii="Calibri" w:eastAsia="Calibri" w:hAnsi="Calibri" w:cs="Calibri"/>
                <w:spacing w:val="-9"/>
                <w:sz w:val="16"/>
                <w:szCs w:val="16"/>
              </w:rPr>
              <w:t xml:space="preserve"> </w:t>
            </w:r>
            <w:r>
              <w:rPr>
                <w:rFonts w:ascii="Calibri" w:eastAsia="Calibri" w:hAnsi="Calibri" w:cs="Calibri"/>
                <w:spacing w:val="-1"/>
                <w:sz w:val="16"/>
                <w:szCs w:val="16"/>
              </w:rPr>
              <w:t>V</w:t>
            </w:r>
            <w:r>
              <w:rPr>
                <w:rFonts w:ascii="Calibri" w:eastAsia="Calibri" w:hAnsi="Calibri" w:cs="Calibri"/>
                <w:sz w:val="16"/>
                <w:szCs w:val="16"/>
              </w:rPr>
              <w:t>iney</w:t>
            </w:r>
            <w:r>
              <w:rPr>
                <w:rFonts w:ascii="Calibri" w:eastAsia="Calibri" w:hAnsi="Calibri" w:cs="Calibri"/>
                <w:spacing w:val="1"/>
                <w:sz w:val="16"/>
                <w:szCs w:val="16"/>
              </w:rPr>
              <w:t>a</w:t>
            </w:r>
            <w:r>
              <w:rPr>
                <w:rFonts w:ascii="Calibri" w:eastAsia="Calibri" w:hAnsi="Calibri" w:cs="Calibri"/>
                <w:sz w:val="16"/>
                <w:szCs w:val="16"/>
              </w:rPr>
              <w:t>rd</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178</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6</w:t>
            </w:r>
            <w:r>
              <w:rPr>
                <w:rFonts w:ascii="Calibri" w:eastAsia="Calibri" w:hAnsi="Calibri" w:cs="Calibri"/>
                <w:sz w:val="16"/>
                <w:szCs w:val="16"/>
              </w:rPr>
              <w:t>.7</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24</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22</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5</w:t>
            </w:r>
            <w:r>
              <w:rPr>
                <w:rFonts w:ascii="Calibri" w:eastAsia="Calibri" w:hAnsi="Calibri" w:cs="Calibri"/>
                <w:sz w:val="16"/>
                <w:szCs w:val="16"/>
              </w:rPr>
              <w:t>.1</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.2</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5</w:t>
            </w:r>
            <w:r>
              <w:rPr>
                <w:rFonts w:ascii="Calibri" w:eastAsia="Calibri" w:hAnsi="Calibri" w:cs="Calibri"/>
                <w:sz w:val="16"/>
                <w:szCs w:val="16"/>
              </w:rPr>
              <w:t>.1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78</w:t>
            </w:r>
            <w:r>
              <w:rPr>
                <w:rFonts w:ascii="Calibri" w:eastAsia="Calibri" w:hAnsi="Calibri" w:cs="Calibri"/>
                <w:sz w:val="16"/>
                <w:szCs w:val="16"/>
              </w:rPr>
              <w:t>.7</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492</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3"/>
                <w:sz w:val="16"/>
                <w:szCs w:val="16"/>
              </w:rPr>
              <w:t>M</w:t>
            </w:r>
            <w:r>
              <w:rPr>
                <w:rFonts w:ascii="Calibri" w:eastAsia="Calibri" w:hAnsi="Calibri" w:cs="Calibri"/>
                <w:sz w:val="16"/>
                <w:szCs w:val="16"/>
              </w:rPr>
              <w:t>art</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7"/>
                <w:sz w:val="16"/>
                <w:szCs w:val="16"/>
              </w:rPr>
              <w:t xml:space="preserve"> </w:t>
            </w:r>
            <w:r>
              <w:rPr>
                <w:rFonts w:ascii="Calibri" w:eastAsia="Calibri" w:hAnsi="Calibri" w:cs="Calibri"/>
                <w:sz w:val="16"/>
                <w:szCs w:val="16"/>
              </w:rPr>
              <w:t>Luther</w:t>
            </w:r>
            <w:r>
              <w:rPr>
                <w:rFonts w:ascii="Calibri" w:eastAsia="Calibri" w:hAnsi="Calibri" w:cs="Calibri"/>
                <w:spacing w:val="-7"/>
                <w:sz w:val="16"/>
                <w:szCs w:val="16"/>
              </w:rPr>
              <w:t xml:space="preserve"> </w:t>
            </w:r>
            <w:r>
              <w:rPr>
                <w:rFonts w:ascii="Calibri" w:eastAsia="Calibri" w:hAnsi="Calibri" w:cs="Calibri"/>
                <w:sz w:val="16"/>
                <w:szCs w:val="16"/>
              </w:rPr>
              <w:t>K</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7"/>
                <w:sz w:val="16"/>
                <w:szCs w:val="16"/>
              </w:rPr>
              <w:t xml:space="preserve"> </w:t>
            </w:r>
            <w:r>
              <w:rPr>
                <w:rFonts w:ascii="Calibri" w:eastAsia="Calibri" w:hAnsi="Calibri" w:cs="Calibri"/>
                <w:sz w:val="16"/>
                <w:szCs w:val="16"/>
              </w:rPr>
              <w:t>Jr.</w:t>
            </w:r>
            <w:r>
              <w:rPr>
                <w:rFonts w:ascii="Calibri" w:eastAsia="Calibri" w:hAnsi="Calibri" w:cs="Calibri"/>
                <w:spacing w:val="-7"/>
                <w:sz w:val="16"/>
                <w:szCs w:val="16"/>
              </w:rPr>
              <w:t xml:space="preserve"> </w:t>
            </w:r>
            <w:r>
              <w:rPr>
                <w:rFonts w:ascii="Calibri" w:eastAsia="Calibri" w:hAnsi="Calibri" w:cs="Calibri"/>
                <w:sz w:val="16"/>
                <w:szCs w:val="16"/>
              </w:rPr>
              <w:t>Charter</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7"/>
                <w:sz w:val="16"/>
                <w:szCs w:val="16"/>
              </w:rPr>
              <w:t xml:space="preserve"> </w:t>
            </w:r>
            <w:r>
              <w:rPr>
                <w:rFonts w:ascii="Calibri" w:eastAsia="Calibri" w:hAnsi="Calibri" w:cs="Calibri"/>
                <w:sz w:val="16"/>
                <w:szCs w:val="16"/>
              </w:rPr>
              <w:t>of</w:t>
            </w:r>
            <w:r>
              <w:rPr>
                <w:rFonts w:ascii="Calibri" w:eastAsia="Calibri" w:hAnsi="Calibri" w:cs="Calibri"/>
                <w:spacing w:val="-7"/>
                <w:sz w:val="16"/>
                <w:szCs w:val="16"/>
              </w:rPr>
              <w:t xml:space="preserve"> </w:t>
            </w:r>
            <w:r>
              <w:rPr>
                <w:rFonts w:ascii="Calibri" w:eastAsia="Calibri" w:hAnsi="Calibri" w:cs="Calibri"/>
                <w:sz w:val="16"/>
                <w:szCs w:val="16"/>
              </w:rPr>
              <w:t>Excel</w:t>
            </w:r>
            <w:r>
              <w:rPr>
                <w:rFonts w:ascii="Calibri" w:eastAsia="Calibri" w:hAnsi="Calibri" w:cs="Calibri"/>
                <w:spacing w:val="-1"/>
                <w:sz w:val="16"/>
                <w:szCs w:val="16"/>
              </w:rPr>
              <w:t>l</w:t>
            </w:r>
            <w:r>
              <w:rPr>
                <w:rFonts w:ascii="Calibri" w:eastAsia="Calibri" w:hAnsi="Calibri" w:cs="Calibri"/>
                <w:sz w:val="16"/>
                <w:szCs w:val="16"/>
              </w:rPr>
              <w:t>ence</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366</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9</w:t>
            </w:r>
            <w:r>
              <w:rPr>
                <w:rFonts w:ascii="Calibri" w:eastAsia="Calibri" w:hAnsi="Calibri" w:cs="Calibri"/>
                <w:sz w:val="16"/>
                <w:szCs w:val="16"/>
              </w:rPr>
              <w:t>.3</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.5</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69</w:t>
            </w:r>
            <w:r>
              <w:rPr>
                <w:rFonts w:ascii="Calibri" w:eastAsia="Calibri" w:hAnsi="Calibri" w:cs="Calibri"/>
                <w:sz w:val="16"/>
                <w:szCs w:val="16"/>
              </w:rPr>
              <w:t>.4</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46</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.1</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.6</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469</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3"/>
                <w:sz w:val="16"/>
                <w:szCs w:val="16"/>
              </w:rPr>
              <w:t>M</w:t>
            </w:r>
            <w:r>
              <w:rPr>
                <w:rFonts w:ascii="Calibri" w:eastAsia="Calibri" w:hAnsi="Calibri" w:cs="Calibri"/>
                <w:sz w:val="16"/>
                <w:szCs w:val="16"/>
              </w:rPr>
              <w:t>atch</w:t>
            </w:r>
            <w:r>
              <w:rPr>
                <w:rFonts w:ascii="Calibri" w:eastAsia="Calibri" w:hAnsi="Calibri" w:cs="Calibri"/>
                <w:spacing w:val="-8"/>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8"/>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285"/>
              <w:jc w:val="right"/>
              <w:rPr>
                <w:rFonts w:ascii="Calibri" w:eastAsia="Calibri" w:hAnsi="Calibri" w:cs="Calibri"/>
                <w:sz w:val="16"/>
                <w:szCs w:val="16"/>
              </w:rPr>
            </w:pPr>
            <w:r>
              <w:rPr>
                <w:rFonts w:ascii="Calibri" w:eastAsia="Calibri" w:hAnsi="Calibri" w:cs="Calibri"/>
                <w:spacing w:val="-2"/>
                <w:w w:val="95"/>
                <w:sz w:val="16"/>
                <w:szCs w:val="16"/>
              </w:rPr>
              <w:t>1027</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27" w:right="294"/>
              <w:jc w:val="center"/>
              <w:rPr>
                <w:rFonts w:ascii="Calibri" w:eastAsia="Calibri" w:hAnsi="Calibri" w:cs="Calibri"/>
                <w:sz w:val="16"/>
                <w:szCs w:val="16"/>
              </w:rPr>
            </w:pPr>
            <w:r>
              <w:rPr>
                <w:rFonts w:ascii="Calibri" w:eastAsia="Calibri" w:hAnsi="Calibri" w:cs="Calibri"/>
                <w:spacing w:val="-3"/>
                <w:sz w:val="16"/>
                <w:szCs w:val="16"/>
              </w:rPr>
              <w:t>33</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.1</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46</w:t>
            </w:r>
            <w:r>
              <w:rPr>
                <w:rFonts w:ascii="Calibri" w:eastAsia="Calibri" w:hAnsi="Calibri" w:cs="Calibri"/>
                <w:sz w:val="16"/>
                <w:szCs w:val="16"/>
              </w:rPr>
              <w:t>.6</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45</w:t>
            </w:r>
            <w:r>
              <w:rPr>
                <w:rFonts w:ascii="Calibri" w:eastAsia="Calibri" w:hAnsi="Calibri" w:cs="Calibri"/>
                <w:sz w:val="16"/>
                <w:szCs w:val="16"/>
              </w:rPr>
              <w:t>.9</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.6</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.1</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435"/>
              <w:rPr>
                <w:rFonts w:ascii="Calibri" w:eastAsia="Calibri" w:hAnsi="Calibri" w:cs="Calibri"/>
                <w:sz w:val="16"/>
                <w:szCs w:val="16"/>
              </w:rPr>
            </w:pPr>
            <w:r>
              <w:rPr>
                <w:rFonts w:ascii="Calibri" w:eastAsia="Calibri" w:hAnsi="Calibri" w:cs="Calibri"/>
                <w:sz w:val="16"/>
                <w:szCs w:val="16"/>
              </w:rPr>
              <w:t>4</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470</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3"/>
                <w:sz w:val="16"/>
                <w:szCs w:val="16"/>
              </w:rPr>
              <w:t>M</w:t>
            </w:r>
            <w:r>
              <w:rPr>
                <w:rFonts w:ascii="Calibri" w:eastAsia="Calibri" w:hAnsi="Calibri" w:cs="Calibri"/>
                <w:sz w:val="16"/>
                <w:szCs w:val="16"/>
              </w:rPr>
              <w:t>yst</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9"/>
                <w:sz w:val="16"/>
                <w:szCs w:val="16"/>
              </w:rPr>
              <w:t xml:space="preserve"> </w:t>
            </w:r>
            <w:r>
              <w:rPr>
                <w:rFonts w:ascii="Calibri" w:eastAsia="Calibri" w:hAnsi="Calibri" w:cs="Calibri"/>
                <w:spacing w:val="-1"/>
                <w:sz w:val="16"/>
                <w:szCs w:val="16"/>
              </w:rPr>
              <w:t>V</w:t>
            </w:r>
            <w:r>
              <w:rPr>
                <w:rFonts w:ascii="Calibri" w:eastAsia="Calibri" w:hAnsi="Calibri" w:cs="Calibri"/>
                <w:sz w:val="16"/>
                <w:szCs w:val="16"/>
              </w:rPr>
              <w:t>al</w:t>
            </w:r>
            <w:r>
              <w:rPr>
                <w:rFonts w:ascii="Calibri" w:eastAsia="Calibri" w:hAnsi="Calibri" w:cs="Calibri"/>
                <w:spacing w:val="-1"/>
                <w:sz w:val="16"/>
                <w:szCs w:val="16"/>
              </w:rPr>
              <w:t>l</w:t>
            </w:r>
            <w:r>
              <w:rPr>
                <w:rFonts w:ascii="Calibri" w:eastAsia="Calibri" w:hAnsi="Calibri" w:cs="Calibri"/>
                <w:sz w:val="16"/>
                <w:szCs w:val="16"/>
              </w:rPr>
              <w:t>ey</w:t>
            </w:r>
            <w:r>
              <w:rPr>
                <w:rFonts w:ascii="Calibri" w:eastAsia="Calibri" w:hAnsi="Calibri" w:cs="Calibri"/>
                <w:spacing w:val="-8"/>
                <w:sz w:val="16"/>
                <w:szCs w:val="16"/>
              </w:rPr>
              <w:t xml:space="preserve"> </w:t>
            </w:r>
            <w:r>
              <w:rPr>
                <w:rFonts w:ascii="Calibri" w:eastAsia="Calibri" w:hAnsi="Calibri" w:cs="Calibri"/>
                <w:sz w:val="16"/>
                <w:szCs w:val="16"/>
              </w:rPr>
              <w:t>Regio</w:t>
            </w:r>
            <w:r>
              <w:rPr>
                <w:rFonts w:ascii="Calibri" w:eastAsia="Calibri" w:hAnsi="Calibri" w:cs="Calibri"/>
                <w:spacing w:val="1"/>
                <w:sz w:val="16"/>
                <w:szCs w:val="16"/>
              </w:rPr>
              <w:t>n</w:t>
            </w:r>
            <w:r>
              <w:rPr>
                <w:rFonts w:ascii="Calibri" w:eastAsia="Calibri" w:hAnsi="Calibri" w:cs="Calibri"/>
                <w:sz w:val="16"/>
                <w:szCs w:val="16"/>
              </w:rPr>
              <w:t>al</w:t>
            </w:r>
            <w:r>
              <w:rPr>
                <w:rFonts w:ascii="Calibri" w:eastAsia="Calibri" w:hAnsi="Calibri" w:cs="Calibri"/>
                <w:spacing w:val="-8"/>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harter</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285"/>
              <w:jc w:val="right"/>
              <w:rPr>
                <w:rFonts w:ascii="Calibri" w:eastAsia="Calibri" w:hAnsi="Calibri" w:cs="Calibri"/>
                <w:sz w:val="16"/>
                <w:szCs w:val="16"/>
              </w:rPr>
            </w:pPr>
            <w:r>
              <w:rPr>
                <w:rFonts w:ascii="Calibri" w:eastAsia="Calibri" w:hAnsi="Calibri" w:cs="Calibri"/>
                <w:spacing w:val="-2"/>
                <w:w w:val="95"/>
                <w:sz w:val="16"/>
                <w:szCs w:val="16"/>
              </w:rPr>
              <w:t>1489</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.9</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3" w:right="392"/>
              <w:jc w:val="center"/>
              <w:rPr>
                <w:rFonts w:ascii="Calibri" w:eastAsia="Calibri" w:hAnsi="Calibri" w:cs="Calibri"/>
                <w:sz w:val="16"/>
                <w:szCs w:val="16"/>
              </w:rPr>
            </w:pPr>
            <w:r>
              <w:rPr>
                <w:rFonts w:ascii="Calibri" w:eastAsia="Calibri" w:hAnsi="Calibri" w:cs="Calibri"/>
                <w:spacing w:val="-3"/>
                <w:sz w:val="16"/>
                <w:szCs w:val="16"/>
              </w:rPr>
              <w:t>14</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18</w:t>
            </w:r>
            <w:r>
              <w:rPr>
                <w:rFonts w:ascii="Calibri" w:eastAsia="Calibri" w:hAnsi="Calibri" w:cs="Calibri"/>
                <w:sz w:val="16"/>
                <w:szCs w:val="16"/>
              </w:rPr>
              <w:t>.1</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176"/>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.7</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93"/>
              <w:jc w:val="center"/>
              <w:rPr>
                <w:rFonts w:ascii="Calibri" w:eastAsia="Calibri" w:hAnsi="Calibri" w:cs="Calibri"/>
                <w:sz w:val="16"/>
                <w:szCs w:val="16"/>
              </w:rPr>
            </w:pPr>
            <w:r>
              <w:rPr>
                <w:rFonts w:ascii="Calibri" w:eastAsia="Calibri" w:hAnsi="Calibri" w:cs="Calibri"/>
                <w:sz w:val="16"/>
                <w:szCs w:val="16"/>
              </w:rPr>
              <w:t>6</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55</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444</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Neighborhood</w:t>
            </w:r>
            <w:r>
              <w:rPr>
                <w:rFonts w:ascii="Calibri" w:eastAsia="Calibri" w:hAnsi="Calibri" w:cs="Calibri"/>
                <w:spacing w:val="-10"/>
                <w:sz w:val="16"/>
                <w:szCs w:val="16"/>
              </w:rPr>
              <w:t xml:space="preserve"> </w:t>
            </w:r>
            <w:r>
              <w:rPr>
                <w:rFonts w:ascii="Calibri" w:eastAsia="Calibri" w:hAnsi="Calibri" w:cs="Calibri"/>
                <w:sz w:val="16"/>
                <w:szCs w:val="16"/>
              </w:rPr>
              <w:t>Ho</w:t>
            </w:r>
            <w:r>
              <w:rPr>
                <w:rFonts w:ascii="Calibri" w:eastAsia="Calibri" w:hAnsi="Calibri" w:cs="Calibri"/>
                <w:spacing w:val="1"/>
                <w:sz w:val="16"/>
                <w:szCs w:val="16"/>
              </w:rPr>
              <w:t>u</w:t>
            </w:r>
            <w:r>
              <w:rPr>
                <w:rFonts w:ascii="Calibri" w:eastAsia="Calibri" w:hAnsi="Calibri" w:cs="Calibri"/>
                <w:sz w:val="16"/>
                <w:szCs w:val="16"/>
              </w:rPr>
              <w:t>se</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10"/>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395</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6</w:t>
            </w:r>
            <w:r>
              <w:rPr>
                <w:rFonts w:ascii="Calibri" w:eastAsia="Calibri" w:hAnsi="Calibri" w:cs="Calibri"/>
                <w:sz w:val="16"/>
                <w:szCs w:val="16"/>
              </w:rPr>
              <w:t>.6</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31</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52</w:t>
            </w:r>
            <w:r>
              <w:rPr>
                <w:rFonts w:ascii="Calibri" w:eastAsia="Calibri" w:hAnsi="Calibri" w:cs="Calibri"/>
                <w:sz w:val="16"/>
                <w:szCs w:val="16"/>
              </w:rPr>
              <w:t>.7</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.3</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23" w:right="415"/>
              <w:jc w:val="center"/>
              <w:rPr>
                <w:rFonts w:ascii="Calibri" w:eastAsia="Calibri" w:hAnsi="Calibri" w:cs="Calibri"/>
                <w:sz w:val="16"/>
                <w:szCs w:val="16"/>
              </w:rPr>
            </w:pPr>
            <w:r>
              <w:rPr>
                <w:rFonts w:ascii="Calibri" w:eastAsia="Calibri" w:hAnsi="Calibri" w:cs="Calibri"/>
                <w:spacing w:val="-3"/>
                <w:sz w:val="16"/>
                <w:szCs w:val="16"/>
              </w:rPr>
              <w:t>17</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1</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19</w:t>
            </w:r>
            <w:r>
              <w:rPr>
                <w:rFonts w:ascii="Calibri" w:eastAsia="Calibri" w:hAnsi="Calibri" w:cs="Calibri"/>
                <w:sz w:val="16"/>
                <w:szCs w:val="16"/>
              </w:rPr>
              <w:t>.5</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3" w:lineRule="exact"/>
              <w:ind w:left="231"/>
              <w:rPr>
                <w:rFonts w:ascii="Calibri" w:eastAsia="Calibri" w:hAnsi="Calibri" w:cs="Calibri"/>
                <w:sz w:val="16"/>
                <w:szCs w:val="16"/>
              </w:rPr>
            </w:pPr>
            <w:r>
              <w:rPr>
                <w:rFonts w:ascii="Calibri" w:eastAsia="Calibri" w:hAnsi="Calibri" w:cs="Calibri"/>
                <w:spacing w:val="-3"/>
                <w:sz w:val="16"/>
                <w:szCs w:val="16"/>
              </w:rPr>
              <w:t>467</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1"/>
              <w:rPr>
                <w:rFonts w:ascii="Calibri" w:eastAsia="Calibri" w:hAnsi="Calibri" w:cs="Calibri"/>
                <w:sz w:val="16"/>
                <w:szCs w:val="16"/>
              </w:rPr>
            </w:pPr>
            <w:r>
              <w:rPr>
                <w:rFonts w:ascii="Calibri" w:eastAsia="Calibri" w:hAnsi="Calibri" w:cs="Calibri"/>
                <w:sz w:val="16"/>
                <w:szCs w:val="16"/>
              </w:rPr>
              <w:t>New</w:t>
            </w:r>
            <w:r>
              <w:rPr>
                <w:rFonts w:ascii="Calibri" w:eastAsia="Calibri" w:hAnsi="Calibri" w:cs="Calibri"/>
                <w:spacing w:val="-8"/>
                <w:sz w:val="16"/>
                <w:szCs w:val="16"/>
              </w:rPr>
              <w:t xml:space="preserve"> </w:t>
            </w:r>
            <w:r>
              <w:rPr>
                <w:rFonts w:ascii="Calibri" w:eastAsia="Calibri" w:hAnsi="Calibri" w:cs="Calibri"/>
                <w:sz w:val="16"/>
                <w:szCs w:val="16"/>
              </w:rPr>
              <w:t>Liberty</w:t>
            </w:r>
            <w:r>
              <w:rPr>
                <w:rFonts w:ascii="Calibri" w:eastAsia="Calibri" w:hAnsi="Calibri" w:cs="Calibri"/>
                <w:spacing w:val="-7"/>
                <w:sz w:val="16"/>
                <w:szCs w:val="16"/>
              </w:rPr>
              <w:t xml:space="preserve"> </w:t>
            </w:r>
            <w:r>
              <w:rPr>
                <w:rFonts w:ascii="Calibri" w:eastAsia="Calibri" w:hAnsi="Calibri" w:cs="Calibri"/>
                <w:sz w:val="16"/>
                <w:szCs w:val="16"/>
              </w:rPr>
              <w:t>Charter</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8"/>
                <w:sz w:val="16"/>
                <w:szCs w:val="16"/>
              </w:rPr>
              <w:t xml:space="preserve"> </w:t>
            </w:r>
            <w:r>
              <w:rPr>
                <w:rFonts w:ascii="Calibri" w:eastAsia="Calibri" w:hAnsi="Calibri" w:cs="Calibri"/>
                <w:sz w:val="16"/>
                <w:szCs w:val="16"/>
              </w:rPr>
              <w:t>of</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alem</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right="364"/>
              <w:jc w:val="right"/>
              <w:rPr>
                <w:rFonts w:ascii="Calibri" w:eastAsia="Calibri" w:hAnsi="Calibri" w:cs="Calibri"/>
                <w:sz w:val="16"/>
                <w:szCs w:val="16"/>
              </w:rPr>
            </w:pPr>
            <w:r>
              <w:rPr>
                <w:rFonts w:ascii="Calibri" w:eastAsia="Calibri" w:hAnsi="Calibri" w:cs="Calibri"/>
                <w:spacing w:val="-2"/>
                <w:w w:val="95"/>
                <w:sz w:val="16"/>
                <w:szCs w:val="16"/>
              </w:rPr>
              <w:t>53</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285"/>
              <w:rPr>
                <w:rFonts w:ascii="Calibri" w:eastAsia="Calibri" w:hAnsi="Calibri" w:cs="Calibri"/>
                <w:sz w:val="16"/>
                <w:szCs w:val="16"/>
              </w:rPr>
            </w:pPr>
            <w:r>
              <w:rPr>
                <w:rFonts w:ascii="Calibri" w:eastAsia="Calibri" w:hAnsi="Calibri" w:cs="Calibri"/>
                <w:spacing w:val="-3"/>
                <w:sz w:val="16"/>
                <w:szCs w:val="16"/>
              </w:rPr>
              <w:t>15</w:t>
            </w:r>
            <w:r>
              <w:rPr>
                <w:rFonts w:ascii="Calibri" w:eastAsia="Calibri" w:hAnsi="Calibri" w:cs="Calibri"/>
                <w:sz w:val="16"/>
                <w:szCs w:val="16"/>
              </w:rPr>
              <w:t>.1</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251"/>
              <w:rPr>
                <w:rFonts w:ascii="Calibri" w:eastAsia="Calibri" w:hAnsi="Calibri" w:cs="Calibri"/>
                <w:sz w:val="16"/>
                <w:szCs w:val="16"/>
              </w:rPr>
            </w:pPr>
            <w:r>
              <w:rPr>
                <w:rFonts w:ascii="Calibri" w:eastAsia="Calibri" w:hAnsi="Calibri" w:cs="Calibri"/>
                <w:spacing w:val="-3"/>
                <w:sz w:val="16"/>
                <w:szCs w:val="16"/>
              </w:rPr>
              <w:t>37</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31" w:right="326"/>
              <w:jc w:val="center"/>
              <w:rPr>
                <w:rFonts w:ascii="Calibri" w:eastAsia="Calibri" w:hAnsi="Calibri" w:cs="Calibri"/>
                <w:sz w:val="16"/>
                <w:szCs w:val="16"/>
              </w:rPr>
            </w:pPr>
            <w:r>
              <w:rPr>
                <w:rFonts w:ascii="Calibri" w:eastAsia="Calibri" w:hAnsi="Calibri" w:cs="Calibri"/>
                <w:spacing w:val="-3"/>
                <w:sz w:val="16"/>
                <w:szCs w:val="16"/>
              </w:rPr>
              <w:t>47</w:t>
            </w:r>
            <w:r>
              <w:rPr>
                <w:rFonts w:ascii="Calibri" w:eastAsia="Calibri" w:hAnsi="Calibri" w:cs="Calibri"/>
                <w:sz w:val="16"/>
                <w:szCs w:val="16"/>
              </w:rPr>
              <w:t>.2</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83"/>
              <w:rPr>
                <w:rFonts w:ascii="Calibri" w:eastAsia="Calibri" w:hAnsi="Calibri" w:cs="Calibri"/>
                <w:sz w:val="16"/>
                <w:szCs w:val="16"/>
              </w:rPr>
            </w:pPr>
            <w:r>
              <w:rPr>
                <w:rFonts w:ascii="Calibri" w:eastAsia="Calibri" w:hAnsi="Calibri" w:cs="Calibri"/>
                <w:spacing w:val="-3"/>
                <w:sz w:val="16"/>
                <w:szCs w:val="16"/>
              </w:rPr>
              <w:t>9</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257" w:right="360"/>
              <w:jc w:val="center"/>
              <w:rPr>
                <w:rFonts w:ascii="Calibri" w:eastAsia="Calibri" w:hAnsi="Calibri" w:cs="Calibri"/>
                <w:sz w:val="16"/>
                <w:szCs w:val="16"/>
              </w:rPr>
            </w:pPr>
            <w:r>
              <w:rPr>
                <w:rFonts w:ascii="Calibri" w:eastAsia="Calibri" w:hAnsi="Calibri" w:cs="Calibri"/>
                <w:sz w:val="16"/>
                <w:szCs w:val="16"/>
              </w:rPr>
              <w:t>0</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23" w:right="415"/>
              <w:jc w:val="center"/>
              <w:rPr>
                <w:rFonts w:ascii="Calibri" w:eastAsia="Calibri" w:hAnsi="Calibri" w:cs="Calibri"/>
                <w:sz w:val="16"/>
                <w:szCs w:val="16"/>
              </w:rPr>
            </w:pPr>
            <w:r>
              <w:rPr>
                <w:rFonts w:ascii="Calibri" w:eastAsia="Calibri" w:hAnsi="Calibri" w:cs="Calibri"/>
                <w:spacing w:val="-3"/>
                <w:sz w:val="16"/>
                <w:szCs w:val="16"/>
              </w:rPr>
              <w:t>34</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3" w:lineRule="exact"/>
              <w:ind w:left="336"/>
              <w:rPr>
                <w:rFonts w:ascii="Calibri" w:eastAsia="Calibri" w:hAnsi="Calibri" w:cs="Calibri"/>
                <w:sz w:val="16"/>
                <w:szCs w:val="16"/>
              </w:rPr>
            </w:pPr>
            <w:r>
              <w:rPr>
                <w:rFonts w:ascii="Calibri" w:eastAsia="Calibri" w:hAnsi="Calibri" w:cs="Calibri"/>
                <w:spacing w:val="-3"/>
                <w:sz w:val="16"/>
                <w:szCs w:val="16"/>
              </w:rPr>
              <w:t>49</w:t>
            </w:r>
            <w:r>
              <w:rPr>
                <w:rFonts w:ascii="Calibri" w:eastAsia="Calibri" w:hAnsi="Calibri" w:cs="Calibri"/>
                <w:sz w:val="16"/>
                <w:szCs w:val="16"/>
              </w:rPr>
              <w:t>.1</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152"/>
              <w:rPr>
                <w:rFonts w:ascii="Calibri" w:eastAsia="Calibri" w:hAnsi="Calibri" w:cs="Calibri"/>
                <w:sz w:val="16"/>
                <w:szCs w:val="16"/>
              </w:rPr>
            </w:pPr>
            <w:r>
              <w:rPr>
                <w:rFonts w:ascii="Calibri" w:eastAsia="Calibri" w:hAnsi="Calibri" w:cs="Calibri"/>
                <w:spacing w:val="-3"/>
                <w:sz w:val="16"/>
                <w:szCs w:val="16"/>
              </w:rPr>
              <w:t>3501</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Paulo</w:t>
            </w:r>
            <w:r>
              <w:rPr>
                <w:rFonts w:ascii="Calibri" w:eastAsia="Calibri" w:hAnsi="Calibri" w:cs="Calibri"/>
                <w:spacing w:val="-8"/>
                <w:sz w:val="16"/>
                <w:szCs w:val="16"/>
              </w:rPr>
              <w:t xml:space="preserve"> </w:t>
            </w:r>
            <w:r>
              <w:rPr>
                <w:rFonts w:ascii="Calibri" w:eastAsia="Calibri" w:hAnsi="Calibri" w:cs="Calibri"/>
                <w:sz w:val="16"/>
                <w:szCs w:val="16"/>
              </w:rPr>
              <w:t>F</w:t>
            </w:r>
            <w:r>
              <w:rPr>
                <w:rFonts w:ascii="Calibri" w:eastAsia="Calibri" w:hAnsi="Calibri" w:cs="Calibri"/>
                <w:spacing w:val="-1"/>
                <w:sz w:val="16"/>
                <w:szCs w:val="16"/>
              </w:rPr>
              <w:t>r</w:t>
            </w:r>
            <w:r>
              <w:rPr>
                <w:rFonts w:ascii="Calibri" w:eastAsia="Calibri" w:hAnsi="Calibri" w:cs="Calibri"/>
                <w:sz w:val="16"/>
                <w:szCs w:val="16"/>
              </w:rPr>
              <w:t>eire</w:t>
            </w:r>
            <w:r>
              <w:rPr>
                <w:rFonts w:ascii="Calibri" w:eastAsia="Calibri" w:hAnsi="Calibri" w:cs="Calibri"/>
                <w:spacing w:val="-8"/>
                <w:sz w:val="16"/>
                <w:szCs w:val="16"/>
              </w:rPr>
              <w:t xml:space="preserve"> </w:t>
            </w:r>
            <w:r>
              <w:rPr>
                <w:rFonts w:ascii="Calibri" w:eastAsia="Calibri" w:hAnsi="Calibri" w:cs="Calibri"/>
                <w:sz w:val="16"/>
                <w:szCs w:val="16"/>
              </w:rPr>
              <w:t>Social</w:t>
            </w:r>
            <w:r>
              <w:rPr>
                <w:rFonts w:ascii="Calibri" w:eastAsia="Calibri" w:hAnsi="Calibri" w:cs="Calibri"/>
                <w:spacing w:val="-8"/>
                <w:sz w:val="16"/>
                <w:szCs w:val="16"/>
              </w:rPr>
              <w:t xml:space="preserve"> </w:t>
            </w:r>
            <w:r>
              <w:rPr>
                <w:rFonts w:ascii="Calibri" w:eastAsia="Calibri" w:hAnsi="Calibri" w:cs="Calibri"/>
                <w:sz w:val="16"/>
                <w:szCs w:val="16"/>
              </w:rPr>
              <w:t>Justice</w:t>
            </w:r>
            <w:r>
              <w:rPr>
                <w:rFonts w:ascii="Calibri" w:eastAsia="Calibri" w:hAnsi="Calibri" w:cs="Calibri"/>
                <w:spacing w:val="-7"/>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8"/>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314</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.1</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.2</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58</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.5</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7" w:right="360"/>
              <w:jc w:val="center"/>
              <w:rPr>
                <w:rFonts w:ascii="Calibri" w:eastAsia="Calibri" w:hAnsi="Calibri" w:cs="Calibri"/>
                <w:sz w:val="16"/>
                <w:szCs w:val="16"/>
              </w:rPr>
            </w:pPr>
            <w:r>
              <w:rPr>
                <w:rFonts w:ascii="Calibri" w:eastAsia="Calibri" w:hAnsi="Calibri" w:cs="Calibri"/>
                <w:sz w:val="16"/>
                <w:szCs w:val="16"/>
              </w:rPr>
              <w:t>0</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87</w:t>
            </w:r>
            <w:r>
              <w:rPr>
                <w:rFonts w:ascii="Calibri" w:eastAsia="Calibri" w:hAnsi="Calibri" w:cs="Calibri"/>
                <w:sz w:val="16"/>
                <w:szCs w:val="16"/>
              </w:rPr>
              <w:t>.9</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493</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Phoenix</w:t>
            </w:r>
            <w:r>
              <w:rPr>
                <w:rFonts w:ascii="Calibri" w:eastAsia="Calibri" w:hAnsi="Calibri" w:cs="Calibri"/>
                <w:spacing w:val="-9"/>
                <w:sz w:val="16"/>
                <w:szCs w:val="16"/>
              </w:rPr>
              <w:t xml:space="preserve"> </w:t>
            </w:r>
            <w:r>
              <w:rPr>
                <w:rFonts w:ascii="Calibri" w:eastAsia="Calibri" w:hAnsi="Calibri" w:cs="Calibri"/>
                <w:sz w:val="16"/>
                <w:szCs w:val="16"/>
              </w:rPr>
              <w:t>Academy</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9"/>
                <w:sz w:val="16"/>
                <w:szCs w:val="16"/>
              </w:rPr>
              <w:t xml:space="preserve"> </w:t>
            </w:r>
            <w:r>
              <w:rPr>
                <w:rFonts w:ascii="Calibri" w:eastAsia="Calibri" w:hAnsi="Calibri" w:cs="Calibri"/>
                <w:sz w:val="16"/>
                <w:szCs w:val="16"/>
              </w:rPr>
              <w:t>Hi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8"/>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10"/>
                <w:sz w:val="16"/>
                <w:szCs w:val="16"/>
              </w:rPr>
              <w:t xml:space="preserve"> </w:t>
            </w:r>
            <w:r>
              <w:rPr>
                <w:rFonts w:ascii="Calibri" w:eastAsia="Calibri" w:hAnsi="Calibri" w:cs="Calibri"/>
                <w:sz w:val="16"/>
                <w:szCs w:val="16"/>
              </w:rPr>
              <w:t>Chelsea</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155</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.4</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22</w:t>
            </w:r>
            <w:r>
              <w:rPr>
                <w:rFonts w:ascii="Calibri" w:eastAsia="Calibri" w:hAnsi="Calibri" w:cs="Calibri"/>
                <w:sz w:val="16"/>
                <w:szCs w:val="16"/>
              </w:rPr>
              <w:t>.6</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24</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18</w:t>
            </w:r>
            <w:r>
              <w:rPr>
                <w:rFonts w:ascii="Calibri" w:eastAsia="Calibri" w:hAnsi="Calibri" w:cs="Calibri"/>
                <w:sz w:val="16"/>
                <w:szCs w:val="16"/>
              </w:rPr>
              <w:t>.7</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.9</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72</w:t>
            </w:r>
            <w:r>
              <w:rPr>
                <w:rFonts w:ascii="Calibri" w:eastAsia="Calibri" w:hAnsi="Calibri" w:cs="Calibri"/>
                <w:sz w:val="16"/>
                <w:szCs w:val="16"/>
              </w:rPr>
              <w:t>.3</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.1</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152"/>
              <w:rPr>
                <w:rFonts w:ascii="Calibri" w:eastAsia="Calibri" w:hAnsi="Calibri" w:cs="Calibri"/>
                <w:sz w:val="16"/>
                <w:szCs w:val="16"/>
              </w:rPr>
            </w:pPr>
            <w:r>
              <w:rPr>
                <w:rFonts w:ascii="Calibri" w:eastAsia="Calibri" w:hAnsi="Calibri" w:cs="Calibri"/>
                <w:spacing w:val="-3"/>
                <w:sz w:val="16"/>
                <w:szCs w:val="16"/>
              </w:rPr>
              <w:t>3508</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Phoenix</w:t>
            </w:r>
            <w:r>
              <w:rPr>
                <w:rFonts w:ascii="Calibri" w:eastAsia="Calibri" w:hAnsi="Calibri" w:cs="Calibri"/>
                <w:spacing w:val="-9"/>
                <w:sz w:val="16"/>
                <w:szCs w:val="16"/>
              </w:rPr>
              <w:t xml:space="preserve"> </w:t>
            </w:r>
            <w:r>
              <w:rPr>
                <w:rFonts w:ascii="Calibri" w:eastAsia="Calibri" w:hAnsi="Calibri" w:cs="Calibri"/>
                <w:sz w:val="16"/>
                <w:szCs w:val="16"/>
              </w:rPr>
              <w:t>Academy</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gh</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10"/>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pr</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f</w:t>
            </w:r>
            <w:r>
              <w:rPr>
                <w:rFonts w:ascii="Calibri" w:eastAsia="Calibri" w:hAnsi="Calibri" w:cs="Calibri"/>
                <w:sz w:val="16"/>
                <w:szCs w:val="16"/>
              </w:rPr>
              <w:t>ie</w:t>
            </w:r>
            <w:r>
              <w:rPr>
                <w:rFonts w:ascii="Calibri" w:eastAsia="Calibri" w:hAnsi="Calibri" w:cs="Calibri"/>
                <w:spacing w:val="-1"/>
                <w:sz w:val="16"/>
                <w:szCs w:val="16"/>
              </w:rPr>
              <w:t>l</w:t>
            </w:r>
            <w:r>
              <w:rPr>
                <w:rFonts w:ascii="Calibri" w:eastAsia="Calibri" w:hAnsi="Calibri" w:cs="Calibri"/>
                <w:sz w:val="16"/>
                <w:szCs w:val="16"/>
              </w:rPr>
              <w:t>d</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170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.7</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28</w:t>
            </w:r>
            <w:r>
              <w:rPr>
                <w:rFonts w:ascii="Calibri" w:eastAsia="Calibri" w:hAnsi="Calibri" w:cs="Calibri"/>
                <w:sz w:val="16"/>
                <w:szCs w:val="16"/>
              </w:rPr>
              <w:t>.2</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60</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23</w:t>
            </w:r>
            <w:r>
              <w:rPr>
                <w:rFonts w:ascii="Calibri" w:eastAsia="Calibri" w:hAnsi="Calibri" w:cs="Calibri"/>
                <w:sz w:val="16"/>
                <w:szCs w:val="16"/>
              </w:rPr>
              <w:t>.5</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.2</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65</w:t>
            </w:r>
            <w:r>
              <w:rPr>
                <w:rFonts w:ascii="Calibri" w:eastAsia="Calibri" w:hAnsi="Calibri" w:cs="Calibri"/>
                <w:sz w:val="16"/>
                <w:szCs w:val="16"/>
              </w:rPr>
              <w:t>.9</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6</w:t>
            </w:r>
            <w:r>
              <w:rPr>
                <w:rFonts w:ascii="Calibri" w:eastAsia="Calibri" w:hAnsi="Calibri" w:cs="Calibri"/>
                <w:sz w:val="16"/>
                <w:szCs w:val="16"/>
              </w:rPr>
              <w:t>.5</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494</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z w:val="16"/>
                <w:szCs w:val="16"/>
              </w:rPr>
              <w:t>oneer</w:t>
            </w:r>
            <w:r>
              <w:rPr>
                <w:rFonts w:ascii="Calibri" w:eastAsia="Calibri" w:hAnsi="Calibri" w:cs="Calibri"/>
                <w:spacing w:val="-8"/>
                <w:sz w:val="16"/>
                <w:szCs w:val="16"/>
              </w:rPr>
              <w:t xml:space="preserve"> </w:t>
            </w:r>
            <w:r>
              <w:rPr>
                <w:rFonts w:ascii="Calibri" w:eastAsia="Calibri" w:hAnsi="Calibri" w:cs="Calibri"/>
                <w:sz w:val="16"/>
                <w:szCs w:val="16"/>
              </w:rPr>
              <w:t>Charter</w:t>
            </w:r>
            <w:r>
              <w:rPr>
                <w:rFonts w:ascii="Calibri" w:eastAsia="Calibri" w:hAnsi="Calibri" w:cs="Calibri"/>
                <w:spacing w:val="-8"/>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7"/>
                <w:sz w:val="16"/>
                <w:szCs w:val="16"/>
              </w:rPr>
              <w:t xml:space="preserve"> </w:t>
            </w:r>
            <w:r>
              <w:rPr>
                <w:rFonts w:ascii="Calibri" w:eastAsia="Calibri" w:hAnsi="Calibri" w:cs="Calibri"/>
                <w:sz w:val="16"/>
                <w:szCs w:val="16"/>
              </w:rPr>
              <w:t>of</w:t>
            </w:r>
            <w:r>
              <w:rPr>
                <w:rFonts w:ascii="Calibri" w:eastAsia="Calibri" w:hAnsi="Calibri" w:cs="Calibri"/>
                <w:spacing w:val="-8"/>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cience</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357</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.5</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2"/>
              <w:rPr>
                <w:rFonts w:ascii="Calibri" w:eastAsia="Calibri" w:hAnsi="Calibri" w:cs="Calibri"/>
                <w:sz w:val="16"/>
                <w:szCs w:val="16"/>
              </w:rPr>
            </w:pPr>
            <w:r>
              <w:rPr>
                <w:rFonts w:ascii="Calibri" w:eastAsia="Calibri" w:hAnsi="Calibri" w:cs="Calibri"/>
                <w:spacing w:val="-3"/>
                <w:sz w:val="16"/>
                <w:szCs w:val="16"/>
              </w:rPr>
              <w:t>8</w:t>
            </w:r>
            <w:r>
              <w:rPr>
                <w:rFonts w:ascii="Calibri" w:eastAsia="Calibri" w:hAnsi="Calibri" w:cs="Calibri"/>
                <w:sz w:val="16"/>
                <w:szCs w:val="16"/>
              </w:rPr>
              <w:t>.4</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33</w:t>
            </w:r>
            <w:r>
              <w:rPr>
                <w:rFonts w:ascii="Calibri" w:eastAsia="Calibri" w:hAnsi="Calibri" w:cs="Calibri"/>
                <w:sz w:val="16"/>
                <w:szCs w:val="16"/>
              </w:rPr>
              <w:t>.1</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33</w:t>
            </w:r>
            <w:r>
              <w:rPr>
                <w:rFonts w:ascii="Calibri" w:eastAsia="Calibri" w:hAnsi="Calibri" w:cs="Calibri"/>
                <w:sz w:val="16"/>
                <w:szCs w:val="16"/>
              </w:rPr>
              <w:t>.9</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9</w:t>
            </w:r>
            <w:r>
              <w:rPr>
                <w:rFonts w:ascii="Calibri" w:eastAsia="Calibri" w:hAnsi="Calibri" w:cs="Calibri"/>
                <w:sz w:val="16"/>
                <w:szCs w:val="16"/>
              </w:rPr>
              <w:t>.5</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28</w:t>
            </w:r>
            <w:r>
              <w:rPr>
                <w:rFonts w:ascii="Calibri" w:eastAsia="Calibri" w:hAnsi="Calibri" w:cs="Calibri"/>
                <w:sz w:val="16"/>
                <w:szCs w:val="16"/>
              </w:rPr>
              <w:t>.9</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.1</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25</w:t>
            </w:r>
            <w:r>
              <w:rPr>
                <w:rFonts w:ascii="Calibri" w:eastAsia="Calibri" w:hAnsi="Calibri" w:cs="Calibri"/>
                <w:sz w:val="16"/>
                <w:szCs w:val="16"/>
              </w:rPr>
              <w:t>.5</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152"/>
              <w:rPr>
                <w:rFonts w:ascii="Calibri" w:eastAsia="Calibri" w:hAnsi="Calibri" w:cs="Calibri"/>
                <w:sz w:val="16"/>
                <w:szCs w:val="16"/>
              </w:rPr>
            </w:pPr>
            <w:r>
              <w:rPr>
                <w:rFonts w:ascii="Calibri" w:eastAsia="Calibri" w:hAnsi="Calibri" w:cs="Calibri"/>
                <w:spacing w:val="-3"/>
                <w:sz w:val="16"/>
                <w:szCs w:val="16"/>
              </w:rPr>
              <w:t>3506</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z w:val="16"/>
                <w:szCs w:val="16"/>
              </w:rPr>
              <w:t>oneer</w:t>
            </w:r>
            <w:r>
              <w:rPr>
                <w:rFonts w:ascii="Calibri" w:eastAsia="Calibri" w:hAnsi="Calibri" w:cs="Calibri"/>
                <w:spacing w:val="-7"/>
                <w:sz w:val="16"/>
                <w:szCs w:val="16"/>
              </w:rPr>
              <w:t xml:space="preserve"> </w:t>
            </w:r>
            <w:r>
              <w:rPr>
                <w:rFonts w:ascii="Calibri" w:eastAsia="Calibri" w:hAnsi="Calibri" w:cs="Calibri"/>
                <w:sz w:val="16"/>
                <w:szCs w:val="16"/>
              </w:rPr>
              <w:t>Charter</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6"/>
                <w:sz w:val="16"/>
                <w:szCs w:val="16"/>
              </w:rPr>
              <w:t xml:space="preserve"> </w:t>
            </w:r>
            <w:r>
              <w:rPr>
                <w:rFonts w:ascii="Calibri" w:eastAsia="Calibri" w:hAnsi="Calibri" w:cs="Calibri"/>
                <w:sz w:val="16"/>
                <w:szCs w:val="16"/>
              </w:rPr>
              <w:t>of</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cience</w:t>
            </w:r>
            <w:r>
              <w:rPr>
                <w:rFonts w:ascii="Calibri" w:eastAsia="Calibri" w:hAnsi="Calibri" w:cs="Calibri"/>
                <w:spacing w:val="-6"/>
                <w:sz w:val="16"/>
                <w:szCs w:val="16"/>
              </w:rPr>
              <w:t xml:space="preserve"> </w:t>
            </w:r>
            <w:r>
              <w:rPr>
                <w:rFonts w:ascii="Calibri" w:eastAsia="Calibri" w:hAnsi="Calibri" w:cs="Calibri"/>
                <w:sz w:val="16"/>
                <w:szCs w:val="16"/>
              </w:rPr>
              <w:t>II</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270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.7</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3" w:right="392"/>
              <w:jc w:val="center"/>
              <w:rPr>
                <w:rFonts w:ascii="Calibri" w:eastAsia="Calibri" w:hAnsi="Calibri" w:cs="Calibri"/>
                <w:sz w:val="16"/>
                <w:szCs w:val="16"/>
              </w:rPr>
            </w:pPr>
            <w:r>
              <w:rPr>
                <w:rFonts w:ascii="Calibri" w:eastAsia="Calibri" w:hAnsi="Calibri" w:cs="Calibri"/>
                <w:spacing w:val="-3"/>
                <w:sz w:val="16"/>
                <w:szCs w:val="16"/>
              </w:rPr>
              <w:t>13</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28</w:t>
            </w:r>
            <w:r>
              <w:rPr>
                <w:rFonts w:ascii="Calibri" w:eastAsia="Calibri" w:hAnsi="Calibri" w:cs="Calibri"/>
                <w:sz w:val="16"/>
                <w:szCs w:val="16"/>
              </w:rPr>
              <w:t>.1</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34</w:t>
            </w:r>
            <w:r>
              <w:rPr>
                <w:rFonts w:ascii="Calibri" w:eastAsia="Calibri" w:hAnsi="Calibri" w:cs="Calibri"/>
                <w:sz w:val="16"/>
                <w:szCs w:val="16"/>
              </w:rPr>
              <w:t>.8</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36"/>
              <w:rPr>
                <w:rFonts w:ascii="Calibri" w:eastAsia="Calibri" w:hAnsi="Calibri" w:cs="Calibri"/>
                <w:sz w:val="16"/>
                <w:szCs w:val="16"/>
              </w:rPr>
            </w:pPr>
            <w:r>
              <w:rPr>
                <w:rFonts w:ascii="Calibri" w:eastAsia="Calibri" w:hAnsi="Calibri" w:cs="Calibri"/>
                <w:spacing w:val="-3"/>
                <w:sz w:val="16"/>
                <w:szCs w:val="16"/>
              </w:rPr>
              <w:t>10</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.8</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.1</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33</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497</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z w:val="16"/>
                <w:szCs w:val="16"/>
              </w:rPr>
              <w:t>oneer</w:t>
            </w:r>
            <w:r>
              <w:rPr>
                <w:rFonts w:ascii="Calibri" w:eastAsia="Calibri" w:hAnsi="Calibri" w:cs="Calibri"/>
                <w:spacing w:val="-10"/>
                <w:sz w:val="16"/>
                <w:szCs w:val="16"/>
              </w:rPr>
              <w:t xml:space="preserve"> </w:t>
            </w:r>
            <w:r>
              <w:rPr>
                <w:rFonts w:ascii="Calibri" w:eastAsia="Calibri" w:hAnsi="Calibri" w:cs="Calibri"/>
                <w:spacing w:val="-1"/>
                <w:sz w:val="16"/>
                <w:szCs w:val="16"/>
              </w:rPr>
              <w:t>V</w:t>
            </w:r>
            <w:r>
              <w:rPr>
                <w:rFonts w:ascii="Calibri" w:eastAsia="Calibri" w:hAnsi="Calibri" w:cs="Calibri"/>
                <w:sz w:val="16"/>
                <w:szCs w:val="16"/>
              </w:rPr>
              <w:t>al</w:t>
            </w:r>
            <w:r>
              <w:rPr>
                <w:rFonts w:ascii="Calibri" w:eastAsia="Calibri" w:hAnsi="Calibri" w:cs="Calibri"/>
                <w:spacing w:val="-1"/>
                <w:sz w:val="16"/>
                <w:szCs w:val="16"/>
              </w:rPr>
              <w:t>l</w:t>
            </w:r>
            <w:r>
              <w:rPr>
                <w:rFonts w:ascii="Calibri" w:eastAsia="Calibri" w:hAnsi="Calibri" w:cs="Calibri"/>
                <w:sz w:val="16"/>
                <w:szCs w:val="16"/>
              </w:rPr>
              <w:t>ey</w:t>
            </w:r>
            <w:r>
              <w:rPr>
                <w:rFonts w:ascii="Calibri" w:eastAsia="Calibri" w:hAnsi="Calibri" w:cs="Calibri"/>
                <w:spacing w:val="-9"/>
                <w:sz w:val="16"/>
                <w:szCs w:val="16"/>
              </w:rPr>
              <w:t xml:space="preserve"> </w:t>
            </w:r>
            <w:r>
              <w:rPr>
                <w:rFonts w:ascii="Calibri" w:eastAsia="Calibri" w:hAnsi="Calibri" w:cs="Calibri"/>
                <w:sz w:val="16"/>
                <w:szCs w:val="16"/>
              </w:rPr>
              <w:t>Chinese</w:t>
            </w:r>
            <w:r>
              <w:rPr>
                <w:rFonts w:ascii="Calibri" w:eastAsia="Calibri" w:hAnsi="Calibri" w:cs="Calibri"/>
                <w:spacing w:val="-8"/>
                <w:sz w:val="16"/>
                <w:szCs w:val="16"/>
              </w:rPr>
              <w:t xml:space="preserve"> </w:t>
            </w:r>
            <w:r>
              <w:rPr>
                <w:rFonts w:ascii="Calibri" w:eastAsia="Calibri" w:hAnsi="Calibri" w:cs="Calibri"/>
                <w:sz w:val="16"/>
                <w:szCs w:val="16"/>
              </w:rPr>
              <w:t>Immersion</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439</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.9</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2"/>
              <w:rPr>
                <w:rFonts w:ascii="Calibri" w:eastAsia="Calibri" w:hAnsi="Calibri" w:cs="Calibri"/>
                <w:sz w:val="16"/>
                <w:szCs w:val="16"/>
              </w:rPr>
            </w:pPr>
            <w:r>
              <w:rPr>
                <w:rFonts w:ascii="Calibri" w:eastAsia="Calibri" w:hAnsi="Calibri" w:cs="Calibri"/>
                <w:spacing w:val="-3"/>
                <w:sz w:val="16"/>
                <w:szCs w:val="16"/>
              </w:rPr>
              <w:t>6</w:t>
            </w:r>
            <w:r>
              <w:rPr>
                <w:rFonts w:ascii="Calibri" w:eastAsia="Calibri" w:hAnsi="Calibri" w:cs="Calibri"/>
                <w:sz w:val="16"/>
                <w:szCs w:val="16"/>
              </w:rPr>
              <w:t>.6</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.6</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176"/>
              <w:rPr>
                <w:rFonts w:ascii="Calibri" w:eastAsia="Calibri" w:hAnsi="Calibri" w:cs="Calibri"/>
                <w:sz w:val="16"/>
                <w:szCs w:val="16"/>
              </w:rPr>
            </w:pPr>
            <w:r>
              <w:rPr>
                <w:rFonts w:ascii="Calibri" w:eastAsia="Calibri" w:hAnsi="Calibri" w:cs="Calibri"/>
                <w:spacing w:val="-3"/>
                <w:sz w:val="16"/>
                <w:szCs w:val="16"/>
              </w:rPr>
              <w:t>18</w:t>
            </w:r>
            <w:r>
              <w:rPr>
                <w:rFonts w:ascii="Calibri" w:eastAsia="Calibri" w:hAnsi="Calibri" w:cs="Calibri"/>
                <w:sz w:val="16"/>
                <w:szCs w:val="16"/>
              </w:rPr>
              <w:t>.2</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56</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479</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z w:val="16"/>
                <w:szCs w:val="16"/>
              </w:rPr>
              <w:t>oneer</w:t>
            </w:r>
            <w:r>
              <w:rPr>
                <w:rFonts w:ascii="Calibri" w:eastAsia="Calibri" w:hAnsi="Calibri" w:cs="Calibri"/>
                <w:spacing w:val="-10"/>
                <w:sz w:val="16"/>
                <w:szCs w:val="16"/>
              </w:rPr>
              <w:t xml:space="preserve"> </w:t>
            </w:r>
            <w:r>
              <w:rPr>
                <w:rFonts w:ascii="Calibri" w:eastAsia="Calibri" w:hAnsi="Calibri" w:cs="Calibri"/>
                <w:spacing w:val="-1"/>
                <w:sz w:val="16"/>
                <w:szCs w:val="16"/>
              </w:rPr>
              <w:t>V</w:t>
            </w:r>
            <w:r>
              <w:rPr>
                <w:rFonts w:ascii="Calibri" w:eastAsia="Calibri" w:hAnsi="Calibri" w:cs="Calibri"/>
                <w:sz w:val="16"/>
                <w:szCs w:val="16"/>
              </w:rPr>
              <w:t>al</w:t>
            </w:r>
            <w:r>
              <w:rPr>
                <w:rFonts w:ascii="Calibri" w:eastAsia="Calibri" w:hAnsi="Calibri" w:cs="Calibri"/>
                <w:spacing w:val="-1"/>
                <w:sz w:val="16"/>
                <w:szCs w:val="16"/>
              </w:rPr>
              <w:t>l</w:t>
            </w:r>
            <w:r>
              <w:rPr>
                <w:rFonts w:ascii="Calibri" w:eastAsia="Calibri" w:hAnsi="Calibri" w:cs="Calibri"/>
                <w:sz w:val="16"/>
                <w:szCs w:val="16"/>
              </w:rPr>
              <w:t>ey</w:t>
            </w:r>
            <w:r>
              <w:rPr>
                <w:rFonts w:ascii="Calibri" w:eastAsia="Calibri" w:hAnsi="Calibri" w:cs="Calibri"/>
                <w:spacing w:val="-8"/>
                <w:sz w:val="16"/>
                <w:szCs w:val="16"/>
              </w:rPr>
              <w:t xml:space="preserve"> </w:t>
            </w:r>
            <w:r>
              <w:rPr>
                <w:rFonts w:ascii="Calibri" w:eastAsia="Calibri" w:hAnsi="Calibri" w:cs="Calibri"/>
                <w:sz w:val="16"/>
                <w:szCs w:val="16"/>
              </w:rPr>
              <w:t>Perfor</w:t>
            </w:r>
            <w:r>
              <w:rPr>
                <w:rFonts w:ascii="Calibri" w:eastAsia="Calibri" w:hAnsi="Calibri" w:cs="Calibri"/>
                <w:spacing w:val="1"/>
                <w:sz w:val="16"/>
                <w:szCs w:val="16"/>
              </w:rPr>
              <w:t>m</w:t>
            </w:r>
            <w:r>
              <w:rPr>
                <w:rFonts w:ascii="Calibri" w:eastAsia="Calibri" w:hAnsi="Calibri" w:cs="Calibri"/>
                <w:sz w:val="16"/>
                <w:szCs w:val="16"/>
              </w:rPr>
              <w:t>ing</w:t>
            </w:r>
            <w:r>
              <w:rPr>
                <w:rFonts w:ascii="Calibri" w:eastAsia="Calibri" w:hAnsi="Calibri" w:cs="Calibri"/>
                <w:spacing w:val="-9"/>
                <w:sz w:val="16"/>
                <w:szCs w:val="16"/>
              </w:rPr>
              <w:t xml:space="preserve"> </w:t>
            </w:r>
            <w:r>
              <w:rPr>
                <w:rFonts w:ascii="Calibri" w:eastAsia="Calibri" w:hAnsi="Calibri" w:cs="Calibri"/>
                <w:sz w:val="16"/>
                <w:szCs w:val="16"/>
              </w:rPr>
              <w:t>Arts</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9"/>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403</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66" w:right="329"/>
              <w:jc w:val="center"/>
              <w:rPr>
                <w:rFonts w:ascii="Calibri" w:eastAsia="Calibri" w:hAnsi="Calibri" w:cs="Calibri"/>
                <w:sz w:val="16"/>
                <w:szCs w:val="16"/>
              </w:rPr>
            </w:pPr>
            <w:r>
              <w:rPr>
                <w:rFonts w:ascii="Calibri" w:eastAsia="Calibri" w:hAnsi="Calibri" w:cs="Calibri"/>
                <w:sz w:val="16"/>
                <w:szCs w:val="16"/>
              </w:rPr>
              <w:t>0</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18</w:t>
            </w:r>
            <w:r>
              <w:rPr>
                <w:rFonts w:ascii="Calibri" w:eastAsia="Calibri" w:hAnsi="Calibri" w:cs="Calibri"/>
                <w:sz w:val="16"/>
                <w:szCs w:val="16"/>
              </w:rPr>
              <w:t>.9</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15</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.5</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.2</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.2</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69</w:t>
            </w:r>
            <w:r>
              <w:rPr>
                <w:rFonts w:ascii="Calibri" w:eastAsia="Calibri" w:hAnsi="Calibri" w:cs="Calibri"/>
                <w:sz w:val="16"/>
                <w:szCs w:val="16"/>
              </w:rPr>
              <w:t>.7</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487</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Prospect</w:t>
            </w:r>
            <w:r>
              <w:rPr>
                <w:rFonts w:ascii="Calibri" w:eastAsia="Calibri" w:hAnsi="Calibri" w:cs="Calibri"/>
                <w:spacing w:val="-10"/>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10"/>
                <w:sz w:val="16"/>
                <w:szCs w:val="16"/>
              </w:rPr>
              <w:t xml:space="preserve"> </w:t>
            </w:r>
            <w:r>
              <w:rPr>
                <w:rFonts w:ascii="Calibri" w:eastAsia="Calibri" w:hAnsi="Calibri" w:cs="Calibri"/>
                <w:sz w:val="16"/>
                <w:szCs w:val="16"/>
              </w:rPr>
              <w:t>Academy</w:t>
            </w:r>
            <w:r>
              <w:rPr>
                <w:rFonts w:ascii="Calibri" w:eastAsia="Calibri" w:hAnsi="Calibri" w:cs="Calibri"/>
                <w:spacing w:val="-10"/>
                <w:sz w:val="16"/>
                <w:szCs w:val="16"/>
              </w:rPr>
              <w:t xml:space="preserve"> </w:t>
            </w:r>
            <w:r>
              <w:rPr>
                <w:rFonts w:ascii="Calibri" w:eastAsia="Calibri" w:hAnsi="Calibri" w:cs="Calibri"/>
                <w:sz w:val="16"/>
                <w:szCs w:val="16"/>
              </w:rPr>
              <w:t>Charter</w:t>
            </w:r>
            <w:r>
              <w:rPr>
                <w:rFonts w:ascii="Calibri" w:eastAsia="Calibri" w:hAnsi="Calibri" w:cs="Calibri"/>
                <w:spacing w:val="-10"/>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285"/>
              <w:jc w:val="right"/>
              <w:rPr>
                <w:rFonts w:ascii="Calibri" w:eastAsia="Calibri" w:hAnsi="Calibri" w:cs="Calibri"/>
                <w:sz w:val="16"/>
                <w:szCs w:val="16"/>
              </w:rPr>
            </w:pPr>
            <w:r>
              <w:rPr>
                <w:rFonts w:ascii="Calibri" w:eastAsia="Calibri" w:hAnsi="Calibri" w:cs="Calibri"/>
                <w:spacing w:val="-2"/>
                <w:w w:val="95"/>
                <w:sz w:val="16"/>
                <w:szCs w:val="16"/>
              </w:rPr>
              <w:t>1150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10</w:t>
            </w:r>
            <w:r>
              <w:rPr>
                <w:rFonts w:ascii="Calibri" w:eastAsia="Calibri" w:hAnsi="Calibri" w:cs="Calibri"/>
                <w:sz w:val="16"/>
                <w:szCs w:val="16"/>
              </w:rPr>
              <w:t>.6</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.1</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37</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55</w:t>
            </w:r>
            <w:r>
              <w:rPr>
                <w:rFonts w:ascii="Calibri" w:eastAsia="Calibri" w:hAnsi="Calibri" w:cs="Calibri"/>
                <w:sz w:val="16"/>
                <w:szCs w:val="16"/>
              </w:rPr>
              <w:t>.7</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8</w:t>
            </w:r>
            <w:r>
              <w:rPr>
                <w:rFonts w:ascii="Calibri" w:eastAsia="Calibri" w:hAnsi="Calibri" w:cs="Calibri"/>
                <w:sz w:val="16"/>
                <w:szCs w:val="16"/>
              </w:rPr>
              <w:t>.3</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20</w:t>
            </w:r>
            <w:r>
              <w:rPr>
                <w:rFonts w:ascii="Calibri" w:eastAsia="Calibri" w:hAnsi="Calibri" w:cs="Calibri"/>
                <w:sz w:val="16"/>
                <w:szCs w:val="16"/>
              </w:rPr>
              <w:t>.3</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.4</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.2</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.2</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483</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Rising</w:t>
            </w:r>
            <w:r>
              <w:rPr>
                <w:rFonts w:ascii="Calibri" w:eastAsia="Calibri" w:hAnsi="Calibri" w:cs="Calibri"/>
                <w:spacing w:val="-8"/>
                <w:sz w:val="16"/>
                <w:szCs w:val="16"/>
              </w:rPr>
              <w:t xml:space="preserve"> </w:t>
            </w:r>
            <w:r>
              <w:rPr>
                <w:rFonts w:ascii="Calibri" w:eastAsia="Calibri" w:hAnsi="Calibri" w:cs="Calibri"/>
                <w:sz w:val="16"/>
                <w:szCs w:val="16"/>
              </w:rPr>
              <w:t>T</w:t>
            </w:r>
            <w:r>
              <w:rPr>
                <w:rFonts w:ascii="Calibri" w:eastAsia="Calibri" w:hAnsi="Calibri" w:cs="Calibri"/>
                <w:spacing w:val="-1"/>
                <w:sz w:val="16"/>
                <w:szCs w:val="16"/>
              </w:rPr>
              <w:t>i</w:t>
            </w:r>
            <w:r>
              <w:rPr>
                <w:rFonts w:ascii="Calibri" w:eastAsia="Calibri" w:hAnsi="Calibri" w:cs="Calibri"/>
                <w:sz w:val="16"/>
                <w:szCs w:val="16"/>
              </w:rPr>
              <w:t>de</w:t>
            </w:r>
            <w:r>
              <w:rPr>
                <w:rFonts w:ascii="Calibri" w:eastAsia="Calibri" w:hAnsi="Calibri" w:cs="Calibri"/>
                <w:spacing w:val="-7"/>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7"/>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8"/>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631</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66" w:right="329"/>
              <w:jc w:val="center"/>
              <w:rPr>
                <w:rFonts w:ascii="Calibri" w:eastAsia="Calibri" w:hAnsi="Calibri" w:cs="Calibri"/>
                <w:sz w:val="16"/>
                <w:szCs w:val="16"/>
              </w:rPr>
            </w:pPr>
            <w:r>
              <w:rPr>
                <w:rFonts w:ascii="Calibri" w:eastAsia="Calibri" w:hAnsi="Calibri" w:cs="Calibri"/>
                <w:sz w:val="16"/>
                <w:szCs w:val="16"/>
              </w:rPr>
              <w:t>0</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13</w:t>
            </w:r>
            <w:r>
              <w:rPr>
                <w:rFonts w:ascii="Calibri" w:eastAsia="Calibri" w:hAnsi="Calibri" w:cs="Calibri"/>
                <w:sz w:val="16"/>
                <w:szCs w:val="16"/>
              </w:rPr>
              <w:t>.6</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71" w:right="364"/>
              <w:jc w:val="center"/>
              <w:rPr>
                <w:rFonts w:ascii="Calibri" w:eastAsia="Calibri" w:hAnsi="Calibri" w:cs="Calibri"/>
                <w:sz w:val="16"/>
                <w:szCs w:val="16"/>
              </w:rPr>
            </w:pPr>
            <w:r>
              <w:rPr>
                <w:rFonts w:ascii="Calibri" w:eastAsia="Calibri" w:hAnsi="Calibri" w:cs="Calibri"/>
                <w:spacing w:val="-3"/>
                <w:sz w:val="16"/>
                <w:szCs w:val="16"/>
              </w:rPr>
              <w:t>8</w:t>
            </w:r>
            <w:r>
              <w:rPr>
                <w:rFonts w:ascii="Calibri" w:eastAsia="Calibri" w:hAnsi="Calibri" w:cs="Calibri"/>
                <w:sz w:val="16"/>
                <w:szCs w:val="16"/>
              </w:rPr>
              <w:t>.9</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.8</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91</w:t>
            </w:r>
            <w:r>
              <w:rPr>
                <w:rFonts w:ascii="Calibri" w:eastAsia="Calibri" w:hAnsi="Calibri" w:cs="Calibri"/>
                <w:sz w:val="16"/>
                <w:szCs w:val="16"/>
              </w:rPr>
              <w:t>.6</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3" w:lineRule="exact"/>
              <w:ind w:left="231"/>
              <w:rPr>
                <w:rFonts w:ascii="Calibri" w:eastAsia="Calibri" w:hAnsi="Calibri" w:cs="Calibri"/>
                <w:sz w:val="16"/>
                <w:szCs w:val="16"/>
              </w:rPr>
            </w:pPr>
            <w:r>
              <w:rPr>
                <w:rFonts w:ascii="Calibri" w:eastAsia="Calibri" w:hAnsi="Calibri" w:cs="Calibri"/>
                <w:spacing w:val="-3"/>
                <w:sz w:val="16"/>
                <w:szCs w:val="16"/>
              </w:rPr>
              <w:t>482</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1"/>
              <w:rPr>
                <w:rFonts w:ascii="Calibri" w:eastAsia="Calibri" w:hAnsi="Calibri" w:cs="Calibri"/>
                <w:sz w:val="16"/>
                <w:szCs w:val="16"/>
              </w:rPr>
            </w:pPr>
            <w:r>
              <w:rPr>
                <w:rFonts w:ascii="Calibri" w:eastAsia="Calibri" w:hAnsi="Calibri" w:cs="Calibri"/>
                <w:sz w:val="16"/>
                <w:szCs w:val="16"/>
              </w:rPr>
              <w:t>River</w:t>
            </w:r>
            <w:r>
              <w:rPr>
                <w:rFonts w:ascii="Calibri" w:eastAsia="Calibri" w:hAnsi="Calibri" w:cs="Calibri"/>
                <w:spacing w:val="-9"/>
                <w:sz w:val="16"/>
                <w:szCs w:val="16"/>
              </w:rPr>
              <w:t xml:space="preserve"> </w:t>
            </w:r>
            <w:r>
              <w:rPr>
                <w:rFonts w:ascii="Calibri" w:eastAsia="Calibri" w:hAnsi="Calibri" w:cs="Calibri"/>
                <w:spacing w:val="-1"/>
                <w:sz w:val="16"/>
                <w:szCs w:val="16"/>
              </w:rPr>
              <w:t>V</w:t>
            </w:r>
            <w:r>
              <w:rPr>
                <w:rFonts w:ascii="Calibri" w:eastAsia="Calibri" w:hAnsi="Calibri" w:cs="Calibri"/>
                <w:sz w:val="16"/>
                <w:szCs w:val="16"/>
              </w:rPr>
              <w:t>al</w:t>
            </w:r>
            <w:r>
              <w:rPr>
                <w:rFonts w:ascii="Calibri" w:eastAsia="Calibri" w:hAnsi="Calibri" w:cs="Calibri"/>
                <w:spacing w:val="-1"/>
                <w:sz w:val="16"/>
                <w:szCs w:val="16"/>
              </w:rPr>
              <w:t>l</w:t>
            </w:r>
            <w:r>
              <w:rPr>
                <w:rFonts w:ascii="Calibri" w:eastAsia="Calibri" w:hAnsi="Calibri" w:cs="Calibri"/>
                <w:sz w:val="16"/>
                <w:szCs w:val="16"/>
              </w:rPr>
              <w:t>ey</w:t>
            </w:r>
            <w:r>
              <w:rPr>
                <w:rFonts w:ascii="Calibri" w:eastAsia="Calibri" w:hAnsi="Calibri" w:cs="Calibri"/>
                <w:spacing w:val="-8"/>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right="326"/>
              <w:jc w:val="right"/>
              <w:rPr>
                <w:rFonts w:ascii="Calibri" w:eastAsia="Calibri" w:hAnsi="Calibri" w:cs="Calibri"/>
                <w:sz w:val="16"/>
                <w:szCs w:val="16"/>
              </w:rPr>
            </w:pPr>
            <w:r>
              <w:rPr>
                <w:rFonts w:ascii="Calibri" w:eastAsia="Calibri" w:hAnsi="Calibri" w:cs="Calibri"/>
                <w:spacing w:val="-2"/>
                <w:w w:val="95"/>
                <w:sz w:val="16"/>
                <w:szCs w:val="16"/>
              </w:rPr>
              <w:t>288</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66" w:right="329"/>
              <w:jc w:val="center"/>
              <w:rPr>
                <w:rFonts w:ascii="Calibri" w:eastAsia="Calibri" w:hAnsi="Calibri" w:cs="Calibri"/>
                <w:sz w:val="16"/>
                <w:szCs w:val="16"/>
              </w:rPr>
            </w:pPr>
            <w:r>
              <w:rPr>
                <w:rFonts w:ascii="Calibri" w:eastAsia="Calibri" w:hAnsi="Calibri" w:cs="Calibri"/>
                <w:sz w:val="16"/>
                <w:szCs w:val="16"/>
              </w:rPr>
              <w:t>0</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251"/>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.2</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71" w:right="364"/>
              <w:jc w:val="center"/>
              <w:rPr>
                <w:rFonts w:ascii="Calibri" w:eastAsia="Calibri" w:hAnsi="Calibri" w:cs="Calibri"/>
                <w:sz w:val="16"/>
                <w:szCs w:val="16"/>
              </w:rPr>
            </w:pPr>
            <w:r>
              <w:rPr>
                <w:rFonts w:ascii="Calibri" w:eastAsia="Calibri" w:hAnsi="Calibri" w:cs="Calibri"/>
                <w:spacing w:val="-3"/>
                <w:sz w:val="16"/>
                <w:szCs w:val="16"/>
              </w:rPr>
              <w:t>5</w:t>
            </w:r>
            <w:r>
              <w:rPr>
                <w:rFonts w:ascii="Calibri" w:eastAsia="Calibri" w:hAnsi="Calibri" w:cs="Calibri"/>
                <w:sz w:val="16"/>
                <w:szCs w:val="16"/>
              </w:rPr>
              <w:t>.9</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83"/>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217"/>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.8</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00" w:right="394"/>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.4</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3"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3" w:lineRule="exact"/>
              <w:ind w:left="336"/>
              <w:rPr>
                <w:rFonts w:ascii="Calibri" w:eastAsia="Calibri" w:hAnsi="Calibri" w:cs="Calibri"/>
                <w:sz w:val="16"/>
                <w:szCs w:val="16"/>
              </w:rPr>
            </w:pPr>
            <w:r>
              <w:rPr>
                <w:rFonts w:ascii="Calibri" w:eastAsia="Calibri" w:hAnsi="Calibri" w:cs="Calibri"/>
                <w:spacing w:val="-3"/>
                <w:sz w:val="16"/>
                <w:szCs w:val="16"/>
              </w:rPr>
              <w:t>90</w:t>
            </w:r>
            <w:r>
              <w:rPr>
                <w:rFonts w:ascii="Calibri" w:eastAsia="Calibri" w:hAnsi="Calibri" w:cs="Calibri"/>
                <w:sz w:val="16"/>
                <w:szCs w:val="16"/>
              </w:rPr>
              <w:t>.3</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484</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z w:val="16"/>
                <w:szCs w:val="16"/>
              </w:rPr>
              <w:t>Roxbury</w:t>
            </w:r>
            <w:r>
              <w:rPr>
                <w:rFonts w:ascii="Calibri" w:eastAsia="Calibri" w:hAnsi="Calibri" w:cs="Calibri"/>
                <w:spacing w:val="-12"/>
                <w:sz w:val="16"/>
                <w:szCs w:val="16"/>
              </w:rPr>
              <w:t xml:space="preserve"> </w:t>
            </w:r>
            <w:r>
              <w:rPr>
                <w:rFonts w:ascii="Calibri" w:eastAsia="Calibri" w:hAnsi="Calibri" w:cs="Calibri"/>
                <w:sz w:val="16"/>
                <w:szCs w:val="16"/>
              </w:rPr>
              <w:t>Pre</w:t>
            </w:r>
            <w:r>
              <w:rPr>
                <w:rFonts w:ascii="Calibri" w:eastAsia="Calibri" w:hAnsi="Calibri" w:cs="Calibri"/>
                <w:spacing w:val="1"/>
                <w:sz w:val="16"/>
                <w:szCs w:val="16"/>
              </w:rPr>
              <w:t>p</w:t>
            </w:r>
            <w:r>
              <w:rPr>
                <w:rFonts w:ascii="Calibri" w:eastAsia="Calibri" w:hAnsi="Calibri" w:cs="Calibri"/>
                <w:sz w:val="16"/>
                <w:szCs w:val="16"/>
              </w:rPr>
              <w:t>aratory</w:t>
            </w:r>
            <w:r>
              <w:rPr>
                <w:rFonts w:ascii="Calibri" w:eastAsia="Calibri" w:hAnsi="Calibri" w:cs="Calibri"/>
                <w:spacing w:val="-12"/>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1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285"/>
              <w:jc w:val="right"/>
              <w:rPr>
                <w:rFonts w:ascii="Calibri" w:eastAsia="Calibri" w:hAnsi="Calibri" w:cs="Calibri"/>
                <w:sz w:val="16"/>
                <w:szCs w:val="16"/>
              </w:rPr>
            </w:pPr>
            <w:r>
              <w:rPr>
                <w:rFonts w:ascii="Calibri" w:eastAsia="Calibri" w:hAnsi="Calibri" w:cs="Calibri"/>
                <w:spacing w:val="-2"/>
                <w:w w:val="95"/>
                <w:sz w:val="16"/>
                <w:szCs w:val="16"/>
              </w:rPr>
              <w:t>1144</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.2</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15</w:t>
            </w:r>
            <w:r>
              <w:rPr>
                <w:rFonts w:ascii="Calibri" w:eastAsia="Calibri" w:hAnsi="Calibri" w:cs="Calibri"/>
                <w:sz w:val="16"/>
                <w:szCs w:val="16"/>
              </w:rPr>
              <w:t>.5</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52</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56</w:t>
            </w:r>
            <w:r>
              <w:rPr>
                <w:rFonts w:ascii="Calibri" w:eastAsia="Calibri" w:hAnsi="Calibri" w:cs="Calibri"/>
                <w:sz w:val="16"/>
                <w:szCs w:val="16"/>
              </w:rPr>
              <w:t>.3</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41</w:t>
            </w:r>
            <w:r>
              <w:rPr>
                <w:rFonts w:ascii="Calibri" w:eastAsia="Calibri" w:hAnsi="Calibri" w:cs="Calibri"/>
                <w:sz w:val="16"/>
                <w:szCs w:val="16"/>
              </w:rPr>
              <w:t>.3</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.2</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.1</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.9</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441</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abis</w:t>
            </w:r>
            <w:r>
              <w:rPr>
                <w:rFonts w:ascii="Calibri" w:eastAsia="Calibri" w:hAnsi="Calibri" w:cs="Calibri"/>
                <w:spacing w:val="-10"/>
                <w:sz w:val="16"/>
                <w:szCs w:val="16"/>
              </w:rPr>
              <w:t xml:space="preserve"> </w:t>
            </w:r>
            <w:r>
              <w:rPr>
                <w:rFonts w:ascii="Calibri" w:eastAsia="Calibri" w:hAnsi="Calibri" w:cs="Calibri"/>
                <w:sz w:val="16"/>
                <w:szCs w:val="16"/>
              </w:rPr>
              <w:t>Internat</w:t>
            </w:r>
            <w:r>
              <w:rPr>
                <w:rFonts w:ascii="Calibri" w:eastAsia="Calibri" w:hAnsi="Calibri" w:cs="Calibri"/>
                <w:spacing w:val="-1"/>
                <w:sz w:val="16"/>
                <w:szCs w:val="16"/>
              </w:rPr>
              <w:t>i</w:t>
            </w:r>
            <w:r>
              <w:rPr>
                <w:rFonts w:ascii="Calibri" w:eastAsia="Calibri" w:hAnsi="Calibri" w:cs="Calibri"/>
                <w:sz w:val="16"/>
                <w:szCs w:val="16"/>
              </w:rPr>
              <w:t>onal</w:t>
            </w:r>
            <w:r>
              <w:rPr>
                <w:rFonts w:ascii="Calibri" w:eastAsia="Calibri" w:hAnsi="Calibri" w:cs="Calibri"/>
                <w:spacing w:val="-10"/>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harter</w:t>
            </w:r>
            <w:r>
              <w:rPr>
                <w:rFonts w:ascii="Calibri" w:eastAsia="Calibri" w:hAnsi="Calibri" w:cs="Calibri"/>
                <w:spacing w:val="-10"/>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285"/>
              <w:jc w:val="right"/>
              <w:rPr>
                <w:rFonts w:ascii="Calibri" w:eastAsia="Calibri" w:hAnsi="Calibri" w:cs="Calibri"/>
                <w:sz w:val="16"/>
                <w:szCs w:val="16"/>
              </w:rPr>
            </w:pPr>
            <w:r>
              <w:rPr>
                <w:rFonts w:ascii="Calibri" w:eastAsia="Calibri" w:hAnsi="Calibri" w:cs="Calibri"/>
                <w:spacing w:val="-2"/>
                <w:w w:val="95"/>
                <w:sz w:val="16"/>
                <w:szCs w:val="16"/>
              </w:rPr>
              <w:t>1573</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.2</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
              <w:jc w:val="center"/>
              <w:rPr>
                <w:rFonts w:ascii="Calibri" w:eastAsia="Calibri" w:hAnsi="Calibri" w:cs="Calibri"/>
                <w:sz w:val="16"/>
                <w:szCs w:val="16"/>
              </w:rPr>
            </w:pPr>
            <w:r>
              <w:rPr>
                <w:rFonts w:ascii="Calibri" w:eastAsia="Calibri" w:hAnsi="Calibri" w:cs="Calibri"/>
                <w:spacing w:val="-3"/>
                <w:sz w:val="16"/>
                <w:szCs w:val="16"/>
              </w:rPr>
              <w:t>32</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29</w:t>
            </w:r>
            <w:r>
              <w:rPr>
                <w:rFonts w:ascii="Calibri" w:eastAsia="Calibri" w:hAnsi="Calibri" w:cs="Calibri"/>
                <w:sz w:val="16"/>
                <w:szCs w:val="16"/>
              </w:rPr>
              <w:t>.2</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.9</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37</w:t>
            </w:r>
            <w:r>
              <w:rPr>
                <w:rFonts w:ascii="Calibri" w:eastAsia="Calibri" w:hAnsi="Calibri" w:cs="Calibri"/>
                <w:sz w:val="16"/>
                <w:szCs w:val="16"/>
              </w:rPr>
              <w:t>.1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24</w:t>
            </w:r>
            <w:r>
              <w:rPr>
                <w:rFonts w:ascii="Calibri" w:eastAsia="Calibri" w:hAnsi="Calibri" w:cs="Calibri"/>
                <w:sz w:val="16"/>
                <w:szCs w:val="16"/>
              </w:rPr>
              <w:t>.9</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485</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alem</w:t>
            </w:r>
            <w:r>
              <w:rPr>
                <w:rFonts w:ascii="Calibri" w:eastAsia="Calibri" w:hAnsi="Calibri" w:cs="Calibri"/>
                <w:spacing w:val="-10"/>
                <w:sz w:val="16"/>
                <w:szCs w:val="16"/>
              </w:rPr>
              <w:t xml:space="preserve"> </w:t>
            </w:r>
            <w:r>
              <w:rPr>
                <w:rFonts w:ascii="Calibri" w:eastAsia="Calibri" w:hAnsi="Calibri" w:cs="Calibri"/>
                <w:sz w:val="16"/>
                <w:szCs w:val="16"/>
              </w:rPr>
              <w:t>Academy</w:t>
            </w:r>
            <w:r>
              <w:rPr>
                <w:rFonts w:ascii="Calibri" w:eastAsia="Calibri" w:hAnsi="Calibri" w:cs="Calibri"/>
                <w:spacing w:val="-11"/>
                <w:sz w:val="16"/>
                <w:szCs w:val="16"/>
              </w:rPr>
              <w:t xml:space="preserve"> </w:t>
            </w:r>
            <w:r>
              <w:rPr>
                <w:rFonts w:ascii="Calibri" w:eastAsia="Calibri" w:hAnsi="Calibri" w:cs="Calibri"/>
                <w:sz w:val="16"/>
                <w:szCs w:val="16"/>
              </w:rPr>
              <w:t>Charter</w:t>
            </w:r>
            <w:r>
              <w:rPr>
                <w:rFonts w:ascii="Calibri" w:eastAsia="Calibri" w:hAnsi="Calibri" w:cs="Calibri"/>
                <w:spacing w:val="-11"/>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420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.8</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.9</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31</w:t>
            </w:r>
            <w:r>
              <w:rPr>
                <w:rFonts w:ascii="Calibri" w:eastAsia="Calibri" w:hAnsi="Calibri" w:cs="Calibri"/>
                <w:sz w:val="16"/>
                <w:szCs w:val="16"/>
              </w:rPr>
              <w:t>.4</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10</w:t>
            </w:r>
            <w:r>
              <w:rPr>
                <w:rFonts w:ascii="Calibri" w:eastAsia="Calibri" w:hAnsi="Calibri" w:cs="Calibri"/>
                <w:sz w:val="16"/>
                <w:szCs w:val="16"/>
              </w:rPr>
              <w:t>.2</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5</w:t>
            </w:r>
            <w:r>
              <w:rPr>
                <w:rFonts w:ascii="Calibri" w:eastAsia="Calibri" w:hAnsi="Calibri" w:cs="Calibri"/>
                <w:sz w:val="16"/>
                <w:szCs w:val="16"/>
              </w:rPr>
              <w:t>.5</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35</w:t>
            </w:r>
            <w:r>
              <w:rPr>
                <w:rFonts w:ascii="Calibri" w:eastAsia="Calibri" w:hAnsi="Calibri" w:cs="Calibri"/>
                <w:sz w:val="16"/>
                <w:szCs w:val="16"/>
              </w:rPr>
              <w:t>.7</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.6</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486</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even</w:t>
            </w:r>
            <w:r>
              <w:rPr>
                <w:rFonts w:ascii="Calibri" w:eastAsia="Calibri" w:hAnsi="Calibri" w:cs="Calibri"/>
                <w:spacing w:val="-8"/>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1"/>
                <w:sz w:val="16"/>
                <w:szCs w:val="16"/>
              </w:rPr>
              <w:t>l</w:t>
            </w:r>
            <w:r>
              <w:rPr>
                <w:rFonts w:ascii="Calibri" w:eastAsia="Calibri" w:hAnsi="Calibri" w:cs="Calibri"/>
                <w:sz w:val="16"/>
                <w:szCs w:val="16"/>
              </w:rPr>
              <w:t>s</w:t>
            </w:r>
            <w:r>
              <w:rPr>
                <w:rFonts w:ascii="Calibri" w:eastAsia="Calibri" w:hAnsi="Calibri" w:cs="Calibri"/>
                <w:spacing w:val="-7"/>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7"/>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8"/>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690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23</w:t>
            </w:r>
            <w:r>
              <w:rPr>
                <w:rFonts w:ascii="Calibri" w:eastAsia="Calibri" w:hAnsi="Calibri" w:cs="Calibri"/>
                <w:sz w:val="16"/>
                <w:szCs w:val="16"/>
              </w:rPr>
              <w:t>.2</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3" w:right="392"/>
              <w:jc w:val="center"/>
              <w:rPr>
                <w:rFonts w:ascii="Calibri" w:eastAsia="Calibri" w:hAnsi="Calibri" w:cs="Calibri"/>
                <w:sz w:val="16"/>
                <w:szCs w:val="16"/>
              </w:rPr>
            </w:pPr>
            <w:r>
              <w:rPr>
                <w:rFonts w:ascii="Calibri" w:eastAsia="Calibri" w:hAnsi="Calibri" w:cs="Calibri"/>
                <w:spacing w:val="-3"/>
                <w:sz w:val="16"/>
                <w:szCs w:val="16"/>
              </w:rPr>
              <w:t>13</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50</w:t>
            </w:r>
            <w:r>
              <w:rPr>
                <w:rFonts w:ascii="Calibri" w:eastAsia="Calibri" w:hAnsi="Calibri" w:cs="Calibri"/>
                <w:sz w:val="16"/>
                <w:szCs w:val="16"/>
              </w:rPr>
              <w:t>.9</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46</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23" w:right="415"/>
              <w:jc w:val="center"/>
              <w:rPr>
                <w:rFonts w:ascii="Calibri" w:eastAsia="Calibri" w:hAnsi="Calibri" w:cs="Calibri"/>
                <w:sz w:val="16"/>
                <w:szCs w:val="16"/>
              </w:rPr>
            </w:pPr>
            <w:r>
              <w:rPr>
                <w:rFonts w:ascii="Calibri" w:eastAsia="Calibri" w:hAnsi="Calibri" w:cs="Calibri"/>
                <w:spacing w:val="-3"/>
                <w:sz w:val="16"/>
                <w:szCs w:val="16"/>
              </w:rPr>
              <w:t>41</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.1</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8</w:t>
            </w:r>
            <w:r>
              <w:rPr>
                <w:rFonts w:ascii="Calibri" w:eastAsia="Calibri" w:hAnsi="Calibri" w:cs="Calibri"/>
                <w:sz w:val="16"/>
                <w:szCs w:val="16"/>
              </w:rPr>
              <w:t>.4</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477</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i</w:t>
            </w:r>
            <w:r>
              <w:rPr>
                <w:rFonts w:ascii="Calibri" w:eastAsia="Calibri" w:hAnsi="Calibri" w:cs="Calibri"/>
                <w:spacing w:val="-1"/>
                <w:sz w:val="16"/>
                <w:szCs w:val="16"/>
              </w:rPr>
              <w:t>l</w:t>
            </w:r>
            <w:r>
              <w:rPr>
                <w:rFonts w:ascii="Calibri" w:eastAsia="Calibri" w:hAnsi="Calibri" w:cs="Calibri"/>
                <w:sz w:val="16"/>
                <w:szCs w:val="16"/>
              </w:rPr>
              <w:t>ver</w:t>
            </w:r>
            <w:r>
              <w:rPr>
                <w:rFonts w:ascii="Calibri" w:eastAsia="Calibri" w:hAnsi="Calibri" w:cs="Calibri"/>
                <w:spacing w:val="-8"/>
                <w:sz w:val="16"/>
                <w:szCs w:val="16"/>
              </w:rPr>
              <w:t xml:space="preserve"> </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ll</w:t>
            </w:r>
            <w:r>
              <w:rPr>
                <w:rFonts w:ascii="Calibri" w:eastAsia="Calibri" w:hAnsi="Calibri" w:cs="Calibri"/>
                <w:spacing w:val="-7"/>
                <w:sz w:val="16"/>
                <w:szCs w:val="16"/>
              </w:rPr>
              <w:t xml:space="preserve"> </w:t>
            </w:r>
            <w:r>
              <w:rPr>
                <w:rFonts w:ascii="Calibri" w:eastAsia="Calibri" w:hAnsi="Calibri" w:cs="Calibri"/>
                <w:sz w:val="16"/>
                <w:szCs w:val="16"/>
              </w:rPr>
              <w:t>Hor</w:t>
            </w:r>
            <w:r>
              <w:rPr>
                <w:rFonts w:ascii="Calibri" w:eastAsia="Calibri" w:hAnsi="Calibri" w:cs="Calibri"/>
                <w:spacing w:val="1"/>
                <w:sz w:val="16"/>
                <w:szCs w:val="16"/>
              </w:rPr>
              <w:t>a</w:t>
            </w:r>
            <w:r>
              <w:rPr>
                <w:rFonts w:ascii="Calibri" w:eastAsia="Calibri" w:hAnsi="Calibri" w:cs="Calibri"/>
                <w:sz w:val="16"/>
                <w:szCs w:val="16"/>
              </w:rPr>
              <w:t>ce</w:t>
            </w:r>
            <w:r>
              <w:rPr>
                <w:rFonts w:ascii="Calibri" w:eastAsia="Calibri" w:hAnsi="Calibri" w:cs="Calibri"/>
                <w:spacing w:val="-6"/>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ann</w:t>
            </w:r>
            <w:r>
              <w:rPr>
                <w:rFonts w:ascii="Calibri" w:eastAsia="Calibri" w:hAnsi="Calibri" w:cs="Calibri"/>
                <w:spacing w:val="-6"/>
                <w:sz w:val="16"/>
                <w:szCs w:val="16"/>
              </w:rPr>
              <w:t xml:space="preserve"> </w:t>
            </w:r>
            <w:r>
              <w:rPr>
                <w:rFonts w:ascii="Calibri" w:eastAsia="Calibri" w:hAnsi="Calibri" w:cs="Calibri"/>
                <w:sz w:val="16"/>
                <w:szCs w:val="16"/>
              </w:rPr>
              <w:t>Charter</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580</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.4</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.8</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23</w:t>
            </w:r>
            <w:r>
              <w:rPr>
                <w:rFonts w:ascii="Calibri" w:eastAsia="Calibri" w:hAnsi="Calibri" w:cs="Calibri"/>
                <w:sz w:val="16"/>
                <w:szCs w:val="16"/>
              </w:rPr>
              <w:t>.8</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.4</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.9</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.4</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.2</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78</w:t>
            </w:r>
            <w:r>
              <w:rPr>
                <w:rFonts w:ascii="Calibri" w:eastAsia="Calibri" w:hAnsi="Calibri" w:cs="Calibri"/>
                <w:sz w:val="16"/>
                <w:szCs w:val="16"/>
              </w:rPr>
              <w:t>.4</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474</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i</w:t>
            </w:r>
            <w:r>
              <w:rPr>
                <w:rFonts w:ascii="Calibri" w:eastAsia="Calibri" w:hAnsi="Calibri" w:cs="Calibri"/>
                <w:spacing w:val="-1"/>
                <w:sz w:val="16"/>
                <w:szCs w:val="16"/>
              </w:rPr>
              <w:t>z</w:t>
            </w:r>
            <w:r>
              <w:rPr>
                <w:rFonts w:ascii="Calibri" w:eastAsia="Calibri" w:hAnsi="Calibri" w:cs="Calibri"/>
                <w:sz w:val="16"/>
                <w:szCs w:val="16"/>
              </w:rPr>
              <w:t>er</w:t>
            </w:r>
            <w:r>
              <w:rPr>
                <w:rFonts w:ascii="Calibri" w:eastAsia="Calibri" w:hAnsi="Calibri" w:cs="Calibri"/>
                <w:spacing w:val="-8"/>
                <w:sz w:val="16"/>
                <w:szCs w:val="16"/>
              </w:rPr>
              <w:t xml:space="preserve"> </w:t>
            </w:r>
            <w:r>
              <w:rPr>
                <w:rFonts w:ascii="Calibri" w:eastAsia="Calibri" w:hAnsi="Calibri" w:cs="Calibri"/>
                <w:sz w:val="16"/>
                <w:szCs w:val="16"/>
              </w:rPr>
              <w:t>School,</w:t>
            </w:r>
            <w:r>
              <w:rPr>
                <w:rFonts w:ascii="Calibri" w:eastAsia="Calibri" w:hAnsi="Calibri" w:cs="Calibri"/>
                <w:spacing w:val="-8"/>
                <w:sz w:val="16"/>
                <w:szCs w:val="16"/>
              </w:rPr>
              <w:t xml:space="preserve"> </w:t>
            </w:r>
            <w:r>
              <w:rPr>
                <w:rFonts w:ascii="Calibri" w:eastAsia="Calibri" w:hAnsi="Calibri" w:cs="Calibri"/>
                <w:sz w:val="16"/>
                <w:szCs w:val="16"/>
              </w:rPr>
              <w:t>A</w:t>
            </w:r>
            <w:r>
              <w:rPr>
                <w:rFonts w:ascii="Calibri" w:eastAsia="Calibri" w:hAnsi="Calibri" w:cs="Calibri"/>
                <w:spacing w:val="-7"/>
                <w:sz w:val="16"/>
                <w:szCs w:val="16"/>
              </w:rPr>
              <w:t xml:space="preserve"> </w:t>
            </w:r>
            <w:r>
              <w:rPr>
                <w:rFonts w:ascii="Calibri" w:eastAsia="Calibri" w:hAnsi="Calibri" w:cs="Calibri"/>
                <w:sz w:val="16"/>
                <w:szCs w:val="16"/>
              </w:rPr>
              <w:t>North</w:t>
            </w:r>
            <w:r>
              <w:rPr>
                <w:rFonts w:ascii="Calibri" w:eastAsia="Calibri" w:hAnsi="Calibri" w:cs="Calibri"/>
                <w:spacing w:val="-7"/>
                <w:sz w:val="16"/>
                <w:szCs w:val="16"/>
              </w:rPr>
              <w:t xml:space="preserve"> </w:t>
            </w:r>
            <w:r>
              <w:rPr>
                <w:rFonts w:ascii="Calibri" w:eastAsia="Calibri" w:hAnsi="Calibri" w:cs="Calibri"/>
                <w:sz w:val="16"/>
                <w:szCs w:val="16"/>
              </w:rPr>
              <w:t>Central</w:t>
            </w:r>
            <w:r>
              <w:rPr>
                <w:rFonts w:ascii="Calibri" w:eastAsia="Calibri" w:hAnsi="Calibri" w:cs="Calibri"/>
                <w:spacing w:val="-7"/>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harter</w:t>
            </w:r>
            <w:r>
              <w:rPr>
                <w:rFonts w:ascii="Calibri" w:eastAsia="Calibri" w:hAnsi="Calibri" w:cs="Calibri"/>
                <w:spacing w:val="-8"/>
                <w:sz w:val="16"/>
                <w:szCs w:val="16"/>
              </w:rPr>
              <w:t xml:space="preserve"> </w:t>
            </w:r>
            <w:r>
              <w:rPr>
                <w:rFonts w:ascii="Calibri" w:eastAsia="Calibri" w:hAnsi="Calibri" w:cs="Calibri"/>
                <w:sz w:val="16"/>
                <w:szCs w:val="16"/>
              </w:rPr>
              <w:t>Essent</w:t>
            </w:r>
            <w:r>
              <w:rPr>
                <w:rFonts w:ascii="Calibri" w:eastAsia="Calibri" w:hAnsi="Calibri" w:cs="Calibri"/>
                <w:spacing w:val="-1"/>
                <w:sz w:val="16"/>
                <w:szCs w:val="16"/>
              </w:rPr>
              <w:t>i</w:t>
            </w:r>
            <w:r>
              <w:rPr>
                <w:rFonts w:ascii="Calibri" w:eastAsia="Calibri" w:hAnsi="Calibri" w:cs="Calibri"/>
                <w:sz w:val="16"/>
                <w:szCs w:val="16"/>
              </w:rPr>
              <w:t>al</w:t>
            </w:r>
            <w:r>
              <w:rPr>
                <w:rFonts w:ascii="Calibri" w:eastAsia="Calibri" w:hAnsi="Calibri" w:cs="Calibri"/>
                <w:spacing w:val="-7"/>
                <w:sz w:val="16"/>
                <w:szCs w:val="16"/>
              </w:rPr>
              <w:t xml:space="preserve"> </w:t>
            </w:r>
            <w:r>
              <w:rPr>
                <w:rFonts w:ascii="Calibri" w:eastAsia="Calibri" w:hAnsi="Calibri" w:cs="Calibri"/>
                <w:spacing w:val="-2"/>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355</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.7</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19</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28</w:t>
            </w:r>
            <w:r>
              <w:rPr>
                <w:rFonts w:ascii="Calibri" w:eastAsia="Calibri" w:hAnsi="Calibri" w:cs="Calibri"/>
                <w:sz w:val="16"/>
                <w:szCs w:val="16"/>
              </w:rPr>
              <w:t>.5</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3</w:t>
            </w:r>
            <w:r>
              <w:rPr>
                <w:rFonts w:ascii="Calibri" w:eastAsia="Calibri" w:hAnsi="Calibri" w:cs="Calibri"/>
                <w:sz w:val="16"/>
                <w:szCs w:val="16"/>
              </w:rPr>
              <w:t>.1</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.1</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.2</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76</w:t>
            </w:r>
            <w:r>
              <w:rPr>
                <w:rFonts w:ascii="Calibri" w:eastAsia="Calibri" w:hAnsi="Calibri" w:cs="Calibri"/>
                <w:sz w:val="16"/>
                <w:szCs w:val="16"/>
              </w:rPr>
              <w:t>.6</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488</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outh</w:t>
            </w:r>
            <w:r>
              <w:rPr>
                <w:rFonts w:ascii="Calibri" w:eastAsia="Calibri" w:hAnsi="Calibri" w:cs="Calibri"/>
                <w:spacing w:val="-7"/>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hore</w:t>
            </w:r>
            <w:r>
              <w:rPr>
                <w:rFonts w:ascii="Calibri" w:eastAsia="Calibri" w:hAnsi="Calibri" w:cs="Calibri"/>
                <w:spacing w:val="-8"/>
                <w:sz w:val="16"/>
                <w:szCs w:val="16"/>
              </w:rPr>
              <w:t xml:space="preserve"> </w:t>
            </w:r>
            <w:r>
              <w:rPr>
                <w:rFonts w:ascii="Calibri" w:eastAsia="Calibri" w:hAnsi="Calibri" w:cs="Calibri"/>
                <w:sz w:val="16"/>
                <w:szCs w:val="16"/>
              </w:rPr>
              <w:t>Charter</w:t>
            </w:r>
            <w:r>
              <w:rPr>
                <w:rFonts w:ascii="Calibri" w:eastAsia="Calibri" w:hAnsi="Calibri" w:cs="Calibri"/>
                <w:spacing w:val="-8"/>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7"/>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597</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10</w:t>
            </w:r>
            <w:r>
              <w:rPr>
                <w:rFonts w:ascii="Calibri" w:eastAsia="Calibri" w:hAnsi="Calibri" w:cs="Calibri"/>
                <w:sz w:val="16"/>
                <w:szCs w:val="16"/>
              </w:rPr>
              <w:t>.1</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14</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10</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24</w:t>
            </w:r>
            <w:r>
              <w:rPr>
                <w:rFonts w:ascii="Calibri" w:eastAsia="Calibri" w:hAnsi="Calibri" w:cs="Calibri"/>
                <w:sz w:val="16"/>
                <w:szCs w:val="16"/>
              </w:rPr>
              <w:t>.3</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.4</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.8</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64</w:t>
            </w:r>
            <w:r>
              <w:rPr>
                <w:rFonts w:ascii="Calibri" w:eastAsia="Calibri" w:hAnsi="Calibri" w:cs="Calibri"/>
                <w:sz w:val="16"/>
                <w:szCs w:val="16"/>
              </w:rPr>
              <w:t>.2</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152"/>
              <w:rPr>
                <w:rFonts w:ascii="Calibri" w:eastAsia="Calibri" w:hAnsi="Calibri" w:cs="Calibri"/>
                <w:sz w:val="16"/>
                <w:szCs w:val="16"/>
              </w:rPr>
            </w:pPr>
            <w:r>
              <w:rPr>
                <w:rFonts w:ascii="Calibri" w:eastAsia="Calibri" w:hAnsi="Calibri" w:cs="Calibri"/>
                <w:spacing w:val="-3"/>
                <w:sz w:val="16"/>
                <w:szCs w:val="16"/>
              </w:rPr>
              <w:t>3510</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pr</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f</w:t>
            </w:r>
            <w:r>
              <w:rPr>
                <w:rFonts w:ascii="Calibri" w:eastAsia="Calibri" w:hAnsi="Calibri" w:cs="Calibri"/>
                <w:sz w:val="16"/>
                <w:szCs w:val="16"/>
              </w:rPr>
              <w:t>ie</w:t>
            </w:r>
            <w:r>
              <w:rPr>
                <w:rFonts w:ascii="Calibri" w:eastAsia="Calibri" w:hAnsi="Calibri" w:cs="Calibri"/>
                <w:spacing w:val="-1"/>
                <w:sz w:val="16"/>
                <w:szCs w:val="16"/>
              </w:rPr>
              <w:t>l</w:t>
            </w:r>
            <w:r>
              <w:rPr>
                <w:rFonts w:ascii="Calibri" w:eastAsia="Calibri" w:hAnsi="Calibri" w:cs="Calibri"/>
                <w:sz w:val="16"/>
                <w:szCs w:val="16"/>
              </w:rPr>
              <w:t>d</w:t>
            </w:r>
            <w:r>
              <w:rPr>
                <w:rFonts w:ascii="Calibri" w:eastAsia="Calibri" w:hAnsi="Calibri" w:cs="Calibri"/>
                <w:spacing w:val="-12"/>
                <w:sz w:val="16"/>
                <w:szCs w:val="16"/>
              </w:rPr>
              <w:t xml:space="preserve"> </w:t>
            </w:r>
            <w:r>
              <w:rPr>
                <w:rFonts w:ascii="Calibri" w:eastAsia="Calibri" w:hAnsi="Calibri" w:cs="Calibri"/>
                <w:sz w:val="16"/>
                <w:szCs w:val="16"/>
              </w:rPr>
              <w:t>Preparatory</w:t>
            </w:r>
            <w:r>
              <w:rPr>
                <w:rFonts w:ascii="Calibri" w:eastAsia="Calibri" w:hAnsi="Calibri" w:cs="Calibri"/>
                <w:spacing w:val="-12"/>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1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108</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23</w:t>
            </w:r>
            <w:r>
              <w:rPr>
                <w:rFonts w:ascii="Calibri" w:eastAsia="Calibri" w:hAnsi="Calibri" w:cs="Calibri"/>
                <w:sz w:val="16"/>
                <w:szCs w:val="16"/>
              </w:rPr>
              <w:t>.1</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2"/>
              <w:rPr>
                <w:rFonts w:ascii="Calibri" w:eastAsia="Calibri" w:hAnsi="Calibri" w:cs="Calibri"/>
                <w:sz w:val="16"/>
                <w:szCs w:val="16"/>
              </w:rPr>
            </w:pPr>
            <w:r>
              <w:rPr>
                <w:rFonts w:ascii="Calibri" w:eastAsia="Calibri" w:hAnsi="Calibri" w:cs="Calibri"/>
                <w:spacing w:val="-3"/>
                <w:sz w:val="16"/>
                <w:szCs w:val="16"/>
              </w:rPr>
              <w:t>9</w:t>
            </w:r>
            <w:r>
              <w:rPr>
                <w:rFonts w:ascii="Calibri" w:eastAsia="Calibri" w:hAnsi="Calibri" w:cs="Calibri"/>
                <w:sz w:val="16"/>
                <w:szCs w:val="16"/>
              </w:rPr>
              <w:t>.3</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64</w:t>
            </w:r>
            <w:r>
              <w:rPr>
                <w:rFonts w:ascii="Calibri" w:eastAsia="Calibri" w:hAnsi="Calibri" w:cs="Calibri"/>
                <w:sz w:val="16"/>
                <w:szCs w:val="16"/>
              </w:rPr>
              <w:t>.8</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16</w:t>
            </w:r>
            <w:r>
              <w:rPr>
                <w:rFonts w:ascii="Calibri" w:eastAsia="Calibri" w:hAnsi="Calibri" w:cs="Calibri"/>
                <w:sz w:val="16"/>
                <w:szCs w:val="16"/>
              </w:rPr>
              <w:t>.7</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.9</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72</w:t>
            </w:r>
            <w:r>
              <w:rPr>
                <w:rFonts w:ascii="Calibri" w:eastAsia="Calibri" w:hAnsi="Calibri" w:cs="Calibri"/>
                <w:sz w:val="16"/>
                <w:szCs w:val="16"/>
              </w:rPr>
              <w:t>.2</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4</w:t>
            </w:r>
            <w:r>
              <w:rPr>
                <w:rFonts w:ascii="Calibri" w:eastAsia="Calibri" w:hAnsi="Calibri" w:cs="Calibri"/>
                <w:sz w:val="16"/>
                <w:szCs w:val="16"/>
              </w:rPr>
              <w:t>.6</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489</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turg</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9"/>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9"/>
                <w:sz w:val="16"/>
                <w:szCs w:val="16"/>
              </w:rPr>
              <w:t xml:space="preserve"> </w:t>
            </w:r>
            <w:r>
              <w:rPr>
                <w:rFonts w:ascii="Calibri" w:eastAsia="Calibri" w:hAnsi="Calibri" w:cs="Calibri"/>
                <w:sz w:val="16"/>
                <w:szCs w:val="16"/>
              </w:rPr>
              <w:t>Publ</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8"/>
                <w:sz w:val="16"/>
                <w:szCs w:val="16"/>
              </w:rPr>
              <w:t xml:space="preserve"> </w:t>
            </w:r>
            <w:r>
              <w:rPr>
                <w:rFonts w:ascii="Calibri" w:eastAsia="Calibri" w:hAnsi="Calibri" w:cs="Calibri"/>
                <w:sz w:val="16"/>
                <w:szCs w:val="16"/>
              </w:rPr>
              <w:t>School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805</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66" w:right="329"/>
              <w:jc w:val="center"/>
              <w:rPr>
                <w:rFonts w:ascii="Calibri" w:eastAsia="Calibri" w:hAnsi="Calibri" w:cs="Calibri"/>
                <w:sz w:val="16"/>
                <w:szCs w:val="16"/>
              </w:rPr>
            </w:pPr>
            <w:r>
              <w:rPr>
                <w:rFonts w:ascii="Calibri" w:eastAsia="Calibri" w:hAnsi="Calibri" w:cs="Calibri"/>
                <w:sz w:val="16"/>
                <w:szCs w:val="16"/>
              </w:rPr>
              <w:t>0</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10</w:t>
            </w:r>
            <w:r>
              <w:rPr>
                <w:rFonts w:ascii="Calibri" w:eastAsia="Calibri" w:hAnsi="Calibri" w:cs="Calibri"/>
                <w:sz w:val="16"/>
                <w:szCs w:val="16"/>
              </w:rPr>
              <w:t>.6</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12</w:t>
            </w:r>
            <w:r>
              <w:rPr>
                <w:rFonts w:ascii="Calibri" w:eastAsia="Calibri" w:hAnsi="Calibri" w:cs="Calibri"/>
                <w:sz w:val="16"/>
                <w:szCs w:val="16"/>
              </w:rPr>
              <w:t>.4</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83"/>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.2</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.2</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0" w:right="394"/>
              <w:jc w:val="center"/>
              <w:rPr>
                <w:rFonts w:ascii="Calibri" w:eastAsia="Calibri" w:hAnsi="Calibri" w:cs="Calibri"/>
                <w:sz w:val="16"/>
                <w:szCs w:val="16"/>
              </w:rPr>
            </w:pPr>
            <w:r>
              <w:rPr>
                <w:rFonts w:ascii="Calibri" w:eastAsia="Calibri" w:hAnsi="Calibri" w:cs="Calibri"/>
                <w:spacing w:val="-3"/>
                <w:sz w:val="16"/>
                <w:szCs w:val="16"/>
              </w:rPr>
              <w:t>2</w:t>
            </w:r>
            <w:r>
              <w:rPr>
                <w:rFonts w:ascii="Calibri" w:eastAsia="Calibri" w:hAnsi="Calibri" w:cs="Calibri"/>
                <w:sz w:val="16"/>
                <w:szCs w:val="16"/>
              </w:rPr>
              <w:t>.9</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.2</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.1</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36"/>
              <w:rPr>
                <w:rFonts w:ascii="Calibri" w:eastAsia="Calibri" w:hAnsi="Calibri" w:cs="Calibri"/>
                <w:sz w:val="16"/>
                <w:szCs w:val="16"/>
              </w:rPr>
            </w:pPr>
            <w:r>
              <w:rPr>
                <w:rFonts w:ascii="Calibri" w:eastAsia="Calibri" w:hAnsi="Calibri" w:cs="Calibri"/>
                <w:spacing w:val="-3"/>
                <w:sz w:val="16"/>
                <w:szCs w:val="16"/>
              </w:rPr>
              <w:t>88</w:t>
            </w:r>
            <w:r>
              <w:rPr>
                <w:rFonts w:ascii="Calibri" w:eastAsia="Calibri" w:hAnsi="Calibri" w:cs="Calibri"/>
                <w:sz w:val="16"/>
                <w:szCs w:val="16"/>
              </w:rPr>
              <w:t>.4</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480</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U</w:t>
            </w:r>
            <w:r>
              <w:rPr>
                <w:rFonts w:ascii="Calibri" w:eastAsia="Calibri" w:hAnsi="Calibri" w:cs="Calibri"/>
                <w:sz w:val="16"/>
                <w:szCs w:val="16"/>
              </w:rPr>
              <w:t>P</w:t>
            </w:r>
            <w:r>
              <w:rPr>
                <w:rFonts w:ascii="Calibri" w:eastAsia="Calibri" w:hAnsi="Calibri" w:cs="Calibri"/>
                <w:spacing w:val="-8"/>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cademy</w:t>
            </w:r>
            <w:r>
              <w:rPr>
                <w:rFonts w:ascii="Calibri" w:eastAsia="Calibri" w:hAnsi="Calibri" w:cs="Calibri"/>
                <w:spacing w:val="-7"/>
                <w:sz w:val="16"/>
                <w:szCs w:val="16"/>
              </w:rPr>
              <w:t xml:space="preserve"> </w:t>
            </w:r>
            <w:r>
              <w:rPr>
                <w:rFonts w:ascii="Calibri" w:eastAsia="Calibri" w:hAnsi="Calibri" w:cs="Calibri"/>
                <w:sz w:val="16"/>
                <w:szCs w:val="16"/>
              </w:rPr>
              <w:t>Charter</w:t>
            </w:r>
            <w:r>
              <w:rPr>
                <w:rFonts w:ascii="Calibri" w:eastAsia="Calibri" w:hAnsi="Calibri" w:cs="Calibri"/>
                <w:spacing w:val="-8"/>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7"/>
                <w:sz w:val="16"/>
                <w:szCs w:val="16"/>
              </w:rPr>
              <w:t xml:space="preserve"> </w:t>
            </w:r>
            <w:r>
              <w:rPr>
                <w:rFonts w:ascii="Calibri" w:eastAsia="Calibri" w:hAnsi="Calibri" w:cs="Calibri"/>
                <w:sz w:val="16"/>
                <w:szCs w:val="16"/>
              </w:rPr>
              <w:t>of</w:t>
            </w:r>
            <w:r>
              <w:rPr>
                <w:rFonts w:ascii="Calibri" w:eastAsia="Calibri" w:hAnsi="Calibri" w:cs="Calibri"/>
                <w:spacing w:val="-8"/>
                <w:sz w:val="16"/>
                <w:szCs w:val="16"/>
              </w:rPr>
              <w:t xml:space="preserve"> </w:t>
            </w:r>
            <w:r>
              <w:rPr>
                <w:rFonts w:ascii="Calibri" w:eastAsia="Calibri" w:hAnsi="Calibri" w:cs="Calibri"/>
                <w:sz w:val="16"/>
                <w:szCs w:val="16"/>
              </w:rPr>
              <w:t>Boston</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466</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27" w:right="294"/>
              <w:jc w:val="center"/>
              <w:rPr>
                <w:rFonts w:ascii="Calibri" w:eastAsia="Calibri" w:hAnsi="Calibri" w:cs="Calibri"/>
                <w:sz w:val="16"/>
                <w:szCs w:val="16"/>
              </w:rPr>
            </w:pPr>
            <w:r>
              <w:rPr>
                <w:rFonts w:ascii="Calibri" w:eastAsia="Calibri" w:hAnsi="Calibri" w:cs="Calibri"/>
                <w:spacing w:val="-3"/>
                <w:sz w:val="16"/>
                <w:szCs w:val="16"/>
              </w:rPr>
              <w:t>23</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18</w:t>
            </w:r>
            <w:r>
              <w:rPr>
                <w:rFonts w:ascii="Calibri" w:eastAsia="Calibri" w:hAnsi="Calibri" w:cs="Calibri"/>
                <w:sz w:val="16"/>
                <w:szCs w:val="16"/>
              </w:rPr>
              <w:t>.7</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57</w:t>
            </w:r>
            <w:r>
              <w:rPr>
                <w:rFonts w:ascii="Calibri" w:eastAsia="Calibri" w:hAnsi="Calibri" w:cs="Calibri"/>
                <w:sz w:val="16"/>
                <w:szCs w:val="16"/>
              </w:rPr>
              <w:t>.7</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.3</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7" w:right="360"/>
              <w:jc w:val="center"/>
              <w:rPr>
                <w:rFonts w:ascii="Calibri" w:eastAsia="Calibri" w:hAnsi="Calibri" w:cs="Calibri"/>
                <w:sz w:val="16"/>
                <w:szCs w:val="16"/>
              </w:rPr>
            </w:pPr>
            <w:r>
              <w:rPr>
                <w:rFonts w:ascii="Calibri" w:eastAsia="Calibri" w:hAnsi="Calibri" w:cs="Calibri"/>
                <w:sz w:val="16"/>
                <w:szCs w:val="16"/>
              </w:rPr>
              <w:t>6</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34</w:t>
            </w:r>
            <w:r>
              <w:rPr>
                <w:rFonts w:ascii="Calibri" w:eastAsia="Calibri" w:hAnsi="Calibri" w:cs="Calibri"/>
                <w:sz w:val="16"/>
                <w:szCs w:val="16"/>
              </w:rPr>
              <w:t>.8</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.6</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.4</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7</w:t>
            </w:r>
            <w:r>
              <w:rPr>
                <w:rFonts w:ascii="Calibri" w:eastAsia="Calibri" w:hAnsi="Calibri" w:cs="Calibri"/>
                <w:sz w:val="16"/>
                <w:szCs w:val="16"/>
              </w:rPr>
              <w:t>.5</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152"/>
              <w:rPr>
                <w:rFonts w:ascii="Calibri" w:eastAsia="Calibri" w:hAnsi="Calibri" w:cs="Calibri"/>
                <w:sz w:val="16"/>
                <w:szCs w:val="16"/>
              </w:rPr>
            </w:pPr>
            <w:r>
              <w:rPr>
                <w:rFonts w:ascii="Calibri" w:eastAsia="Calibri" w:hAnsi="Calibri" w:cs="Calibri"/>
                <w:spacing w:val="-3"/>
                <w:sz w:val="16"/>
                <w:szCs w:val="16"/>
              </w:rPr>
              <w:t>3505</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U</w:t>
            </w:r>
            <w:r>
              <w:rPr>
                <w:rFonts w:ascii="Calibri" w:eastAsia="Calibri" w:hAnsi="Calibri" w:cs="Calibri"/>
                <w:sz w:val="16"/>
                <w:szCs w:val="16"/>
              </w:rPr>
              <w:t>P</w:t>
            </w:r>
            <w:r>
              <w:rPr>
                <w:rFonts w:ascii="Calibri" w:eastAsia="Calibri" w:hAnsi="Calibri" w:cs="Calibri"/>
                <w:spacing w:val="-10"/>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cademy</w:t>
            </w:r>
            <w:r>
              <w:rPr>
                <w:rFonts w:ascii="Calibri" w:eastAsia="Calibri" w:hAnsi="Calibri" w:cs="Calibri"/>
                <w:spacing w:val="-9"/>
                <w:sz w:val="16"/>
                <w:szCs w:val="16"/>
              </w:rPr>
              <w:t xml:space="preserve"> </w:t>
            </w:r>
            <w:r>
              <w:rPr>
                <w:rFonts w:ascii="Calibri" w:eastAsia="Calibri" w:hAnsi="Calibri" w:cs="Calibri"/>
                <w:sz w:val="16"/>
                <w:szCs w:val="16"/>
              </w:rPr>
              <w:t>Charter</w:t>
            </w:r>
            <w:r>
              <w:rPr>
                <w:rFonts w:ascii="Calibri" w:eastAsia="Calibri" w:hAnsi="Calibri" w:cs="Calibri"/>
                <w:spacing w:val="-9"/>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r>
              <w:rPr>
                <w:rFonts w:ascii="Calibri" w:eastAsia="Calibri" w:hAnsi="Calibri" w:cs="Calibri"/>
                <w:spacing w:val="-9"/>
                <w:sz w:val="16"/>
                <w:szCs w:val="16"/>
              </w:rPr>
              <w:t xml:space="preserve"> </w:t>
            </w:r>
            <w:r>
              <w:rPr>
                <w:rFonts w:ascii="Calibri" w:eastAsia="Calibri" w:hAnsi="Calibri" w:cs="Calibri"/>
                <w:sz w:val="16"/>
                <w:szCs w:val="16"/>
              </w:rPr>
              <w:t>of</w:t>
            </w:r>
            <w:r>
              <w:rPr>
                <w:rFonts w:ascii="Calibri" w:eastAsia="Calibri" w:hAnsi="Calibri" w:cs="Calibri"/>
                <w:spacing w:val="-9"/>
                <w:sz w:val="16"/>
                <w:szCs w:val="16"/>
              </w:rPr>
              <w:t xml:space="preserve"> </w:t>
            </w:r>
            <w:r>
              <w:rPr>
                <w:rFonts w:ascii="Calibri" w:eastAsia="Calibri" w:hAnsi="Calibri" w:cs="Calibri"/>
                <w:sz w:val="16"/>
                <w:szCs w:val="16"/>
              </w:rPr>
              <w:t>Dorchester</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671</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5"/>
              <w:rPr>
                <w:rFonts w:ascii="Calibri" w:eastAsia="Calibri" w:hAnsi="Calibri" w:cs="Calibri"/>
                <w:sz w:val="16"/>
                <w:szCs w:val="16"/>
              </w:rPr>
            </w:pPr>
            <w:r>
              <w:rPr>
                <w:rFonts w:ascii="Calibri" w:eastAsia="Calibri" w:hAnsi="Calibri" w:cs="Calibri"/>
                <w:spacing w:val="-3"/>
                <w:sz w:val="16"/>
                <w:szCs w:val="16"/>
              </w:rPr>
              <w:t>17</w:t>
            </w:r>
            <w:r>
              <w:rPr>
                <w:rFonts w:ascii="Calibri" w:eastAsia="Calibri" w:hAnsi="Calibri" w:cs="Calibri"/>
                <w:sz w:val="16"/>
                <w:szCs w:val="16"/>
              </w:rPr>
              <w:t>.6</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51"/>
              <w:rPr>
                <w:rFonts w:ascii="Calibri" w:eastAsia="Calibri" w:hAnsi="Calibri" w:cs="Calibri"/>
                <w:sz w:val="16"/>
                <w:szCs w:val="16"/>
              </w:rPr>
            </w:pPr>
            <w:r>
              <w:rPr>
                <w:rFonts w:ascii="Calibri" w:eastAsia="Calibri" w:hAnsi="Calibri" w:cs="Calibri"/>
                <w:spacing w:val="-3"/>
                <w:sz w:val="16"/>
                <w:szCs w:val="16"/>
              </w:rPr>
              <w:t>15</w:t>
            </w:r>
            <w:r>
              <w:rPr>
                <w:rFonts w:ascii="Calibri" w:eastAsia="Calibri" w:hAnsi="Calibri" w:cs="Calibri"/>
                <w:sz w:val="16"/>
                <w:szCs w:val="16"/>
              </w:rPr>
              <w:t>.8</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59</w:t>
            </w:r>
            <w:r>
              <w:rPr>
                <w:rFonts w:ascii="Calibri" w:eastAsia="Calibri" w:hAnsi="Calibri" w:cs="Calibri"/>
                <w:sz w:val="16"/>
                <w:szCs w:val="16"/>
              </w:rPr>
              <w:t>.2</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48</w:t>
            </w:r>
            <w:r>
              <w:rPr>
                <w:rFonts w:ascii="Calibri" w:eastAsia="Calibri" w:hAnsi="Calibri" w:cs="Calibri"/>
                <w:sz w:val="16"/>
                <w:szCs w:val="16"/>
              </w:rPr>
              <w:t>.3</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.2</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33</w:t>
            </w:r>
            <w:r>
              <w:rPr>
                <w:rFonts w:ascii="Calibri" w:eastAsia="Calibri" w:hAnsi="Calibri" w:cs="Calibri"/>
                <w:sz w:val="16"/>
                <w:szCs w:val="16"/>
              </w:rPr>
              <w:t>.7</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53" w:right="394"/>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.3</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94" w:right="317"/>
              <w:jc w:val="center"/>
              <w:rPr>
                <w:rFonts w:ascii="Calibri" w:eastAsia="Calibri" w:hAnsi="Calibri" w:cs="Calibri"/>
                <w:sz w:val="16"/>
                <w:szCs w:val="16"/>
              </w:rPr>
            </w:pPr>
            <w:r>
              <w:rPr>
                <w:rFonts w:ascii="Calibri" w:eastAsia="Calibri" w:hAnsi="Calibri" w:cs="Calibri"/>
                <w:spacing w:val="-3"/>
                <w:sz w:val="16"/>
                <w:szCs w:val="16"/>
              </w:rPr>
              <w:t>0</w:t>
            </w:r>
            <w:r>
              <w:rPr>
                <w:rFonts w:ascii="Calibri" w:eastAsia="Calibri" w:hAnsi="Calibri" w:cs="Calibri"/>
                <w:sz w:val="16"/>
                <w:szCs w:val="16"/>
              </w:rPr>
              <w:t>.1</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96"/>
              <w:rPr>
                <w:rFonts w:ascii="Calibri" w:eastAsia="Calibri" w:hAnsi="Calibri" w:cs="Calibri"/>
                <w:sz w:val="16"/>
                <w:szCs w:val="16"/>
              </w:rPr>
            </w:pPr>
            <w:r>
              <w:rPr>
                <w:rFonts w:ascii="Calibri" w:eastAsia="Calibri" w:hAnsi="Calibri" w:cs="Calibri"/>
                <w:spacing w:val="-3"/>
                <w:sz w:val="16"/>
                <w:szCs w:val="16"/>
              </w:rPr>
              <w:t>14</w:t>
            </w:r>
          </w:p>
        </w:tc>
      </w:tr>
      <w:tr w:rsidR="00AB3096" w:rsidTr="00F64F12">
        <w:trPr>
          <w:trHeight w:hRule="exact" w:val="209"/>
        </w:trPr>
        <w:tc>
          <w:tcPr>
            <w:tcW w:w="509" w:type="dxa"/>
            <w:tcBorders>
              <w:top w:val="single" w:sz="7" w:space="0" w:color="000000"/>
              <w:left w:val="single" w:sz="7" w:space="0" w:color="000000"/>
              <w:bottom w:val="single" w:sz="7" w:space="0" w:color="000000"/>
              <w:right w:val="nil"/>
            </w:tcBorders>
          </w:tcPr>
          <w:p w:rsidR="00AB3096" w:rsidRDefault="00AB3096" w:rsidP="00F64F12">
            <w:pPr>
              <w:pStyle w:val="TableParagraph"/>
              <w:spacing w:line="192" w:lineRule="exact"/>
              <w:ind w:left="231"/>
              <w:rPr>
                <w:rFonts w:ascii="Calibri" w:eastAsia="Calibri" w:hAnsi="Calibri" w:cs="Calibri"/>
                <w:sz w:val="16"/>
                <w:szCs w:val="16"/>
              </w:rPr>
            </w:pPr>
            <w:r>
              <w:rPr>
                <w:rFonts w:ascii="Calibri" w:eastAsia="Calibri" w:hAnsi="Calibri" w:cs="Calibri"/>
                <w:spacing w:val="-3"/>
                <w:sz w:val="16"/>
                <w:szCs w:val="16"/>
              </w:rPr>
              <w:t>498</w:t>
            </w:r>
          </w:p>
        </w:tc>
        <w:tc>
          <w:tcPr>
            <w:tcW w:w="4895"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V</w:t>
            </w:r>
            <w:r>
              <w:rPr>
                <w:rFonts w:ascii="Calibri" w:eastAsia="Calibri" w:hAnsi="Calibri" w:cs="Calibri"/>
                <w:sz w:val="16"/>
                <w:szCs w:val="16"/>
              </w:rPr>
              <w:t>eritas</w:t>
            </w:r>
            <w:r>
              <w:rPr>
                <w:rFonts w:ascii="Calibri" w:eastAsia="Calibri" w:hAnsi="Calibri" w:cs="Calibri"/>
                <w:spacing w:val="-12"/>
                <w:sz w:val="16"/>
                <w:szCs w:val="16"/>
              </w:rPr>
              <w:t xml:space="preserve"> </w:t>
            </w:r>
            <w:r>
              <w:rPr>
                <w:rFonts w:ascii="Calibri" w:eastAsia="Calibri" w:hAnsi="Calibri" w:cs="Calibri"/>
                <w:sz w:val="16"/>
                <w:szCs w:val="16"/>
              </w:rPr>
              <w:t>Preparatory</w:t>
            </w:r>
            <w:r>
              <w:rPr>
                <w:rFonts w:ascii="Calibri" w:eastAsia="Calibri" w:hAnsi="Calibri" w:cs="Calibri"/>
                <w:spacing w:val="-12"/>
                <w:sz w:val="16"/>
                <w:szCs w:val="16"/>
              </w:rPr>
              <w:t xml:space="preserve"> </w:t>
            </w:r>
            <w:r>
              <w:rPr>
                <w:rFonts w:ascii="Calibri" w:eastAsia="Calibri" w:hAnsi="Calibri" w:cs="Calibri"/>
                <w:sz w:val="16"/>
                <w:szCs w:val="16"/>
              </w:rPr>
              <w:t>Ch</w:t>
            </w:r>
            <w:r>
              <w:rPr>
                <w:rFonts w:ascii="Calibri" w:eastAsia="Calibri" w:hAnsi="Calibri" w:cs="Calibri"/>
                <w:spacing w:val="1"/>
                <w:sz w:val="16"/>
                <w:szCs w:val="16"/>
              </w:rPr>
              <w:t>a</w:t>
            </w:r>
            <w:r>
              <w:rPr>
                <w:rFonts w:ascii="Calibri" w:eastAsia="Calibri" w:hAnsi="Calibri" w:cs="Calibri"/>
                <w:sz w:val="16"/>
                <w:szCs w:val="16"/>
              </w:rPr>
              <w:t>rter</w:t>
            </w:r>
            <w:r>
              <w:rPr>
                <w:rFonts w:ascii="Calibri" w:eastAsia="Calibri" w:hAnsi="Calibri" w:cs="Calibri"/>
                <w:spacing w:val="-12"/>
                <w:sz w:val="16"/>
                <w:szCs w:val="16"/>
              </w:rPr>
              <w:t xml:space="preserve"> </w:t>
            </w:r>
            <w:r>
              <w:rPr>
                <w:rFonts w:ascii="Calibri" w:eastAsia="Calibri" w:hAnsi="Calibri" w:cs="Calibri"/>
                <w:spacing w:val="-1"/>
                <w:sz w:val="16"/>
                <w:szCs w:val="16"/>
              </w:rPr>
              <w:t>S</w:t>
            </w:r>
            <w:r>
              <w:rPr>
                <w:rFonts w:ascii="Calibri" w:eastAsia="Calibri" w:hAnsi="Calibri" w:cs="Calibri"/>
                <w:sz w:val="16"/>
                <w:szCs w:val="16"/>
              </w:rPr>
              <w:t>chool</w:t>
            </w:r>
          </w:p>
        </w:tc>
        <w:tc>
          <w:tcPr>
            <w:tcW w:w="181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right="326"/>
              <w:jc w:val="right"/>
              <w:rPr>
                <w:rFonts w:ascii="Calibri" w:eastAsia="Calibri" w:hAnsi="Calibri" w:cs="Calibri"/>
                <w:sz w:val="16"/>
                <w:szCs w:val="16"/>
              </w:rPr>
            </w:pPr>
            <w:r>
              <w:rPr>
                <w:rFonts w:ascii="Calibri" w:eastAsia="Calibri" w:hAnsi="Calibri" w:cs="Calibri"/>
                <w:spacing w:val="-2"/>
                <w:w w:val="95"/>
                <w:sz w:val="16"/>
                <w:szCs w:val="16"/>
              </w:rPr>
              <w:t>307</w:t>
            </w:r>
          </w:p>
        </w:tc>
        <w:tc>
          <w:tcPr>
            <w:tcW w:w="81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07" w:right="270"/>
              <w:jc w:val="center"/>
              <w:rPr>
                <w:rFonts w:ascii="Calibri" w:eastAsia="Calibri" w:hAnsi="Calibri" w:cs="Calibri"/>
                <w:sz w:val="16"/>
                <w:szCs w:val="16"/>
              </w:rPr>
            </w:pPr>
            <w:r>
              <w:rPr>
                <w:rFonts w:ascii="Calibri" w:eastAsia="Calibri" w:hAnsi="Calibri" w:cs="Calibri"/>
                <w:spacing w:val="-3"/>
                <w:sz w:val="16"/>
                <w:szCs w:val="16"/>
              </w:rPr>
              <w:t>9</w:t>
            </w:r>
            <w:r>
              <w:rPr>
                <w:rFonts w:ascii="Calibri" w:eastAsia="Calibri" w:hAnsi="Calibri" w:cs="Calibri"/>
                <w:sz w:val="16"/>
                <w:szCs w:val="16"/>
              </w:rPr>
              <w:t>.8</w:t>
            </w:r>
          </w:p>
        </w:tc>
        <w:tc>
          <w:tcPr>
            <w:tcW w:w="88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93" w:right="392"/>
              <w:jc w:val="center"/>
              <w:rPr>
                <w:rFonts w:ascii="Calibri" w:eastAsia="Calibri" w:hAnsi="Calibri" w:cs="Calibri"/>
                <w:sz w:val="16"/>
                <w:szCs w:val="16"/>
              </w:rPr>
            </w:pPr>
            <w:r>
              <w:rPr>
                <w:rFonts w:ascii="Calibri" w:eastAsia="Calibri" w:hAnsi="Calibri" w:cs="Calibri"/>
                <w:spacing w:val="-3"/>
                <w:sz w:val="16"/>
                <w:szCs w:val="16"/>
              </w:rPr>
              <w:t>15</w:t>
            </w:r>
          </w:p>
        </w:tc>
        <w:tc>
          <w:tcPr>
            <w:tcW w:w="97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31" w:right="326"/>
              <w:jc w:val="center"/>
              <w:rPr>
                <w:rFonts w:ascii="Calibri" w:eastAsia="Calibri" w:hAnsi="Calibri" w:cs="Calibri"/>
                <w:sz w:val="16"/>
                <w:szCs w:val="16"/>
              </w:rPr>
            </w:pPr>
            <w:r>
              <w:rPr>
                <w:rFonts w:ascii="Calibri" w:eastAsia="Calibri" w:hAnsi="Calibri" w:cs="Calibri"/>
                <w:spacing w:val="-3"/>
                <w:sz w:val="16"/>
                <w:szCs w:val="16"/>
              </w:rPr>
              <w:t>59</w:t>
            </w:r>
            <w:r>
              <w:rPr>
                <w:rFonts w:ascii="Calibri" w:eastAsia="Calibri" w:hAnsi="Calibri" w:cs="Calibri"/>
                <w:sz w:val="16"/>
                <w:szCs w:val="16"/>
              </w:rPr>
              <w:t>.6</w:t>
            </w:r>
          </w:p>
        </w:tc>
        <w:tc>
          <w:tcPr>
            <w:tcW w:w="80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345"/>
              <w:rPr>
                <w:rFonts w:ascii="Calibri" w:eastAsia="Calibri" w:hAnsi="Calibri" w:cs="Calibri"/>
                <w:sz w:val="16"/>
                <w:szCs w:val="16"/>
              </w:rPr>
            </w:pPr>
            <w:r>
              <w:rPr>
                <w:rFonts w:ascii="Calibri" w:eastAsia="Calibri" w:hAnsi="Calibri" w:cs="Calibri"/>
                <w:spacing w:val="-3"/>
                <w:sz w:val="16"/>
                <w:szCs w:val="16"/>
              </w:rPr>
              <w:t>23</w:t>
            </w:r>
            <w:r>
              <w:rPr>
                <w:rFonts w:ascii="Calibri" w:eastAsia="Calibri" w:hAnsi="Calibri" w:cs="Calibri"/>
                <w:sz w:val="16"/>
                <w:szCs w:val="16"/>
              </w:rPr>
              <w:t>.1</w:t>
            </w:r>
          </w:p>
        </w:tc>
        <w:tc>
          <w:tcPr>
            <w:tcW w:w="73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17"/>
              <w:rPr>
                <w:rFonts w:ascii="Calibri" w:eastAsia="Calibri" w:hAnsi="Calibri" w:cs="Calibri"/>
                <w:sz w:val="16"/>
                <w:szCs w:val="16"/>
              </w:rPr>
            </w:pPr>
            <w:r>
              <w:rPr>
                <w:rFonts w:ascii="Calibri" w:eastAsia="Calibri" w:hAnsi="Calibri" w:cs="Calibri"/>
                <w:spacing w:val="-3"/>
                <w:sz w:val="16"/>
                <w:szCs w:val="16"/>
              </w:rPr>
              <w:t>1</w:t>
            </w:r>
            <w:r>
              <w:rPr>
                <w:rFonts w:ascii="Calibri" w:eastAsia="Calibri" w:hAnsi="Calibri" w:cs="Calibri"/>
                <w:sz w:val="16"/>
                <w:szCs w:val="16"/>
              </w:rPr>
              <w:t>.3</w:t>
            </w:r>
          </w:p>
        </w:tc>
        <w:tc>
          <w:tcPr>
            <w:tcW w:w="934"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281"/>
              <w:rPr>
                <w:rFonts w:ascii="Calibri" w:eastAsia="Calibri" w:hAnsi="Calibri" w:cs="Calibri"/>
                <w:sz w:val="16"/>
                <w:szCs w:val="16"/>
              </w:rPr>
            </w:pPr>
            <w:r>
              <w:rPr>
                <w:rFonts w:ascii="Calibri" w:eastAsia="Calibri" w:hAnsi="Calibri" w:cs="Calibri"/>
                <w:spacing w:val="-3"/>
                <w:sz w:val="16"/>
                <w:szCs w:val="16"/>
              </w:rPr>
              <w:t>66</w:t>
            </w:r>
            <w:r>
              <w:rPr>
                <w:rFonts w:ascii="Calibri" w:eastAsia="Calibri" w:hAnsi="Calibri" w:cs="Calibri"/>
                <w:sz w:val="16"/>
                <w:szCs w:val="16"/>
              </w:rPr>
              <w:t>.4</w:t>
            </w:r>
          </w:p>
        </w:tc>
        <w:tc>
          <w:tcPr>
            <w:tcW w:w="987"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12" w:right="453"/>
              <w:jc w:val="center"/>
              <w:rPr>
                <w:rFonts w:ascii="Calibri" w:eastAsia="Calibri" w:hAnsi="Calibri" w:cs="Calibri"/>
                <w:sz w:val="16"/>
                <w:szCs w:val="16"/>
              </w:rPr>
            </w:pPr>
            <w:r>
              <w:rPr>
                <w:rFonts w:ascii="Calibri" w:eastAsia="Calibri" w:hAnsi="Calibri" w:cs="Calibri"/>
                <w:sz w:val="16"/>
                <w:szCs w:val="16"/>
              </w:rPr>
              <w:t>0</w:t>
            </w:r>
          </w:p>
        </w:tc>
        <w:tc>
          <w:tcPr>
            <w:tcW w:w="951" w:type="dxa"/>
            <w:tcBorders>
              <w:top w:val="single" w:sz="7" w:space="0" w:color="000000"/>
              <w:left w:val="nil"/>
              <w:bottom w:val="single" w:sz="7" w:space="0" w:color="000000"/>
              <w:right w:val="nil"/>
            </w:tcBorders>
          </w:tcPr>
          <w:p w:rsidR="00AB3096" w:rsidRDefault="00AB3096" w:rsidP="00F64F12">
            <w:pPr>
              <w:pStyle w:val="TableParagraph"/>
              <w:spacing w:line="192" w:lineRule="exact"/>
              <w:ind w:left="453" w:right="376"/>
              <w:jc w:val="center"/>
              <w:rPr>
                <w:rFonts w:ascii="Calibri" w:eastAsia="Calibri" w:hAnsi="Calibri" w:cs="Calibri"/>
                <w:sz w:val="16"/>
                <w:szCs w:val="16"/>
              </w:rPr>
            </w:pPr>
            <w:r>
              <w:rPr>
                <w:rFonts w:ascii="Calibri" w:eastAsia="Calibri" w:hAnsi="Calibri" w:cs="Calibri"/>
                <w:sz w:val="16"/>
                <w:szCs w:val="16"/>
              </w:rPr>
              <w:t>0</w:t>
            </w:r>
          </w:p>
        </w:tc>
        <w:tc>
          <w:tcPr>
            <w:tcW w:w="740" w:type="dxa"/>
            <w:tcBorders>
              <w:top w:val="single" w:sz="7" w:space="0" w:color="000000"/>
              <w:left w:val="nil"/>
              <w:bottom w:val="single" w:sz="7" w:space="0" w:color="000000"/>
              <w:right w:val="single" w:sz="7" w:space="0" w:color="000000"/>
            </w:tcBorders>
          </w:tcPr>
          <w:p w:rsidR="00AB3096" w:rsidRDefault="00AB3096" w:rsidP="00F64F12">
            <w:pPr>
              <w:pStyle w:val="TableParagraph"/>
              <w:spacing w:line="192" w:lineRule="exact"/>
              <w:ind w:left="375"/>
              <w:rPr>
                <w:rFonts w:ascii="Calibri" w:eastAsia="Calibri" w:hAnsi="Calibri" w:cs="Calibri"/>
                <w:sz w:val="16"/>
                <w:szCs w:val="16"/>
              </w:rPr>
            </w:pPr>
            <w:r>
              <w:rPr>
                <w:rFonts w:ascii="Calibri" w:eastAsia="Calibri" w:hAnsi="Calibri" w:cs="Calibri"/>
                <w:spacing w:val="-3"/>
                <w:sz w:val="16"/>
                <w:szCs w:val="16"/>
              </w:rPr>
              <w:t>6</w:t>
            </w:r>
            <w:r>
              <w:rPr>
                <w:rFonts w:ascii="Calibri" w:eastAsia="Calibri" w:hAnsi="Calibri" w:cs="Calibri"/>
                <w:sz w:val="16"/>
                <w:szCs w:val="16"/>
              </w:rPr>
              <w:t>.8</w:t>
            </w:r>
          </w:p>
        </w:tc>
      </w:tr>
    </w:tbl>
    <w:p w:rsidR="00AB3096" w:rsidRDefault="00AB3096" w:rsidP="00AB3096"/>
    <w:p w:rsidR="00F64F12" w:rsidRDefault="00F64F12" w:rsidP="001B0C7D">
      <w:pPr>
        <w:rPr>
          <w:b/>
          <w:bCs/>
          <w:kern w:val="32"/>
          <w:sz w:val="32"/>
          <w:szCs w:val="32"/>
        </w:rPr>
        <w:sectPr w:rsidR="00F64F12" w:rsidSect="00F64F12">
          <w:pgSz w:w="15840" w:h="12240" w:orient="landscape"/>
          <w:pgMar w:top="280" w:right="300" w:bottom="280" w:left="280" w:header="720" w:footer="720" w:gutter="0"/>
          <w:cols w:space="720"/>
        </w:sectPr>
      </w:pPr>
    </w:p>
    <w:p w:rsidR="00372521" w:rsidRDefault="00F64F12" w:rsidP="00F64F12">
      <w:pPr>
        <w:jc w:val="center"/>
        <w:rPr>
          <w:b/>
          <w:bCs/>
          <w:kern w:val="32"/>
          <w:sz w:val="32"/>
          <w:szCs w:val="32"/>
        </w:rPr>
      </w:pPr>
      <w:bookmarkStart w:id="23" w:name="appB"/>
      <w:bookmarkEnd w:id="23"/>
      <w:r w:rsidRPr="00F64F12">
        <w:rPr>
          <w:b/>
          <w:bCs/>
          <w:noProof/>
          <w:kern w:val="32"/>
          <w:sz w:val="32"/>
          <w:szCs w:val="32"/>
          <w:lang w:eastAsia="zh-CN" w:bidi="km-KH"/>
        </w:rPr>
        <w:lastRenderedPageBreak/>
        <w:drawing>
          <wp:inline distT="0" distB="0" distL="0" distR="0">
            <wp:extent cx="8229600" cy="3945814"/>
            <wp:effectExtent l="19050" t="0" r="0" b="0"/>
            <wp:docPr id="5" name="Picture 1" descr="Massachusetts Charter School: A charter school is a public school that is managed by a board of trustees and operates independently of any school committee under a five-year charter granted by the Board of Elementary and Secondary Education. It has the freedom to organize around a core mission, curriculum, theme, and/or teaching method and to control its own budget and hire (and fire) teachers and staff. In return for this freedom, a charter school must attract students and produce positive results within five years or its charter will not be renewed. The first Massachusetts charter schools opened in 1995.         &#10;Charter School Types: There are two types of charter schools: Commonwealth and Horace Mann. Further, there are three types of  Horace Mann charter schools each with a particular set of requirements for collective bargaining unit involvement. A Horace Mann 'I' must have its charter application approved by the local school committee and the local teacher's union in addition to the Board of Elementary and Secondary Education while a Horace Mann 'II' is a conversion school approved by a majority of its faculty. Horace Mann 'III' charter school can be chartered without the approval of the local collective bargaining unit. All Horace Mann charter schools must operate under a Memorandum of Understanding with the district  from which it resides.&#10;&#10;2015-2016 Operating Status  #&#10;Operating Commonwealth charter schools in 2015-2016: 71&#10;Operating Horace Mann I charter schools in 2015-2016: 4&#10;Operating Horace Mann II charter schools in 2015-2016: 0&#10;Operating Horace Mann III charter schools in 2015-2016:  6&#10;Total currently operating charter schools: 81&#10;Charters approved but not yet open: 1&#10;Total active charters granted by BESE since 1994: 82&#10;Charters granted but closed or never opened since 1994: 24&#10;Total charters granted by BESE since 1994: 106&#10;Total Commonwealth charter schools counted toward cap of 72*: 54&#10;&#10;Historical Accountability Status  #&#10;Closed: Pre-Opening Surrender  4&#10;Closed: Post-Opening Surrender  9&#10;Closed: Revocation  4&#10;Closed: Non-renewal  2&#10;Charter Returned due to merger  5&#10;Operating or Planning: Less than 5-years old 24&#10;Operating for at least 5 years, one renewal 8&#10;Operating for at least 10 years, two renewals 16&#10;Operating for at least 15 years, three renewals 20&#10;Operating for at least 20 years, four renewals 14&#10;Total Charters Granted by BESE Since 1994:  106&#10;&#10;Summary Statistics  #&#10;Maximum enrollment allowed by currently authorized charters 48,994&#10;# of students attending charter schools in 2014-2015 on Oct. 1, 2014  37,402&#10;# of unique students on charter school waiting lists for 2015-2016 as of  March 2015. 44,876&#10;% of 2014-2015 PK-12 public school population enrolled in charter schools 3.9%&#10;# of charter applications received since 1994 258&#10;&#10;School Type  #&#10;Elementary 5&#10;Elementary-Middle 24&#10;Middle  5&#10;Middle-High 25&#10;High  11&#10;K-12  11&#10;Operating Total 81&#10;  &#10;Location Type  #&#10;Boston  25&#10;Urban-not-Boston 38&#10;Suburb  14&#10;Rural  4&#10;Operating Total 81&#10;  &#10;School Size at Maximum  #&#10;Less than 100: 0&#10;100-300:  15&#10;301-500:  30&#10;501-1000: 25&#10;More than 1000: 11&#10;Operating Total 81&#10;  &#10;Regional  #&#10;Yes  29&#10;No  52&#10;Operating Total 81&#10;&#10;2014-2015 Demographics Charter  State &#10;First Language Not English 23.8% 18.5%&#10;Limited English Proficient 10.0% 8.5%&#10;Special Education 14.0% 17.1%&#10;Economically Disadvantaged 34.3% 26.3%&#10;  &#10;African-American 29.1% 8.7%&#10;Asian 4.8% 6.3%&#10;Hispanic 28.8% 17.9%&#10;White 33.7% 63.7%&#10;Native-American 0.3% 0.2%&#10;Native Hawaiian, Pacific Islander 0.1% 0.1%&#10;Multi-Race, Non-Hispanic 3.1% 3.1%&#10;  &#10;Males 48.3% 51%&#10;Females 51.7% 49%&#10;  &#10;Educational Management  #&#10;Operating with management organization 10&#10;Formerly operating with management organizatio 10&#10;&#10;School Year Operating Schools Total Enrollment as of Oct 1 Waitlist&#10;1995-1996 15 2,613 Not Available&#10;1996-1997 22 5,311 Not Available&#10;1997-1998 24 6,607 Not Available&#10;1998-1999 34 9,828 Not Available&#10;1999-2000 39 12,440 Not Available&#10;2000-2001 40 13,712 Not Available&#10;2001-2002 42 14,381 Not Available&#10;2002-2003 46 15,805 12,959&#10;2003-2004 50 17,869 13,153&#10;2004-2005 56 20,259 14,709&#10;2005-2006 57 21,866 15,823&#10;2006-2007 59 23,500 16,004&#10;2007-2008 61 25,034 18,989&#10;2008-2009  61 26,384 21,312&#10;2009-2010  62 27,393 24,066&#10;2010-2011 63 28,422 26,708&#10;2011-2012 72 30,595 35,942&#10;2012-2013 77 31,830 45,176&#10;2013-2014 81 34,631 40,376&#10;2014-2015 80 37,402 44,876&#10;2015-2016* 81 41,802 37,470&#10;*Pre-enrollment and waitlist as of 3/16/15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8229600" cy="3945814"/>
                    </a:xfrm>
                    <a:prstGeom prst="rect">
                      <a:avLst/>
                    </a:prstGeom>
                    <a:noFill/>
                    <a:ln w="9525">
                      <a:noFill/>
                      <a:miter lim="800000"/>
                      <a:headEnd/>
                      <a:tailEnd/>
                    </a:ln>
                  </pic:spPr>
                </pic:pic>
              </a:graphicData>
            </a:graphic>
          </wp:inline>
        </w:drawing>
      </w:r>
    </w:p>
    <w:p w:rsidR="00F64F12" w:rsidRDefault="00F64F12" w:rsidP="00F64F12">
      <w:pPr>
        <w:jc w:val="center"/>
        <w:rPr>
          <w:b/>
          <w:bCs/>
          <w:kern w:val="32"/>
          <w:sz w:val="32"/>
          <w:szCs w:val="32"/>
        </w:rPr>
        <w:sectPr w:rsidR="00F64F12" w:rsidSect="00F64F12">
          <w:headerReference w:type="default" r:id="rId43"/>
          <w:pgSz w:w="15840" w:h="12240" w:orient="landscape"/>
          <w:pgMar w:top="280" w:right="300" w:bottom="280" w:left="280" w:header="720" w:footer="720" w:gutter="0"/>
          <w:cols w:space="720"/>
        </w:sectPr>
      </w:pPr>
    </w:p>
    <w:tbl>
      <w:tblPr>
        <w:tblW w:w="0" w:type="auto"/>
        <w:tblInd w:w="99" w:type="dxa"/>
        <w:tblLayout w:type="fixed"/>
        <w:tblCellMar>
          <w:left w:w="0" w:type="dxa"/>
          <w:right w:w="0" w:type="dxa"/>
        </w:tblCellMar>
        <w:tblLook w:val="01E0"/>
      </w:tblPr>
      <w:tblGrid>
        <w:gridCol w:w="626"/>
        <w:gridCol w:w="4832"/>
        <w:gridCol w:w="518"/>
        <w:gridCol w:w="1303"/>
        <w:gridCol w:w="795"/>
        <w:gridCol w:w="542"/>
        <w:gridCol w:w="603"/>
        <w:gridCol w:w="526"/>
        <w:gridCol w:w="526"/>
        <w:gridCol w:w="778"/>
        <w:gridCol w:w="718"/>
        <w:gridCol w:w="451"/>
        <w:gridCol w:w="576"/>
        <w:gridCol w:w="442"/>
        <w:gridCol w:w="670"/>
        <w:gridCol w:w="518"/>
      </w:tblGrid>
      <w:tr w:rsidR="00F64F12" w:rsidTr="00F64F12">
        <w:trPr>
          <w:trHeight w:hRule="exact" w:val="569"/>
        </w:trPr>
        <w:tc>
          <w:tcPr>
            <w:tcW w:w="626" w:type="dxa"/>
            <w:tcBorders>
              <w:top w:val="nil"/>
              <w:left w:val="nil"/>
              <w:bottom w:val="single" w:sz="5" w:space="0" w:color="BEBEBE"/>
              <w:right w:val="nil"/>
            </w:tcBorders>
            <w:shd w:val="clear" w:color="auto" w:fill="D7D7D7"/>
          </w:tcPr>
          <w:p w:rsidR="00F64F12" w:rsidRDefault="00F64F12" w:rsidP="00F64F12">
            <w:pPr>
              <w:pStyle w:val="TableParagraph"/>
              <w:spacing w:line="200" w:lineRule="exact"/>
              <w:rPr>
                <w:sz w:val="20"/>
                <w:szCs w:val="20"/>
              </w:rPr>
            </w:pPr>
          </w:p>
          <w:p w:rsidR="00F64F12" w:rsidRDefault="00F64F12" w:rsidP="00F64F12">
            <w:pPr>
              <w:pStyle w:val="TableParagraph"/>
              <w:spacing w:before="10" w:line="220" w:lineRule="exact"/>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L</w:t>
            </w:r>
            <w:r>
              <w:rPr>
                <w:rFonts w:ascii="Tahoma" w:eastAsia="Tahoma" w:hAnsi="Tahoma" w:cs="Tahoma"/>
                <w:b/>
                <w:bCs/>
                <w:spacing w:val="-1"/>
                <w:w w:val="105"/>
                <w:sz w:val="11"/>
                <w:szCs w:val="11"/>
              </w:rPr>
              <w:t>E</w:t>
            </w:r>
            <w:r>
              <w:rPr>
                <w:rFonts w:ascii="Tahoma" w:eastAsia="Tahoma" w:hAnsi="Tahoma" w:cs="Tahoma"/>
                <w:b/>
                <w:bCs/>
                <w:w w:val="105"/>
                <w:sz w:val="11"/>
                <w:szCs w:val="11"/>
              </w:rPr>
              <w:t>A</w:t>
            </w:r>
          </w:p>
        </w:tc>
        <w:tc>
          <w:tcPr>
            <w:tcW w:w="4832" w:type="dxa"/>
            <w:tcBorders>
              <w:top w:val="nil"/>
              <w:left w:val="nil"/>
              <w:bottom w:val="single" w:sz="5" w:space="0" w:color="BEBEBE"/>
              <w:right w:val="nil"/>
            </w:tcBorders>
            <w:shd w:val="clear" w:color="auto" w:fill="D7D7D7"/>
          </w:tcPr>
          <w:p w:rsidR="00F64F12" w:rsidRDefault="00F64F12" w:rsidP="00F64F12">
            <w:pPr>
              <w:pStyle w:val="TableParagraph"/>
              <w:spacing w:line="200" w:lineRule="exact"/>
              <w:rPr>
                <w:sz w:val="20"/>
                <w:szCs w:val="20"/>
              </w:rPr>
            </w:pPr>
          </w:p>
          <w:p w:rsidR="00F64F12" w:rsidRDefault="00F64F12" w:rsidP="00F64F12">
            <w:pPr>
              <w:pStyle w:val="TableParagraph"/>
              <w:spacing w:before="10" w:line="220" w:lineRule="exact"/>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C</w:t>
            </w:r>
            <w:r>
              <w:rPr>
                <w:rFonts w:ascii="Tahoma" w:eastAsia="Tahoma" w:hAnsi="Tahoma" w:cs="Tahoma"/>
                <w:b/>
                <w:bCs/>
                <w:spacing w:val="-1"/>
                <w:w w:val="105"/>
                <w:sz w:val="11"/>
                <w:szCs w:val="11"/>
              </w:rPr>
              <w:t>hart</w:t>
            </w:r>
            <w:r>
              <w:rPr>
                <w:rFonts w:ascii="Tahoma" w:eastAsia="Tahoma" w:hAnsi="Tahoma" w:cs="Tahoma"/>
                <w:b/>
                <w:bCs/>
                <w:w w:val="105"/>
                <w:sz w:val="11"/>
                <w:szCs w:val="11"/>
              </w:rPr>
              <w:t>er</w:t>
            </w:r>
            <w:r>
              <w:rPr>
                <w:rFonts w:ascii="Tahoma" w:eastAsia="Tahoma" w:hAnsi="Tahoma" w:cs="Tahoma"/>
                <w:b/>
                <w:bCs/>
                <w:spacing w:val="6"/>
                <w:w w:val="105"/>
                <w:sz w:val="11"/>
                <w:szCs w:val="11"/>
              </w:rPr>
              <w:t xml:space="preserve"> </w:t>
            </w:r>
            <w:r>
              <w:rPr>
                <w:rFonts w:ascii="Tahoma" w:eastAsia="Tahoma" w:hAnsi="Tahoma" w:cs="Tahoma"/>
                <w:b/>
                <w:bCs/>
                <w:w w:val="105"/>
                <w:sz w:val="11"/>
                <w:szCs w:val="11"/>
              </w:rPr>
              <w:t>Sc</w:t>
            </w:r>
            <w:r>
              <w:rPr>
                <w:rFonts w:ascii="Tahoma" w:eastAsia="Tahoma" w:hAnsi="Tahoma" w:cs="Tahoma"/>
                <w:b/>
                <w:bCs/>
                <w:spacing w:val="-1"/>
                <w:w w:val="105"/>
                <w:sz w:val="11"/>
                <w:szCs w:val="11"/>
              </w:rPr>
              <w:t>hoo</w:t>
            </w:r>
            <w:r>
              <w:rPr>
                <w:rFonts w:ascii="Tahoma" w:eastAsia="Tahoma" w:hAnsi="Tahoma" w:cs="Tahoma"/>
                <w:b/>
                <w:bCs/>
                <w:w w:val="105"/>
                <w:sz w:val="11"/>
                <w:szCs w:val="11"/>
              </w:rPr>
              <w:t>l</w:t>
            </w:r>
          </w:p>
        </w:tc>
        <w:tc>
          <w:tcPr>
            <w:tcW w:w="518" w:type="dxa"/>
            <w:tcBorders>
              <w:top w:val="nil"/>
              <w:left w:val="nil"/>
              <w:bottom w:val="single" w:sz="5" w:space="0" w:color="BEBEBE"/>
              <w:right w:val="nil"/>
            </w:tcBorders>
            <w:shd w:val="clear" w:color="auto" w:fill="D7D7D7"/>
          </w:tcPr>
          <w:p w:rsidR="00F64F12" w:rsidRDefault="00F64F12" w:rsidP="00F64F12">
            <w:pPr>
              <w:pStyle w:val="TableParagraph"/>
              <w:spacing w:line="200" w:lineRule="exact"/>
              <w:rPr>
                <w:sz w:val="20"/>
                <w:szCs w:val="20"/>
              </w:rPr>
            </w:pPr>
          </w:p>
          <w:p w:rsidR="00F64F12" w:rsidRDefault="00F64F12" w:rsidP="00F64F12">
            <w:pPr>
              <w:pStyle w:val="TableParagraph"/>
              <w:spacing w:before="10" w:line="220" w:lineRule="exact"/>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T</w:t>
            </w:r>
            <w:r>
              <w:rPr>
                <w:rFonts w:ascii="Tahoma" w:eastAsia="Tahoma" w:hAnsi="Tahoma" w:cs="Tahoma"/>
                <w:b/>
                <w:bCs/>
                <w:spacing w:val="-1"/>
                <w:w w:val="105"/>
                <w:sz w:val="11"/>
                <w:szCs w:val="11"/>
              </w:rPr>
              <w:t>y</w:t>
            </w:r>
            <w:r>
              <w:rPr>
                <w:rFonts w:ascii="Tahoma" w:eastAsia="Tahoma" w:hAnsi="Tahoma" w:cs="Tahoma"/>
                <w:b/>
                <w:bCs/>
                <w:w w:val="105"/>
                <w:sz w:val="11"/>
                <w:szCs w:val="11"/>
              </w:rPr>
              <w:t>pe</w:t>
            </w:r>
          </w:p>
        </w:tc>
        <w:tc>
          <w:tcPr>
            <w:tcW w:w="1303" w:type="dxa"/>
            <w:tcBorders>
              <w:top w:val="nil"/>
              <w:left w:val="nil"/>
              <w:bottom w:val="single" w:sz="5" w:space="0" w:color="BEBEBE"/>
              <w:right w:val="nil"/>
            </w:tcBorders>
            <w:shd w:val="clear" w:color="auto" w:fill="D7D7D7"/>
          </w:tcPr>
          <w:p w:rsidR="00F64F12" w:rsidRDefault="00F64F12" w:rsidP="00F64F12">
            <w:pPr>
              <w:pStyle w:val="TableParagraph"/>
              <w:spacing w:line="200" w:lineRule="exact"/>
              <w:rPr>
                <w:sz w:val="20"/>
                <w:szCs w:val="20"/>
              </w:rPr>
            </w:pPr>
          </w:p>
          <w:p w:rsidR="00F64F12" w:rsidRDefault="00F64F12" w:rsidP="00F64F12">
            <w:pPr>
              <w:pStyle w:val="TableParagraph"/>
              <w:spacing w:before="10" w:line="220" w:lineRule="exact"/>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L</w:t>
            </w:r>
            <w:r>
              <w:rPr>
                <w:rFonts w:ascii="Tahoma" w:eastAsia="Tahoma" w:hAnsi="Tahoma" w:cs="Tahoma"/>
                <w:b/>
                <w:bCs/>
                <w:spacing w:val="-1"/>
                <w:w w:val="105"/>
                <w:sz w:val="11"/>
                <w:szCs w:val="11"/>
              </w:rPr>
              <w:t>o</w:t>
            </w:r>
            <w:r>
              <w:rPr>
                <w:rFonts w:ascii="Tahoma" w:eastAsia="Tahoma" w:hAnsi="Tahoma" w:cs="Tahoma"/>
                <w:b/>
                <w:bCs/>
                <w:w w:val="105"/>
                <w:sz w:val="11"/>
                <w:szCs w:val="11"/>
              </w:rPr>
              <w:t>c</w:t>
            </w:r>
            <w:r>
              <w:rPr>
                <w:rFonts w:ascii="Tahoma" w:eastAsia="Tahoma" w:hAnsi="Tahoma" w:cs="Tahoma"/>
                <w:b/>
                <w:bCs/>
                <w:spacing w:val="-1"/>
                <w:w w:val="105"/>
                <w:sz w:val="11"/>
                <w:szCs w:val="11"/>
              </w:rPr>
              <w:t>at</w:t>
            </w:r>
            <w:r>
              <w:rPr>
                <w:rFonts w:ascii="Tahoma" w:eastAsia="Tahoma" w:hAnsi="Tahoma" w:cs="Tahoma"/>
                <w:b/>
                <w:bCs/>
                <w:w w:val="105"/>
                <w:sz w:val="11"/>
                <w:szCs w:val="11"/>
              </w:rPr>
              <w:t>i</w:t>
            </w:r>
            <w:r>
              <w:rPr>
                <w:rFonts w:ascii="Tahoma" w:eastAsia="Tahoma" w:hAnsi="Tahoma" w:cs="Tahoma"/>
                <w:b/>
                <w:bCs/>
                <w:spacing w:val="-1"/>
                <w:w w:val="105"/>
                <w:sz w:val="11"/>
                <w:szCs w:val="11"/>
              </w:rPr>
              <w:t>o</w:t>
            </w:r>
            <w:r>
              <w:rPr>
                <w:rFonts w:ascii="Tahoma" w:eastAsia="Tahoma" w:hAnsi="Tahoma" w:cs="Tahoma"/>
                <w:b/>
                <w:bCs/>
                <w:w w:val="105"/>
                <w:sz w:val="11"/>
                <w:szCs w:val="11"/>
              </w:rPr>
              <w:t>n</w:t>
            </w:r>
          </w:p>
        </w:tc>
        <w:tc>
          <w:tcPr>
            <w:tcW w:w="795" w:type="dxa"/>
            <w:tcBorders>
              <w:top w:val="nil"/>
              <w:left w:val="nil"/>
              <w:bottom w:val="single" w:sz="5" w:space="0" w:color="BEBEBE"/>
              <w:right w:val="nil"/>
            </w:tcBorders>
            <w:shd w:val="clear" w:color="auto" w:fill="D7D7D7"/>
          </w:tcPr>
          <w:p w:rsidR="00F64F12" w:rsidRDefault="00F64F12" w:rsidP="00F64F12">
            <w:pPr>
              <w:pStyle w:val="TableParagraph"/>
              <w:spacing w:line="200" w:lineRule="exact"/>
              <w:rPr>
                <w:sz w:val="20"/>
                <w:szCs w:val="20"/>
              </w:rPr>
            </w:pPr>
          </w:p>
          <w:p w:rsidR="00F64F12" w:rsidRDefault="00F64F12" w:rsidP="00F64F12">
            <w:pPr>
              <w:pStyle w:val="TableParagraph"/>
              <w:spacing w:before="10" w:line="220" w:lineRule="exact"/>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spacing w:val="-1"/>
                <w:w w:val="105"/>
                <w:sz w:val="11"/>
                <w:szCs w:val="11"/>
              </w:rPr>
              <w:t>1/1/2016</w:t>
            </w:r>
          </w:p>
        </w:tc>
        <w:tc>
          <w:tcPr>
            <w:tcW w:w="1145" w:type="dxa"/>
            <w:gridSpan w:val="2"/>
            <w:tcBorders>
              <w:top w:val="nil"/>
              <w:left w:val="nil"/>
              <w:bottom w:val="single" w:sz="5" w:space="0" w:color="BEBEBE"/>
              <w:right w:val="nil"/>
            </w:tcBorders>
            <w:shd w:val="clear" w:color="auto" w:fill="D7D7D7"/>
          </w:tcPr>
          <w:p w:rsidR="00F64F12" w:rsidRDefault="00F64F12" w:rsidP="00F64F12">
            <w:pPr>
              <w:pStyle w:val="TableParagraph"/>
              <w:spacing w:line="109" w:lineRule="exact"/>
              <w:ind w:left="571"/>
              <w:rPr>
                <w:rFonts w:ascii="Tahoma" w:eastAsia="Tahoma" w:hAnsi="Tahoma" w:cs="Tahoma"/>
                <w:sz w:val="11"/>
                <w:szCs w:val="11"/>
              </w:rPr>
            </w:pPr>
            <w:r>
              <w:rPr>
                <w:rFonts w:ascii="Tahoma" w:eastAsia="Tahoma" w:hAnsi="Tahoma" w:cs="Tahoma"/>
                <w:b/>
                <w:bCs/>
                <w:w w:val="105"/>
                <w:sz w:val="11"/>
                <w:szCs w:val="11"/>
              </w:rPr>
              <w:t>C</w:t>
            </w:r>
            <w:r>
              <w:rPr>
                <w:rFonts w:ascii="Tahoma" w:eastAsia="Tahoma" w:hAnsi="Tahoma" w:cs="Tahoma"/>
                <w:b/>
                <w:bCs/>
                <w:spacing w:val="-1"/>
                <w:w w:val="105"/>
                <w:sz w:val="11"/>
                <w:szCs w:val="11"/>
              </w:rPr>
              <w:t>ount</w:t>
            </w:r>
            <w:r>
              <w:rPr>
                <w:rFonts w:ascii="Tahoma" w:eastAsia="Tahoma" w:hAnsi="Tahoma" w:cs="Tahoma"/>
                <w:b/>
                <w:bCs/>
                <w:w w:val="105"/>
                <w:sz w:val="11"/>
                <w:szCs w:val="11"/>
              </w:rPr>
              <w:t>s</w:t>
            </w:r>
          </w:p>
          <w:p w:rsidR="00F64F12" w:rsidRDefault="00F64F12" w:rsidP="00F64F12">
            <w:pPr>
              <w:pStyle w:val="TableParagraph"/>
              <w:spacing w:before="18" w:line="273" w:lineRule="auto"/>
              <w:ind w:left="28" w:right="77" w:firstLine="542"/>
              <w:rPr>
                <w:rFonts w:ascii="Tahoma" w:eastAsia="Tahoma" w:hAnsi="Tahoma" w:cs="Tahoma"/>
                <w:sz w:val="11"/>
                <w:szCs w:val="11"/>
              </w:rPr>
            </w:pPr>
            <w:r>
              <w:rPr>
                <w:rFonts w:ascii="Tahoma" w:eastAsia="Tahoma" w:hAnsi="Tahoma" w:cs="Tahoma"/>
                <w:b/>
                <w:bCs/>
                <w:w w:val="105"/>
                <w:sz w:val="11"/>
                <w:szCs w:val="11"/>
              </w:rPr>
              <w:t>T</w:t>
            </w:r>
            <w:r>
              <w:rPr>
                <w:rFonts w:ascii="Tahoma" w:eastAsia="Tahoma" w:hAnsi="Tahoma" w:cs="Tahoma"/>
                <w:b/>
                <w:bCs/>
                <w:spacing w:val="-1"/>
                <w:w w:val="105"/>
                <w:sz w:val="11"/>
                <w:szCs w:val="11"/>
              </w:rPr>
              <w:t>o</w:t>
            </w:r>
            <w:r>
              <w:rPr>
                <w:rFonts w:ascii="Tahoma" w:eastAsia="Tahoma" w:hAnsi="Tahoma" w:cs="Tahoma"/>
                <w:b/>
                <w:bCs/>
                <w:w w:val="105"/>
                <w:sz w:val="11"/>
                <w:szCs w:val="11"/>
              </w:rPr>
              <w:t>w</w:t>
            </w:r>
            <w:r>
              <w:rPr>
                <w:rFonts w:ascii="Tahoma" w:eastAsia="Tahoma" w:hAnsi="Tahoma" w:cs="Tahoma"/>
                <w:b/>
                <w:bCs/>
                <w:spacing w:val="-1"/>
                <w:w w:val="105"/>
                <w:sz w:val="11"/>
                <w:szCs w:val="11"/>
              </w:rPr>
              <w:t>ar</w:t>
            </w:r>
            <w:r>
              <w:rPr>
                <w:rFonts w:ascii="Tahoma" w:eastAsia="Tahoma" w:hAnsi="Tahoma" w:cs="Tahoma"/>
                <w:b/>
                <w:bCs/>
                <w:w w:val="105"/>
                <w:sz w:val="11"/>
                <w:szCs w:val="11"/>
              </w:rPr>
              <w:t>d</w:t>
            </w:r>
            <w:r>
              <w:rPr>
                <w:rFonts w:ascii="Tahoma" w:eastAsia="Tahoma" w:hAnsi="Tahoma" w:cs="Tahoma"/>
                <w:b/>
                <w:bCs/>
                <w:w w:val="106"/>
                <w:sz w:val="11"/>
                <w:szCs w:val="11"/>
              </w:rPr>
              <w:t xml:space="preserve"> </w:t>
            </w:r>
            <w:r>
              <w:rPr>
                <w:rFonts w:ascii="Tahoma" w:eastAsia="Tahoma" w:hAnsi="Tahoma" w:cs="Tahoma"/>
                <w:b/>
                <w:bCs/>
                <w:w w:val="105"/>
                <w:sz w:val="11"/>
                <w:szCs w:val="11"/>
              </w:rPr>
              <w:t>C</w:t>
            </w:r>
            <w:r>
              <w:rPr>
                <w:rFonts w:ascii="Tahoma" w:eastAsia="Tahoma" w:hAnsi="Tahoma" w:cs="Tahoma"/>
                <w:b/>
                <w:bCs/>
                <w:spacing w:val="-1"/>
                <w:w w:val="105"/>
                <w:sz w:val="11"/>
                <w:szCs w:val="11"/>
              </w:rPr>
              <w:t>hart</w:t>
            </w:r>
            <w:r>
              <w:rPr>
                <w:rFonts w:ascii="Tahoma" w:eastAsia="Tahoma" w:hAnsi="Tahoma" w:cs="Tahoma"/>
                <w:b/>
                <w:bCs/>
                <w:w w:val="105"/>
                <w:sz w:val="11"/>
                <w:szCs w:val="11"/>
              </w:rPr>
              <w:t xml:space="preserve">er  </w:t>
            </w:r>
            <w:r>
              <w:rPr>
                <w:rFonts w:ascii="Tahoma" w:eastAsia="Tahoma" w:hAnsi="Tahoma" w:cs="Tahoma"/>
                <w:b/>
                <w:bCs/>
                <w:spacing w:val="6"/>
                <w:w w:val="105"/>
                <w:sz w:val="11"/>
                <w:szCs w:val="11"/>
              </w:rPr>
              <w:t xml:space="preserve"> </w:t>
            </w:r>
            <w:r>
              <w:rPr>
                <w:rFonts w:ascii="Tahoma" w:eastAsia="Tahoma" w:hAnsi="Tahoma" w:cs="Tahoma"/>
                <w:b/>
                <w:bCs/>
                <w:w w:val="105"/>
                <w:sz w:val="11"/>
                <w:szCs w:val="11"/>
              </w:rPr>
              <w:t>N</w:t>
            </w:r>
            <w:r>
              <w:rPr>
                <w:rFonts w:ascii="Tahoma" w:eastAsia="Tahoma" w:hAnsi="Tahoma" w:cs="Tahoma"/>
                <w:b/>
                <w:bCs/>
                <w:spacing w:val="-1"/>
                <w:w w:val="105"/>
                <w:sz w:val="11"/>
                <w:szCs w:val="11"/>
              </w:rPr>
              <w:t>u</w:t>
            </w:r>
            <w:r>
              <w:rPr>
                <w:rFonts w:ascii="Tahoma" w:eastAsia="Tahoma" w:hAnsi="Tahoma" w:cs="Tahoma"/>
                <w:b/>
                <w:bCs/>
                <w:w w:val="105"/>
                <w:sz w:val="11"/>
                <w:szCs w:val="11"/>
              </w:rPr>
              <w:t>me</w:t>
            </w:r>
            <w:r>
              <w:rPr>
                <w:rFonts w:ascii="Tahoma" w:eastAsia="Tahoma" w:hAnsi="Tahoma" w:cs="Tahoma"/>
                <w:b/>
                <w:bCs/>
                <w:spacing w:val="-1"/>
                <w:w w:val="105"/>
                <w:sz w:val="11"/>
                <w:szCs w:val="11"/>
              </w:rPr>
              <w:t>r</w:t>
            </w:r>
            <w:r>
              <w:rPr>
                <w:rFonts w:ascii="Tahoma" w:eastAsia="Tahoma" w:hAnsi="Tahoma" w:cs="Tahoma"/>
                <w:b/>
                <w:bCs/>
                <w:w w:val="105"/>
                <w:sz w:val="11"/>
                <w:szCs w:val="11"/>
              </w:rPr>
              <w:t>ic</w:t>
            </w:r>
            <w:r>
              <w:rPr>
                <w:rFonts w:ascii="Tahoma" w:eastAsia="Tahoma" w:hAnsi="Tahoma" w:cs="Tahoma"/>
                <w:b/>
                <w:bCs/>
                <w:w w:val="106"/>
                <w:sz w:val="11"/>
                <w:szCs w:val="11"/>
              </w:rPr>
              <w:t xml:space="preserve"> </w:t>
            </w:r>
            <w:r>
              <w:rPr>
                <w:rFonts w:ascii="Tahoma" w:eastAsia="Tahoma" w:hAnsi="Tahoma" w:cs="Tahoma"/>
                <w:b/>
                <w:bCs/>
                <w:spacing w:val="1"/>
                <w:w w:val="105"/>
                <w:sz w:val="11"/>
                <w:szCs w:val="11"/>
              </w:rPr>
              <w:t>G</w:t>
            </w:r>
            <w:r>
              <w:rPr>
                <w:rFonts w:ascii="Tahoma" w:eastAsia="Tahoma" w:hAnsi="Tahoma" w:cs="Tahoma"/>
                <w:b/>
                <w:bCs/>
                <w:spacing w:val="-1"/>
                <w:w w:val="105"/>
                <w:sz w:val="11"/>
                <w:szCs w:val="11"/>
              </w:rPr>
              <w:t>rant</w:t>
            </w:r>
            <w:r>
              <w:rPr>
                <w:rFonts w:ascii="Tahoma" w:eastAsia="Tahoma" w:hAnsi="Tahoma" w:cs="Tahoma"/>
                <w:b/>
                <w:bCs/>
                <w:w w:val="105"/>
                <w:sz w:val="11"/>
                <w:szCs w:val="11"/>
              </w:rPr>
              <w:t xml:space="preserve">ed </w:t>
            </w:r>
            <w:r>
              <w:rPr>
                <w:rFonts w:ascii="Tahoma" w:eastAsia="Tahoma" w:hAnsi="Tahoma" w:cs="Tahoma"/>
                <w:b/>
                <w:bCs/>
                <w:spacing w:val="5"/>
                <w:w w:val="105"/>
                <w:sz w:val="11"/>
                <w:szCs w:val="11"/>
              </w:rPr>
              <w:t xml:space="preserve"> </w:t>
            </w:r>
            <w:r>
              <w:rPr>
                <w:rFonts w:ascii="Tahoma" w:eastAsia="Tahoma" w:hAnsi="Tahoma" w:cs="Tahoma"/>
                <w:b/>
                <w:bCs/>
                <w:w w:val="105"/>
                <w:sz w:val="11"/>
                <w:szCs w:val="11"/>
              </w:rPr>
              <w:t>C</w:t>
            </w:r>
            <w:r>
              <w:rPr>
                <w:rFonts w:ascii="Tahoma" w:eastAsia="Tahoma" w:hAnsi="Tahoma" w:cs="Tahoma"/>
                <w:b/>
                <w:bCs/>
                <w:spacing w:val="-1"/>
                <w:w w:val="105"/>
                <w:sz w:val="11"/>
                <w:szCs w:val="11"/>
              </w:rPr>
              <w:t>a</w:t>
            </w:r>
            <w:r>
              <w:rPr>
                <w:rFonts w:ascii="Tahoma" w:eastAsia="Tahoma" w:hAnsi="Tahoma" w:cs="Tahoma"/>
                <w:b/>
                <w:bCs/>
                <w:w w:val="105"/>
                <w:sz w:val="11"/>
                <w:szCs w:val="11"/>
              </w:rPr>
              <w:t>p</w:t>
            </w:r>
          </w:p>
        </w:tc>
        <w:tc>
          <w:tcPr>
            <w:tcW w:w="1051" w:type="dxa"/>
            <w:gridSpan w:val="2"/>
            <w:tcBorders>
              <w:top w:val="nil"/>
              <w:left w:val="nil"/>
              <w:bottom w:val="single" w:sz="5" w:space="0" w:color="BEBEBE"/>
              <w:right w:val="nil"/>
            </w:tcBorders>
            <w:shd w:val="clear" w:color="auto" w:fill="D7D7D7"/>
          </w:tcPr>
          <w:p w:rsidR="00F64F12" w:rsidRDefault="00F64F12" w:rsidP="00F64F12">
            <w:pPr>
              <w:pStyle w:val="TableParagraph"/>
              <w:spacing w:before="8" w:line="120" w:lineRule="exact"/>
              <w:rPr>
                <w:sz w:val="12"/>
                <w:szCs w:val="12"/>
              </w:rPr>
            </w:pPr>
          </w:p>
          <w:p w:rsidR="00F64F12" w:rsidRDefault="00F64F12" w:rsidP="00F64F12">
            <w:pPr>
              <w:pStyle w:val="TableParagraph"/>
              <w:tabs>
                <w:tab w:val="left" w:pos="554"/>
              </w:tabs>
              <w:spacing w:line="273" w:lineRule="auto"/>
              <w:ind w:left="28" w:right="77"/>
              <w:rPr>
                <w:rFonts w:ascii="Tahoma" w:eastAsia="Tahoma" w:hAnsi="Tahoma" w:cs="Tahoma"/>
                <w:sz w:val="11"/>
                <w:szCs w:val="11"/>
              </w:rPr>
            </w:pPr>
            <w:r>
              <w:rPr>
                <w:rFonts w:ascii="Tahoma" w:eastAsia="Tahoma" w:hAnsi="Tahoma" w:cs="Tahoma"/>
                <w:b/>
                <w:bCs/>
                <w:w w:val="105"/>
                <w:sz w:val="11"/>
                <w:szCs w:val="11"/>
              </w:rPr>
              <w:t>Ye</w:t>
            </w:r>
            <w:r>
              <w:rPr>
                <w:rFonts w:ascii="Tahoma" w:eastAsia="Tahoma" w:hAnsi="Tahoma" w:cs="Tahoma"/>
                <w:b/>
                <w:bCs/>
                <w:spacing w:val="-1"/>
                <w:w w:val="105"/>
                <w:sz w:val="11"/>
                <w:szCs w:val="11"/>
              </w:rPr>
              <w:t>a</w:t>
            </w:r>
            <w:r>
              <w:rPr>
                <w:rFonts w:ascii="Tahoma" w:eastAsia="Tahoma" w:hAnsi="Tahoma" w:cs="Tahoma"/>
                <w:b/>
                <w:bCs/>
                <w:w w:val="105"/>
                <w:sz w:val="11"/>
                <w:szCs w:val="11"/>
              </w:rPr>
              <w:t>r</w:t>
            </w:r>
            <w:r>
              <w:rPr>
                <w:rFonts w:ascii="Tahoma" w:eastAsia="Tahoma" w:hAnsi="Tahoma" w:cs="Tahoma"/>
                <w:b/>
                <w:bCs/>
                <w:w w:val="105"/>
                <w:sz w:val="11"/>
                <w:szCs w:val="11"/>
              </w:rPr>
              <w:tab/>
            </w:r>
            <w:r>
              <w:rPr>
                <w:rFonts w:ascii="Tahoma" w:eastAsia="Tahoma" w:hAnsi="Tahoma" w:cs="Tahoma"/>
                <w:b/>
                <w:bCs/>
                <w:spacing w:val="-2"/>
                <w:w w:val="105"/>
                <w:sz w:val="11"/>
                <w:szCs w:val="11"/>
              </w:rPr>
              <w:t>F</w:t>
            </w:r>
            <w:r>
              <w:rPr>
                <w:rFonts w:ascii="Tahoma" w:eastAsia="Tahoma" w:hAnsi="Tahoma" w:cs="Tahoma"/>
                <w:b/>
                <w:bCs/>
                <w:w w:val="105"/>
                <w:sz w:val="11"/>
                <w:szCs w:val="11"/>
              </w:rPr>
              <w:t>Y</w:t>
            </w:r>
            <w:r>
              <w:rPr>
                <w:rFonts w:ascii="Tahoma" w:eastAsia="Tahoma" w:hAnsi="Tahoma" w:cs="Tahoma"/>
                <w:b/>
                <w:bCs/>
                <w:spacing w:val="-1"/>
                <w:w w:val="105"/>
                <w:sz w:val="11"/>
                <w:szCs w:val="11"/>
              </w:rPr>
              <w:t>1</w:t>
            </w:r>
            <w:r>
              <w:rPr>
                <w:rFonts w:ascii="Tahoma" w:eastAsia="Tahoma" w:hAnsi="Tahoma" w:cs="Tahoma"/>
                <w:b/>
                <w:bCs/>
                <w:w w:val="105"/>
                <w:sz w:val="11"/>
                <w:szCs w:val="11"/>
              </w:rPr>
              <w:t>6</w:t>
            </w:r>
            <w:r>
              <w:rPr>
                <w:rFonts w:ascii="Tahoma" w:eastAsia="Tahoma" w:hAnsi="Tahoma" w:cs="Tahoma"/>
                <w:b/>
                <w:bCs/>
                <w:w w:val="106"/>
                <w:sz w:val="11"/>
                <w:szCs w:val="11"/>
              </w:rPr>
              <w:t xml:space="preserve"> </w:t>
            </w:r>
            <w:r>
              <w:rPr>
                <w:rFonts w:ascii="Tahoma" w:eastAsia="Tahoma" w:hAnsi="Tahoma" w:cs="Tahoma"/>
                <w:b/>
                <w:bCs/>
                <w:w w:val="105"/>
                <w:sz w:val="11"/>
                <w:szCs w:val="11"/>
              </w:rPr>
              <w:t>Ope</w:t>
            </w:r>
            <w:r>
              <w:rPr>
                <w:rFonts w:ascii="Tahoma" w:eastAsia="Tahoma" w:hAnsi="Tahoma" w:cs="Tahoma"/>
                <w:b/>
                <w:bCs/>
                <w:spacing w:val="-2"/>
                <w:w w:val="105"/>
                <w:sz w:val="11"/>
                <w:szCs w:val="11"/>
              </w:rPr>
              <w:t>n</w:t>
            </w:r>
            <w:r>
              <w:rPr>
                <w:rFonts w:ascii="Tahoma" w:eastAsia="Tahoma" w:hAnsi="Tahoma" w:cs="Tahoma"/>
                <w:b/>
                <w:bCs/>
                <w:w w:val="105"/>
                <w:sz w:val="11"/>
                <w:szCs w:val="11"/>
              </w:rPr>
              <w:t xml:space="preserve">ed </w:t>
            </w:r>
            <w:r>
              <w:rPr>
                <w:rFonts w:ascii="Tahoma" w:eastAsia="Tahoma" w:hAnsi="Tahoma" w:cs="Tahoma"/>
                <w:b/>
                <w:bCs/>
                <w:spacing w:val="9"/>
                <w:w w:val="105"/>
                <w:sz w:val="11"/>
                <w:szCs w:val="11"/>
              </w:rPr>
              <w:t xml:space="preserve"> </w:t>
            </w:r>
            <w:r>
              <w:rPr>
                <w:rFonts w:ascii="Tahoma" w:eastAsia="Tahoma" w:hAnsi="Tahoma" w:cs="Tahoma"/>
                <w:b/>
                <w:bCs/>
                <w:w w:val="105"/>
                <w:sz w:val="11"/>
                <w:szCs w:val="11"/>
              </w:rPr>
              <w:t>Ye</w:t>
            </w:r>
            <w:r>
              <w:rPr>
                <w:rFonts w:ascii="Tahoma" w:eastAsia="Tahoma" w:hAnsi="Tahoma" w:cs="Tahoma"/>
                <w:b/>
                <w:bCs/>
                <w:spacing w:val="-1"/>
                <w:w w:val="105"/>
                <w:sz w:val="11"/>
                <w:szCs w:val="11"/>
              </w:rPr>
              <w:t>a</w:t>
            </w:r>
            <w:r>
              <w:rPr>
                <w:rFonts w:ascii="Tahoma" w:eastAsia="Tahoma" w:hAnsi="Tahoma" w:cs="Tahoma"/>
                <w:b/>
                <w:bCs/>
                <w:w w:val="105"/>
                <w:sz w:val="11"/>
                <w:szCs w:val="11"/>
              </w:rPr>
              <w:t>r</w:t>
            </w:r>
            <w:r>
              <w:rPr>
                <w:rFonts w:ascii="Tahoma" w:eastAsia="Tahoma" w:hAnsi="Tahoma" w:cs="Tahoma"/>
                <w:b/>
                <w:bCs/>
                <w:spacing w:val="1"/>
                <w:w w:val="105"/>
                <w:sz w:val="11"/>
                <w:szCs w:val="11"/>
              </w:rPr>
              <w:t xml:space="preserve"> </w:t>
            </w:r>
            <w:r>
              <w:rPr>
                <w:rFonts w:ascii="Tahoma" w:eastAsia="Tahoma" w:hAnsi="Tahoma" w:cs="Tahoma"/>
                <w:b/>
                <w:bCs/>
                <w:spacing w:val="-1"/>
                <w:w w:val="105"/>
                <w:sz w:val="11"/>
                <w:szCs w:val="11"/>
              </w:rPr>
              <w:t>o</w:t>
            </w:r>
            <w:r>
              <w:rPr>
                <w:rFonts w:ascii="Tahoma" w:eastAsia="Tahoma" w:hAnsi="Tahoma" w:cs="Tahoma"/>
                <w:b/>
                <w:bCs/>
                <w:w w:val="105"/>
                <w:sz w:val="11"/>
                <w:szCs w:val="11"/>
              </w:rPr>
              <w:t>f</w:t>
            </w:r>
            <w:r>
              <w:rPr>
                <w:rFonts w:ascii="Tahoma" w:eastAsia="Tahoma" w:hAnsi="Tahoma" w:cs="Tahoma"/>
                <w:b/>
                <w:bCs/>
                <w:w w:val="107"/>
                <w:sz w:val="11"/>
                <w:szCs w:val="11"/>
              </w:rPr>
              <w:t xml:space="preserve"> </w:t>
            </w:r>
            <w:r>
              <w:rPr>
                <w:rFonts w:ascii="Tahoma" w:eastAsia="Tahoma" w:hAnsi="Tahoma" w:cs="Tahoma"/>
                <w:b/>
                <w:bCs/>
                <w:spacing w:val="-1"/>
                <w:w w:val="105"/>
                <w:sz w:val="11"/>
                <w:szCs w:val="11"/>
              </w:rPr>
              <w:t>(</w:t>
            </w:r>
            <w:r>
              <w:rPr>
                <w:rFonts w:ascii="Tahoma" w:eastAsia="Tahoma" w:hAnsi="Tahoma" w:cs="Tahoma"/>
                <w:b/>
                <w:bCs/>
                <w:spacing w:val="-2"/>
                <w:w w:val="105"/>
                <w:sz w:val="11"/>
                <w:szCs w:val="11"/>
              </w:rPr>
              <w:t>F</w:t>
            </w:r>
            <w:r>
              <w:rPr>
                <w:rFonts w:ascii="Tahoma" w:eastAsia="Tahoma" w:hAnsi="Tahoma" w:cs="Tahoma"/>
                <w:b/>
                <w:bCs/>
                <w:spacing w:val="-1"/>
                <w:w w:val="105"/>
                <w:sz w:val="11"/>
                <w:szCs w:val="11"/>
              </w:rPr>
              <w:t>a</w:t>
            </w:r>
            <w:r>
              <w:rPr>
                <w:rFonts w:ascii="Tahoma" w:eastAsia="Tahoma" w:hAnsi="Tahoma" w:cs="Tahoma"/>
                <w:b/>
                <w:bCs/>
                <w:w w:val="105"/>
                <w:sz w:val="11"/>
                <w:szCs w:val="11"/>
              </w:rPr>
              <w:t>ll)</w:t>
            </w:r>
            <w:r>
              <w:rPr>
                <w:rFonts w:ascii="Tahoma" w:eastAsia="Tahoma" w:hAnsi="Tahoma" w:cs="Tahoma"/>
                <w:b/>
                <w:bCs/>
                <w:w w:val="105"/>
                <w:sz w:val="11"/>
                <w:szCs w:val="11"/>
              </w:rPr>
              <w:tab/>
              <w:t>Ope</w:t>
            </w:r>
            <w:r>
              <w:rPr>
                <w:rFonts w:ascii="Tahoma" w:eastAsia="Tahoma" w:hAnsi="Tahoma" w:cs="Tahoma"/>
                <w:b/>
                <w:bCs/>
                <w:spacing w:val="-1"/>
                <w:w w:val="105"/>
                <w:sz w:val="11"/>
                <w:szCs w:val="11"/>
              </w:rPr>
              <w:t>r</w:t>
            </w:r>
            <w:r>
              <w:rPr>
                <w:rFonts w:ascii="Tahoma" w:eastAsia="Tahoma" w:hAnsi="Tahoma" w:cs="Tahoma"/>
                <w:b/>
                <w:bCs/>
                <w:w w:val="105"/>
                <w:sz w:val="11"/>
                <w:szCs w:val="11"/>
              </w:rPr>
              <w:t>.</w:t>
            </w:r>
          </w:p>
        </w:tc>
        <w:tc>
          <w:tcPr>
            <w:tcW w:w="1496" w:type="dxa"/>
            <w:gridSpan w:val="2"/>
            <w:tcBorders>
              <w:top w:val="nil"/>
              <w:left w:val="nil"/>
              <w:bottom w:val="single" w:sz="5" w:space="0" w:color="BEBEBE"/>
              <w:right w:val="nil"/>
            </w:tcBorders>
            <w:shd w:val="clear" w:color="auto" w:fill="D7D7D7"/>
          </w:tcPr>
          <w:p w:rsidR="00F64F12" w:rsidRDefault="00F64F12" w:rsidP="00F64F12">
            <w:pPr>
              <w:pStyle w:val="TableParagraph"/>
              <w:spacing w:before="19" w:line="260" w:lineRule="exact"/>
              <w:rPr>
                <w:sz w:val="26"/>
                <w:szCs w:val="26"/>
              </w:rPr>
            </w:pPr>
          </w:p>
          <w:p w:rsidR="00F64F12" w:rsidRDefault="00F64F12" w:rsidP="00F64F12">
            <w:pPr>
              <w:pStyle w:val="TableParagraph"/>
              <w:tabs>
                <w:tab w:val="left" w:pos="806"/>
              </w:tabs>
              <w:spacing w:line="273" w:lineRule="auto"/>
              <w:ind w:left="28" w:right="246"/>
              <w:rPr>
                <w:rFonts w:ascii="Tahoma" w:eastAsia="Tahoma" w:hAnsi="Tahoma" w:cs="Tahoma"/>
                <w:sz w:val="11"/>
                <w:szCs w:val="11"/>
              </w:rPr>
            </w:pPr>
            <w:r>
              <w:rPr>
                <w:rFonts w:ascii="Tahoma" w:eastAsia="Tahoma" w:hAnsi="Tahoma" w:cs="Tahoma"/>
                <w:b/>
                <w:bCs/>
                <w:w w:val="105"/>
                <w:sz w:val="11"/>
                <w:szCs w:val="11"/>
              </w:rPr>
              <w:t>L</w:t>
            </w:r>
            <w:r>
              <w:rPr>
                <w:rFonts w:ascii="Tahoma" w:eastAsia="Tahoma" w:hAnsi="Tahoma" w:cs="Tahoma"/>
                <w:b/>
                <w:bCs/>
                <w:spacing w:val="-1"/>
                <w:w w:val="105"/>
                <w:sz w:val="11"/>
                <w:szCs w:val="11"/>
              </w:rPr>
              <w:t>as</w:t>
            </w:r>
            <w:r>
              <w:rPr>
                <w:rFonts w:ascii="Tahoma" w:eastAsia="Tahoma" w:hAnsi="Tahoma" w:cs="Tahoma"/>
                <w:b/>
                <w:bCs/>
                <w:w w:val="105"/>
                <w:sz w:val="11"/>
                <w:szCs w:val="11"/>
              </w:rPr>
              <w:t>t</w:t>
            </w:r>
            <w:r>
              <w:rPr>
                <w:rFonts w:ascii="Tahoma" w:eastAsia="Tahoma" w:hAnsi="Tahoma" w:cs="Tahoma"/>
                <w:b/>
                <w:bCs/>
                <w:spacing w:val="2"/>
                <w:w w:val="105"/>
                <w:sz w:val="11"/>
                <w:szCs w:val="11"/>
              </w:rPr>
              <w:t xml:space="preserve"> </w:t>
            </w:r>
            <w:r>
              <w:rPr>
                <w:rFonts w:ascii="Tahoma" w:eastAsia="Tahoma" w:hAnsi="Tahoma" w:cs="Tahoma"/>
                <w:b/>
                <w:bCs/>
                <w:w w:val="105"/>
                <w:sz w:val="11"/>
                <w:szCs w:val="11"/>
              </w:rPr>
              <w:t>C</w:t>
            </w:r>
            <w:r>
              <w:rPr>
                <w:rFonts w:ascii="Tahoma" w:eastAsia="Tahoma" w:hAnsi="Tahoma" w:cs="Tahoma"/>
                <w:b/>
                <w:bCs/>
                <w:spacing w:val="-1"/>
                <w:w w:val="105"/>
                <w:sz w:val="11"/>
                <w:szCs w:val="11"/>
              </w:rPr>
              <w:t>hart</w:t>
            </w:r>
            <w:r>
              <w:rPr>
                <w:rFonts w:ascii="Tahoma" w:eastAsia="Tahoma" w:hAnsi="Tahoma" w:cs="Tahoma"/>
                <w:b/>
                <w:bCs/>
                <w:w w:val="105"/>
                <w:sz w:val="11"/>
                <w:szCs w:val="11"/>
              </w:rPr>
              <w:t>er</w:t>
            </w:r>
            <w:r>
              <w:rPr>
                <w:rFonts w:ascii="Tahoma" w:eastAsia="Tahoma" w:hAnsi="Tahoma" w:cs="Tahoma"/>
                <w:b/>
                <w:bCs/>
                <w:spacing w:val="30"/>
                <w:w w:val="105"/>
                <w:sz w:val="11"/>
                <w:szCs w:val="11"/>
              </w:rPr>
              <w:t xml:space="preserve"> </w:t>
            </w:r>
            <w:r>
              <w:rPr>
                <w:rFonts w:ascii="Tahoma" w:eastAsia="Tahoma" w:hAnsi="Tahoma" w:cs="Tahoma"/>
                <w:b/>
                <w:bCs/>
                <w:w w:val="105"/>
                <w:sz w:val="11"/>
                <w:szCs w:val="11"/>
              </w:rPr>
              <w:t>C</w:t>
            </w:r>
            <w:r>
              <w:rPr>
                <w:rFonts w:ascii="Tahoma" w:eastAsia="Tahoma" w:hAnsi="Tahoma" w:cs="Tahoma"/>
                <w:b/>
                <w:bCs/>
                <w:spacing w:val="-1"/>
                <w:w w:val="105"/>
                <w:sz w:val="11"/>
                <w:szCs w:val="11"/>
              </w:rPr>
              <w:t>hart</w:t>
            </w:r>
            <w:r>
              <w:rPr>
                <w:rFonts w:ascii="Tahoma" w:eastAsia="Tahoma" w:hAnsi="Tahoma" w:cs="Tahoma"/>
                <w:b/>
                <w:bCs/>
                <w:w w:val="105"/>
                <w:sz w:val="11"/>
                <w:szCs w:val="11"/>
              </w:rPr>
              <w:t>er</w:t>
            </w:r>
            <w:r>
              <w:rPr>
                <w:rFonts w:ascii="Tahoma" w:eastAsia="Tahoma" w:hAnsi="Tahoma" w:cs="Tahoma"/>
                <w:b/>
                <w:bCs/>
                <w:w w:val="106"/>
                <w:sz w:val="11"/>
                <w:szCs w:val="11"/>
              </w:rPr>
              <w:t xml:space="preserve"> </w:t>
            </w:r>
            <w:r>
              <w:rPr>
                <w:rFonts w:ascii="Tahoma" w:eastAsia="Tahoma" w:hAnsi="Tahoma" w:cs="Tahoma"/>
                <w:b/>
                <w:bCs/>
                <w:w w:val="105"/>
                <w:sz w:val="11"/>
                <w:szCs w:val="11"/>
              </w:rPr>
              <w:t>Re</w:t>
            </w:r>
            <w:r>
              <w:rPr>
                <w:rFonts w:ascii="Tahoma" w:eastAsia="Tahoma" w:hAnsi="Tahoma" w:cs="Tahoma"/>
                <w:b/>
                <w:bCs/>
                <w:spacing w:val="-2"/>
                <w:w w:val="105"/>
                <w:sz w:val="11"/>
                <w:szCs w:val="11"/>
              </w:rPr>
              <w:t>n</w:t>
            </w:r>
            <w:r>
              <w:rPr>
                <w:rFonts w:ascii="Tahoma" w:eastAsia="Tahoma" w:hAnsi="Tahoma" w:cs="Tahoma"/>
                <w:b/>
                <w:bCs/>
                <w:w w:val="105"/>
                <w:sz w:val="11"/>
                <w:szCs w:val="11"/>
              </w:rPr>
              <w:t>ew</w:t>
            </w:r>
            <w:r>
              <w:rPr>
                <w:rFonts w:ascii="Tahoma" w:eastAsia="Tahoma" w:hAnsi="Tahoma" w:cs="Tahoma"/>
                <w:b/>
                <w:bCs/>
                <w:spacing w:val="-1"/>
                <w:w w:val="105"/>
                <w:sz w:val="11"/>
                <w:szCs w:val="11"/>
              </w:rPr>
              <w:t>a</w:t>
            </w:r>
            <w:r>
              <w:rPr>
                <w:rFonts w:ascii="Tahoma" w:eastAsia="Tahoma" w:hAnsi="Tahoma" w:cs="Tahoma"/>
                <w:b/>
                <w:bCs/>
                <w:w w:val="105"/>
                <w:sz w:val="11"/>
                <w:szCs w:val="11"/>
              </w:rPr>
              <w:t>l</w:t>
            </w:r>
            <w:r>
              <w:rPr>
                <w:rFonts w:ascii="Tahoma" w:eastAsia="Tahoma" w:hAnsi="Tahoma" w:cs="Tahoma"/>
                <w:b/>
                <w:bCs/>
                <w:w w:val="105"/>
                <w:sz w:val="11"/>
                <w:szCs w:val="11"/>
              </w:rPr>
              <w:tab/>
              <w:t>Expi</w:t>
            </w:r>
            <w:r>
              <w:rPr>
                <w:rFonts w:ascii="Tahoma" w:eastAsia="Tahoma" w:hAnsi="Tahoma" w:cs="Tahoma"/>
                <w:b/>
                <w:bCs/>
                <w:spacing w:val="-1"/>
                <w:w w:val="105"/>
                <w:sz w:val="11"/>
                <w:szCs w:val="11"/>
              </w:rPr>
              <w:t>r</w:t>
            </w:r>
            <w:r>
              <w:rPr>
                <w:rFonts w:ascii="Tahoma" w:eastAsia="Tahoma" w:hAnsi="Tahoma" w:cs="Tahoma"/>
                <w:b/>
                <w:bCs/>
                <w:w w:val="105"/>
                <w:sz w:val="11"/>
                <w:szCs w:val="11"/>
              </w:rPr>
              <w:t>es</w:t>
            </w:r>
          </w:p>
        </w:tc>
        <w:tc>
          <w:tcPr>
            <w:tcW w:w="1469" w:type="dxa"/>
            <w:gridSpan w:val="3"/>
            <w:tcBorders>
              <w:top w:val="nil"/>
              <w:left w:val="nil"/>
              <w:bottom w:val="single" w:sz="5" w:space="0" w:color="BEBEBE"/>
              <w:right w:val="nil"/>
            </w:tcBorders>
            <w:shd w:val="clear" w:color="auto" w:fill="D7D7D7"/>
          </w:tcPr>
          <w:p w:rsidR="00F64F12" w:rsidRDefault="00F64F12" w:rsidP="00F64F12">
            <w:pPr>
              <w:pStyle w:val="TableParagraph"/>
              <w:spacing w:before="19" w:line="260" w:lineRule="exact"/>
              <w:rPr>
                <w:sz w:val="26"/>
                <w:szCs w:val="26"/>
              </w:rPr>
            </w:pP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Ye</w:t>
            </w:r>
            <w:r>
              <w:rPr>
                <w:rFonts w:ascii="Tahoma" w:eastAsia="Tahoma" w:hAnsi="Tahoma" w:cs="Tahoma"/>
                <w:b/>
                <w:bCs/>
                <w:spacing w:val="-1"/>
                <w:w w:val="105"/>
                <w:sz w:val="11"/>
                <w:szCs w:val="11"/>
              </w:rPr>
              <w:t>a</w:t>
            </w:r>
            <w:r>
              <w:rPr>
                <w:rFonts w:ascii="Tahoma" w:eastAsia="Tahoma" w:hAnsi="Tahoma" w:cs="Tahoma"/>
                <w:b/>
                <w:bCs/>
                <w:w w:val="105"/>
                <w:sz w:val="11"/>
                <w:szCs w:val="11"/>
              </w:rPr>
              <w:t>r</w:t>
            </w:r>
          </w:p>
          <w:p w:rsidR="00F64F12" w:rsidRDefault="00F64F12" w:rsidP="00F64F12">
            <w:pPr>
              <w:pStyle w:val="TableParagraph"/>
              <w:spacing w:before="18"/>
              <w:ind w:left="28"/>
              <w:rPr>
                <w:rFonts w:ascii="Tahoma" w:eastAsia="Tahoma" w:hAnsi="Tahoma" w:cs="Tahoma"/>
                <w:sz w:val="11"/>
                <w:szCs w:val="11"/>
              </w:rPr>
            </w:pPr>
            <w:r>
              <w:rPr>
                <w:rFonts w:ascii="Tahoma" w:eastAsia="Tahoma" w:hAnsi="Tahoma" w:cs="Tahoma"/>
                <w:b/>
                <w:bCs/>
                <w:w w:val="105"/>
                <w:sz w:val="11"/>
                <w:szCs w:val="11"/>
              </w:rPr>
              <w:t>Cl</w:t>
            </w:r>
            <w:r>
              <w:rPr>
                <w:rFonts w:ascii="Tahoma" w:eastAsia="Tahoma" w:hAnsi="Tahoma" w:cs="Tahoma"/>
                <w:b/>
                <w:bCs/>
                <w:spacing w:val="-1"/>
                <w:w w:val="105"/>
                <w:sz w:val="11"/>
                <w:szCs w:val="11"/>
              </w:rPr>
              <w:t>os</w:t>
            </w:r>
            <w:r>
              <w:rPr>
                <w:rFonts w:ascii="Tahoma" w:eastAsia="Tahoma" w:hAnsi="Tahoma" w:cs="Tahoma"/>
                <w:b/>
                <w:bCs/>
                <w:w w:val="105"/>
                <w:sz w:val="11"/>
                <w:szCs w:val="11"/>
              </w:rPr>
              <w:t>ed</w:t>
            </w:r>
            <w:r>
              <w:rPr>
                <w:rFonts w:ascii="Tahoma" w:eastAsia="Tahoma" w:hAnsi="Tahoma" w:cs="Tahoma"/>
                <w:b/>
                <w:bCs/>
                <w:spacing w:val="32"/>
                <w:w w:val="105"/>
                <w:sz w:val="11"/>
                <w:szCs w:val="11"/>
              </w:rPr>
              <w:t xml:space="preserve"> </w:t>
            </w:r>
            <w:r>
              <w:rPr>
                <w:rFonts w:ascii="Tahoma" w:eastAsia="Tahoma" w:hAnsi="Tahoma" w:cs="Tahoma"/>
                <w:b/>
                <w:bCs/>
                <w:w w:val="105"/>
                <w:sz w:val="11"/>
                <w:szCs w:val="11"/>
              </w:rPr>
              <w:t>Regi</w:t>
            </w:r>
            <w:r>
              <w:rPr>
                <w:rFonts w:ascii="Tahoma" w:eastAsia="Tahoma" w:hAnsi="Tahoma" w:cs="Tahoma"/>
                <w:b/>
                <w:bCs/>
                <w:spacing w:val="-1"/>
                <w:w w:val="105"/>
                <w:sz w:val="11"/>
                <w:szCs w:val="11"/>
              </w:rPr>
              <w:t>ona</w:t>
            </w:r>
            <w:r>
              <w:rPr>
                <w:rFonts w:ascii="Tahoma" w:eastAsia="Tahoma" w:hAnsi="Tahoma" w:cs="Tahoma"/>
                <w:b/>
                <w:bCs/>
                <w:w w:val="105"/>
                <w:sz w:val="11"/>
                <w:szCs w:val="11"/>
              </w:rPr>
              <w:t>l</w:t>
            </w:r>
            <w:r>
              <w:rPr>
                <w:rFonts w:ascii="Tahoma" w:eastAsia="Tahoma" w:hAnsi="Tahoma" w:cs="Tahoma"/>
                <w:b/>
                <w:bCs/>
                <w:spacing w:val="29"/>
                <w:w w:val="105"/>
                <w:sz w:val="11"/>
                <w:szCs w:val="11"/>
              </w:rPr>
              <w:t xml:space="preserve"> </w:t>
            </w:r>
            <w:r>
              <w:rPr>
                <w:rFonts w:ascii="Tahoma" w:eastAsia="Tahoma" w:hAnsi="Tahoma" w:cs="Tahoma"/>
                <w:b/>
                <w:bCs/>
                <w:w w:val="105"/>
                <w:sz w:val="11"/>
                <w:szCs w:val="11"/>
              </w:rPr>
              <w:t>EMO</w:t>
            </w:r>
          </w:p>
        </w:tc>
        <w:tc>
          <w:tcPr>
            <w:tcW w:w="670" w:type="dxa"/>
            <w:tcBorders>
              <w:top w:val="nil"/>
              <w:left w:val="nil"/>
              <w:bottom w:val="single" w:sz="5" w:space="0" w:color="BEBEBE"/>
              <w:right w:val="nil"/>
            </w:tcBorders>
            <w:shd w:val="clear" w:color="auto" w:fill="D7D7D7"/>
          </w:tcPr>
          <w:p w:rsidR="00F64F12" w:rsidRDefault="00F64F12" w:rsidP="00F64F12">
            <w:pPr>
              <w:pStyle w:val="TableParagraph"/>
              <w:spacing w:before="8" w:line="120" w:lineRule="exact"/>
              <w:rPr>
                <w:sz w:val="12"/>
                <w:szCs w:val="12"/>
              </w:rPr>
            </w:pPr>
          </w:p>
          <w:p w:rsidR="00F64F12" w:rsidRDefault="00F64F12" w:rsidP="00F64F12">
            <w:pPr>
              <w:pStyle w:val="TableParagraph"/>
              <w:spacing w:line="273" w:lineRule="auto"/>
              <w:ind w:left="28" w:right="287"/>
              <w:rPr>
                <w:rFonts w:ascii="Tahoma" w:eastAsia="Tahoma" w:hAnsi="Tahoma" w:cs="Tahoma"/>
                <w:sz w:val="11"/>
                <w:szCs w:val="11"/>
              </w:rPr>
            </w:pPr>
            <w:r>
              <w:rPr>
                <w:rFonts w:ascii="Tahoma" w:eastAsia="Tahoma" w:hAnsi="Tahoma" w:cs="Tahoma"/>
                <w:b/>
                <w:bCs/>
                <w:w w:val="105"/>
                <w:sz w:val="11"/>
                <w:szCs w:val="11"/>
              </w:rPr>
              <w:t>M</w:t>
            </w:r>
            <w:r>
              <w:rPr>
                <w:rFonts w:ascii="Tahoma" w:eastAsia="Tahoma" w:hAnsi="Tahoma" w:cs="Tahoma"/>
                <w:b/>
                <w:bCs/>
                <w:spacing w:val="-1"/>
                <w:w w:val="105"/>
                <w:sz w:val="11"/>
                <w:szCs w:val="11"/>
              </w:rPr>
              <w:t>a</w:t>
            </w:r>
            <w:r>
              <w:rPr>
                <w:rFonts w:ascii="Tahoma" w:eastAsia="Tahoma" w:hAnsi="Tahoma" w:cs="Tahoma"/>
                <w:b/>
                <w:bCs/>
                <w:w w:val="105"/>
                <w:sz w:val="11"/>
                <w:szCs w:val="11"/>
              </w:rPr>
              <w:t>x</w:t>
            </w:r>
            <w:r>
              <w:rPr>
                <w:rFonts w:ascii="Tahoma" w:eastAsia="Tahoma" w:hAnsi="Tahoma" w:cs="Tahoma"/>
                <w:b/>
                <w:bCs/>
                <w:w w:val="106"/>
                <w:sz w:val="11"/>
                <w:szCs w:val="11"/>
              </w:rPr>
              <w:t xml:space="preserve"> </w:t>
            </w:r>
            <w:r>
              <w:rPr>
                <w:rFonts w:ascii="Tahoma" w:eastAsia="Tahoma" w:hAnsi="Tahoma" w:cs="Tahoma"/>
                <w:b/>
                <w:bCs/>
                <w:spacing w:val="1"/>
                <w:w w:val="105"/>
                <w:sz w:val="11"/>
                <w:szCs w:val="11"/>
              </w:rPr>
              <w:t>G</w:t>
            </w:r>
            <w:r>
              <w:rPr>
                <w:rFonts w:ascii="Tahoma" w:eastAsia="Tahoma" w:hAnsi="Tahoma" w:cs="Tahoma"/>
                <w:b/>
                <w:bCs/>
                <w:spacing w:val="-1"/>
                <w:w w:val="105"/>
                <w:sz w:val="11"/>
                <w:szCs w:val="11"/>
              </w:rPr>
              <w:t>ra</w:t>
            </w:r>
            <w:r>
              <w:rPr>
                <w:rFonts w:ascii="Tahoma" w:eastAsia="Tahoma" w:hAnsi="Tahoma" w:cs="Tahoma"/>
                <w:b/>
                <w:bCs/>
                <w:w w:val="105"/>
                <w:sz w:val="11"/>
                <w:szCs w:val="11"/>
              </w:rPr>
              <w:t>de</w:t>
            </w:r>
            <w:r>
              <w:rPr>
                <w:rFonts w:ascii="Tahoma" w:eastAsia="Tahoma" w:hAnsi="Tahoma" w:cs="Tahoma"/>
                <w:b/>
                <w:bCs/>
                <w:w w:val="106"/>
                <w:sz w:val="11"/>
                <w:szCs w:val="11"/>
              </w:rPr>
              <w:t xml:space="preserve"> </w:t>
            </w:r>
            <w:r>
              <w:rPr>
                <w:rFonts w:ascii="Tahoma" w:eastAsia="Tahoma" w:hAnsi="Tahoma" w:cs="Tahoma"/>
                <w:b/>
                <w:bCs/>
                <w:w w:val="105"/>
                <w:sz w:val="11"/>
                <w:szCs w:val="11"/>
              </w:rPr>
              <w:t>Sp</w:t>
            </w:r>
            <w:r>
              <w:rPr>
                <w:rFonts w:ascii="Tahoma" w:eastAsia="Tahoma" w:hAnsi="Tahoma" w:cs="Tahoma"/>
                <w:b/>
                <w:bCs/>
                <w:spacing w:val="-1"/>
                <w:w w:val="105"/>
                <w:sz w:val="11"/>
                <w:szCs w:val="11"/>
              </w:rPr>
              <w:t>a</w:t>
            </w:r>
            <w:r>
              <w:rPr>
                <w:rFonts w:ascii="Tahoma" w:eastAsia="Tahoma" w:hAnsi="Tahoma" w:cs="Tahoma"/>
                <w:b/>
                <w:bCs/>
                <w:w w:val="105"/>
                <w:sz w:val="11"/>
                <w:szCs w:val="11"/>
              </w:rPr>
              <w:t>n</w:t>
            </w:r>
          </w:p>
        </w:tc>
        <w:tc>
          <w:tcPr>
            <w:tcW w:w="518" w:type="dxa"/>
            <w:tcBorders>
              <w:top w:val="nil"/>
              <w:left w:val="nil"/>
              <w:bottom w:val="single" w:sz="5" w:space="0" w:color="BEBEBE"/>
              <w:right w:val="nil"/>
            </w:tcBorders>
            <w:shd w:val="clear" w:color="auto" w:fill="D7D7D7"/>
          </w:tcPr>
          <w:p w:rsidR="00F64F12" w:rsidRDefault="00F64F12" w:rsidP="00F64F12">
            <w:pPr>
              <w:pStyle w:val="TableParagraph"/>
              <w:spacing w:before="8" w:line="120" w:lineRule="exact"/>
              <w:rPr>
                <w:sz w:val="12"/>
                <w:szCs w:val="12"/>
              </w:rPr>
            </w:pPr>
          </w:p>
          <w:p w:rsidR="00F64F12" w:rsidRDefault="00F64F12" w:rsidP="00F64F12">
            <w:pPr>
              <w:pStyle w:val="TableParagraph"/>
              <w:spacing w:line="273" w:lineRule="auto"/>
              <w:ind w:left="28" w:right="149"/>
              <w:rPr>
                <w:rFonts w:ascii="Tahoma" w:eastAsia="Tahoma" w:hAnsi="Tahoma" w:cs="Tahoma"/>
                <w:sz w:val="11"/>
                <w:szCs w:val="11"/>
              </w:rPr>
            </w:pPr>
            <w:r>
              <w:rPr>
                <w:rFonts w:ascii="Tahoma" w:eastAsia="Tahoma" w:hAnsi="Tahoma" w:cs="Tahoma"/>
                <w:b/>
                <w:bCs/>
                <w:w w:val="105"/>
                <w:sz w:val="11"/>
                <w:szCs w:val="11"/>
              </w:rPr>
              <w:t>M</w:t>
            </w:r>
            <w:r>
              <w:rPr>
                <w:rFonts w:ascii="Tahoma" w:eastAsia="Tahoma" w:hAnsi="Tahoma" w:cs="Tahoma"/>
                <w:b/>
                <w:bCs/>
                <w:spacing w:val="-1"/>
                <w:w w:val="105"/>
                <w:sz w:val="11"/>
                <w:szCs w:val="11"/>
              </w:rPr>
              <w:t>a</w:t>
            </w:r>
            <w:r>
              <w:rPr>
                <w:rFonts w:ascii="Tahoma" w:eastAsia="Tahoma" w:hAnsi="Tahoma" w:cs="Tahoma"/>
                <w:b/>
                <w:bCs/>
                <w:w w:val="105"/>
                <w:sz w:val="11"/>
                <w:szCs w:val="11"/>
              </w:rPr>
              <w:t>x.</w:t>
            </w:r>
            <w:r>
              <w:rPr>
                <w:rFonts w:ascii="Tahoma" w:eastAsia="Tahoma" w:hAnsi="Tahoma" w:cs="Tahoma"/>
                <w:b/>
                <w:bCs/>
                <w:w w:val="106"/>
                <w:sz w:val="11"/>
                <w:szCs w:val="11"/>
              </w:rPr>
              <w:t xml:space="preserve"> </w:t>
            </w:r>
            <w:r>
              <w:rPr>
                <w:rFonts w:ascii="Tahoma" w:eastAsia="Tahoma" w:hAnsi="Tahoma" w:cs="Tahoma"/>
                <w:b/>
                <w:bCs/>
                <w:w w:val="105"/>
                <w:sz w:val="11"/>
                <w:szCs w:val="11"/>
              </w:rPr>
              <w:t>E</w:t>
            </w:r>
            <w:r>
              <w:rPr>
                <w:rFonts w:ascii="Tahoma" w:eastAsia="Tahoma" w:hAnsi="Tahoma" w:cs="Tahoma"/>
                <w:b/>
                <w:bCs/>
                <w:spacing w:val="-2"/>
                <w:w w:val="105"/>
                <w:sz w:val="11"/>
                <w:szCs w:val="11"/>
              </w:rPr>
              <w:t>n</w:t>
            </w:r>
            <w:r>
              <w:rPr>
                <w:rFonts w:ascii="Tahoma" w:eastAsia="Tahoma" w:hAnsi="Tahoma" w:cs="Tahoma"/>
                <w:b/>
                <w:bCs/>
                <w:spacing w:val="-1"/>
                <w:w w:val="105"/>
                <w:sz w:val="11"/>
                <w:szCs w:val="11"/>
              </w:rPr>
              <w:t>ro</w:t>
            </w:r>
            <w:r>
              <w:rPr>
                <w:rFonts w:ascii="Tahoma" w:eastAsia="Tahoma" w:hAnsi="Tahoma" w:cs="Tahoma"/>
                <w:b/>
                <w:bCs/>
                <w:w w:val="105"/>
                <w:sz w:val="11"/>
                <w:szCs w:val="11"/>
              </w:rPr>
              <w:t>ll</w:t>
            </w:r>
          </w:p>
          <w:p w:rsidR="00F64F12" w:rsidRDefault="00F64F12" w:rsidP="00F64F12">
            <w:pPr>
              <w:pStyle w:val="TableParagraph"/>
              <w:ind w:left="28"/>
              <w:rPr>
                <w:rFonts w:ascii="Tahoma" w:eastAsia="Tahoma" w:hAnsi="Tahoma" w:cs="Tahoma"/>
                <w:sz w:val="11"/>
                <w:szCs w:val="11"/>
              </w:rPr>
            </w:pPr>
            <w:r>
              <w:rPr>
                <w:rFonts w:ascii="Tahoma" w:eastAsia="Tahoma" w:hAnsi="Tahoma" w:cs="Tahoma"/>
                <w:b/>
                <w:bCs/>
                <w:w w:val="105"/>
                <w:sz w:val="11"/>
                <w:szCs w:val="11"/>
              </w:rPr>
              <w:t>#</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0445</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w:t>
            </w:r>
            <w:r>
              <w:rPr>
                <w:rFonts w:ascii="Tahoma" w:eastAsia="Tahoma" w:hAnsi="Tahoma" w:cs="Tahoma"/>
                <w:w w:val="105"/>
                <w:sz w:val="11"/>
                <w:szCs w:val="11"/>
              </w:rPr>
              <w:t>b</w:t>
            </w:r>
            <w:r>
              <w:rPr>
                <w:rFonts w:ascii="Tahoma" w:eastAsia="Tahoma" w:hAnsi="Tahoma" w:cs="Tahoma"/>
                <w:spacing w:val="-1"/>
                <w:w w:val="105"/>
                <w:sz w:val="11"/>
                <w:szCs w:val="11"/>
              </w:rPr>
              <w:t>b</w:t>
            </w:r>
            <w:r>
              <w:rPr>
                <w:rFonts w:ascii="Tahoma" w:eastAsia="Tahoma" w:hAnsi="Tahoma" w:cs="Tahoma"/>
                <w:w w:val="105"/>
                <w:sz w:val="11"/>
                <w:szCs w:val="11"/>
              </w:rPr>
              <w:t>y</w:t>
            </w:r>
            <w:r>
              <w:rPr>
                <w:rFonts w:ascii="Tahoma" w:eastAsia="Tahoma" w:hAnsi="Tahoma" w:cs="Tahoma"/>
                <w:spacing w:val="2"/>
                <w:w w:val="105"/>
                <w:sz w:val="11"/>
                <w:szCs w:val="11"/>
              </w:rPr>
              <w:t xml:space="preserve"> </w:t>
            </w:r>
            <w:r>
              <w:rPr>
                <w:rFonts w:ascii="Tahoma" w:eastAsia="Tahoma" w:hAnsi="Tahoma" w:cs="Tahoma"/>
                <w:w w:val="105"/>
                <w:sz w:val="11"/>
                <w:szCs w:val="11"/>
              </w:rPr>
              <w:t>Ke</w:t>
            </w:r>
            <w:r>
              <w:rPr>
                <w:rFonts w:ascii="Tahoma" w:eastAsia="Tahoma" w:hAnsi="Tahoma" w:cs="Tahoma"/>
                <w:spacing w:val="-1"/>
                <w:w w:val="105"/>
                <w:sz w:val="11"/>
                <w:szCs w:val="11"/>
              </w:rPr>
              <w:t>ll</w:t>
            </w:r>
            <w:r>
              <w:rPr>
                <w:rFonts w:ascii="Tahoma" w:eastAsia="Tahoma" w:hAnsi="Tahoma" w:cs="Tahoma"/>
                <w:w w:val="105"/>
                <w:sz w:val="11"/>
                <w:szCs w:val="11"/>
              </w:rPr>
              <w:t>ey</w:t>
            </w:r>
            <w:r>
              <w:rPr>
                <w:rFonts w:ascii="Tahoma" w:eastAsia="Tahoma" w:hAnsi="Tahoma" w:cs="Tahoma"/>
                <w:spacing w:val="3"/>
                <w:w w:val="105"/>
                <w:sz w:val="11"/>
                <w:szCs w:val="11"/>
              </w:rPr>
              <w:t xml:space="preserve"> </w:t>
            </w:r>
            <w:r>
              <w:rPr>
                <w:rFonts w:ascii="Tahoma" w:eastAsia="Tahoma" w:hAnsi="Tahoma" w:cs="Tahoma"/>
                <w:w w:val="105"/>
                <w:sz w:val="11"/>
                <w:szCs w:val="11"/>
              </w:rPr>
              <w:t>Fos</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W</w:t>
            </w:r>
            <w:r>
              <w:rPr>
                <w:rFonts w:ascii="Tahoma" w:eastAsia="Tahoma" w:hAnsi="Tahoma" w:cs="Tahoma"/>
                <w:w w:val="105"/>
                <w:sz w:val="11"/>
                <w:szCs w:val="11"/>
              </w:rPr>
              <w:t>orces</w:t>
            </w:r>
            <w:r>
              <w:rPr>
                <w:rFonts w:ascii="Tahoma" w:eastAsia="Tahoma" w:hAnsi="Tahoma" w:cs="Tahoma"/>
                <w:spacing w:val="-1"/>
                <w:w w:val="105"/>
                <w:sz w:val="11"/>
                <w:szCs w:val="11"/>
              </w:rPr>
              <w:t>t</w:t>
            </w:r>
            <w:r>
              <w:rPr>
                <w:rFonts w:ascii="Tahoma" w:eastAsia="Tahoma" w:hAnsi="Tahoma" w:cs="Tahoma"/>
                <w:w w:val="105"/>
                <w:sz w:val="11"/>
                <w:szCs w:val="11"/>
              </w:rPr>
              <w:t>er</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1426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0412</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1"/>
                <w:w w:val="105"/>
                <w:sz w:val="11"/>
                <w:szCs w:val="11"/>
              </w:rPr>
              <w:t xml:space="preserve"> </w:t>
            </w:r>
            <w:r>
              <w:rPr>
                <w:rFonts w:ascii="Tahoma" w:eastAsia="Tahoma" w:hAnsi="Tahoma" w:cs="Tahoma"/>
                <w:w w:val="105"/>
                <w:sz w:val="11"/>
                <w:szCs w:val="11"/>
              </w:rPr>
              <w:t>of</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th</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w w:val="105"/>
                <w:sz w:val="11"/>
                <w:szCs w:val="11"/>
              </w:rPr>
              <w:t>Pac</w:t>
            </w:r>
            <w:r>
              <w:rPr>
                <w:rFonts w:ascii="Tahoma" w:eastAsia="Tahoma" w:hAnsi="Tahoma" w:cs="Tahoma"/>
                <w:spacing w:val="-1"/>
                <w:w w:val="105"/>
                <w:sz w:val="11"/>
                <w:szCs w:val="11"/>
              </w:rPr>
              <w:t>i</w:t>
            </w:r>
            <w:r>
              <w:rPr>
                <w:rFonts w:ascii="Tahoma" w:eastAsia="Tahoma" w:hAnsi="Tahoma" w:cs="Tahoma"/>
                <w:w w:val="105"/>
                <w:sz w:val="11"/>
                <w:szCs w:val="11"/>
              </w:rPr>
              <w:t>f</w:t>
            </w:r>
            <w:r>
              <w:rPr>
                <w:rFonts w:ascii="Tahoma" w:eastAsia="Tahoma" w:hAnsi="Tahoma" w:cs="Tahoma"/>
                <w:spacing w:val="-1"/>
                <w:w w:val="105"/>
                <w:sz w:val="11"/>
                <w:szCs w:val="11"/>
              </w:rPr>
              <w:t>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Ri</w:t>
            </w:r>
            <w:r>
              <w:rPr>
                <w:rFonts w:ascii="Tahoma" w:eastAsia="Tahoma" w:hAnsi="Tahoma" w:cs="Tahoma"/>
                <w:w w:val="105"/>
                <w:sz w:val="11"/>
                <w:szCs w:val="11"/>
              </w:rPr>
              <w:t>m</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1997</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05-12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545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0430</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w:t>
            </w:r>
            <w:r>
              <w:rPr>
                <w:rFonts w:ascii="Tahoma" w:eastAsia="Tahoma" w:hAnsi="Tahoma" w:cs="Tahoma"/>
                <w:w w:val="105"/>
                <w:sz w:val="11"/>
                <w:szCs w:val="11"/>
              </w:rPr>
              <w:t>d</w:t>
            </w:r>
            <w:r>
              <w:rPr>
                <w:rFonts w:ascii="Tahoma" w:eastAsia="Tahoma" w:hAnsi="Tahoma" w:cs="Tahoma"/>
                <w:spacing w:val="-2"/>
                <w:w w:val="105"/>
                <w:sz w:val="11"/>
                <w:szCs w:val="11"/>
              </w:rPr>
              <w:t>v</w:t>
            </w:r>
            <w:r>
              <w:rPr>
                <w:rFonts w:ascii="Tahoma" w:eastAsia="Tahoma" w:hAnsi="Tahoma" w:cs="Tahoma"/>
                <w:w w:val="105"/>
                <w:sz w:val="11"/>
                <w:szCs w:val="11"/>
              </w:rPr>
              <w:t>a</w:t>
            </w:r>
            <w:r>
              <w:rPr>
                <w:rFonts w:ascii="Tahoma" w:eastAsia="Tahoma" w:hAnsi="Tahoma" w:cs="Tahoma"/>
                <w:spacing w:val="-1"/>
                <w:w w:val="105"/>
                <w:sz w:val="11"/>
                <w:szCs w:val="11"/>
              </w:rPr>
              <w:t>n</w:t>
            </w:r>
            <w:r>
              <w:rPr>
                <w:rFonts w:ascii="Tahoma" w:eastAsia="Tahoma" w:hAnsi="Tahoma" w:cs="Tahoma"/>
                <w:w w:val="105"/>
                <w:sz w:val="11"/>
                <w:szCs w:val="11"/>
              </w:rPr>
              <w:t>ced</w:t>
            </w:r>
            <w:r>
              <w:rPr>
                <w:rFonts w:ascii="Tahoma" w:eastAsia="Tahoma" w:hAnsi="Tahoma" w:cs="Tahoma"/>
                <w:spacing w:val="3"/>
                <w:w w:val="105"/>
                <w:sz w:val="11"/>
                <w:szCs w:val="11"/>
              </w:rPr>
              <w:t xml:space="preserve"> </w:t>
            </w:r>
            <w:r>
              <w:rPr>
                <w:rFonts w:ascii="Tahoma" w:eastAsia="Tahoma" w:hAnsi="Tahoma" w:cs="Tahoma"/>
                <w:w w:val="105"/>
                <w:sz w:val="11"/>
                <w:szCs w:val="11"/>
              </w:rPr>
              <w:t>Ma</w:t>
            </w:r>
            <w:r>
              <w:rPr>
                <w:rFonts w:ascii="Tahoma" w:eastAsia="Tahoma" w:hAnsi="Tahoma" w:cs="Tahoma"/>
                <w:spacing w:val="-1"/>
                <w:w w:val="105"/>
                <w:sz w:val="11"/>
                <w:szCs w:val="11"/>
              </w:rPr>
              <w:t>t</w:t>
            </w:r>
            <w:r>
              <w:rPr>
                <w:rFonts w:ascii="Tahoma" w:eastAsia="Tahoma" w:hAnsi="Tahoma" w:cs="Tahoma"/>
                <w:w w:val="105"/>
                <w:sz w:val="11"/>
                <w:szCs w:val="11"/>
              </w:rPr>
              <w:t>h</w:t>
            </w:r>
            <w:r>
              <w:rPr>
                <w:rFonts w:ascii="Tahoma" w:eastAsia="Tahoma" w:hAnsi="Tahoma" w:cs="Tahoma"/>
                <w:spacing w:val="3"/>
                <w:w w:val="105"/>
                <w:sz w:val="11"/>
                <w:szCs w:val="11"/>
              </w:rPr>
              <w:t xml:space="preserve"> </w:t>
            </w:r>
            <w:r>
              <w:rPr>
                <w:rFonts w:ascii="Tahoma" w:eastAsia="Tahoma" w:hAnsi="Tahoma" w:cs="Tahoma"/>
                <w:w w:val="105"/>
                <w:sz w:val="11"/>
                <w:szCs w:val="11"/>
              </w:rPr>
              <w:t>a</w:t>
            </w:r>
            <w:r>
              <w:rPr>
                <w:rFonts w:ascii="Tahoma" w:eastAsia="Tahoma" w:hAnsi="Tahoma" w:cs="Tahoma"/>
                <w:spacing w:val="-1"/>
                <w:w w:val="105"/>
                <w:sz w:val="11"/>
                <w:szCs w:val="11"/>
              </w:rPr>
              <w:t>n</w:t>
            </w:r>
            <w:r>
              <w:rPr>
                <w:rFonts w:ascii="Tahoma" w:eastAsia="Tahoma" w:hAnsi="Tahoma" w:cs="Tahoma"/>
                <w:w w:val="105"/>
                <w:sz w:val="11"/>
                <w:szCs w:val="11"/>
              </w:rPr>
              <w:t>d</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i</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ce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Mar</w:t>
            </w:r>
            <w:r>
              <w:rPr>
                <w:rFonts w:ascii="Tahoma" w:eastAsia="Tahoma" w:hAnsi="Tahoma" w:cs="Tahoma"/>
                <w:spacing w:val="-1"/>
                <w:w w:val="105"/>
                <w:sz w:val="11"/>
                <w:szCs w:val="11"/>
              </w:rPr>
              <w:t>l</w:t>
            </w:r>
            <w:r>
              <w:rPr>
                <w:rFonts w:ascii="Tahoma" w:eastAsia="Tahoma" w:hAnsi="Tahoma" w:cs="Tahoma"/>
                <w:w w:val="105"/>
                <w:sz w:val="11"/>
                <w:szCs w:val="11"/>
              </w:rPr>
              <w:t>boro</w:t>
            </w:r>
            <w:r>
              <w:rPr>
                <w:rFonts w:ascii="Tahoma" w:eastAsia="Tahoma" w:hAnsi="Tahoma" w:cs="Tahoma"/>
                <w:spacing w:val="-1"/>
                <w:w w:val="105"/>
                <w:sz w:val="11"/>
                <w:szCs w:val="11"/>
              </w:rPr>
              <w:t>u</w:t>
            </w:r>
            <w:r>
              <w:rPr>
                <w:rFonts w:ascii="Tahoma" w:eastAsia="Tahoma" w:hAnsi="Tahoma" w:cs="Tahoma"/>
                <w:w w:val="105"/>
                <w:sz w:val="11"/>
                <w:szCs w:val="11"/>
              </w:rPr>
              <w:t>gh</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4">
              <w:r w:rsidR="00F64F12">
                <w:rPr>
                  <w:rFonts w:ascii="Arial" w:eastAsia="Arial" w:hAnsi="Arial" w:cs="Arial"/>
                  <w:color w:val="0000FF"/>
                  <w:w w:val="105"/>
                  <w:sz w:val="10"/>
                  <w:szCs w:val="10"/>
                </w:rPr>
                <w:t>C</w:t>
              </w:r>
              <w:r w:rsidR="00F64F12">
                <w:rPr>
                  <w:rFonts w:ascii="Arial" w:eastAsia="Arial" w:hAnsi="Arial" w:cs="Arial"/>
                  <w:color w:val="0000FF"/>
                  <w:spacing w:val="-2"/>
                  <w:w w:val="105"/>
                  <w:sz w:val="10"/>
                  <w:szCs w:val="10"/>
                </w:rPr>
                <w:t>ond</w:t>
              </w:r>
              <w:r w:rsidR="00F64F12">
                <w:rPr>
                  <w:rFonts w:ascii="Arial" w:eastAsia="Arial" w:hAnsi="Arial" w:cs="Arial"/>
                  <w:color w:val="0000FF"/>
                  <w:w w:val="105"/>
                  <w:sz w:val="10"/>
                  <w:szCs w:val="10"/>
                </w:rPr>
                <w:t>i</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on</w:t>
              </w:r>
              <w:r w:rsidR="00F64F12">
                <w:rPr>
                  <w:rFonts w:ascii="Arial" w:eastAsia="Arial" w:hAnsi="Arial" w:cs="Arial"/>
                  <w:color w:val="0000FF"/>
                  <w:w w:val="105"/>
                  <w:sz w:val="10"/>
                  <w:szCs w:val="10"/>
                </w:rPr>
                <w:t>s</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966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0409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Alm</w:t>
            </w:r>
            <w:r>
              <w:rPr>
                <w:rFonts w:ascii="Tahoma" w:eastAsia="Tahoma" w:hAnsi="Tahoma" w:cs="Tahoma"/>
                <w:w w:val="105"/>
                <w:sz w:val="11"/>
                <w:szCs w:val="11"/>
              </w:rPr>
              <w:t>a</w:t>
            </w:r>
            <w:r>
              <w:rPr>
                <w:rFonts w:ascii="Tahoma" w:eastAsia="Tahoma" w:hAnsi="Tahoma" w:cs="Tahoma"/>
                <w:spacing w:val="3"/>
                <w:w w:val="105"/>
                <w:sz w:val="11"/>
                <w:szCs w:val="11"/>
              </w:rPr>
              <w:t xml:space="preserve"> </w:t>
            </w:r>
            <w:r>
              <w:rPr>
                <w:rFonts w:ascii="Tahoma" w:eastAsia="Tahoma" w:hAnsi="Tahoma" w:cs="Tahoma"/>
                <w:w w:val="105"/>
                <w:sz w:val="11"/>
                <w:szCs w:val="11"/>
              </w:rPr>
              <w:t>del</w:t>
            </w:r>
            <w:r>
              <w:rPr>
                <w:rFonts w:ascii="Tahoma" w:eastAsia="Tahoma" w:hAnsi="Tahoma" w:cs="Tahoma"/>
                <w:spacing w:val="3"/>
                <w:w w:val="105"/>
                <w:sz w:val="11"/>
                <w:szCs w:val="11"/>
              </w:rPr>
              <w:t xml:space="preserve"> </w:t>
            </w:r>
            <w:r>
              <w:rPr>
                <w:rFonts w:ascii="Tahoma" w:eastAsia="Tahoma" w:hAnsi="Tahoma" w:cs="Tahoma"/>
                <w:w w:val="105"/>
                <w:sz w:val="11"/>
                <w:szCs w:val="11"/>
              </w:rPr>
              <w:t>Mar</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New</w:t>
            </w:r>
            <w:r>
              <w:rPr>
                <w:rFonts w:ascii="Tahoma" w:eastAsia="Tahoma" w:hAnsi="Tahoma" w:cs="Tahoma"/>
                <w:spacing w:val="4"/>
                <w:w w:val="105"/>
                <w:sz w:val="11"/>
                <w:szCs w:val="11"/>
              </w:rPr>
              <w:t xml:space="preserve"> </w:t>
            </w:r>
            <w:r>
              <w:rPr>
                <w:rFonts w:ascii="Tahoma" w:eastAsia="Tahoma" w:hAnsi="Tahoma" w:cs="Tahoma"/>
                <w:w w:val="105"/>
                <w:sz w:val="11"/>
                <w:szCs w:val="11"/>
              </w:rPr>
              <w:t>Bedford</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360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3509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w:t>
            </w:r>
            <w:r>
              <w:rPr>
                <w:rFonts w:ascii="Tahoma" w:eastAsia="Tahoma" w:hAnsi="Tahoma" w:cs="Tahoma"/>
                <w:w w:val="105"/>
                <w:sz w:val="11"/>
                <w:szCs w:val="11"/>
              </w:rPr>
              <w:t>rgosy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ll</w:t>
            </w:r>
            <w:r>
              <w:rPr>
                <w:rFonts w:ascii="Tahoma" w:eastAsia="Tahoma" w:hAnsi="Tahoma" w:cs="Tahoma"/>
                <w:w w:val="105"/>
                <w:sz w:val="11"/>
                <w:szCs w:val="11"/>
              </w:rPr>
              <w:t>eg</w:t>
            </w:r>
            <w:r>
              <w:rPr>
                <w:rFonts w:ascii="Tahoma" w:eastAsia="Tahoma" w:hAnsi="Tahoma" w:cs="Tahoma"/>
                <w:spacing w:val="-1"/>
                <w:w w:val="105"/>
                <w:sz w:val="11"/>
                <w:szCs w:val="11"/>
              </w:rPr>
              <w:t>i</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Fa</w:t>
            </w:r>
            <w:r>
              <w:rPr>
                <w:rFonts w:ascii="Tahoma" w:eastAsia="Tahoma" w:hAnsi="Tahoma" w:cs="Tahoma"/>
                <w:spacing w:val="-1"/>
                <w:w w:val="105"/>
                <w:sz w:val="11"/>
                <w:szCs w:val="11"/>
              </w:rPr>
              <w:t>l</w:t>
            </w:r>
            <w:r>
              <w:rPr>
                <w:rFonts w:ascii="Tahoma" w:eastAsia="Tahoma" w:hAnsi="Tahoma" w:cs="Tahoma"/>
                <w:w w:val="105"/>
                <w:sz w:val="11"/>
                <w:szCs w:val="11"/>
              </w:rPr>
              <w:t>l</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Riv</w:t>
            </w:r>
            <w:r>
              <w:rPr>
                <w:rFonts w:ascii="Tahoma" w:eastAsia="Tahoma" w:hAnsi="Tahoma" w:cs="Tahoma"/>
                <w:w w:val="105"/>
                <w:sz w:val="11"/>
                <w:szCs w:val="11"/>
              </w:rPr>
              <w:t>er</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644</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0491</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Atl</w:t>
            </w:r>
            <w:r>
              <w:rPr>
                <w:rFonts w:ascii="Tahoma" w:eastAsia="Tahoma" w:hAnsi="Tahoma" w:cs="Tahoma"/>
                <w:w w:val="105"/>
                <w:sz w:val="11"/>
                <w:szCs w:val="11"/>
              </w:rPr>
              <w:t>a</w:t>
            </w:r>
            <w:r>
              <w:rPr>
                <w:rFonts w:ascii="Tahoma" w:eastAsia="Tahoma" w:hAnsi="Tahoma" w:cs="Tahoma"/>
                <w:spacing w:val="-1"/>
                <w:w w:val="105"/>
                <w:sz w:val="11"/>
                <w:szCs w:val="11"/>
              </w:rPr>
              <w:t>nti</w:t>
            </w:r>
            <w:r>
              <w:rPr>
                <w:rFonts w:ascii="Tahoma" w:eastAsia="Tahoma" w:hAnsi="Tahoma" w:cs="Tahoma"/>
                <w:w w:val="105"/>
                <w:sz w:val="11"/>
                <w:szCs w:val="11"/>
              </w:rPr>
              <w:t>s</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Fa</w:t>
            </w:r>
            <w:r>
              <w:rPr>
                <w:rFonts w:ascii="Tahoma" w:eastAsia="Tahoma" w:hAnsi="Tahoma" w:cs="Tahoma"/>
                <w:spacing w:val="-1"/>
                <w:w w:val="105"/>
                <w:sz w:val="11"/>
                <w:szCs w:val="11"/>
              </w:rPr>
              <w:t>l</w:t>
            </w:r>
            <w:r>
              <w:rPr>
                <w:rFonts w:ascii="Tahoma" w:eastAsia="Tahoma" w:hAnsi="Tahoma" w:cs="Tahoma"/>
                <w:w w:val="105"/>
                <w:sz w:val="11"/>
                <w:szCs w:val="11"/>
              </w:rPr>
              <w:t>l</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Riv</w:t>
            </w:r>
            <w:r>
              <w:rPr>
                <w:rFonts w:ascii="Tahoma" w:eastAsia="Tahoma" w:hAnsi="Tahoma" w:cs="Tahoma"/>
                <w:w w:val="105"/>
                <w:sz w:val="11"/>
                <w:szCs w:val="11"/>
              </w:rPr>
              <w:t>er</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1378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Bar</w:t>
            </w:r>
            <w:r>
              <w:rPr>
                <w:rFonts w:ascii="Tahoma" w:eastAsia="Tahoma" w:hAnsi="Tahoma" w:cs="Tahoma"/>
                <w:spacing w:val="-1"/>
                <w:w w:val="105"/>
                <w:sz w:val="11"/>
                <w:szCs w:val="11"/>
              </w:rPr>
              <w:t>n</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ab</w:t>
            </w:r>
            <w:r>
              <w:rPr>
                <w:rFonts w:ascii="Tahoma" w:eastAsia="Tahoma" w:hAnsi="Tahoma" w:cs="Tahoma"/>
                <w:spacing w:val="-1"/>
                <w:w w:val="105"/>
                <w:sz w:val="11"/>
                <w:szCs w:val="11"/>
              </w:rPr>
              <w:t>l</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3"/>
                <w:w w:val="105"/>
                <w:sz w:val="11"/>
                <w:szCs w:val="11"/>
              </w:rPr>
              <w:t xml:space="preserve"> </w:t>
            </w:r>
            <w:r>
              <w:rPr>
                <w:rFonts w:ascii="Tahoma" w:eastAsia="Tahoma" w:hAnsi="Tahoma" w:cs="Tahoma"/>
                <w:w w:val="105"/>
                <w:sz w:val="11"/>
                <w:szCs w:val="11"/>
              </w:rPr>
              <w:t>Horace</w:t>
            </w:r>
            <w:r>
              <w:rPr>
                <w:rFonts w:ascii="Tahoma" w:eastAsia="Tahoma" w:hAnsi="Tahoma" w:cs="Tahoma"/>
                <w:spacing w:val="6"/>
                <w:w w:val="105"/>
                <w:sz w:val="11"/>
                <w:szCs w:val="11"/>
              </w:rPr>
              <w:t xml:space="preserve"> </w:t>
            </w:r>
            <w:r>
              <w:rPr>
                <w:rFonts w:ascii="Tahoma" w:eastAsia="Tahoma" w:hAnsi="Tahoma" w:cs="Tahoma"/>
                <w:w w:val="105"/>
                <w:sz w:val="11"/>
                <w:szCs w:val="11"/>
              </w:rPr>
              <w:t>Ma</w:t>
            </w:r>
            <w:r>
              <w:rPr>
                <w:rFonts w:ascii="Tahoma" w:eastAsia="Tahoma" w:hAnsi="Tahoma" w:cs="Tahoma"/>
                <w:spacing w:val="-1"/>
                <w:w w:val="105"/>
                <w:sz w:val="11"/>
                <w:szCs w:val="11"/>
              </w:rPr>
              <w:t>n</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HM</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Bar</w:t>
            </w:r>
            <w:r>
              <w:rPr>
                <w:rFonts w:ascii="Tahoma" w:eastAsia="Tahoma" w:hAnsi="Tahoma" w:cs="Tahoma"/>
                <w:spacing w:val="-1"/>
                <w:w w:val="105"/>
                <w:sz w:val="11"/>
                <w:szCs w:val="11"/>
              </w:rPr>
              <w:t>n</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ab</w:t>
            </w:r>
            <w:r>
              <w:rPr>
                <w:rFonts w:ascii="Tahoma" w:eastAsia="Tahoma" w:hAnsi="Tahoma" w:cs="Tahoma"/>
                <w:spacing w:val="-1"/>
                <w:w w:val="105"/>
                <w:sz w:val="11"/>
                <w:szCs w:val="11"/>
              </w:rPr>
              <w:t>l</w:t>
            </w:r>
            <w:r>
              <w:rPr>
                <w:rFonts w:ascii="Tahoma" w:eastAsia="Tahoma" w:hAnsi="Tahoma" w:cs="Tahoma"/>
                <w:w w:val="105"/>
                <w:sz w:val="11"/>
                <w:szCs w:val="11"/>
              </w:rPr>
              <w:t>e</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5">
              <w:r w:rsidR="00F64F12">
                <w:rPr>
                  <w:rFonts w:ascii="Arial" w:eastAsia="Arial" w:hAnsi="Arial" w:cs="Arial"/>
                  <w:color w:val="0000FF"/>
                  <w:w w:val="105"/>
                  <w:sz w:val="10"/>
                  <w:szCs w:val="10"/>
                </w:rPr>
                <w:t>C</w:t>
              </w:r>
              <w:r w:rsidR="00F64F12">
                <w:rPr>
                  <w:rFonts w:ascii="Arial" w:eastAsia="Arial" w:hAnsi="Arial" w:cs="Arial"/>
                  <w:color w:val="0000FF"/>
                  <w:spacing w:val="-2"/>
                  <w:w w:val="105"/>
                  <w:sz w:val="10"/>
                  <w:szCs w:val="10"/>
                </w:rPr>
                <w:t>ond</w:t>
              </w:r>
              <w:r w:rsidR="00F64F12">
                <w:rPr>
                  <w:rFonts w:ascii="Arial" w:eastAsia="Arial" w:hAnsi="Arial" w:cs="Arial"/>
                  <w:color w:val="0000FF"/>
                  <w:w w:val="105"/>
                  <w:sz w:val="10"/>
                  <w:szCs w:val="10"/>
                </w:rPr>
                <w:t>i</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on</w:t>
              </w:r>
              <w:r w:rsidR="00F64F12">
                <w:rPr>
                  <w:rFonts w:ascii="Arial" w:eastAsia="Arial" w:hAnsi="Arial" w:cs="Arial"/>
                  <w:color w:val="0000FF"/>
                  <w:w w:val="105"/>
                  <w:sz w:val="10"/>
                  <w:szCs w:val="10"/>
                </w:rPr>
                <w:t>s</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NA</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K-03</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475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3502</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Ba</w:t>
            </w:r>
            <w:r>
              <w:rPr>
                <w:rFonts w:ascii="Tahoma" w:eastAsia="Tahoma" w:hAnsi="Tahoma" w:cs="Tahoma"/>
                <w:spacing w:val="-1"/>
                <w:w w:val="105"/>
                <w:sz w:val="11"/>
                <w:szCs w:val="11"/>
              </w:rPr>
              <w:t>y</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S</w:t>
            </w:r>
            <w:r>
              <w:rPr>
                <w:rFonts w:ascii="Tahoma" w:eastAsia="Tahoma" w:hAnsi="Tahoma" w:cs="Tahoma"/>
                <w:w w:val="105"/>
                <w:sz w:val="11"/>
                <w:szCs w:val="11"/>
              </w:rPr>
              <w:t>pr</w:t>
            </w:r>
            <w:r>
              <w:rPr>
                <w:rFonts w:ascii="Tahoma" w:eastAsia="Tahoma" w:hAnsi="Tahoma" w:cs="Tahoma"/>
                <w:spacing w:val="-1"/>
                <w:w w:val="105"/>
                <w:sz w:val="11"/>
                <w:szCs w:val="11"/>
              </w:rPr>
              <w:t>in</w:t>
            </w:r>
            <w:r>
              <w:rPr>
                <w:rFonts w:ascii="Tahoma" w:eastAsia="Tahoma" w:hAnsi="Tahoma" w:cs="Tahoma"/>
                <w:w w:val="105"/>
                <w:sz w:val="11"/>
                <w:szCs w:val="11"/>
              </w:rPr>
              <w:t>gf</w:t>
            </w:r>
            <w:r>
              <w:rPr>
                <w:rFonts w:ascii="Tahoma" w:eastAsia="Tahoma" w:hAnsi="Tahoma" w:cs="Tahoma"/>
                <w:spacing w:val="-1"/>
                <w:w w:val="105"/>
                <w:sz w:val="11"/>
                <w:szCs w:val="11"/>
              </w:rPr>
              <w:t>i</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d</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560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0420</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Be</w:t>
            </w:r>
            <w:r>
              <w:rPr>
                <w:rFonts w:ascii="Tahoma" w:eastAsia="Tahoma" w:hAnsi="Tahoma" w:cs="Tahoma"/>
                <w:spacing w:val="-1"/>
                <w:w w:val="105"/>
                <w:sz w:val="11"/>
                <w:szCs w:val="11"/>
              </w:rPr>
              <w:t>n</w:t>
            </w:r>
            <w:r>
              <w:rPr>
                <w:rFonts w:ascii="Tahoma" w:eastAsia="Tahoma" w:hAnsi="Tahoma" w:cs="Tahoma"/>
                <w:w w:val="105"/>
                <w:sz w:val="11"/>
                <w:szCs w:val="11"/>
              </w:rPr>
              <w:t>ja</w:t>
            </w:r>
            <w:r>
              <w:rPr>
                <w:rFonts w:ascii="Tahoma" w:eastAsia="Tahoma" w:hAnsi="Tahoma" w:cs="Tahoma"/>
                <w:spacing w:val="-1"/>
                <w:w w:val="105"/>
                <w:sz w:val="11"/>
                <w:szCs w:val="11"/>
              </w:rPr>
              <w:t>mi</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w w:val="105"/>
                <w:sz w:val="11"/>
                <w:szCs w:val="11"/>
              </w:rPr>
              <w:t>Ba</w:t>
            </w:r>
            <w:r>
              <w:rPr>
                <w:rFonts w:ascii="Tahoma" w:eastAsia="Tahoma" w:hAnsi="Tahoma" w:cs="Tahoma"/>
                <w:spacing w:val="-1"/>
                <w:w w:val="105"/>
                <w:sz w:val="11"/>
                <w:szCs w:val="11"/>
              </w:rPr>
              <w:t>nn</w:t>
            </w:r>
            <w:r>
              <w:rPr>
                <w:rFonts w:ascii="Tahoma" w:eastAsia="Tahoma" w:hAnsi="Tahoma" w:cs="Tahoma"/>
                <w:w w:val="105"/>
                <w:sz w:val="11"/>
                <w:szCs w:val="11"/>
              </w:rPr>
              <w:t>e</w:t>
            </w:r>
            <w:r>
              <w:rPr>
                <w:rFonts w:ascii="Tahoma" w:eastAsia="Tahoma" w:hAnsi="Tahoma" w:cs="Tahoma"/>
                <w:spacing w:val="-1"/>
                <w:w w:val="105"/>
                <w:sz w:val="11"/>
                <w:szCs w:val="11"/>
              </w:rPr>
              <w:t>k</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a</w:t>
            </w:r>
            <w:r>
              <w:rPr>
                <w:rFonts w:ascii="Tahoma" w:eastAsia="Tahoma" w:hAnsi="Tahoma" w:cs="Tahoma"/>
                <w:spacing w:val="-1"/>
                <w:w w:val="105"/>
                <w:sz w:val="11"/>
                <w:szCs w:val="11"/>
              </w:rPr>
              <w:t>m</w:t>
            </w:r>
            <w:r>
              <w:rPr>
                <w:rFonts w:ascii="Tahoma" w:eastAsia="Tahoma" w:hAnsi="Tahoma" w:cs="Tahoma"/>
                <w:w w:val="105"/>
                <w:sz w:val="11"/>
                <w:szCs w:val="11"/>
              </w:rPr>
              <w:t>br</w:t>
            </w:r>
            <w:r>
              <w:rPr>
                <w:rFonts w:ascii="Tahoma" w:eastAsia="Tahoma" w:hAnsi="Tahoma" w:cs="Tahoma"/>
                <w:spacing w:val="-1"/>
                <w:w w:val="105"/>
                <w:sz w:val="11"/>
                <w:szCs w:val="11"/>
              </w:rPr>
              <w:t>i</w:t>
            </w:r>
            <w:r>
              <w:rPr>
                <w:rFonts w:ascii="Tahoma" w:eastAsia="Tahoma" w:hAnsi="Tahoma" w:cs="Tahoma"/>
                <w:w w:val="105"/>
                <w:sz w:val="11"/>
                <w:szCs w:val="11"/>
              </w:rPr>
              <w:t>d</w:t>
            </w:r>
            <w:r>
              <w:rPr>
                <w:rFonts w:ascii="Tahoma" w:eastAsia="Tahoma" w:hAnsi="Tahoma" w:cs="Tahoma"/>
                <w:spacing w:val="-1"/>
                <w:w w:val="105"/>
                <w:sz w:val="11"/>
                <w:szCs w:val="11"/>
              </w:rPr>
              <w:t>g</w:t>
            </w:r>
            <w:r>
              <w:rPr>
                <w:rFonts w:ascii="Tahoma" w:eastAsia="Tahoma" w:hAnsi="Tahoma" w:cs="Tahoma"/>
                <w:w w:val="105"/>
                <w:sz w:val="11"/>
                <w:szCs w:val="11"/>
              </w:rPr>
              <w:t>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1996</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K-06</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350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Be</w:t>
            </w:r>
            <w:r>
              <w:rPr>
                <w:rFonts w:ascii="Tahoma" w:eastAsia="Tahoma" w:hAnsi="Tahoma" w:cs="Tahoma"/>
                <w:spacing w:val="-1"/>
                <w:w w:val="105"/>
                <w:sz w:val="11"/>
                <w:szCs w:val="11"/>
              </w:rPr>
              <w:t>n</w:t>
            </w:r>
            <w:r>
              <w:rPr>
                <w:rFonts w:ascii="Tahoma" w:eastAsia="Tahoma" w:hAnsi="Tahoma" w:cs="Tahoma"/>
                <w:w w:val="105"/>
                <w:sz w:val="11"/>
                <w:szCs w:val="11"/>
              </w:rPr>
              <w:t>ja</w:t>
            </w:r>
            <w:r>
              <w:rPr>
                <w:rFonts w:ascii="Tahoma" w:eastAsia="Tahoma" w:hAnsi="Tahoma" w:cs="Tahoma"/>
                <w:spacing w:val="-1"/>
                <w:w w:val="105"/>
                <w:sz w:val="11"/>
                <w:szCs w:val="11"/>
              </w:rPr>
              <w:t>mi</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w w:val="105"/>
                <w:sz w:val="11"/>
                <w:szCs w:val="11"/>
              </w:rPr>
              <w:t>Fra</w:t>
            </w:r>
            <w:r>
              <w:rPr>
                <w:rFonts w:ascii="Tahoma" w:eastAsia="Tahoma" w:hAnsi="Tahoma" w:cs="Tahoma"/>
                <w:spacing w:val="-1"/>
                <w:w w:val="105"/>
                <w:sz w:val="11"/>
                <w:szCs w:val="11"/>
              </w:rPr>
              <w:t>nkli</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Cl</w:t>
            </w:r>
            <w:r>
              <w:rPr>
                <w:rFonts w:ascii="Tahoma" w:eastAsia="Tahoma" w:hAnsi="Tahoma" w:cs="Tahoma"/>
                <w:w w:val="105"/>
                <w:sz w:val="11"/>
                <w:szCs w:val="11"/>
              </w:rPr>
              <w:t>ass</w:t>
            </w:r>
            <w:r>
              <w:rPr>
                <w:rFonts w:ascii="Tahoma" w:eastAsia="Tahoma" w:hAnsi="Tahoma" w:cs="Tahoma"/>
                <w:spacing w:val="-1"/>
                <w:w w:val="105"/>
                <w:sz w:val="11"/>
                <w:szCs w:val="11"/>
              </w:rPr>
              <w:t>i</w:t>
            </w:r>
            <w:r>
              <w:rPr>
                <w:rFonts w:ascii="Tahoma" w:eastAsia="Tahoma" w:hAnsi="Tahoma" w:cs="Tahoma"/>
                <w:w w:val="105"/>
                <w:sz w:val="11"/>
                <w:szCs w:val="11"/>
              </w:rPr>
              <w:t>cal</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Fra</w:t>
            </w:r>
            <w:r>
              <w:rPr>
                <w:rFonts w:ascii="Tahoma" w:eastAsia="Tahoma" w:hAnsi="Tahoma" w:cs="Tahoma"/>
                <w:spacing w:val="-1"/>
                <w:w w:val="105"/>
                <w:sz w:val="11"/>
                <w:szCs w:val="11"/>
              </w:rPr>
              <w:t>nkli</w:t>
            </w:r>
            <w:r>
              <w:rPr>
                <w:rFonts w:ascii="Tahoma" w:eastAsia="Tahoma" w:hAnsi="Tahoma" w:cs="Tahoma"/>
                <w:w w:val="105"/>
                <w:sz w:val="11"/>
                <w:szCs w:val="11"/>
              </w:rPr>
              <w:t>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900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3511</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Be</w:t>
            </w:r>
            <w:r>
              <w:rPr>
                <w:rFonts w:ascii="Tahoma" w:eastAsia="Tahoma" w:hAnsi="Tahoma" w:cs="Tahoma"/>
                <w:spacing w:val="-1"/>
                <w:w w:val="105"/>
                <w:sz w:val="11"/>
                <w:szCs w:val="11"/>
              </w:rPr>
              <w:t>ntl</w:t>
            </w:r>
            <w:r>
              <w:rPr>
                <w:rFonts w:ascii="Tahoma" w:eastAsia="Tahoma" w:hAnsi="Tahoma" w:cs="Tahoma"/>
                <w:w w:val="105"/>
                <w:sz w:val="11"/>
                <w:szCs w:val="11"/>
              </w:rPr>
              <w:t>ey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HM3</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S</w:t>
            </w:r>
            <w:r>
              <w:rPr>
                <w:rFonts w:ascii="Tahoma" w:eastAsia="Tahoma" w:hAnsi="Tahoma" w:cs="Tahoma"/>
                <w:w w:val="105"/>
                <w:sz w:val="11"/>
                <w:szCs w:val="11"/>
              </w:rPr>
              <w:t>a</w:t>
            </w:r>
            <w:r>
              <w:rPr>
                <w:rFonts w:ascii="Tahoma" w:eastAsia="Tahoma" w:hAnsi="Tahoma" w:cs="Tahoma"/>
                <w:spacing w:val="-1"/>
                <w:w w:val="105"/>
                <w:sz w:val="11"/>
                <w:szCs w:val="11"/>
              </w:rPr>
              <w:t>l</w:t>
            </w:r>
            <w:r>
              <w:rPr>
                <w:rFonts w:ascii="Tahoma" w:eastAsia="Tahoma" w:hAnsi="Tahoma" w:cs="Tahoma"/>
                <w:w w:val="105"/>
                <w:sz w:val="11"/>
                <w:szCs w:val="11"/>
              </w:rPr>
              <w:t>em</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K-05</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350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0414</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Ber</w:t>
            </w:r>
            <w:r>
              <w:rPr>
                <w:rFonts w:ascii="Tahoma" w:eastAsia="Tahoma" w:hAnsi="Tahoma" w:cs="Tahoma"/>
                <w:spacing w:val="-1"/>
                <w:w w:val="105"/>
                <w:sz w:val="11"/>
                <w:szCs w:val="11"/>
              </w:rPr>
              <w:t>k</w:t>
            </w:r>
            <w:r>
              <w:rPr>
                <w:rFonts w:ascii="Tahoma" w:eastAsia="Tahoma" w:hAnsi="Tahoma" w:cs="Tahoma"/>
                <w:w w:val="105"/>
                <w:sz w:val="11"/>
                <w:szCs w:val="11"/>
              </w:rPr>
              <w:t>s</w:t>
            </w:r>
            <w:r>
              <w:rPr>
                <w:rFonts w:ascii="Tahoma" w:eastAsia="Tahoma" w:hAnsi="Tahoma" w:cs="Tahoma"/>
                <w:spacing w:val="-1"/>
                <w:w w:val="105"/>
                <w:sz w:val="11"/>
                <w:szCs w:val="11"/>
              </w:rPr>
              <w:t>hi</w:t>
            </w:r>
            <w:r>
              <w:rPr>
                <w:rFonts w:ascii="Tahoma" w:eastAsia="Tahoma" w:hAnsi="Tahoma" w:cs="Tahoma"/>
                <w:w w:val="105"/>
                <w:sz w:val="11"/>
                <w:szCs w:val="11"/>
              </w:rPr>
              <w:t>re</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r</w:t>
            </w:r>
            <w:r>
              <w:rPr>
                <w:rFonts w:ascii="Tahoma" w:eastAsia="Tahoma" w:hAnsi="Tahoma" w:cs="Tahoma"/>
                <w:spacing w:val="-1"/>
                <w:w w:val="105"/>
                <w:sz w:val="11"/>
                <w:szCs w:val="11"/>
              </w:rPr>
              <w:t>t</w:t>
            </w:r>
            <w:r>
              <w:rPr>
                <w:rFonts w:ascii="Tahoma" w:eastAsia="Tahoma" w:hAnsi="Tahoma" w:cs="Tahoma"/>
                <w:w w:val="105"/>
                <w:sz w:val="11"/>
                <w:szCs w:val="11"/>
              </w:rPr>
              <w:t>s</w:t>
            </w:r>
            <w:r>
              <w:rPr>
                <w:rFonts w:ascii="Tahoma" w:eastAsia="Tahoma" w:hAnsi="Tahoma" w:cs="Tahoma"/>
                <w:spacing w:val="4"/>
                <w:w w:val="105"/>
                <w:sz w:val="11"/>
                <w:szCs w:val="11"/>
              </w:rPr>
              <w:t xml:space="preserve"> </w:t>
            </w:r>
            <w:r>
              <w:rPr>
                <w:rFonts w:ascii="Tahoma" w:eastAsia="Tahoma" w:hAnsi="Tahoma" w:cs="Tahoma"/>
                <w:w w:val="105"/>
                <w:sz w:val="11"/>
                <w:szCs w:val="11"/>
              </w:rPr>
              <w:t>a</w:t>
            </w:r>
            <w:r>
              <w:rPr>
                <w:rFonts w:ascii="Tahoma" w:eastAsia="Tahoma" w:hAnsi="Tahoma" w:cs="Tahoma"/>
                <w:spacing w:val="-1"/>
                <w:w w:val="105"/>
                <w:sz w:val="11"/>
                <w:szCs w:val="11"/>
              </w:rPr>
              <w:t>n</w:t>
            </w:r>
            <w:r>
              <w:rPr>
                <w:rFonts w:ascii="Tahoma" w:eastAsia="Tahoma" w:hAnsi="Tahoma" w:cs="Tahoma"/>
                <w:w w:val="105"/>
                <w:sz w:val="11"/>
                <w:szCs w:val="11"/>
              </w:rPr>
              <w:t>d</w:t>
            </w:r>
            <w:r>
              <w:rPr>
                <w:rFonts w:ascii="Tahoma" w:eastAsia="Tahoma" w:hAnsi="Tahoma" w:cs="Tahoma"/>
                <w:spacing w:val="4"/>
                <w:w w:val="105"/>
                <w:sz w:val="11"/>
                <w:szCs w:val="11"/>
              </w:rPr>
              <w:t xml:space="preserve"> </w:t>
            </w:r>
            <w:r>
              <w:rPr>
                <w:rFonts w:ascii="Tahoma" w:eastAsia="Tahoma" w:hAnsi="Tahoma" w:cs="Tahoma"/>
                <w:w w:val="105"/>
                <w:sz w:val="11"/>
                <w:szCs w:val="11"/>
              </w:rPr>
              <w:t>Tec</w:t>
            </w:r>
            <w:r>
              <w:rPr>
                <w:rFonts w:ascii="Tahoma" w:eastAsia="Tahoma" w:hAnsi="Tahoma" w:cs="Tahoma"/>
                <w:spacing w:val="-1"/>
                <w:w w:val="105"/>
                <w:sz w:val="11"/>
                <w:szCs w:val="11"/>
              </w:rPr>
              <w:t>hn</w:t>
            </w:r>
            <w:r>
              <w:rPr>
                <w:rFonts w:ascii="Tahoma" w:eastAsia="Tahoma" w:hAnsi="Tahoma" w:cs="Tahoma"/>
                <w:w w:val="105"/>
                <w:sz w:val="11"/>
                <w:szCs w:val="11"/>
              </w:rPr>
              <w:t>o</w:t>
            </w:r>
            <w:r>
              <w:rPr>
                <w:rFonts w:ascii="Tahoma" w:eastAsia="Tahoma" w:hAnsi="Tahoma" w:cs="Tahoma"/>
                <w:spacing w:val="-1"/>
                <w:w w:val="105"/>
                <w:sz w:val="11"/>
                <w:szCs w:val="11"/>
              </w:rPr>
              <w:t>l</w:t>
            </w:r>
            <w:r>
              <w:rPr>
                <w:rFonts w:ascii="Tahoma" w:eastAsia="Tahoma" w:hAnsi="Tahoma" w:cs="Tahoma"/>
                <w:w w:val="105"/>
                <w:sz w:val="11"/>
                <w:szCs w:val="11"/>
              </w:rPr>
              <w:t>ogy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A</w:t>
            </w:r>
            <w:r>
              <w:rPr>
                <w:rFonts w:ascii="Tahoma" w:eastAsia="Tahoma" w:hAnsi="Tahoma" w:cs="Tahoma"/>
                <w:w w:val="105"/>
                <w:sz w:val="11"/>
                <w:szCs w:val="11"/>
              </w:rPr>
              <w:t>da</w:t>
            </w:r>
            <w:r>
              <w:rPr>
                <w:rFonts w:ascii="Tahoma" w:eastAsia="Tahoma" w:hAnsi="Tahoma" w:cs="Tahoma"/>
                <w:spacing w:val="-1"/>
                <w:w w:val="105"/>
                <w:sz w:val="11"/>
                <w:szCs w:val="11"/>
              </w:rPr>
              <w:t>m</w:t>
            </w:r>
            <w:r>
              <w:rPr>
                <w:rFonts w:ascii="Tahoma" w:eastAsia="Tahoma" w:hAnsi="Tahoma" w:cs="Tahoma"/>
                <w:w w:val="105"/>
                <w:sz w:val="11"/>
                <w:szCs w:val="11"/>
              </w:rPr>
              <w:t>s</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363</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ll</w:t>
            </w:r>
            <w:r>
              <w:rPr>
                <w:rFonts w:ascii="Tahoma" w:eastAsia="Tahoma" w:hAnsi="Tahoma" w:cs="Tahoma"/>
                <w:w w:val="105"/>
                <w:sz w:val="11"/>
                <w:szCs w:val="11"/>
              </w:rPr>
              <w:t>eg</w:t>
            </w:r>
            <w:r>
              <w:rPr>
                <w:rFonts w:ascii="Tahoma" w:eastAsia="Tahoma" w:hAnsi="Tahoma" w:cs="Tahoma"/>
                <w:spacing w:val="-1"/>
                <w:w w:val="105"/>
                <w:sz w:val="11"/>
                <w:szCs w:val="11"/>
              </w:rPr>
              <w:t>i</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05-12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665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0424</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ay</w:t>
            </w:r>
            <w:r>
              <w:rPr>
                <w:rFonts w:ascii="Tahoma" w:eastAsia="Tahoma" w:hAnsi="Tahoma" w:cs="Tahoma"/>
                <w:spacing w:val="2"/>
                <w:w w:val="105"/>
                <w:sz w:val="11"/>
                <w:szCs w:val="11"/>
              </w:rPr>
              <w:t xml:space="preserve"> </w:t>
            </w:r>
            <w:r>
              <w:rPr>
                <w:rFonts w:ascii="Tahoma" w:eastAsia="Tahoma" w:hAnsi="Tahoma" w:cs="Tahoma"/>
                <w:w w:val="105"/>
                <w:sz w:val="11"/>
                <w:szCs w:val="11"/>
              </w:rPr>
              <w:t>a</w:t>
            </w:r>
            <w:r>
              <w:rPr>
                <w:rFonts w:ascii="Tahoma" w:eastAsia="Tahoma" w:hAnsi="Tahoma" w:cs="Tahoma"/>
                <w:spacing w:val="-1"/>
                <w:w w:val="105"/>
                <w:sz w:val="11"/>
                <w:szCs w:val="11"/>
              </w:rPr>
              <w:t>n</w:t>
            </w:r>
            <w:r>
              <w:rPr>
                <w:rFonts w:ascii="Tahoma" w:eastAsia="Tahoma" w:hAnsi="Tahoma" w:cs="Tahoma"/>
                <w:w w:val="105"/>
                <w:sz w:val="11"/>
                <w:szCs w:val="11"/>
              </w:rPr>
              <w:t>d</w:t>
            </w:r>
            <w:r>
              <w:rPr>
                <w:rFonts w:ascii="Tahoma" w:eastAsia="Tahoma" w:hAnsi="Tahoma" w:cs="Tahoma"/>
                <w:spacing w:val="4"/>
                <w:w w:val="105"/>
                <w:sz w:val="11"/>
                <w:szCs w:val="11"/>
              </w:rPr>
              <w:t xml:space="preserve"> </w:t>
            </w:r>
            <w:r>
              <w:rPr>
                <w:rFonts w:ascii="Tahoma" w:eastAsia="Tahoma" w:hAnsi="Tahoma" w:cs="Tahoma"/>
                <w:spacing w:val="-2"/>
                <w:w w:val="105"/>
                <w:sz w:val="11"/>
                <w:szCs w:val="11"/>
              </w:rPr>
              <w:t>E</w:t>
            </w:r>
            <w:r>
              <w:rPr>
                <w:rFonts w:ascii="Tahoma" w:eastAsia="Tahoma" w:hAnsi="Tahoma" w:cs="Tahoma"/>
                <w:spacing w:val="-1"/>
                <w:w w:val="105"/>
                <w:sz w:val="11"/>
                <w:szCs w:val="11"/>
              </w:rPr>
              <w:t>v</w:t>
            </w:r>
            <w:r>
              <w:rPr>
                <w:rFonts w:ascii="Tahoma" w:eastAsia="Tahoma" w:hAnsi="Tahoma" w:cs="Tahoma"/>
                <w:w w:val="105"/>
                <w:sz w:val="11"/>
                <w:szCs w:val="11"/>
              </w:rPr>
              <w:t>e</w:t>
            </w:r>
            <w:r>
              <w:rPr>
                <w:rFonts w:ascii="Tahoma" w:eastAsia="Tahoma" w:hAnsi="Tahoma" w:cs="Tahoma"/>
                <w:spacing w:val="-1"/>
                <w:w w:val="105"/>
                <w:sz w:val="11"/>
                <w:szCs w:val="11"/>
              </w:rPr>
              <w:t>nin</w:t>
            </w:r>
            <w:r>
              <w:rPr>
                <w:rFonts w:ascii="Tahoma" w:eastAsia="Tahoma" w:hAnsi="Tahoma" w:cs="Tahoma"/>
                <w:w w:val="105"/>
                <w:sz w:val="11"/>
                <w:szCs w:val="11"/>
              </w:rPr>
              <w:t>g</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HM</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NA</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405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0411</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2"/>
                <w:w w:val="105"/>
                <w:sz w:val="11"/>
                <w:szCs w:val="11"/>
              </w:rPr>
              <w:t xml:space="preserve"> </w:t>
            </w:r>
            <w:r>
              <w:rPr>
                <w:rFonts w:ascii="Tahoma" w:eastAsia="Tahoma" w:hAnsi="Tahoma" w:cs="Tahoma"/>
                <w:w w:val="105"/>
                <w:sz w:val="11"/>
                <w:szCs w:val="11"/>
              </w:rPr>
              <w:t>Green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w w:val="105"/>
                <w:sz w:val="11"/>
                <w:szCs w:val="11"/>
              </w:rPr>
              <w:t>Horace</w:t>
            </w:r>
            <w:r>
              <w:rPr>
                <w:rFonts w:ascii="Tahoma" w:eastAsia="Tahoma" w:hAnsi="Tahoma" w:cs="Tahoma"/>
                <w:spacing w:val="5"/>
                <w:w w:val="105"/>
                <w:sz w:val="11"/>
                <w:szCs w:val="11"/>
              </w:rPr>
              <w:t xml:space="preserve"> </w:t>
            </w:r>
            <w:r>
              <w:rPr>
                <w:rFonts w:ascii="Tahoma" w:eastAsia="Tahoma" w:hAnsi="Tahoma" w:cs="Tahoma"/>
                <w:w w:val="105"/>
                <w:sz w:val="11"/>
                <w:szCs w:val="11"/>
              </w:rPr>
              <w:t>Ma</w:t>
            </w:r>
            <w:r>
              <w:rPr>
                <w:rFonts w:ascii="Tahoma" w:eastAsia="Tahoma" w:hAnsi="Tahoma" w:cs="Tahoma"/>
                <w:spacing w:val="-1"/>
                <w:w w:val="105"/>
                <w:sz w:val="11"/>
                <w:szCs w:val="11"/>
              </w:rPr>
              <w:t>n</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HM3</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6">
              <w:r w:rsidR="00F64F12">
                <w:rPr>
                  <w:rFonts w:ascii="Arial" w:eastAsia="Arial" w:hAnsi="Arial" w:cs="Arial"/>
                  <w:color w:val="0000FF"/>
                  <w:spacing w:val="-1"/>
                  <w:w w:val="105"/>
                  <w:sz w:val="10"/>
                  <w:szCs w:val="10"/>
                </w:rPr>
                <w:t>P</w:t>
              </w:r>
              <w:r w:rsidR="00F64F12">
                <w:rPr>
                  <w:rFonts w:ascii="Arial" w:eastAsia="Arial" w:hAnsi="Arial" w:cs="Arial"/>
                  <w:color w:val="0000FF"/>
                  <w:w w:val="105"/>
                  <w:sz w:val="10"/>
                  <w:szCs w:val="10"/>
                </w:rPr>
                <w:t>r</w:t>
              </w:r>
              <w:r w:rsidR="00F64F12">
                <w:rPr>
                  <w:rFonts w:ascii="Arial" w:eastAsia="Arial" w:hAnsi="Arial" w:cs="Arial"/>
                  <w:color w:val="0000FF"/>
                  <w:spacing w:val="-2"/>
                  <w:w w:val="105"/>
                  <w:sz w:val="10"/>
                  <w:szCs w:val="10"/>
                </w:rPr>
                <w:t>o</w:t>
              </w:r>
              <w:r w:rsidR="00F64F12">
                <w:rPr>
                  <w:rFonts w:ascii="Arial" w:eastAsia="Arial" w:hAnsi="Arial" w:cs="Arial"/>
                  <w:color w:val="0000FF"/>
                  <w:spacing w:val="1"/>
                  <w:w w:val="105"/>
                  <w:sz w:val="10"/>
                  <w:szCs w:val="10"/>
                </w:rPr>
                <w:t>b</w:t>
              </w:r>
              <w:r w:rsidR="00F64F12">
                <w:rPr>
                  <w:rFonts w:ascii="Arial" w:eastAsia="Arial" w:hAnsi="Arial" w:cs="Arial"/>
                  <w:color w:val="0000FF"/>
                  <w:spacing w:val="-2"/>
                  <w:w w:val="105"/>
                  <w:sz w:val="10"/>
                  <w:szCs w:val="10"/>
                </w:rPr>
                <w:t>a</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w:t>
              </w:r>
              <w:r w:rsidR="00F64F12">
                <w:rPr>
                  <w:rFonts w:ascii="Arial" w:eastAsia="Arial" w:hAnsi="Arial" w:cs="Arial"/>
                  <w:color w:val="0000FF"/>
                  <w:w w:val="105"/>
                  <w:sz w:val="10"/>
                  <w:szCs w:val="10"/>
                </w:rPr>
                <w:t>n</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NA</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595</w:t>
            </w:r>
          </w:p>
        </w:tc>
      </w:tr>
      <w:tr w:rsidR="00F64F12" w:rsidTr="00F64F12">
        <w:trPr>
          <w:trHeight w:hRule="exact" w:val="193"/>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3"/>
                <w:w w:val="105"/>
                <w:sz w:val="11"/>
                <w:szCs w:val="11"/>
              </w:rPr>
              <w:t xml:space="preserve"> </w:t>
            </w:r>
            <w:r>
              <w:rPr>
                <w:rFonts w:ascii="Tahoma" w:eastAsia="Tahoma" w:hAnsi="Tahoma" w:cs="Tahoma"/>
                <w:w w:val="105"/>
                <w:sz w:val="11"/>
                <w:szCs w:val="11"/>
              </w:rPr>
              <w:t>Prepara</w:t>
            </w:r>
            <w:r>
              <w:rPr>
                <w:rFonts w:ascii="Tahoma" w:eastAsia="Tahoma" w:hAnsi="Tahoma" w:cs="Tahoma"/>
                <w:spacing w:val="-1"/>
                <w:w w:val="105"/>
                <w:sz w:val="11"/>
                <w:szCs w:val="11"/>
              </w:rPr>
              <w:t>t</w:t>
            </w:r>
            <w:r>
              <w:rPr>
                <w:rFonts w:ascii="Tahoma" w:eastAsia="Tahoma" w:hAnsi="Tahoma" w:cs="Tahoma"/>
                <w:w w:val="105"/>
                <w:sz w:val="11"/>
                <w:szCs w:val="11"/>
              </w:rPr>
              <w:t>ory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8"/>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12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8"/>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8"/>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06-12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400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0481</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R</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a</w:t>
            </w:r>
            <w:r>
              <w:rPr>
                <w:rFonts w:ascii="Tahoma" w:eastAsia="Tahoma" w:hAnsi="Tahoma" w:cs="Tahoma"/>
                <w:spacing w:val="-1"/>
                <w:w w:val="105"/>
                <w:sz w:val="11"/>
                <w:szCs w:val="11"/>
              </w:rPr>
              <w:t>i</w:t>
            </w:r>
            <w:r>
              <w:rPr>
                <w:rFonts w:ascii="Tahoma" w:eastAsia="Tahoma" w:hAnsi="Tahoma" w:cs="Tahoma"/>
                <w:w w:val="105"/>
                <w:sz w:val="11"/>
                <w:szCs w:val="11"/>
              </w:rPr>
              <w:t>ssa</w:t>
            </w:r>
            <w:r>
              <w:rPr>
                <w:rFonts w:ascii="Tahoma" w:eastAsia="Tahoma" w:hAnsi="Tahoma" w:cs="Tahoma"/>
                <w:spacing w:val="-1"/>
                <w:w w:val="105"/>
                <w:sz w:val="11"/>
                <w:szCs w:val="11"/>
              </w:rPr>
              <w:t>n</w:t>
            </w:r>
            <w:r>
              <w:rPr>
                <w:rFonts w:ascii="Tahoma" w:eastAsia="Tahoma" w:hAnsi="Tahoma" w:cs="Tahoma"/>
                <w:w w:val="105"/>
                <w:sz w:val="11"/>
                <w:szCs w:val="11"/>
              </w:rPr>
              <w:t>ce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7">
              <w:r w:rsidR="00F64F12">
                <w:rPr>
                  <w:rFonts w:ascii="Arial" w:eastAsia="Arial" w:hAnsi="Arial" w:cs="Arial"/>
                  <w:color w:val="0000FF"/>
                  <w:w w:val="105"/>
                  <w:sz w:val="10"/>
                  <w:szCs w:val="10"/>
                </w:rPr>
                <w:t>C</w:t>
              </w:r>
              <w:r w:rsidR="00F64F12">
                <w:rPr>
                  <w:rFonts w:ascii="Arial" w:eastAsia="Arial" w:hAnsi="Arial" w:cs="Arial"/>
                  <w:color w:val="0000FF"/>
                  <w:spacing w:val="-2"/>
                  <w:w w:val="105"/>
                  <w:sz w:val="10"/>
                  <w:szCs w:val="10"/>
                </w:rPr>
                <w:t>ond</w:t>
              </w:r>
              <w:r w:rsidR="00F64F12">
                <w:rPr>
                  <w:rFonts w:ascii="Arial" w:eastAsia="Arial" w:hAnsi="Arial" w:cs="Arial"/>
                  <w:color w:val="0000FF"/>
                  <w:w w:val="105"/>
                  <w:sz w:val="10"/>
                  <w:szCs w:val="10"/>
                </w:rPr>
                <w:t>i</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on</w:t>
              </w:r>
              <w:r w:rsidR="00F64F12">
                <w:rPr>
                  <w:rFonts w:ascii="Arial" w:eastAsia="Arial" w:hAnsi="Arial" w:cs="Arial"/>
                  <w:color w:val="0000FF"/>
                  <w:w w:val="105"/>
                  <w:sz w:val="10"/>
                  <w:szCs w:val="10"/>
                </w:rPr>
                <w:t>s</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PK-06</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944</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Br</w:t>
            </w:r>
            <w:r>
              <w:rPr>
                <w:rFonts w:ascii="Tahoma" w:eastAsia="Tahoma" w:hAnsi="Tahoma" w:cs="Tahoma"/>
                <w:spacing w:val="-1"/>
                <w:w w:val="105"/>
                <w:sz w:val="11"/>
                <w:szCs w:val="11"/>
              </w:rPr>
              <w:t>i</w:t>
            </w:r>
            <w:r>
              <w:rPr>
                <w:rFonts w:ascii="Tahoma" w:eastAsia="Tahoma" w:hAnsi="Tahoma" w:cs="Tahoma"/>
                <w:w w:val="105"/>
                <w:sz w:val="11"/>
                <w:szCs w:val="11"/>
              </w:rPr>
              <w:t>d</w:t>
            </w:r>
            <w:r>
              <w:rPr>
                <w:rFonts w:ascii="Tahoma" w:eastAsia="Tahoma" w:hAnsi="Tahoma" w:cs="Tahoma"/>
                <w:spacing w:val="-1"/>
                <w:w w:val="105"/>
                <w:sz w:val="11"/>
                <w:szCs w:val="11"/>
              </w:rPr>
              <w:t>g</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335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Broo</w:t>
            </w:r>
            <w:r>
              <w:rPr>
                <w:rFonts w:ascii="Tahoma" w:eastAsia="Tahoma" w:hAnsi="Tahoma" w:cs="Tahoma"/>
                <w:spacing w:val="-1"/>
                <w:w w:val="105"/>
                <w:sz w:val="11"/>
                <w:szCs w:val="11"/>
              </w:rPr>
              <w:t>k</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4"/>
                <w:w w:val="105"/>
                <w:sz w:val="11"/>
                <w:szCs w:val="11"/>
              </w:rPr>
              <w:t xml:space="preserve"> </w:t>
            </w:r>
            <w:r>
              <w:rPr>
                <w:rFonts w:ascii="Tahoma" w:eastAsia="Tahoma" w:hAnsi="Tahoma" w:cs="Tahoma"/>
                <w:spacing w:val="-2"/>
                <w:w w:val="105"/>
                <w:sz w:val="11"/>
                <w:szCs w:val="11"/>
              </w:rPr>
              <w:t>E</w:t>
            </w:r>
            <w:r>
              <w:rPr>
                <w:rFonts w:ascii="Tahoma" w:eastAsia="Tahoma" w:hAnsi="Tahoma" w:cs="Tahoma"/>
                <w:w w:val="105"/>
                <w:sz w:val="11"/>
                <w:szCs w:val="11"/>
              </w:rPr>
              <w:t>ast</w:t>
            </w:r>
            <w:r>
              <w:rPr>
                <w:rFonts w:ascii="Tahoma" w:eastAsia="Tahoma" w:hAnsi="Tahoma" w:cs="Tahoma"/>
                <w:spacing w:val="4"/>
                <w:w w:val="105"/>
                <w:sz w:val="11"/>
                <w:szCs w:val="11"/>
              </w:rPr>
              <w:t xml:space="preserve"> </w:t>
            </w: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510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0443</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Broo</w:t>
            </w:r>
            <w:r>
              <w:rPr>
                <w:rFonts w:ascii="Tahoma" w:eastAsia="Tahoma" w:hAnsi="Tahoma" w:cs="Tahoma"/>
                <w:spacing w:val="-1"/>
                <w:w w:val="105"/>
                <w:sz w:val="11"/>
                <w:szCs w:val="11"/>
              </w:rPr>
              <w:t>k</w:t>
            </w:r>
            <w:r>
              <w:rPr>
                <w:rFonts w:ascii="Tahoma" w:eastAsia="Tahoma" w:hAnsi="Tahoma" w:cs="Tahoma"/>
                <w:w w:val="105"/>
                <w:sz w:val="11"/>
                <w:szCs w:val="11"/>
              </w:rPr>
              <w:t>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4"/>
                <w:w w:val="105"/>
                <w:sz w:val="11"/>
                <w:szCs w:val="11"/>
              </w:rPr>
              <w:t xml:space="preserve"> </w:t>
            </w:r>
            <w:r>
              <w:rPr>
                <w:rFonts w:ascii="Tahoma" w:eastAsia="Tahoma" w:hAnsi="Tahoma" w:cs="Tahoma"/>
                <w:w w:val="105"/>
                <w:sz w:val="11"/>
                <w:szCs w:val="11"/>
              </w:rPr>
              <w:t>Ma</w:t>
            </w:r>
            <w:r>
              <w:rPr>
                <w:rFonts w:ascii="Tahoma" w:eastAsia="Tahoma" w:hAnsi="Tahoma" w:cs="Tahoma"/>
                <w:spacing w:val="-1"/>
                <w:w w:val="105"/>
                <w:sz w:val="11"/>
                <w:szCs w:val="11"/>
              </w:rPr>
              <w:t>tt</w:t>
            </w:r>
            <w:r>
              <w:rPr>
                <w:rFonts w:ascii="Tahoma" w:eastAsia="Tahoma" w:hAnsi="Tahoma" w:cs="Tahoma"/>
                <w:w w:val="105"/>
                <w:sz w:val="11"/>
                <w:szCs w:val="11"/>
              </w:rPr>
              <w:t>apan</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510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0428</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Broo</w:t>
            </w:r>
            <w:r>
              <w:rPr>
                <w:rFonts w:ascii="Tahoma" w:eastAsia="Tahoma" w:hAnsi="Tahoma" w:cs="Tahoma"/>
                <w:spacing w:val="-1"/>
                <w:w w:val="105"/>
                <w:sz w:val="11"/>
                <w:szCs w:val="11"/>
              </w:rPr>
              <w:t>k</w:t>
            </w:r>
            <w:r>
              <w:rPr>
                <w:rFonts w:ascii="Tahoma" w:eastAsia="Tahoma" w:hAnsi="Tahoma" w:cs="Tahoma"/>
                <w:w w:val="105"/>
                <w:sz w:val="11"/>
                <w:szCs w:val="11"/>
              </w:rPr>
              <w:t>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R</w:t>
            </w:r>
            <w:r>
              <w:rPr>
                <w:rFonts w:ascii="Tahoma" w:eastAsia="Tahoma" w:hAnsi="Tahoma" w:cs="Tahoma"/>
                <w:w w:val="105"/>
                <w:sz w:val="11"/>
                <w:szCs w:val="11"/>
              </w:rPr>
              <w:t>osl</w:t>
            </w:r>
            <w:r>
              <w:rPr>
                <w:rFonts w:ascii="Tahoma" w:eastAsia="Tahoma" w:hAnsi="Tahoma" w:cs="Tahoma"/>
                <w:spacing w:val="-1"/>
                <w:w w:val="105"/>
                <w:sz w:val="11"/>
                <w:szCs w:val="11"/>
              </w:rPr>
              <w:t>in</w:t>
            </w:r>
            <w:r>
              <w:rPr>
                <w:rFonts w:ascii="Tahoma" w:eastAsia="Tahoma" w:hAnsi="Tahoma" w:cs="Tahoma"/>
                <w:w w:val="105"/>
                <w:sz w:val="11"/>
                <w:szCs w:val="11"/>
              </w:rPr>
              <w:t>da</w:t>
            </w:r>
            <w:r>
              <w:rPr>
                <w:rFonts w:ascii="Tahoma" w:eastAsia="Tahoma" w:hAnsi="Tahoma" w:cs="Tahoma"/>
                <w:spacing w:val="-1"/>
                <w:w w:val="105"/>
                <w:sz w:val="11"/>
                <w:szCs w:val="11"/>
              </w:rPr>
              <w:t>l</w:t>
            </w:r>
            <w:r>
              <w:rPr>
                <w:rFonts w:ascii="Tahoma" w:eastAsia="Tahoma" w:hAnsi="Tahoma" w:cs="Tahoma"/>
                <w:w w:val="105"/>
                <w:sz w:val="11"/>
                <w:szCs w:val="11"/>
              </w:rPr>
              <w:t>e</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510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0432</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ape</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od</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Li</w:t>
            </w:r>
            <w:r>
              <w:rPr>
                <w:rFonts w:ascii="Tahoma" w:eastAsia="Tahoma" w:hAnsi="Tahoma" w:cs="Tahoma"/>
                <w:w w:val="105"/>
                <w:sz w:val="11"/>
                <w:szCs w:val="11"/>
              </w:rPr>
              <w:t>g</w:t>
            </w:r>
            <w:r>
              <w:rPr>
                <w:rFonts w:ascii="Tahoma" w:eastAsia="Tahoma" w:hAnsi="Tahoma" w:cs="Tahoma"/>
                <w:spacing w:val="-1"/>
                <w:w w:val="105"/>
                <w:sz w:val="11"/>
                <w:szCs w:val="11"/>
              </w:rPr>
              <w:t>hth</w:t>
            </w:r>
            <w:r>
              <w:rPr>
                <w:rFonts w:ascii="Tahoma" w:eastAsia="Tahoma" w:hAnsi="Tahoma" w:cs="Tahoma"/>
                <w:w w:val="105"/>
                <w:sz w:val="11"/>
                <w:szCs w:val="11"/>
              </w:rPr>
              <w:t>o</w:t>
            </w:r>
            <w:r>
              <w:rPr>
                <w:rFonts w:ascii="Tahoma" w:eastAsia="Tahoma" w:hAnsi="Tahoma" w:cs="Tahoma"/>
                <w:spacing w:val="-1"/>
                <w:w w:val="105"/>
                <w:sz w:val="11"/>
                <w:szCs w:val="11"/>
              </w:rPr>
              <w:t>u</w:t>
            </w:r>
            <w:r>
              <w:rPr>
                <w:rFonts w:ascii="Tahoma" w:eastAsia="Tahoma" w:hAnsi="Tahoma" w:cs="Tahoma"/>
                <w:w w:val="105"/>
                <w:sz w:val="11"/>
                <w:szCs w:val="11"/>
              </w:rPr>
              <w:t>se</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Har</w:t>
            </w:r>
            <w:r>
              <w:rPr>
                <w:rFonts w:ascii="Tahoma" w:eastAsia="Tahoma" w:hAnsi="Tahoma" w:cs="Tahoma"/>
                <w:spacing w:val="-1"/>
                <w:w w:val="105"/>
                <w:sz w:val="11"/>
                <w:szCs w:val="11"/>
              </w:rPr>
              <w:t>wi</w:t>
            </w:r>
            <w:r>
              <w:rPr>
                <w:rFonts w:ascii="Tahoma" w:eastAsia="Tahoma" w:hAnsi="Tahoma" w:cs="Tahoma"/>
                <w:w w:val="105"/>
                <w:sz w:val="11"/>
                <w:szCs w:val="11"/>
              </w:rPr>
              <w:t>ch</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260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0418</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Ch</w:t>
            </w:r>
            <w:r>
              <w:rPr>
                <w:rFonts w:ascii="Tahoma" w:eastAsia="Tahoma" w:hAnsi="Tahoma" w:cs="Tahoma"/>
                <w:w w:val="105"/>
                <w:sz w:val="11"/>
                <w:szCs w:val="11"/>
              </w:rPr>
              <w:t>r</w:t>
            </w:r>
            <w:r>
              <w:rPr>
                <w:rFonts w:ascii="Tahoma" w:eastAsia="Tahoma" w:hAnsi="Tahoma" w:cs="Tahoma"/>
                <w:spacing w:val="-1"/>
                <w:w w:val="105"/>
                <w:sz w:val="11"/>
                <w:szCs w:val="11"/>
              </w:rPr>
              <w:t>i</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a</w:t>
            </w:r>
            <w:r>
              <w:rPr>
                <w:rFonts w:ascii="Tahoma" w:eastAsia="Tahoma" w:hAnsi="Tahoma" w:cs="Tahoma"/>
                <w:spacing w:val="6"/>
                <w:w w:val="105"/>
                <w:sz w:val="11"/>
                <w:szCs w:val="11"/>
              </w:rPr>
              <w:t xml:space="preserve"> </w:t>
            </w:r>
            <w:r>
              <w:rPr>
                <w:rFonts w:ascii="Tahoma" w:eastAsia="Tahoma" w:hAnsi="Tahoma" w:cs="Tahoma"/>
                <w:w w:val="105"/>
                <w:sz w:val="11"/>
                <w:szCs w:val="11"/>
              </w:rPr>
              <w:t>Mc</w:t>
            </w:r>
            <w:r>
              <w:rPr>
                <w:rFonts w:ascii="Tahoma" w:eastAsia="Tahoma" w:hAnsi="Tahoma" w:cs="Tahoma"/>
                <w:spacing w:val="-1"/>
                <w:w w:val="105"/>
                <w:sz w:val="11"/>
                <w:szCs w:val="11"/>
              </w:rPr>
              <w:t>Auli</w:t>
            </w:r>
            <w:r>
              <w:rPr>
                <w:rFonts w:ascii="Tahoma" w:eastAsia="Tahoma" w:hAnsi="Tahoma" w:cs="Tahoma"/>
                <w:w w:val="105"/>
                <w:sz w:val="11"/>
                <w:szCs w:val="11"/>
              </w:rPr>
              <w:t>ffe</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Fra</w:t>
            </w:r>
            <w:r>
              <w:rPr>
                <w:rFonts w:ascii="Tahoma" w:eastAsia="Tahoma" w:hAnsi="Tahoma" w:cs="Tahoma"/>
                <w:spacing w:val="-1"/>
                <w:w w:val="105"/>
                <w:sz w:val="11"/>
                <w:szCs w:val="11"/>
              </w:rPr>
              <w:t>min</w:t>
            </w:r>
            <w:r>
              <w:rPr>
                <w:rFonts w:ascii="Tahoma" w:eastAsia="Tahoma" w:hAnsi="Tahoma" w:cs="Tahoma"/>
                <w:w w:val="105"/>
                <w:sz w:val="11"/>
                <w:szCs w:val="11"/>
              </w:rPr>
              <w:t>g</w:t>
            </w:r>
            <w:r>
              <w:rPr>
                <w:rFonts w:ascii="Tahoma" w:eastAsia="Tahoma" w:hAnsi="Tahoma" w:cs="Tahoma"/>
                <w:spacing w:val="-1"/>
                <w:w w:val="105"/>
                <w:sz w:val="11"/>
                <w:szCs w:val="11"/>
              </w:rPr>
              <w:t>h</w:t>
            </w:r>
            <w:r>
              <w:rPr>
                <w:rFonts w:ascii="Tahoma" w:eastAsia="Tahoma" w:hAnsi="Tahoma" w:cs="Tahoma"/>
                <w:w w:val="105"/>
                <w:sz w:val="11"/>
                <w:szCs w:val="11"/>
              </w:rPr>
              <w:t>am</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396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Cit</w:t>
            </w:r>
            <w:r>
              <w:rPr>
                <w:rFonts w:ascii="Tahoma" w:eastAsia="Tahoma" w:hAnsi="Tahoma" w:cs="Tahoma"/>
                <w:w w:val="105"/>
                <w:sz w:val="11"/>
                <w:szCs w:val="11"/>
              </w:rPr>
              <w:t>y</w:t>
            </w:r>
            <w:r>
              <w:rPr>
                <w:rFonts w:ascii="Tahoma" w:eastAsia="Tahoma" w:hAnsi="Tahoma" w:cs="Tahoma"/>
                <w:spacing w:val="1"/>
                <w:w w:val="105"/>
                <w:sz w:val="11"/>
                <w:szCs w:val="11"/>
              </w:rPr>
              <w:t xml:space="preserve"> </w:t>
            </w:r>
            <w:r>
              <w:rPr>
                <w:rFonts w:ascii="Tahoma" w:eastAsia="Tahoma" w:hAnsi="Tahoma" w:cs="Tahoma"/>
                <w:w w:val="105"/>
                <w:sz w:val="11"/>
                <w:szCs w:val="11"/>
              </w:rPr>
              <w:t>on</w:t>
            </w:r>
            <w:r>
              <w:rPr>
                <w:rFonts w:ascii="Tahoma" w:eastAsia="Tahoma" w:hAnsi="Tahoma" w:cs="Tahoma"/>
                <w:spacing w:val="1"/>
                <w:w w:val="105"/>
                <w:sz w:val="11"/>
                <w:szCs w:val="11"/>
              </w:rPr>
              <w:t xml:space="preserve"> </w:t>
            </w:r>
            <w:r>
              <w:rPr>
                <w:rFonts w:ascii="Tahoma" w:eastAsia="Tahoma" w:hAnsi="Tahoma" w:cs="Tahoma"/>
                <w:w w:val="105"/>
                <w:sz w:val="11"/>
                <w:szCs w:val="11"/>
              </w:rPr>
              <w:t>a</w:t>
            </w:r>
            <w:r>
              <w:rPr>
                <w:rFonts w:ascii="Tahoma" w:eastAsia="Tahoma" w:hAnsi="Tahoma" w:cs="Tahoma"/>
                <w:spacing w:val="4"/>
                <w:w w:val="105"/>
                <w:sz w:val="11"/>
                <w:szCs w:val="11"/>
              </w:rPr>
              <w:t xml:space="preserve"> </w:t>
            </w:r>
            <w:r>
              <w:rPr>
                <w:rFonts w:ascii="Tahoma" w:eastAsia="Tahoma" w:hAnsi="Tahoma" w:cs="Tahoma"/>
                <w:w w:val="105"/>
                <w:sz w:val="11"/>
                <w:szCs w:val="11"/>
              </w:rPr>
              <w:t>H</w:t>
            </w:r>
            <w:r>
              <w:rPr>
                <w:rFonts w:ascii="Tahoma" w:eastAsia="Tahoma" w:hAnsi="Tahoma" w:cs="Tahoma"/>
                <w:spacing w:val="-1"/>
                <w:w w:val="105"/>
                <w:sz w:val="11"/>
                <w:szCs w:val="11"/>
              </w:rPr>
              <w:t>il</w:t>
            </w:r>
            <w:r>
              <w:rPr>
                <w:rFonts w:ascii="Tahoma" w:eastAsia="Tahoma" w:hAnsi="Tahoma" w:cs="Tahoma"/>
                <w:w w:val="105"/>
                <w:sz w:val="11"/>
                <w:szCs w:val="11"/>
              </w:rPr>
              <w:t>l</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Ci</w:t>
            </w:r>
            <w:r>
              <w:rPr>
                <w:rFonts w:ascii="Tahoma" w:eastAsia="Tahoma" w:hAnsi="Tahoma" w:cs="Tahoma"/>
                <w:w w:val="105"/>
                <w:sz w:val="11"/>
                <w:szCs w:val="11"/>
              </w:rPr>
              <w:t>rc</w:t>
            </w:r>
            <w:r>
              <w:rPr>
                <w:rFonts w:ascii="Tahoma" w:eastAsia="Tahoma" w:hAnsi="Tahoma" w:cs="Tahoma"/>
                <w:spacing w:val="-1"/>
                <w:w w:val="105"/>
                <w:sz w:val="11"/>
                <w:szCs w:val="11"/>
              </w:rPr>
              <w:t>ui</w:t>
            </w:r>
            <w:r>
              <w:rPr>
                <w:rFonts w:ascii="Tahoma" w:eastAsia="Tahoma" w:hAnsi="Tahoma" w:cs="Tahoma"/>
                <w:w w:val="105"/>
                <w:sz w:val="11"/>
                <w:szCs w:val="11"/>
              </w:rPr>
              <w:t>t</w:t>
            </w:r>
            <w:r>
              <w:rPr>
                <w:rFonts w:ascii="Tahoma" w:eastAsia="Tahoma" w:hAnsi="Tahoma" w:cs="Tahoma"/>
                <w:spacing w:val="1"/>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reet</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280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3504</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Cit</w:t>
            </w:r>
            <w:r>
              <w:rPr>
                <w:rFonts w:ascii="Tahoma" w:eastAsia="Tahoma" w:hAnsi="Tahoma" w:cs="Tahoma"/>
                <w:w w:val="105"/>
                <w:sz w:val="11"/>
                <w:szCs w:val="11"/>
              </w:rPr>
              <w:t>y</w:t>
            </w:r>
            <w:r>
              <w:rPr>
                <w:rFonts w:ascii="Tahoma" w:eastAsia="Tahoma" w:hAnsi="Tahoma" w:cs="Tahoma"/>
                <w:spacing w:val="1"/>
                <w:w w:val="105"/>
                <w:sz w:val="11"/>
                <w:szCs w:val="11"/>
              </w:rPr>
              <w:t xml:space="preserve"> </w:t>
            </w:r>
            <w:r>
              <w:rPr>
                <w:rFonts w:ascii="Tahoma" w:eastAsia="Tahoma" w:hAnsi="Tahoma" w:cs="Tahoma"/>
                <w:w w:val="105"/>
                <w:sz w:val="11"/>
                <w:szCs w:val="11"/>
              </w:rPr>
              <w:t>on</w:t>
            </w:r>
            <w:r>
              <w:rPr>
                <w:rFonts w:ascii="Tahoma" w:eastAsia="Tahoma" w:hAnsi="Tahoma" w:cs="Tahoma"/>
                <w:spacing w:val="1"/>
                <w:w w:val="105"/>
                <w:sz w:val="11"/>
                <w:szCs w:val="11"/>
              </w:rPr>
              <w:t xml:space="preserve"> </w:t>
            </w:r>
            <w:r>
              <w:rPr>
                <w:rFonts w:ascii="Tahoma" w:eastAsia="Tahoma" w:hAnsi="Tahoma" w:cs="Tahoma"/>
                <w:w w:val="105"/>
                <w:sz w:val="11"/>
                <w:szCs w:val="11"/>
              </w:rPr>
              <w:t>a</w:t>
            </w:r>
            <w:r>
              <w:rPr>
                <w:rFonts w:ascii="Tahoma" w:eastAsia="Tahoma" w:hAnsi="Tahoma" w:cs="Tahoma"/>
                <w:spacing w:val="3"/>
                <w:w w:val="105"/>
                <w:sz w:val="11"/>
                <w:szCs w:val="11"/>
              </w:rPr>
              <w:t xml:space="preserve"> </w:t>
            </w:r>
            <w:r>
              <w:rPr>
                <w:rFonts w:ascii="Tahoma" w:eastAsia="Tahoma" w:hAnsi="Tahoma" w:cs="Tahoma"/>
                <w:w w:val="105"/>
                <w:sz w:val="11"/>
                <w:szCs w:val="11"/>
              </w:rPr>
              <w:t>H</w:t>
            </w:r>
            <w:r>
              <w:rPr>
                <w:rFonts w:ascii="Tahoma" w:eastAsia="Tahoma" w:hAnsi="Tahoma" w:cs="Tahoma"/>
                <w:spacing w:val="-1"/>
                <w:w w:val="105"/>
                <w:sz w:val="11"/>
                <w:szCs w:val="11"/>
              </w:rPr>
              <w:t>il</w:t>
            </w:r>
            <w:r>
              <w:rPr>
                <w:rFonts w:ascii="Tahoma" w:eastAsia="Tahoma" w:hAnsi="Tahoma" w:cs="Tahoma"/>
                <w:w w:val="105"/>
                <w:sz w:val="11"/>
                <w:szCs w:val="11"/>
              </w:rPr>
              <w:t>l</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3"/>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Du</w:t>
            </w:r>
            <w:r>
              <w:rPr>
                <w:rFonts w:ascii="Tahoma" w:eastAsia="Tahoma" w:hAnsi="Tahoma" w:cs="Tahoma"/>
                <w:w w:val="105"/>
                <w:sz w:val="11"/>
                <w:szCs w:val="11"/>
              </w:rPr>
              <w:t>d</w:t>
            </w:r>
            <w:r>
              <w:rPr>
                <w:rFonts w:ascii="Tahoma" w:eastAsia="Tahoma" w:hAnsi="Tahoma" w:cs="Tahoma"/>
                <w:spacing w:val="-1"/>
                <w:w w:val="105"/>
                <w:sz w:val="11"/>
                <w:szCs w:val="11"/>
              </w:rPr>
              <w:t>l</w:t>
            </w:r>
            <w:r>
              <w:rPr>
                <w:rFonts w:ascii="Tahoma" w:eastAsia="Tahoma" w:hAnsi="Tahoma" w:cs="Tahoma"/>
                <w:w w:val="105"/>
                <w:sz w:val="11"/>
                <w:szCs w:val="11"/>
              </w:rPr>
              <w:t>ey</w:t>
            </w:r>
            <w:r>
              <w:rPr>
                <w:rFonts w:ascii="Tahoma" w:eastAsia="Tahoma" w:hAnsi="Tahoma" w:cs="Tahoma"/>
                <w:spacing w:val="1"/>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q</w:t>
            </w:r>
            <w:r>
              <w:rPr>
                <w:rFonts w:ascii="Tahoma" w:eastAsia="Tahoma" w:hAnsi="Tahoma" w:cs="Tahoma"/>
                <w:spacing w:val="-1"/>
                <w:w w:val="105"/>
                <w:sz w:val="11"/>
                <w:szCs w:val="11"/>
              </w:rPr>
              <w:t>u</w:t>
            </w:r>
            <w:r>
              <w:rPr>
                <w:rFonts w:ascii="Tahoma" w:eastAsia="Tahoma" w:hAnsi="Tahoma" w:cs="Tahoma"/>
                <w:w w:val="105"/>
                <w:sz w:val="11"/>
                <w:szCs w:val="11"/>
              </w:rPr>
              <w:t>are</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280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3507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Cit</w:t>
            </w:r>
            <w:r>
              <w:rPr>
                <w:rFonts w:ascii="Tahoma" w:eastAsia="Tahoma" w:hAnsi="Tahoma" w:cs="Tahoma"/>
                <w:w w:val="105"/>
                <w:sz w:val="11"/>
                <w:szCs w:val="11"/>
              </w:rPr>
              <w:t>y</w:t>
            </w:r>
            <w:r>
              <w:rPr>
                <w:rFonts w:ascii="Tahoma" w:eastAsia="Tahoma" w:hAnsi="Tahoma" w:cs="Tahoma"/>
                <w:spacing w:val="1"/>
                <w:w w:val="105"/>
                <w:sz w:val="11"/>
                <w:szCs w:val="11"/>
              </w:rPr>
              <w:t xml:space="preserve"> </w:t>
            </w:r>
            <w:r>
              <w:rPr>
                <w:rFonts w:ascii="Tahoma" w:eastAsia="Tahoma" w:hAnsi="Tahoma" w:cs="Tahoma"/>
                <w:w w:val="105"/>
                <w:sz w:val="11"/>
                <w:szCs w:val="11"/>
              </w:rPr>
              <w:t>On</w:t>
            </w:r>
            <w:r>
              <w:rPr>
                <w:rFonts w:ascii="Tahoma" w:eastAsia="Tahoma" w:hAnsi="Tahoma" w:cs="Tahoma"/>
                <w:spacing w:val="1"/>
                <w:w w:val="105"/>
                <w:sz w:val="11"/>
                <w:szCs w:val="11"/>
              </w:rPr>
              <w:t xml:space="preserve"> </w:t>
            </w:r>
            <w:r>
              <w:rPr>
                <w:rFonts w:ascii="Tahoma" w:eastAsia="Tahoma" w:hAnsi="Tahoma" w:cs="Tahoma"/>
                <w:w w:val="105"/>
                <w:sz w:val="11"/>
                <w:szCs w:val="11"/>
              </w:rPr>
              <w:t>A</w:t>
            </w:r>
            <w:r>
              <w:rPr>
                <w:rFonts w:ascii="Tahoma" w:eastAsia="Tahoma" w:hAnsi="Tahoma" w:cs="Tahoma"/>
                <w:spacing w:val="1"/>
                <w:w w:val="105"/>
                <w:sz w:val="11"/>
                <w:szCs w:val="11"/>
              </w:rPr>
              <w:t xml:space="preserve"> </w:t>
            </w:r>
            <w:r>
              <w:rPr>
                <w:rFonts w:ascii="Tahoma" w:eastAsia="Tahoma" w:hAnsi="Tahoma" w:cs="Tahoma"/>
                <w:w w:val="105"/>
                <w:sz w:val="11"/>
                <w:szCs w:val="11"/>
              </w:rPr>
              <w:t>H</w:t>
            </w:r>
            <w:r>
              <w:rPr>
                <w:rFonts w:ascii="Tahoma" w:eastAsia="Tahoma" w:hAnsi="Tahoma" w:cs="Tahoma"/>
                <w:spacing w:val="-1"/>
                <w:w w:val="105"/>
                <w:sz w:val="11"/>
                <w:szCs w:val="11"/>
              </w:rPr>
              <w:t>il</w:t>
            </w:r>
            <w:r>
              <w:rPr>
                <w:rFonts w:ascii="Tahoma" w:eastAsia="Tahoma" w:hAnsi="Tahoma" w:cs="Tahoma"/>
                <w:w w:val="105"/>
                <w:sz w:val="11"/>
                <w:szCs w:val="11"/>
              </w:rPr>
              <w:t>l</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2"/>
                <w:w w:val="105"/>
                <w:sz w:val="11"/>
                <w:szCs w:val="11"/>
              </w:rPr>
              <w:t xml:space="preserve"> </w:t>
            </w:r>
            <w:r>
              <w:rPr>
                <w:rFonts w:ascii="Tahoma" w:eastAsia="Tahoma" w:hAnsi="Tahoma" w:cs="Tahoma"/>
                <w:w w:val="105"/>
                <w:sz w:val="11"/>
                <w:szCs w:val="11"/>
              </w:rPr>
              <w:t>New</w:t>
            </w:r>
            <w:r>
              <w:rPr>
                <w:rFonts w:ascii="Tahoma" w:eastAsia="Tahoma" w:hAnsi="Tahoma" w:cs="Tahoma"/>
                <w:spacing w:val="2"/>
                <w:w w:val="105"/>
                <w:sz w:val="11"/>
                <w:szCs w:val="11"/>
              </w:rPr>
              <w:t xml:space="preserve"> </w:t>
            </w:r>
            <w:r>
              <w:rPr>
                <w:rFonts w:ascii="Tahoma" w:eastAsia="Tahoma" w:hAnsi="Tahoma" w:cs="Tahoma"/>
                <w:w w:val="105"/>
                <w:sz w:val="11"/>
                <w:szCs w:val="11"/>
              </w:rPr>
              <w:t>Bedford</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New</w:t>
            </w:r>
            <w:r>
              <w:rPr>
                <w:rFonts w:ascii="Tahoma" w:eastAsia="Tahoma" w:hAnsi="Tahoma" w:cs="Tahoma"/>
                <w:spacing w:val="4"/>
                <w:w w:val="105"/>
                <w:sz w:val="11"/>
                <w:szCs w:val="11"/>
              </w:rPr>
              <w:t xml:space="preserve"> </w:t>
            </w:r>
            <w:r>
              <w:rPr>
                <w:rFonts w:ascii="Tahoma" w:eastAsia="Tahoma" w:hAnsi="Tahoma" w:cs="Tahoma"/>
                <w:w w:val="105"/>
                <w:sz w:val="11"/>
                <w:szCs w:val="11"/>
              </w:rPr>
              <w:t>Bedford</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280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0438</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od</w:t>
            </w:r>
            <w:r>
              <w:rPr>
                <w:rFonts w:ascii="Tahoma" w:eastAsia="Tahoma" w:hAnsi="Tahoma" w:cs="Tahoma"/>
                <w:spacing w:val="-1"/>
                <w:w w:val="105"/>
                <w:sz w:val="11"/>
                <w:szCs w:val="11"/>
              </w:rPr>
              <w:t>m</w:t>
            </w:r>
            <w:r>
              <w:rPr>
                <w:rFonts w:ascii="Tahoma" w:eastAsia="Tahoma" w:hAnsi="Tahoma" w:cs="Tahoma"/>
                <w:w w:val="105"/>
                <w:sz w:val="11"/>
                <w:szCs w:val="11"/>
              </w:rPr>
              <w:t>an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2001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2001</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15</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PK-12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50" w:line="131" w:lineRule="exact"/>
              <w:ind w:left="20"/>
              <w:rPr>
                <w:rFonts w:ascii="Tahoma" w:eastAsia="Tahoma" w:hAnsi="Tahoma" w:cs="Tahoma"/>
                <w:sz w:val="11"/>
                <w:szCs w:val="11"/>
              </w:rPr>
            </w:pPr>
            <w:r>
              <w:rPr>
                <w:rFonts w:ascii="Tahoma" w:eastAsia="Tahoma" w:hAnsi="Tahoma" w:cs="Tahoma"/>
                <w:w w:val="105"/>
                <w:sz w:val="11"/>
                <w:szCs w:val="11"/>
              </w:rPr>
              <w:t>345</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5"/>
                <w:w w:val="105"/>
                <w:sz w:val="11"/>
                <w:szCs w:val="11"/>
              </w:rPr>
              <w:t xml:space="preserve"> </w:t>
            </w:r>
            <w:r>
              <w:rPr>
                <w:rFonts w:ascii="Tahoma" w:eastAsia="Tahoma" w:hAnsi="Tahoma" w:cs="Tahoma"/>
                <w:w w:val="105"/>
                <w:sz w:val="11"/>
                <w:szCs w:val="11"/>
              </w:rPr>
              <w:t>of</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a</w:t>
            </w:r>
            <w:r>
              <w:rPr>
                <w:rFonts w:ascii="Tahoma" w:eastAsia="Tahoma" w:hAnsi="Tahoma" w:cs="Tahoma"/>
                <w:spacing w:val="-1"/>
                <w:w w:val="105"/>
                <w:sz w:val="11"/>
                <w:szCs w:val="11"/>
              </w:rPr>
              <w:t>m</w:t>
            </w:r>
            <w:r>
              <w:rPr>
                <w:rFonts w:ascii="Tahoma" w:eastAsia="Tahoma" w:hAnsi="Tahoma" w:cs="Tahoma"/>
                <w:w w:val="105"/>
                <w:sz w:val="11"/>
                <w:szCs w:val="11"/>
              </w:rPr>
              <w:t>br</w:t>
            </w:r>
            <w:r>
              <w:rPr>
                <w:rFonts w:ascii="Tahoma" w:eastAsia="Tahoma" w:hAnsi="Tahoma" w:cs="Tahoma"/>
                <w:spacing w:val="-1"/>
                <w:w w:val="105"/>
                <w:sz w:val="11"/>
                <w:szCs w:val="11"/>
              </w:rPr>
              <w:t>i</w:t>
            </w:r>
            <w:r>
              <w:rPr>
                <w:rFonts w:ascii="Tahoma" w:eastAsia="Tahoma" w:hAnsi="Tahoma" w:cs="Tahoma"/>
                <w:w w:val="105"/>
                <w:sz w:val="11"/>
                <w:szCs w:val="11"/>
              </w:rPr>
              <w:t>d</w:t>
            </w:r>
            <w:r>
              <w:rPr>
                <w:rFonts w:ascii="Tahoma" w:eastAsia="Tahoma" w:hAnsi="Tahoma" w:cs="Tahoma"/>
                <w:spacing w:val="-1"/>
                <w:w w:val="105"/>
                <w:sz w:val="11"/>
                <w:szCs w:val="11"/>
              </w:rPr>
              <w:t>g</w:t>
            </w:r>
            <w:r>
              <w:rPr>
                <w:rFonts w:ascii="Tahoma" w:eastAsia="Tahoma" w:hAnsi="Tahoma" w:cs="Tahoma"/>
                <w:w w:val="105"/>
                <w:sz w:val="11"/>
                <w:szCs w:val="11"/>
              </w:rPr>
              <w:t>e</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a</w:t>
            </w:r>
            <w:r>
              <w:rPr>
                <w:rFonts w:ascii="Tahoma" w:eastAsia="Tahoma" w:hAnsi="Tahoma" w:cs="Tahoma"/>
                <w:spacing w:val="-1"/>
                <w:w w:val="105"/>
                <w:sz w:val="11"/>
                <w:szCs w:val="11"/>
              </w:rPr>
              <w:t>m</w:t>
            </w:r>
            <w:r>
              <w:rPr>
                <w:rFonts w:ascii="Tahoma" w:eastAsia="Tahoma" w:hAnsi="Tahoma" w:cs="Tahoma"/>
                <w:w w:val="105"/>
                <w:sz w:val="11"/>
                <w:szCs w:val="11"/>
              </w:rPr>
              <w:t>br</w:t>
            </w:r>
            <w:r>
              <w:rPr>
                <w:rFonts w:ascii="Tahoma" w:eastAsia="Tahoma" w:hAnsi="Tahoma" w:cs="Tahoma"/>
                <w:spacing w:val="-1"/>
                <w:w w:val="105"/>
                <w:sz w:val="11"/>
                <w:szCs w:val="11"/>
              </w:rPr>
              <w:t>i</w:t>
            </w:r>
            <w:r>
              <w:rPr>
                <w:rFonts w:ascii="Tahoma" w:eastAsia="Tahoma" w:hAnsi="Tahoma" w:cs="Tahoma"/>
                <w:w w:val="105"/>
                <w:sz w:val="11"/>
                <w:szCs w:val="11"/>
              </w:rPr>
              <w:t>d</w:t>
            </w:r>
            <w:r>
              <w:rPr>
                <w:rFonts w:ascii="Tahoma" w:eastAsia="Tahoma" w:hAnsi="Tahoma" w:cs="Tahoma"/>
                <w:spacing w:val="-1"/>
                <w:w w:val="105"/>
                <w:sz w:val="11"/>
                <w:szCs w:val="11"/>
              </w:rPr>
              <w:t>g</w:t>
            </w:r>
            <w:r>
              <w:rPr>
                <w:rFonts w:ascii="Tahoma" w:eastAsia="Tahoma" w:hAnsi="Tahoma" w:cs="Tahoma"/>
                <w:w w:val="105"/>
                <w:sz w:val="11"/>
                <w:szCs w:val="11"/>
              </w:rPr>
              <w:t>e</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8">
              <w:r w:rsidR="00F64F12">
                <w:rPr>
                  <w:rFonts w:ascii="Arial" w:eastAsia="Arial" w:hAnsi="Arial" w:cs="Arial"/>
                  <w:color w:val="0000FF"/>
                  <w:w w:val="105"/>
                  <w:sz w:val="10"/>
                  <w:szCs w:val="10"/>
                </w:rPr>
                <w:t>C</w:t>
              </w:r>
              <w:r w:rsidR="00F64F12">
                <w:rPr>
                  <w:rFonts w:ascii="Arial" w:eastAsia="Arial" w:hAnsi="Arial" w:cs="Arial"/>
                  <w:color w:val="0000FF"/>
                  <w:spacing w:val="-2"/>
                  <w:w w:val="105"/>
                  <w:sz w:val="10"/>
                  <w:szCs w:val="10"/>
                </w:rPr>
                <w:t>ond</w:t>
              </w:r>
              <w:r w:rsidR="00F64F12">
                <w:rPr>
                  <w:rFonts w:ascii="Arial" w:eastAsia="Arial" w:hAnsi="Arial" w:cs="Arial"/>
                  <w:color w:val="0000FF"/>
                  <w:w w:val="105"/>
                  <w:sz w:val="10"/>
                  <w:szCs w:val="10"/>
                </w:rPr>
                <w:t>i</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on</w:t>
              </w:r>
              <w:r w:rsidR="00F64F12">
                <w:rPr>
                  <w:rFonts w:ascii="Arial" w:eastAsia="Arial" w:hAnsi="Arial" w:cs="Arial"/>
                  <w:color w:val="0000FF"/>
                  <w:w w:val="105"/>
                  <w:sz w:val="10"/>
                  <w:szCs w:val="10"/>
                </w:rPr>
                <w:t>s</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360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ay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3"/>
                <w:w w:val="105"/>
                <w:sz w:val="11"/>
                <w:szCs w:val="11"/>
              </w:rPr>
              <w:t xml:space="preserve"> </w:t>
            </w:r>
            <w:r>
              <w:rPr>
                <w:rFonts w:ascii="Tahoma" w:eastAsia="Tahoma" w:hAnsi="Tahoma" w:cs="Tahoma"/>
                <w:w w:val="105"/>
                <w:sz w:val="11"/>
                <w:szCs w:val="11"/>
              </w:rPr>
              <w:t>-</w:t>
            </w:r>
            <w:r>
              <w:rPr>
                <w:rFonts w:ascii="Tahoma" w:eastAsia="Tahoma" w:hAnsi="Tahoma" w:cs="Tahoma"/>
                <w:spacing w:val="4"/>
                <w:w w:val="105"/>
                <w:sz w:val="11"/>
                <w:szCs w:val="11"/>
              </w:rPr>
              <w:t xml:space="preserve"> </w:t>
            </w:r>
            <w:r>
              <w:rPr>
                <w:rFonts w:ascii="Tahoma" w:eastAsia="Tahoma" w:hAnsi="Tahoma" w:cs="Tahoma"/>
                <w:w w:val="105"/>
                <w:sz w:val="11"/>
                <w:szCs w:val="11"/>
              </w:rPr>
              <w:t>Ga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1"/>
                <w:w w:val="105"/>
                <w:sz w:val="11"/>
                <w:szCs w:val="11"/>
              </w:rPr>
              <w:t>w</w:t>
            </w:r>
            <w:r>
              <w:rPr>
                <w:rFonts w:ascii="Tahoma" w:eastAsia="Tahoma" w:hAnsi="Tahoma" w:cs="Tahoma"/>
                <w:w w:val="105"/>
                <w:sz w:val="11"/>
                <w:szCs w:val="11"/>
              </w:rPr>
              <w:t>ay</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a</w:t>
            </w:r>
            <w:r>
              <w:rPr>
                <w:rFonts w:ascii="Tahoma" w:eastAsia="Tahoma" w:hAnsi="Tahoma" w:cs="Tahoma"/>
                <w:spacing w:val="-1"/>
                <w:w w:val="105"/>
                <w:sz w:val="11"/>
                <w:szCs w:val="11"/>
              </w:rPr>
              <w:t>w</w:t>
            </w:r>
            <w:r>
              <w:rPr>
                <w:rFonts w:ascii="Tahoma" w:eastAsia="Tahoma" w:hAnsi="Tahoma" w:cs="Tahoma"/>
                <w:w w:val="105"/>
                <w:sz w:val="11"/>
                <w:szCs w:val="11"/>
              </w:rPr>
              <w:t>re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0440</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ay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4"/>
                <w:w w:val="105"/>
                <w:sz w:val="11"/>
                <w:szCs w:val="11"/>
              </w:rPr>
              <w:t xml:space="preserve"> </w:t>
            </w:r>
            <w:r>
              <w:rPr>
                <w:rFonts w:ascii="Tahoma" w:eastAsia="Tahoma" w:hAnsi="Tahoma" w:cs="Tahoma"/>
                <w:w w:val="105"/>
                <w:sz w:val="11"/>
                <w:szCs w:val="11"/>
              </w:rPr>
              <w:t>-</w:t>
            </w:r>
            <w:r>
              <w:rPr>
                <w:rFonts w:ascii="Tahoma" w:eastAsia="Tahoma" w:hAnsi="Tahoma" w:cs="Tahoma"/>
                <w:spacing w:val="3"/>
                <w:w w:val="105"/>
                <w:sz w:val="11"/>
                <w:szCs w:val="11"/>
              </w:rPr>
              <w:t xml:space="preserve"> </w:t>
            </w:r>
            <w:r>
              <w:rPr>
                <w:rFonts w:ascii="Tahoma" w:eastAsia="Tahoma" w:hAnsi="Tahoma" w:cs="Tahoma"/>
                <w:w w:val="105"/>
                <w:sz w:val="11"/>
                <w:szCs w:val="11"/>
              </w:rPr>
              <w:t>Prospect</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a</w:t>
            </w:r>
            <w:r>
              <w:rPr>
                <w:rFonts w:ascii="Tahoma" w:eastAsia="Tahoma" w:hAnsi="Tahoma" w:cs="Tahoma"/>
                <w:spacing w:val="-1"/>
                <w:w w:val="105"/>
                <w:sz w:val="11"/>
                <w:szCs w:val="11"/>
              </w:rPr>
              <w:t>w</w:t>
            </w:r>
            <w:r>
              <w:rPr>
                <w:rFonts w:ascii="Tahoma" w:eastAsia="Tahoma" w:hAnsi="Tahoma" w:cs="Tahoma"/>
                <w:w w:val="105"/>
                <w:sz w:val="11"/>
                <w:szCs w:val="11"/>
              </w:rPr>
              <w:t>re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0431</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1"/>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ay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3"/>
                <w:w w:val="105"/>
                <w:sz w:val="11"/>
                <w:szCs w:val="11"/>
              </w:rPr>
              <w:t xml:space="preserve"> </w:t>
            </w:r>
            <w:r>
              <w:rPr>
                <w:rFonts w:ascii="Tahoma" w:eastAsia="Tahoma" w:hAnsi="Tahoma" w:cs="Tahoma"/>
                <w:w w:val="105"/>
                <w:sz w:val="11"/>
                <w:szCs w:val="11"/>
              </w:rPr>
              <w:t>-</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R</w:t>
            </w:r>
            <w:r>
              <w:rPr>
                <w:rFonts w:ascii="Tahoma" w:eastAsia="Tahoma" w:hAnsi="Tahoma" w:cs="Tahoma"/>
                <w:w w:val="105"/>
                <w:sz w:val="11"/>
                <w:szCs w:val="11"/>
              </w:rPr>
              <w:t>.</w:t>
            </w:r>
            <w:r>
              <w:rPr>
                <w:rFonts w:ascii="Tahoma" w:eastAsia="Tahoma" w:hAnsi="Tahoma" w:cs="Tahoma"/>
                <w:spacing w:val="3"/>
                <w:w w:val="105"/>
                <w:sz w:val="11"/>
                <w:szCs w:val="11"/>
              </w:rPr>
              <w:t xml:space="preserve"> </w:t>
            </w:r>
            <w:r>
              <w:rPr>
                <w:rFonts w:ascii="Tahoma" w:eastAsia="Tahoma" w:hAnsi="Tahoma" w:cs="Tahoma"/>
                <w:w w:val="105"/>
                <w:sz w:val="11"/>
                <w:szCs w:val="11"/>
              </w:rPr>
              <w:t>K</w:t>
            </w:r>
            <w:r>
              <w:rPr>
                <w:rFonts w:ascii="Tahoma" w:eastAsia="Tahoma" w:hAnsi="Tahoma" w:cs="Tahoma"/>
                <w:spacing w:val="-1"/>
                <w:w w:val="105"/>
                <w:sz w:val="11"/>
                <w:szCs w:val="11"/>
              </w:rPr>
              <w:t>in</w:t>
            </w:r>
            <w:r>
              <w:rPr>
                <w:rFonts w:ascii="Tahoma" w:eastAsia="Tahoma" w:hAnsi="Tahoma" w:cs="Tahoma"/>
                <w:w w:val="105"/>
                <w:sz w:val="11"/>
                <w:szCs w:val="11"/>
              </w:rPr>
              <w:t>g</w:t>
            </w:r>
            <w:r>
              <w:rPr>
                <w:rFonts w:ascii="Tahoma" w:eastAsia="Tahoma" w:hAnsi="Tahoma" w:cs="Tahoma"/>
                <w:spacing w:val="-1"/>
                <w:w w:val="105"/>
                <w:sz w:val="11"/>
                <w:szCs w:val="11"/>
              </w:rPr>
              <w:t>m</w:t>
            </w:r>
            <w:r>
              <w:rPr>
                <w:rFonts w:ascii="Tahoma" w:eastAsia="Tahoma" w:hAnsi="Tahoma" w:cs="Tahoma"/>
                <w:w w:val="105"/>
                <w:sz w:val="11"/>
                <w:szCs w:val="11"/>
              </w:rPr>
              <w:t>an</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W</w:t>
            </w:r>
            <w:r>
              <w:rPr>
                <w:rFonts w:ascii="Tahoma" w:eastAsia="Tahoma" w:hAnsi="Tahoma" w:cs="Tahoma"/>
                <w:w w:val="105"/>
                <w:sz w:val="11"/>
                <w:szCs w:val="11"/>
              </w:rPr>
              <w:t>ebs</w:t>
            </w:r>
            <w:r>
              <w:rPr>
                <w:rFonts w:ascii="Tahoma" w:eastAsia="Tahoma" w:hAnsi="Tahoma" w:cs="Tahoma"/>
                <w:spacing w:val="-1"/>
                <w:w w:val="105"/>
                <w:sz w:val="11"/>
                <w:szCs w:val="11"/>
              </w:rPr>
              <w:t>t</w:t>
            </w:r>
            <w:r>
              <w:rPr>
                <w:rFonts w:ascii="Tahoma" w:eastAsia="Tahoma" w:hAnsi="Tahoma" w:cs="Tahoma"/>
                <w:w w:val="105"/>
                <w:sz w:val="11"/>
                <w:szCs w:val="11"/>
              </w:rPr>
              <w:t>er</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a</w:t>
            </w:r>
            <w:r>
              <w:rPr>
                <w:rFonts w:ascii="Tahoma" w:eastAsia="Tahoma" w:hAnsi="Tahoma" w:cs="Tahoma"/>
                <w:spacing w:val="-1"/>
                <w:w w:val="105"/>
                <w:sz w:val="11"/>
                <w:szCs w:val="11"/>
              </w:rPr>
              <w:t>w</w:t>
            </w:r>
            <w:r>
              <w:rPr>
                <w:rFonts w:ascii="Tahoma" w:eastAsia="Tahoma" w:hAnsi="Tahoma" w:cs="Tahoma"/>
                <w:w w:val="105"/>
                <w:sz w:val="11"/>
                <w:szCs w:val="11"/>
              </w:rPr>
              <w:t>re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400</w:t>
            </w:r>
          </w:p>
        </w:tc>
      </w:tr>
      <w:tr w:rsidR="00F64F12" w:rsidTr="00F64F12">
        <w:trPr>
          <w:trHeight w:hRule="exact" w:val="146"/>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line="123" w:lineRule="exact"/>
              <w:ind w:left="20"/>
              <w:rPr>
                <w:rFonts w:ascii="Tahoma" w:eastAsia="Tahoma" w:hAnsi="Tahoma" w:cs="Tahoma"/>
                <w:sz w:val="11"/>
                <w:szCs w:val="11"/>
              </w:rPr>
            </w:pPr>
            <w:r>
              <w:rPr>
                <w:rFonts w:ascii="Tahoma" w:eastAsia="Tahoma" w:hAnsi="Tahoma" w:cs="Tahoma"/>
                <w:w w:val="105"/>
                <w:sz w:val="11"/>
                <w:szCs w:val="11"/>
              </w:rPr>
              <w:t>0439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line="123" w:lineRule="exact"/>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n</w:t>
            </w:r>
            <w:r>
              <w:rPr>
                <w:rFonts w:ascii="Tahoma" w:eastAsia="Tahoma" w:hAnsi="Tahoma" w:cs="Tahoma"/>
                <w:w w:val="105"/>
                <w:sz w:val="11"/>
                <w:szCs w:val="11"/>
              </w:rPr>
              <w:t>ser</w:t>
            </w:r>
            <w:r>
              <w:rPr>
                <w:rFonts w:ascii="Tahoma" w:eastAsia="Tahoma" w:hAnsi="Tahoma" w:cs="Tahoma"/>
                <w:spacing w:val="-1"/>
                <w:w w:val="105"/>
                <w:sz w:val="11"/>
                <w:szCs w:val="11"/>
              </w:rPr>
              <w:t>v</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ory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L</w:t>
            </w:r>
            <w:r>
              <w:rPr>
                <w:rFonts w:ascii="Tahoma" w:eastAsia="Tahoma" w:hAnsi="Tahoma" w:cs="Tahoma"/>
                <w:w w:val="105"/>
                <w:sz w:val="11"/>
                <w:szCs w:val="11"/>
              </w:rPr>
              <w:t>ab</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1999</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17</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 w:line="131" w:lineRule="exact"/>
              <w:ind w:left="20"/>
              <w:rPr>
                <w:rFonts w:ascii="Tahoma" w:eastAsia="Tahoma" w:hAnsi="Tahoma" w:cs="Tahoma"/>
                <w:sz w:val="11"/>
                <w:szCs w:val="11"/>
              </w:rPr>
            </w:pPr>
            <w:r>
              <w:rPr>
                <w:rFonts w:ascii="Tahoma" w:eastAsia="Tahoma" w:hAnsi="Tahoma" w:cs="Tahoma"/>
                <w:w w:val="105"/>
                <w:sz w:val="11"/>
                <w:szCs w:val="11"/>
              </w:rPr>
              <w:t>444</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0475</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D</w:t>
            </w:r>
            <w:r>
              <w:rPr>
                <w:rFonts w:ascii="Tahoma" w:eastAsia="Tahoma" w:hAnsi="Tahoma" w:cs="Tahoma"/>
                <w:w w:val="105"/>
                <w:sz w:val="11"/>
                <w:szCs w:val="11"/>
              </w:rPr>
              <w:t>orc</w:t>
            </w:r>
            <w:r>
              <w:rPr>
                <w:rFonts w:ascii="Tahoma" w:eastAsia="Tahoma" w:hAnsi="Tahoma" w:cs="Tahoma"/>
                <w:spacing w:val="-1"/>
                <w:w w:val="105"/>
                <w:sz w:val="11"/>
                <w:szCs w:val="11"/>
              </w:rPr>
              <w:t>h</w:t>
            </w:r>
            <w:r>
              <w:rPr>
                <w:rFonts w:ascii="Tahoma" w:eastAsia="Tahoma" w:hAnsi="Tahoma" w:cs="Tahoma"/>
                <w:w w:val="105"/>
                <w:sz w:val="11"/>
                <w:szCs w:val="11"/>
              </w:rPr>
              <w:t>es</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ll</w:t>
            </w:r>
            <w:r>
              <w:rPr>
                <w:rFonts w:ascii="Tahoma" w:eastAsia="Tahoma" w:hAnsi="Tahoma" w:cs="Tahoma"/>
                <w:w w:val="105"/>
                <w:sz w:val="11"/>
                <w:szCs w:val="11"/>
              </w:rPr>
              <w:t>eg</w:t>
            </w:r>
            <w:r>
              <w:rPr>
                <w:rFonts w:ascii="Tahoma" w:eastAsia="Tahoma" w:hAnsi="Tahoma" w:cs="Tahoma"/>
                <w:spacing w:val="-1"/>
                <w:w w:val="105"/>
                <w:sz w:val="11"/>
                <w:szCs w:val="11"/>
              </w:rPr>
              <w:t>i</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49">
              <w:r w:rsidR="00F64F12">
                <w:rPr>
                  <w:rFonts w:ascii="Arial" w:eastAsia="Arial" w:hAnsi="Arial" w:cs="Arial"/>
                  <w:color w:val="0000FF"/>
                  <w:spacing w:val="-1"/>
                  <w:w w:val="105"/>
                  <w:sz w:val="10"/>
                  <w:szCs w:val="10"/>
                </w:rPr>
                <w:t>P</w:t>
              </w:r>
              <w:r w:rsidR="00F64F12">
                <w:rPr>
                  <w:rFonts w:ascii="Arial" w:eastAsia="Arial" w:hAnsi="Arial" w:cs="Arial"/>
                  <w:color w:val="0000FF"/>
                  <w:w w:val="105"/>
                  <w:sz w:val="10"/>
                  <w:szCs w:val="10"/>
                </w:rPr>
                <w:t>r</w:t>
              </w:r>
              <w:r w:rsidR="00F64F12">
                <w:rPr>
                  <w:rFonts w:ascii="Arial" w:eastAsia="Arial" w:hAnsi="Arial" w:cs="Arial"/>
                  <w:color w:val="0000FF"/>
                  <w:spacing w:val="-2"/>
                  <w:w w:val="105"/>
                  <w:sz w:val="10"/>
                  <w:szCs w:val="10"/>
                </w:rPr>
                <w:t>o</w:t>
              </w:r>
              <w:r w:rsidR="00F64F12">
                <w:rPr>
                  <w:rFonts w:ascii="Arial" w:eastAsia="Arial" w:hAnsi="Arial" w:cs="Arial"/>
                  <w:color w:val="0000FF"/>
                  <w:spacing w:val="1"/>
                  <w:w w:val="105"/>
                  <w:sz w:val="10"/>
                  <w:szCs w:val="10"/>
                </w:rPr>
                <w:t>b</w:t>
              </w:r>
              <w:r w:rsidR="00F64F12">
                <w:rPr>
                  <w:rFonts w:ascii="Arial" w:eastAsia="Arial" w:hAnsi="Arial" w:cs="Arial"/>
                  <w:color w:val="0000FF"/>
                  <w:spacing w:val="-2"/>
                  <w:w w:val="105"/>
                  <w:sz w:val="10"/>
                  <w:szCs w:val="10"/>
                </w:rPr>
                <w:t>a</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w:t>
              </w:r>
              <w:r w:rsidR="00F64F12">
                <w:rPr>
                  <w:rFonts w:ascii="Arial" w:eastAsia="Arial" w:hAnsi="Arial" w:cs="Arial"/>
                  <w:color w:val="0000FF"/>
                  <w:w w:val="105"/>
                  <w:sz w:val="10"/>
                  <w:szCs w:val="10"/>
                </w:rPr>
                <w:t>n</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2009</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7</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04-08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238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0407</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Du</w:t>
            </w:r>
            <w:r>
              <w:rPr>
                <w:rFonts w:ascii="Tahoma" w:eastAsia="Tahoma" w:hAnsi="Tahoma" w:cs="Tahoma"/>
                <w:w w:val="105"/>
                <w:sz w:val="11"/>
                <w:szCs w:val="11"/>
              </w:rPr>
              <w:t>d</w:t>
            </w:r>
            <w:r>
              <w:rPr>
                <w:rFonts w:ascii="Tahoma" w:eastAsia="Tahoma" w:hAnsi="Tahoma" w:cs="Tahoma"/>
                <w:spacing w:val="-1"/>
                <w:w w:val="105"/>
                <w:sz w:val="11"/>
                <w:szCs w:val="11"/>
              </w:rPr>
              <w:t>l</w:t>
            </w:r>
            <w:r>
              <w:rPr>
                <w:rFonts w:ascii="Tahoma" w:eastAsia="Tahoma" w:hAnsi="Tahoma" w:cs="Tahoma"/>
                <w:w w:val="105"/>
                <w:sz w:val="11"/>
                <w:szCs w:val="11"/>
              </w:rPr>
              <w:t>ey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reet</w:t>
            </w:r>
            <w:r>
              <w:rPr>
                <w:rFonts w:ascii="Tahoma" w:eastAsia="Tahoma" w:hAnsi="Tahoma" w:cs="Tahoma"/>
                <w:spacing w:val="4"/>
                <w:w w:val="105"/>
                <w:sz w:val="11"/>
                <w:szCs w:val="11"/>
              </w:rPr>
              <w:t xml:space="preserve"> </w:t>
            </w:r>
            <w:r>
              <w:rPr>
                <w:rFonts w:ascii="Tahoma" w:eastAsia="Tahoma" w:hAnsi="Tahoma" w:cs="Tahoma"/>
                <w:w w:val="105"/>
                <w:sz w:val="11"/>
                <w:szCs w:val="11"/>
              </w:rPr>
              <w:t>Ne</w:t>
            </w:r>
            <w:r>
              <w:rPr>
                <w:rFonts w:ascii="Tahoma" w:eastAsia="Tahoma" w:hAnsi="Tahoma" w:cs="Tahoma"/>
                <w:spacing w:val="-1"/>
                <w:w w:val="105"/>
                <w:sz w:val="11"/>
                <w:szCs w:val="11"/>
              </w:rPr>
              <w:t>i</w:t>
            </w:r>
            <w:r>
              <w:rPr>
                <w:rFonts w:ascii="Tahoma" w:eastAsia="Tahoma" w:hAnsi="Tahoma" w:cs="Tahoma"/>
                <w:w w:val="105"/>
                <w:sz w:val="11"/>
                <w:szCs w:val="11"/>
              </w:rPr>
              <w:t>g</w:t>
            </w:r>
            <w:r>
              <w:rPr>
                <w:rFonts w:ascii="Tahoma" w:eastAsia="Tahoma" w:hAnsi="Tahoma" w:cs="Tahoma"/>
                <w:spacing w:val="-1"/>
                <w:w w:val="105"/>
                <w:sz w:val="11"/>
                <w:szCs w:val="11"/>
              </w:rPr>
              <w:t>h</w:t>
            </w:r>
            <w:r>
              <w:rPr>
                <w:rFonts w:ascii="Tahoma" w:eastAsia="Tahoma" w:hAnsi="Tahoma" w:cs="Tahoma"/>
                <w:w w:val="105"/>
                <w:sz w:val="11"/>
                <w:szCs w:val="11"/>
              </w:rPr>
              <w:t>bor</w:t>
            </w:r>
            <w:r>
              <w:rPr>
                <w:rFonts w:ascii="Tahoma" w:eastAsia="Tahoma" w:hAnsi="Tahoma" w:cs="Tahoma"/>
                <w:spacing w:val="-1"/>
                <w:w w:val="105"/>
                <w:sz w:val="11"/>
                <w:szCs w:val="11"/>
              </w:rPr>
              <w:t>h</w:t>
            </w:r>
            <w:r>
              <w:rPr>
                <w:rFonts w:ascii="Tahoma" w:eastAsia="Tahoma" w:hAnsi="Tahoma" w:cs="Tahoma"/>
                <w:w w:val="105"/>
                <w:sz w:val="11"/>
                <w:szCs w:val="11"/>
              </w:rPr>
              <w:t>ood</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HM3</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NA</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PK-5</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308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0452</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2"/>
                <w:w w:val="105"/>
                <w:sz w:val="11"/>
                <w:szCs w:val="11"/>
              </w:rPr>
              <w:t>E</w:t>
            </w:r>
            <w:r>
              <w:rPr>
                <w:rFonts w:ascii="Tahoma" w:eastAsia="Tahoma" w:hAnsi="Tahoma" w:cs="Tahoma"/>
                <w:w w:val="105"/>
                <w:sz w:val="11"/>
                <w:szCs w:val="11"/>
              </w:rPr>
              <w:t>d</w:t>
            </w:r>
            <w:r>
              <w:rPr>
                <w:rFonts w:ascii="Tahoma" w:eastAsia="Tahoma" w:hAnsi="Tahoma" w:cs="Tahoma"/>
                <w:spacing w:val="-2"/>
                <w:w w:val="105"/>
                <w:sz w:val="11"/>
                <w:szCs w:val="11"/>
              </w:rPr>
              <w:t>w</w:t>
            </w:r>
            <w:r>
              <w:rPr>
                <w:rFonts w:ascii="Tahoma" w:eastAsia="Tahoma" w:hAnsi="Tahoma" w:cs="Tahoma"/>
                <w:w w:val="105"/>
                <w:sz w:val="11"/>
                <w:szCs w:val="11"/>
              </w:rPr>
              <w:t>ard</w:t>
            </w:r>
            <w:r>
              <w:rPr>
                <w:rFonts w:ascii="Tahoma" w:eastAsia="Tahoma" w:hAnsi="Tahoma" w:cs="Tahoma"/>
                <w:spacing w:val="2"/>
                <w:w w:val="105"/>
                <w:sz w:val="11"/>
                <w:szCs w:val="11"/>
              </w:rPr>
              <w:t xml:space="preserve"> </w:t>
            </w:r>
            <w:r>
              <w:rPr>
                <w:rFonts w:ascii="Tahoma" w:eastAsia="Tahoma" w:hAnsi="Tahoma" w:cs="Tahoma"/>
                <w:w w:val="105"/>
                <w:sz w:val="11"/>
                <w:szCs w:val="11"/>
              </w:rPr>
              <w:t>M.</w:t>
            </w:r>
            <w:r>
              <w:rPr>
                <w:rFonts w:ascii="Tahoma" w:eastAsia="Tahoma" w:hAnsi="Tahoma" w:cs="Tahoma"/>
                <w:spacing w:val="3"/>
                <w:w w:val="105"/>
                <w:sz w:val="11"/>
                <w:szCs w:val="11"/>
              </w:rPr>
              <w:t xml:space="preserve"> </w:t>
            </w:r>
            <w:r>
              <w:rPr>
                <w:rFonts w:ascii="Tahoma" w:eastAsia="Tahoma" w:hAnsi="Tahoma" w:cs="Tahoma"/>
                <w:w w:val="105"/>
                <w:sz w:val="11"/>
                <w:szCs w:val="11"/>
              </w:rPr>
              <w:t>Ke</w:t>
            </w:r>
            <w:r>
              <w:rPr>
                <w:rFonts w:ascii="Tahoma" w:eastAsia="Tahoma" w:hAnsi="Tahoma" w:cs="Tahoma"/>
                <w:spacing w:val="-1"/>
                <w:w w:val="105"/>
                <w:sz w:val="11"/>
                <w:szCs w:val="11"/>
              </w:rPr>
              <w:t>nn</w:t>
            </w:r>
            <w:r>
              <w:rPr>
                <w:rFonts w:ascii="Tahoma" w:eastAsia="Tahoma" w:hAnsi="Tahoma" w:cs="Tahoma"/>
                <w:w w:val="105"/>
                <w:sz w:val="11"/>
                <w:szCs w:val="11"/>
              </w:rPr>
              <w:t>edy</w:t>
            </w:r>
            <w:r>
              <w:rPr>
                <w:rFonts w:ascii="Tahoma" w:eastAsia="Tahoma" w:hAnsi="Tahoma" w:cs="Tahoma"/>
                <w:spacing w:val="1"/>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2"/>
                <w:w w:val="105"/>
                <w:sz w:val="11"/>
                <w:szCs w:val="11"/>
              </w:rPr>
              <w:t xml:space="preserve"> </w:t>
            </w:r>
            <w:r>
              <w:rPr>
                <w:rFonts w:ascii="Tahoma" w:eastAsia="Tahoma" w:hAnsi="Tahoma" w:cs="Tahoma"/>
                <w:w w:val="105"/>
                <w:sz w:val="11"/>
                <w:szCs w:val="11"/>
              </w:rPr>
              <w:t>for</w:t>
            </w:r>
            <w:r>
              <w:rPr>
                <w:rFonts w:ascii="Tahoma" w:eastAsia="Tahoma" w:hAnsi="Tahoma" w:cs="Tahoma"/>
                <w:spacing w:val="4"/>
                <w:w w:val="105"/>
                <w:sz w:val="11"/>
                <w:szCs w:val="11"/>
              </w:rPr>
              <w:t xml:space="preserve"> </w:t>
            </w:r>
            <w:r>
              <w:rPr>
                <w:rFonts w:ascii="Tahoma" w:eastAsia="Tahoma" w:hAnsi="Tahoma" w:cs="Tahoma"/>
                <w:w w:val="105"/>
                <w:sz w:val="11"/>
                <w:szCs w:val="11"/>
              </w:rPr>
              <w:t>Hea</w:t>
            </w:r>
            <w:r>
              <w:rPr>
                <w:rFonts w:ascii="Tahoma" w:eastAsia="Tahoma" w:hAnsi="Tahoma" w:cs="Tahoma"/>
                <w:spacing w:val="-1"/>
                <w:w w:val="105"/>
                <w:sz w:val="11"/>
                <w:szCs w:val="11"/>
              </w:rPr>
              <w:t>lt</w:t>
            </w:r>
            <w:r>
              <w:rPr>
                <w:rFonts w:ascii="Tahoma" w:eastAsia="Tahoma" w:hAnsi="Tahoma" w:cs="Tahoma"/>
                <w:w w:val="105"/>
                <w:sz w:val="11"/>
                <w:szCs w:val="11"/>
              </w:rPr>
              <w:t>h</w:t>
            </w:r>
            <w:r>
              <w:rPr>
                <w:rFonts w:ascii="Tahoma" w:eastAsia="Tahoma" w:hAnsi="Tahoma" w:cs="Tahoma"/>
                <w:spacing w:val="1"/>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 xml:space="preserve">areers: </w:t>
            </w:r>
            <w:r>
              <w:rPr>
                <w:rFonts w:ascii="Tahoma" w:eastAsia="Tahoma" w:hAnsi="Tahoma" w:cs="Tahoma"/>
                <w:spacing w:val="6"/>
                <w:w w:val="105"/>
                <w:sz w:val="11"/>
                <w:szCs w:val="11"/>
              </w:rPr>
              <w:t xml:space="preserve"> </w:t>
            </w:r>
            <w:r>
              <w:rPr>
                <w:rFonts w:ascii="Tahoma" w:eastAsia="Tahoma" w:hAnsi="Tahoma" w:cs="Tahoma"/>
                <w:w w:val="105"/>
                <w:sz w:val="11"/>
                <w:szCs w:val="11"/>
              </w:rPr>
              <w:t>A</w:t>
            </w:r>
            <w:r>
              <w:rPr>
                <w:rFonts w:ascii="Tahoma" w:eastAsia="Tahoma" w:hAnsi="Tahoma" w:cs="Tahoma"/>
                <w:spacing w:val="1"/>
                <w:w w:val="105"/>
                <w:sz w:val="11"/>
                <w:szCs w:val="11"/>
              </w:rPr>
              <w:t xml:space="preserve"> </w:t>
            </w:r>
            <w:r>
              <w:rPr>
                <w:rFonts w:ascii="Tahoma" w:eastAsia="Tahoma" w:hAnsi="Tahoma" w:cs="Tahoma"/>
                <w:w w:val="105"/>
                <w:sz w:val="11"/>
                <w:szCs w:val="11"/>
              </w:rPr>
              <w:t>Horace</w:t>
            </w:r>
            <w:r>
              <w:rPr>
                <w:rFonts w:ascii="Tahoma" w:eastAsia="Tahoma" w:hAnsi="Tahoma" w:cs="Tahoma"/>
                <w:spacing w:val="4"/>
                <w:w w:val="105"/>
                <w:sz w:val="11"/>
                <w:szCs w:val="11"/>
              </w:rPr>
              <w:t xml:space="preserve"> </w:t>
            </w:r>
            <w:r>
              <w:rPr>
                <w:rFonts w:ascii="Tahoma" w:eastAsia="Tahoma" w:hAnsi="Tahoma" w:cs="Tahoma"/>
                <w:w w:val="105"/>
                <w:sz w:val="11"/>
                <w:szCs w:val="11"/>
              </w:rPr>
              <w:t>Ma</w:t>
            </w:r>
            <w:r>
              <w:rPr>
                <w:rFonts w:ascii="Tahoma" w:eastAsia="Tahoma" w:hAnsi="Tahoma" w:cs="Tahoma"/>
                <w:spacing w:val="-1"/>
                <w:w w:val="105"/>
                <w:sz w:val="11"/>
                <w:szCs w:val="11"/>
              </w:rPr>
              <w:t>n</w:t>
            </w:r>
            <w:r>
              <w:rPr>
                <w:rFonts w:ascii="Tahoma" w:eastAsia="Tahoma" w:hAnsi="Tahoma" w:cs="Tahoma"/>
                <w:w w:val="105"/>
                <w:sz w:val="11"/>
                <w:szCs w:val="11"/>
              </w:rPr>
              <w:t>n</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HM</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NA</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448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0410</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2"/>
                <w:w w:val="105"/>
                <w:sz w:val="11"/>
                <w:szCs w:val="11"/>
              </w:rPr>
              <w:t>E</w:t>
            </w:r>
            <w:r>
              <w:rPr>
                <w:rFonts w:ascii="Tahoma" w:eastAsia="Tahoma" w:hAnsi="Tahoma" w:cs="Tahoma"/>
                <w:spacing w:val="-1"/>
                <w:w w:val="105"/>
                <w:sz w:val="11"/>
                <w:szCs w:val="11"/>
              </w:rPr>
              <w:t>x</w:t>
            </w:r>
            <w:r>
              <w:rPr>
                <w:rFonts w:ascii="Tahoma" w:eastAsia="Tahoma" w:hAnsi="Tahoma" w:cs="Tahoma"/>
                <w:w w:val="105"/>
                <w:sz w:val="11"/>
                <w:szCs w:val="11"/>
              </w:rPr>
              <w:t>cel</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w:t>
            </w:r>
            <w:r>
              <w:rPr>
                <w:rFonts w:ascii="Tahoma" w:eastAsia="Tahoma" w:hAnsi="Tahoma" w:cs="Tahoma"/>
                <w:spacing w:val="-1"/>
                <w:w w:val="105"/>
                <w:sz w:val="11"/>
                <w:szCs w:val="11"/>
              </w:rPr>
              <w:t>n</w:t>
            </w:r>
            <w:r>
              <w:rPr>
                <w:rFonts w:ascii="Tahoma" w:eastAsia="Tahoma" w:hAnsi="Tahoma" w:cs="Tahoma"/>
                <w:w w:val="105"/>
                <w:sz w:val="11"/>
                <w:szCs w:val="11"/>
              </w:rPr>
              <w:t>/</w:t>
            </w:r>
            <w:r>
              <w:rPr>
                <w:rFonts w:ascii="Tahoma" w:eastAsia="Tahoma" w:hAnsi="Tahoma" w:cs="Tahoma"/>
                <w:spacing w:val="-1"/>
                <w:w w:val="105"/>
                <w:sz w:val="11"/>
                <w:szCs w:val="11"/>
              </w:rPr>
              <w:t>Ch</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sea</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05-12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1344</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0413</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Fo</w:t>
            </w:r>
            <w:r>
              <w:rPr>
                <w:rFonts w:ascii="Tahoma" w:eastAsia="Tahoma" w:hAnsi="Tahoma" w:cs="Tahoma"/>
                <w:spacing w:val="-1"/>
                <w:w w:val="105"/>
                <w:sz w:val="11"/>
                <w:szCs w:val="11"/>
              </w:rPr>
              <w:t>u</w:t>
            </w:r>
            <w:r>
              <w:rPr>
                <w:rFonts w:ascii="Tahoma" w:eastAsia="Tahoma" w:hAnsi="Tahoma" w:cs="Tahoma"/>
                <w:w w:val="105"/>
                <w:sz w:val="11"/>
                <w:szCs w:val="11"/>
              </w:rPr>
              <w:t>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Riv</w:t>
            </w:r>
            <w:r>
              <w:rPr>
                <w:rFonts w:ascii="Tahoma" w:eastAsia="Tahoma" w:hAnsi="Tahoma" w:cs="Tahoma"/>
                <w:w w:val="105"/>
                <w:sz w:val="11"/>
                <w:szCs w:val="11"/>
              </w:rPr>
              <w:t>ers</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Gree</w:t>
            </w:r>
            <w:r>
              <w:rPr>
                <w:rFonts w:ascii="Tahoma" w:eastAsia="Tahoma" w:hAnsi="Tahoma" w:cs="Tahoma"/>
                <w:spacing w:val="-1"/>
                <w:w w:val="105"/>
                <w:sz w:val="11"/>
                <w:szCs w:val="11"/>
              </w:rPr>
              <w:t>n</w:t>
            </w:r>
            <w:r>
              <w:rPr>
                <w:rFonts w:ascii="Tahoma" w:eastAsia="Tahoma" w:hAnsi="Tahoma" w:cs="Tahoma"/>
                <w:w w:val="105"/>
                <w:sz w:val="11"/>
                <w:szCs w:val="11"/>
              </w:rPr>
              <w:t>f</w:t>
            </w:r>
            <w:r>
              <w:rPr>
                <w:rFonts w:ascii="Tahoma" w:eastAsia="Tahoma" w:hAnsi="Tahoma" w:cs="Tahoma"/>
                <w:spacing w:val="-1"/>
                <w:w w:val="105"/>
                <w:sz w:val="11"/>
                <w:szCs w:val="11"/>
              </w:rPr>
              <w:t>i</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d</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2002</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07-12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220</w:t>
            </w:r>
          </w:p>
        </w:tc>
      </w:tr>
      <w:tr w:rsidR="00F64F12" w:rsidTr="00F64F12">
        <w:trPr>
          <w:trHeight w:hRule="exact" w:val="193"/>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0446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Fo</w:t>
            </w:r>
            <w:r>
              <w:rPr>
                <w:rFonts w:ascii="Tahoma" w:eastAsia="Tahoma" w:hAnsi="Tahoma" w:cs="Tahoma"/>
                <w:spacing w:val="-1"/>
                <w:w w:val="105"/>
                <w:sz w:val="11"/>
                <w:szCs w:val="11"/>
              </w:rPr>
              <w:t>x</w:t>
            </w:r>
            <w:r>
              <w:rPr>
                <w:rFonts w:ascii="Tahoma" w:eastAsia="Tahoma" w:hAnsi="Tahoma" w:cs="Tahoma"/>
                <w:w w:val="105"/>
                <w:sz w:val="11"/>
                <w:szCs w:val="11"/>
              </w:rPr>
              <w:t>boro</w:t>
            </w:r>
            <w:r>
              <w:rPr>
                <w:rFonts w:ascii="Tahoma" w:eastAsia="Tahoma" w:hAnsi="Tahoma" w:cs="Tahoma"/>
                <w:spacing w:val="-1"/>
                <w:w w:val="105"/>
                <w:sz w:val="11"/>
                <w:szCs w:val="11"/>
              </w:rPr>
              <w:t>u</w:t>
            </w:r>
            <w:r>
              <w:rPr>
                <w:rFonts w:ascii="Tahoma" w:eastAsia="Tahoma" w:hAnsi="Tahoma" w:cs="Tahoma"/>
                <w:w w:val="105"/>
                <w:sz w:val="11"/>
                <w:szCs w:val="11"/>
              </w:rPr>
              <w:t>gh</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R</w:t>
            </w:r>
            <w:r>
              <w:rPr>
                <w:rFonts w:ascii="Tahoma" w:eastAsia="Tahoma" w:hAnsi="Tahoma" w:cs="Tahoma"/>
                <w:w w:val="105"/>
                <w:sz w:val="11"/>
                <w:szCs w:val="11"/>
              </w:rPr>
              <w:t>eg</w:t>
            </w:r>
            <w:r>
              <w:rPr>
                <w:rFonts w:ascii="Tahoma" w:eastAsia="Tahoma" w:hAnsi="Tahoma" w:cs="Tahoma"/>
                <w:spacing w:val="-1"/>
                <w:w w:val="105"/>
                <w:sz w:val="11"/>
                <w:szCs w:val="11"/>
              </w:rPr>
              <w:t>i</w:t>
            </w:r>
            <w:r>
              <w:rPr>
                <w:rFonts w:ascii="Tahoma" w:eastAsia="Tahoma" w:hAnsi="Tahoma" w:cs="Tahoma"/>
                <w:w w:val="105"/>
                <w:sz w:val="11"/>
                <w:szCs w:val="11"/>
              </w:rPr>
              <w:t>o</w:t>
            </w:r>
            <w:r>
              <w:rPr>
                <w:rFonts w:ascii="Tahoma" w:eastAsia="Tahoma" w:hAnsi="Tahoma" w:cs="Tahoma"/>
                <w:spacing w:val="-1"/>
                <w:w w:val="105"/>
                <w:sz w:val="11"/>
                <w:szCs w:val="11"/>
              </w:rPr>
              <w:t>n</w:t>
            </w:r>
            <w:r>
              <w:rPr>
                <w:rFonts w:ascii="Tahoma" w:eastAsia="Tahoma" w:hAnsi="Tahoma" w:cs="Tahoma"/>
                <w:w w:val="105"/>
                <w:sz w:val="11"/>
                <w:szCs w:val="11"/>
              </w:rPr>
              <w:t>al</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8"/>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Fo</w:t>
            </w:r>
            <w:r>
              <w:rPr>
                <w:rFonts w:ascii="Tahoma" w:eastAsia="Tahoma" w:hAnsi="Tahoma" w:cs="Tahoma"/>
                <w:spacing w:val="-1"/>
                <w:w w:val="105"/>
                <w:sz w:val="11"/>
                <w:szCs w:val="11"/>
              </w:rPr>
              <w:t>x</w:t>
            </w:r>
            <w:r>
              <w:rPr>
                <w:rFonts w:ascii="Tahoma" w:eastAsia="Tahoma" w:hAnsi="Tahoma" w:cs="Tahoma"/>
                <w:w w:val="105"/>
                <w:sz w:val="11"/>
                <w:szCs w:val="11"/>
              </w:rPr>
              <w:t>boro</w:t>
            </w:r>
            <w:r>
              <w:rPr>
                <w:rFonts w:ascii="Tahoma" w:eastAsia="Tahoma" w:hAnsi="Tahoma" w:cs="Tahoma"/>
                <w:spacing w:val="-1"/>
                <w:w w:val="105"/>
                <w:sz w:val="11"/>
                <w:szCs w:val="11"/>
              </w:rPr>
              <w:t>u</w:t>
            </w:r>
            <w:r>
              <w:rPr>
                <w:rFonts w:ascii="Tahoma" w:eastAsia="Tahoma" w:hAnsi="Tahoma" w:cs="Tahoma"/>
                <w:w w:val="105"/>
                <w:sz w:val="11"/>
                <w:szCs w:val="11"/>
              </w:rPr>
              <w:t>gh</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1998</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0478</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Fra</w:t>
            </w:r>
            <w:r>
              <w:rPr>
                <w:rFonts w:ascii="Tahoma" w:eastAsia="Tahoma" w:hAnsi="Tahoma" w:cs="Tahoma"/>
                <w:spacing w:val="-1"/>
                <w:w w:val="105"/>
                <w:sz w:val="11"/>
                <w:szCs w:val="11"/>
              </w:rPr>
              <w:t>n</w:t>
            </w:r>
            <w:r>
              <w:rPr>
                <w:rFonts w:ascii="Tahoma" w:eastAsia="Tahoma" w:hAnsi="Tahoma" w:cs="Tahoma"/>
                <w:w w:val="105"/>
                <w:sz w:val="11"/>
                <w:szCs w:val="11"/>
              </w:rPr>
              <w:t>c</w:t>
            </w:r>
            <w:r>
              <w:rPr>
                <w:rFonts w:ascii="Tahoma" w:eastAsia="Tahoma" w:hAnsi="Tahoma" w:cs="Tahoma"/>
                <w:spacing w:val="-1"/>
                <w:w w:val="105"/>
                <w:sz w:val="11"/>
                <w:szCs w:val="11"/>
              </w:rPr>
              <w:t>i</w:t>
            </w:r>
            <w:r>
              <w:rPr>
                <w:rFonts w:ascii="Tahoma" w:eastAsia="Tahoma" w:hAnsi="Tahoma" w:cs="Tahoma"/>
                <w:w w:val="105"/>
                <w:sz w:val="11"/>
                <w:szCs w:val="11"/>
              </w:rPr>
              <w:t>s</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W</w:t>
            </w:r>
            <w:r>
              <w:rPr>
                <w:rFonts w:ascii="Tahoma" w:eastAsia="Tahoma" w:hAnsi="Tahoma" w:cs="Tahoma"/>
                <w:w w:val="105"/>
                <w:sz w:val="11"/>
                <w:szCs w:val="11"/>
              </w:rPr>
              <w:t>.</w:t>
            </w:r>
            <w:r>
              <w:rPr>
                <w:rFonts w:ascii="Tahoma" w:eastAsia="Tahoma" w:hAnsi="Tahoma" w:cs="Tahoma"/>
                <w:spacing w:val="4"/>
                <w:w w:val="105"/>
                <w:sz w:val="11"/>
                <w:szCs w:val="11"/>
              </w:rPr>
              <w:t xml:space="preserve"> </w:t>
            </w:r>
            <w:r>
              <w:rPr>
                <w:rFonts w:ascii="Tahoma" w:eastAsia="Tahoma" w:hAnsi="Tahoma" w:cs="Tahoma"/>
                <w:w w:val="105"/>
                <w:sz w:val="11"/>
                <w:szCs w:val="11"/>
              </w:rPr>
              <w:t>Par</w:t>
            </w:r>
            <w:r>
              <w:rPr>
                <w:rFonts w:ascii="Tahoma" w:eastAsia="Tahoma" w:hAnsi="Tahoma" w:cs="Tahoma"/>
                <w:spacing w:val="-1"/>
                <w:w w:val="105"/>
                <w:sz w:val="11"/>
                <w:szCs w:val="11"/>
              </w:rPr>
              <w:t>k</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2"/>
                <w:w w:val="105"/>
                <w:sz w:val="11"/>
                <w:szCs w:val="11"/>
              </w:rPr>
              <w:t>E</w:t>
            </w:r>
            <w:r>
              <w:rPr>
                <w:rFonts w:ascii="Tahoma" w:eastAsia="Tahoma" w:hAnsi="Tahoma" w:cs="Tahoma"/>
                <w:w w:val="105"/>
                <w:sz w:val="11"/>
                <w:szCs w:val="11"/>
              </w:rPr>
              <w:t>sse</w:t>
            </w:r>
            <w:r>
              <w:rPr>
                <w:rFonts w:ascii="Tahoma" w:eastAsia="Tahoma" w:hAnsi="Tahoma" w:cs="Tahoma"/>
                <w:spacing w:val="-1"/>
                <w:w w:val="105"/>
                <w:sz w:val="11"/>
                <w:szCs w:val="11"/>
              </w:rPr>
              <w:t>nti</w:t>
            </w:r>
            <w:r>
              <w:rPr>
                <w:rFonts w:ascii="Tahoma" w:eastAsia="Tahoma" w:hAnsi="Tahoma" w:cs="Tahoma"/>
                <w:w w:val="105"/>
                <w:sz w:val="11"/>
                <w:szCs w:val="11"/>
              </w:rPr>
              <w:t>al</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D</w:t>
            </w:r>
            <w:r>
              <w:rPr>
                <w:rFonts w:ascii="Tahoma" w:eastAsia="Tahoma" w:hAnsi="Tahoma" w:cs="Tahoma"/>
                <w:w w:val="105"/>
                <w:sz w:val="11"/>
                <w:szCs w:val="11"/>
              </w:rPr>
              <w:t>e</w:t>
            </w:r>
            <w:r>
              <w:rPr>
                <w:rFonts w:ascii="Tahoma" w:eastAsia="Tahoma" w:hAnsi="Tahoma" w:cs="Tahoma"/>
                <w:spacing w:val="-1"/>
                <w:w w:val="105"/>
                <w:sz w:val="11"/>
                <w:szCs w:val="11"/>
              </w:rPr>
              <w:t>v</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s</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07-12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0496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G</w:t>
            </w:r>
            <w:r>
              <w:rPr>
                <w:rFonts w:ascii="Tahoma" w:eastAsia="Tahoma" w:hAnsi="Tahoma" w:cs="Tahoma"/>
                <w:spacing w:val="-1"/>
                <w:w w:val="105"/>
                <w:sz w:val="11"/>
                <w:szCs w:val="11"/>
              </w:rPr>
              <w:t>l</w:t>
            </w:r>
            <w:r>
              <w:rPr>
                <w:rFonts w:ascii="Tahoma" w:eastAsia="Tahoma" w:hAnsi="Tahoma" w:cs="Tahoma"/>
                <w:w w:val="105"/>
                <w:sz w:val="11"/>
                <w:szCs w:val="11"/>
              </w:rPr>
              <w:t>obal</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L</w:t>
            </w:r>
            <w:r>
              <w:rPr>
                <w:rFonts w:ascii="Tahoma" w:eastAsia="Tahoma" w:hAnsi="Tahoma" w:cs="Tahoma"/>
                <w:w w:val="105"/>
                <w:sz w:val="11"/>
                <w:szCs w:val="11"/>
              </w:rPr>
              <w:t>ear</w:t>
            </w:r>
            <w:r>
              <w:rPr>
                <w:rFonts w:ascii="Tahoma" w:eastAsia="Tahoma" w:hAnsi="Tahoma" w:cs="Tahoma"/>
                <w:spacing w:val="-1"/>
                <w:w w:val="105"/>
                <w:sz w:val="11"/>
                <w:szCs w:val="11"/>
              </w:rPr>
              <w:t>nin</w:t>
            </w:r>
            <w:r>
              <w:rPr>
                <w:rFonts w:ascii="Tahoma" w:eastAsia="Tahoma" w:hAnsi="Tahoma" w:cs="Tahoma"/>
                <w:w w:val="105"/>
                <w:sz w:val="11"/>
                <w:szCs w:val="11"/>
              </w:rPr>
              <w:t>g</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New</w:t>
            </w:r>
            <w:r>
              <w:rPr>
                <w:rFonts w:ascii="Tahoma" w:eastAsia="Tahoma" w:hAnsi="Tahoma" w:cs="Tahoma"/>
                <w:spacing w:val="4"/>
                <w:w w:val="105"/>
                <w:sz w:val="11"/>
                <w:szCs w:val="11"/>
              </w:rPr>
              <w:t xml:space="preserve"> </w:t>
            </w:r>
            <w:r>
              <w:rPr>
                <w:rFonts w:ascii="Tahoma" w:eastAsia="Tahoma" w:hAnsi="Tahoma" w:cs="Tahoma"/>
                <w:w w:val="105"/>
                <w:sz w:val="11"/>
                <w:szCs w:val="11"/>
              </w:rPr>
              <w:t>Bedford</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50">
              <w:r w:rsidR="00F64F12">
                <w:rPr>
                  <w:rFonts w:ascii="Arial" w:eastAsia="Arial" w:hAnsi="Arial" w:cs="Arial"/>
                  <w:color w:val="0000FF"/>
                  <w:w w:val="105"/>
                  <w:sz w:val="10"/>
                  <w:szCs w:val="10"/>
                </w:rPr>
                <w:t>C</w:t>
              </w:r>
              <w:r w:rsidR="00F64F12">
                <w:rPr>
                  <w:rFonts w:ascii="Arial" w:eastAsia="Arial" w:hAnsi="Arial" w:cs="Arial"/>
                  <w:color w:val="0000FF"/>
                  <w:spacing w:val="-2"/>
                  <w:w w:val="105"/>
                  <w:sz w:val="10"/>
                  <w:szCs w:val="10"/>
                </w:rPr>
                <w:t>ond</w:t>
              </w:r>
              <w:r w:rsidR="00F64F12">
                <w:rPr>
                  <w:rFonts w:ascii="Arial" w:eastAsia="Arial" w:hAnsi="Arial" w:cs="Arial"/>
                  <w:color w:val="0000FF"/>
                  <w:w w:val="105"/>
                  <w:sz w:val="10"/>
                  <w:szCs w:val="10"/>
                </w:rPr>
                <w:t>i</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on</w:t>
              </w:r>
              <w:r w:rsidR="00F64F12">
                <w:rPr>
                  <w:rFonts w:ascii="Arial" w:eastAsia="Arial" w:hAnsi="Arial" w:cs="Arial"/>
                  <w:color w:val="0000FF"/>
                  <w:w w:val="105"/>
                  <w:sz w:val="10"/>
                  <w:szCs w:val="10"/>
                </w:rPr>
                <w:t>s</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2006</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2007</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9</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05-12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0499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Ha</w:t>
            </w:r>
            <w:r>
              <w:rPr>
                <w:rFonts w:ascii="Tahoma" w:eastAsia="Tahoma" w:hAnsi="Tahoma" w:cs="Tahoma"/>
                <w:spacing w:val="-1"/>
                <w:w w:val="105"/>
                <w:sz w:val="11"/>
                <w:szCs w:val="11"/>
              </w:rPr>
              <w:t>m</w:t>
            </w:r>
            <w:r>
              <w:rPr>
                <w:rFonts w:ascii="Tahoma" w:eastAsia="Tahoma" w:hAnsi="Tahoma" w:cs="Tahoma"/>
                <w:w w:val="105"/>
                <w:sz w:val="11"/>
                <w:szCs w:val="11"/>
              </w:rPr>
              <w:t>p</w:t>
            </w:r>
            <w:r>
              <w:rPr>
                <w:rFonts w:ascii="Tahoma" w:eastAsia="Tahoma" w:hAnsi="Tahoma" w:cs="Tahoma"/>
                <w:spacing w:val="-1"/>
                <w:w w:val="105"/>
                <w:sz w:val="11"/>
                <w:szCs w:val="11"/>
              </w:rPr>
              <w:t>d</w:t>
            </w:r>
            <w:r>
              <w:rPr>
                <w:rFonts w:ascii="Tahoma" w:eastAsia="Tahoma" w:hAnsi="Tahoma" w:cs="Tahoma"/>
                <w:w w:val="105"/>
                <w:sz w:val="11"/>
                <w:szCs w:val="11"/>
              </w:rPr>
              <w:t>en</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4"/>
                <w:w w:val="105"/>
                <w:sz w:val="11"/>
                <w:szCs w:val="11"/>
              </w:rPr>
              <w:t xml:space="preserve"> </w:t>
            </w:r>
            <w:r>
              <w:rPr>
                <w:rFonts w:ascii="Tahoma" w:eastAsia="Tahoma" w:hAnsi="Tahoma" w:cs="Tahoma"/>
                <w:w w:val="105"/>
                <w:sz w:val="11"/>
                <w:szCs w:val="11"/>
              </w:rPr>
              <w:t>of</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i</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Chi</w:t>
            </w:r>
            <w:r>
              <w:rPr>
                <w:rFonts w:ascii="Tahoma" w:eastAsia="Tahoma" w:hAnsi="Tahoma" w:cs="Tahoma"/>
                <w:w w:val="105"/>
                <w:sz w:val="11"/>
                <w:szCs w:val="11"/>
              </w:rPr>
              <w:t>copee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2008</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2009</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7</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560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0419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He</w:t>
            </w:r>
            <w:r>
              <w:rPr>
                <w:rFonts w:ascii="Tahoma" w:eastAsia="Tahoma" w:hAnsi="Tahoma" w:cs="Tahoma"/>
                <w:spacing w:val="-1"/>
                <w:w w:val="105"/>
                <w:sz w:val="11"/>
                <w:szCs w:val="11"/>
              </w:rPr>
              <w:t>l</w:t>
            </w:r>
            <w:r>
              <w:rPr>
                <w:rFonts w:ascii="Tahoma" w:eastAsia="Tahoma" w:hAnsi="Tahoma" w:cs="Tahoma"/>
                <w:w w:val="105"/>
                <w:sz w:val="11"/>
                <w:szCs w:val="11"/>
              </w:rPr>
              <w:t>en</w:t>
            </w:r>
            <w:r>
              <w:rPr>
                <w:rFonts w:ascii="Tahoma" w:eastAsia="Tahoma" w:hAnsi="Tahoma" w:cs="Tahoma"/>
                <w:spacing w:val="2"/>
                <w:w w:val="105"/>
                <w:sz w:val="11"/>
                <w:szCs w:val="11"/>
              </w:rPr>
              <w:t xml:space="preserve"> </w:t>
            </w:r>
            <w:r>
              <w:rPr>
                <w:rFonts w:ascii="Tahoma" w:eastAsia="Tahoma" w:hAnsi="Tahoma" w:cs="Tahoma"/>
                <w:w w:val="105"/>
                <w:sz w:val="11"/>
                <w:szCs w:val="11"/>
              </w:rPr>
              <w:t>Y</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a</w:t>
            </w:r>
            <w:r>
              <w:rPr>
                <w:rFonts w:ascii="Tahoma" w:eastAsia="Tahoma" w:hAnsi="Tahoma" w:cs="Tahoma"/>
                <w:spacing w:val="-1"/>
                <w:w w:val="105"/>
                <w:sz w:val="11"/>
                <w:szCs w:val="11"/>
              </w:rPr>
              <w:t>vi</w:t>
            </w:r>
            <w:r>
              <w:rPr>
                <w:rFonts w:ascii="Tahoma" w:eastAsia="Tahoma" w:hAnsi="Tahoma" w:cs="Tahoma"/>
                <w:w w:val="105"/>
                <w:sz w:val="11"/>
                <w:szCs w:val="11"/>
              </w:rPr>
              <w:t>s</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L</w:t>
            </w:r>
            <w:r>
              <w:rPr>
                <w:rFonts w:ascii="Tahoma" w:eastAsia="Tahoma" w:hAnsi="Tahoma" w:cs="Tahoma"/>
                <w:w w:val="105"/>
                <w:sz w:val="11"/>
                <w:szCs w:val="11"/>
              </w:rPr>
              <w:t>eade</w:t>
            </w:r>
            <w:r>
              <w:rPr>
                <w:rFonts w:ascii="Tahoma" w:eastAsia="Tahoma" w:hAnsi="Tahoma" w:cs="Tahoma"/>
                <w:spacing w:val="1"/>
                <w:w w:val="105"/>
                <w:sz w:val="11"/>
                <w:szCs w:val="11"/>
              </w:rPr>
              <w:t>r</w:t>
            </w:r>
            <w:r>
              <w:rPr>
                <w:rFonts w:ascii="Tahoma" w:eastAsia="Tahoma" w:hAnsi="Tahoma" w:cs="Tahoma"/>
                <w:w w:val="105"/>
                <w:sz w:val="11"/>
                <w:szCs w:val="11"/>
              </w:rPr>
              <w:t>s</w:t>
            </w:r>
            <w:r>
              <w:rPr>
                <w:rFonts w:ascii="Tahoma" w:eastAsia="Tahoma" w:hAnsi="Tahoma" w:cs="Tahoma"/>
                <w:spacing w:val="-1"/>
                <w:w w:val="105"/>
                <w:sz w:val="11"/>
                <w:szCs w:val="11"/>
              </w:rPr>
              <w:t>hi</w:t>
            </w:r>
            <w:r>
              <w:rPr>
                <w:rFonts w:ascii="Tahoma" w:eastAsia="Tahoma" w:hAnsi="Tahoma" w:cs="Tahoma"/>
                <w:w w:val="105"/>
                <w:sz w:val="11"/>
                <w:szCs w:val="11"/>
              </w:rPr>
              <w:t>p</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2002</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06-08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0455</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H</w:t>
            </w:r>
            <w:r>
              <w:rPr>
                <w:rFonts w:ascii="Tahoma" w:eastAsia="Tahoma" w:hAnsi="Tahoma" w:cs="Tahoma"/>
                <w:spacing w:val="-1"/>
                <w:w w:val="105"/>
                <w:sz w:val="11"/>
                <w:szCs w:val="11"/>
              </w:rPr>
              <w:t>il</w:t>
            </w:r>
            <w:r>
              <w:rPr>
                <w:rFonts w:ascii="Tahoma" w:eastAsia="Tahoma" w:hAnsi="Tahoma" w:cs="Tahoma"/>
                <w:w w:val="105"/>
                <w:sz w:val="11"/>
                <w:szCs w:val="11"/>
              </w:rPr>
              <w:t>l</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Vi</w:t>
            </w:r>
            <w:r>
              <w:rPr>
                <w:rFonts w:ascii="Tahoma" w:eastAsia="Tahoma" w:hAnsi="Tahoma" w:cs="Tahoma"/>
                <w:w w:val="105"/>
                <w:sz w:val="11"/>
                <w:szCs w:val="11"/>
              </w:rPr>
              <w:t>ew</w:t>
            </w:r>
            <w:r>
              <w:rPr>
                <w:rFonts w:ascii="Tahoma" w:eastAsia="Tahoma" w:hAnsi="Tahoma" w:cs="Tahoma"/>
                <w:spacing w:val="3"/>
                <w:w w:val="105"/>
                <w:sz w:val="11"/>
                <w:szCs w:val="11"/>
              </w:rPr>
              <w:t xml:space="preserve"> </w:t>
            </w:r>
            <w:r>
              <w:rPr>
                <w:rFonts w:ascii="Tahoma" w:eastAsia="Tahoma" w:hAnsi="Tahoma" w:cs="Tahoma"/>
                <w:w w:val="105"/>
                <w:sz w:val="11"/>
                <w:szCs w:val="11"/>
              </w:rPr>
              <w:t>Mo</w:t>
            </w:r>
            <w:r>
              <w:rPr>
                <w:rFonts w:ascii="Tahoma" w:eastAsia="Tahoma" w:hAnsi="Tahoma" w:cs="Tahoma"/>
                <w:spacing w:val="-1"/>
                <w:w w:val="105"/>
                <w:sz w:val="11"/>
                <w:szCs w:val="11"/>
              </w:rPr>
              <w:t>nt</w:t>
            </w:r>
            <w:r>
              <w:rPr>
                <w:rFonts w:ascii="Tahoma" w:eastAsia="Tahoma" w:hAnsi="Tahoma" w:cs="Tahoma"/>
                <w:w w:val="105"/>
                <w:sz w:val="11"/>
                <w:szCs w:val="11"/>
              </w:rPr>
              <w:t>essori</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Ha</w:t>
            </w:r>
            <w:r>
              <w:rPr>
                <w:rFonts w:ascii="Tahoma" w:eastAsia="Tahoma" w:hAnsi="Tahoma" w:cs="Tahoma"/>
                <w:spacing w:val="-1"/>
                <w:w w:val="105"/>
                <w:sz w:val="11"/>
                <w:szCs w:val="11"/>
              </w:rPr>
              <w:t>v</w:t>
            </w:r>
            <w:r>
              <w:rPr>
                <w:rFonts w:ascii="Tahoma" w:eastAsia="Tahoma" w:hAnsi="Tahoma" w:cs="Tahoma"/>
                <w:w w:val="105"/>
                <w:sz w:val="11"/>
                <w:szCs w:val="11"/>
              </w:rPr>
              <w:t>er</w:t>
            </w:r>
            <w:r>
              <w:rPr>
                <w:rFonts w:ascii="Tahoma" w:eastAsia="Tahoma" w:hAnsi="Tahoma" w:cs="Tahoma"/>
                <w:spacing w:val="-1"/>
                <w:w w:val="105"/>
                <w:sz w:val="11"/>
                <w:szCs w:val="11"/>
              </w:rPr>
              <w:t>hil</w:t>
            </w:r>
            <w:r>
              <w:rPr>
                <w:rFonts w:ascii="Tahoma" w:eastAsia="Tahoma" w:hAnsi="Tahoma" w:cs="Tahoma"/>
                <w:w w:val="105"/>
                <w:sz w:val="11"/>
                <w:szCs w:val="11"/>
              </w:rPr>
              <w:t>l</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2003</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306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0450</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H</w:t>
            </w:r>
            <w:r>
              <w:rPr>
                <w:rFonts w:ascii="Tahoma" w:eastAsia="Tahoma" w:hAnsi="Tahoma" w:cs="Tahoma"/>
                <w:spacing w:val="-1"/>
                <w:w w:val="105"/>
                <w:sz w:val="11"/>
                <w:szCs w:val="11"/>
              </w:rPr>
              <w:t>illt</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oope</w:t>
            </w:r>
            <w:r>
              <w:rPr>
                <w:rFonts w:ascii="Tahoma" w:eastAsia="Tahoma" w:hAnsi="Tahoma" w:cs="Tahoma"/>
                <w:spacing w:val="1"/>
                <w:w w:val="105"/>
                <w:sz w:val="11"/>
                <w:szCs w:val="11"/>
              </w:rPr>
              <w:t>r</w:t>
            </w:r>
            <w:r>
              <w:rPr>
                <w:rFonts w:ascii="Tahoma" w:eastAsia="Tahoma" w:hAnsi="Tahoma" w:cs="Tahoma"/>
                <w:w w:val="105"/>
                <w:sz w:val="11"/>
                <w:szCs w:val="11"/>
              </w:rPr>
              <w:t>a</w:t>
            </w:r>
            <w:r>
              <w:rPr>
                <w:rFonts w:ascii="Tahoma" w:eastAsia="Tahoma" w:hAnsi="Tahoma" w:cs="Tahoma"/>
                <w:spacing w:val="-1"/>
                <w:w w:val="105"/>
                <w:sz w:val="11"/>
                <w:szCs w:val="11"/>
              </w:rPr>
              <w:t>tiv</w:t>
            </w:r>
            <w:r>
              <w:rPr>
                <w:rFonts w:ascii="Tahoma" w:eastAsia="Tahoma" w:hAnsi="Tahoma" w:cs="Tahoma"/>
                <w:w w:val="105"/>
                <w:sz w:val="11"/>
                <w:szCs w:val="11"/>
              </w:rPr>
              <w:t>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2"/>
                <w:w w:val="105"/>
                <w:sz w:val="11"/>
                <w:szCs w:val="11"/>
              </w:rPr>
              <w:t>E</w:t>
            </w:r>
            <w:r>
              <w:rPr>
                <w:rFonts w:ascii="Tahoma" w:eastAsia="Tahoma" w:hAnsi="Tahoma" w:cs="Tahoma"/>
                <w:w w:val="105"/>
                <w:sz w:val="11"/>
                <w:szCs w:val="11"/>
              </w:rPr>
              <w:t>ast</w:t>
            </w:r>
            <w:r>
              <w:rPr>
                <w:rFonts w:ascii="Tahoma" w:eastAsia="Tahoma" w:hAnsi="Tahoma" w:cs="Tahoma"/>
                <w:spacing w:val="6"/>
                <w:w w:val="105"/>
                <w:sz w:val="11"/>
                <w:szCs w:val="11"/>
              </w:rPr>
              <w:t xml:space="preserve"> </w:t>
            </w:r>
            <w:r>
              <w:rPr>
                <w:rFonts w:ascii="Tahoma" w:eastAsia="Tahoma" w:hAnsi="Tahoma" w:cs="Tahoma"/>
                <w:w w:val="105"/>
                <w:sz w:val="11"/>
                <w:szCs w:val="11"/>
              </w:rPr>
              <w:t>Ha</w:t>
            </w:r>
            <w:r>
              <w:rPr>
                <w:rFonts w:ascii="Tahoma" w:eastAsia="Tahoma" w:hAnsi="Tahoma" w:cs="Tahoma"/>
                <w:spacing w:val="-1"/>
                <w:w w:val="105"/>
                <w:sz w:val="11"/>
                <w:szCs w:val="11"/>
              </w:rPr>
              <w:t>m</w:t>
            </w:r>
            <w:r>
              <w:rPr>
                <w:rFonts w:ascii="Tahoma" w:eastAsia="Tahoma" w:hAnsi="Tahoma" w:cs="Tahoma"/>
                <w:w w:val="105"/>
                <w:sz w:val="11"/>
                <w:szCs w:val="11"/>
              </w:rPr>
              <w:t>p</w:t>
            </w:r>
            <w:r>
              <w:rPr>
                <w:rFonts w:ascii="Tahoma" w:eastAsia="Tahoma" w:hAnsi="Tahoma" w:cs="Tahoma"/>
                <w:spacing w:val="-2"/>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0453</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Ho</w:t>
            </w:r>
            <w:r>
              <w:rPr>
                <w:rFonts w:ascii="Tahoma" w:eastAsia="Tahoma" w:hAnsi="Tahoma" w:cs="Tahoma"/>
                <w:spacing w:val="-1"/>
                <w:w w:val="105"/>
                <w:sz w:val="11"/>
                <w:szCs w:val="11"/>
              </w:rPr>
              <w:t>ly</w:t>
            </w:r>
            <w:r>
              <w:rPr>
                <w:rFonts w:ascii="Tahoma" w:eastAsia="Tahoma" w:hAnsi="Tahoma" w:cs="Tahoma"/>
                <w:w w:val="105"/>
                <w:sz w:val="11"/>
                <w:szCs w:val="11"/>
              </w:rPr>
              <w:t>o</w:t>
            </w:r>
            <w:r>
              <w:rPr>
                <w:rFonts w:ascii="Tahoma" w:eastAsia="Tahoma" w:hAnsi="Tahoma" w:cs="Tahoma"/>
                <w:spacing w:val="-1"/>
                <w:w w:val="105"/>
                <w:sz w:val="11"/>
                <w:szCs w:val="11"/>
              </w:rPr>
              <w:t>k</w:t>
            </w:r>
            <w:r>
              <w:rPr>
                <w:rFonts w:ascii="Tahoma" w:eastAsia="Tahoma" w:hAnsi="Tahoma" w:cs="Tahoma"/>
                <w:w w:val="105"/>
                <w:sz w:val="11"/>
                <w:szCs w:val="11"/>
              </w:rPr>
              <w:t>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Ho</w:t>
            </w:r>
            <w:r>
              <w:rPr>
                <w:rFonts w:ascii="Tahoma" w:eastAsia="Tahoma" w:hAnsi="Tahoma" w:cs="Tahoma"/>
                <w:spacing w:val="-1"/>
                <w:w w:val="105"/>
                <w:sz w:val="11"/>
                <w:szCs w:val="11"/>
              </w:rPr>
              <w:t>ly</w:t>
            </w:r>
            <w:r>
              <w:rPr>
                <w:rFonts w:ascii="Tahoma" w:eastAsia="Tahoma" w:hAnsi="Tahoma" w:cs="Tahoma"/>
                <w:w w:val="105"/>
                <w:sz w:val="11"/>
                <w:szCs w:val="11"/>
              </w:rPr>
              <w:t>o</w:t>
            </w:r>
            <w:r>
              <w:rPr>
                <w:rFonts w:ascii="Tahoma" w:eastAsia="Tahoma" w:hAnsi="Tahoma" w:cs="Tahoma"/>
                <w:spacing w:val="-1"/>
                <w:w w:val="105"/>
                <w:sz w:val="11"/>
                <w:szCs w:val="11"/>
              </w:rPr>
              <w:t>k</w:t>
            </w:r>
            <w:r>
              <w:rPr>
                <w:rFonts w:ascii="Tahoma" w:eastAsia="Tahoma" w:hAnsi="Tahoma" w:cs="Tahoma"/>
                <w:w w:val="105"/>
                <w:sz w:val="11"/>
                <w:szCs w:val="11"/>
              </w:rPr>
              <w:t>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702</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0435</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Inn</w:t>
            </w:r>
            <w:r>
              <w:rPr>
                <w:rFonts w:ascii="Tahoma" w:eastAsia="Tahoma" w:hAnsi="Tahoma" w:cs="Tahoma"/>
                <w:w w:val="105"/>
                <w:sz w:val="11"/>
                <w:szCs w:val="11"/>
              </w:rPr>
              <w:t>o</w:t>
            </w:r>
            <w:r>
              <w:rPr>
                <w:rFonts w:ascii="Tahoma" w:eastAsia="Tahoma" w:hAnsi="Tahoma" w:cs="Tahoma"/>
                <w:spacing w:val="-1"/>
                <w:w w:val="105"/>
                <w:sz w:val="11"/>
                <w:szCs w:val="11"/>
              </w:rPr>
              <w:t>v</w:t>
            </w:r>
            <w:r>
              <w:rPr>
                <w:rFonts w:ascii="Tahoma" w:eastAsia="Tahoma" w:hAnsi="Tahoma" w:cs="Tahoma"/>
                <w:w w:val="105"/>
                <w:sz w:val="11"/>
                <w:szCs w:val="11"/>
              </w:rPr>
              <w:t>a</w:t>
            </w:r>
            <w:r>
              <w:rPr>
                <w:rFonts w:ascii="Tahoma" w:eastAsia="Tahoma" w:hAnsi="Tahoma" w:cs="Tahoma"/>
                <w:spacing w:val="-1"/>
                <w:w w:val="105"/>
                <w:sz w:val="11"/>
                <w:szCs w:val="11"/>
              </w:rPr>
              <w:t>ti</w:t>
            </w:r>
            <w:r>
              <w:rPr>
                <w:rFonts w:ascii="Tahoma" w:eastAsia="Tahoma" w:hAnsi="Tahoma" w:cs="Tahoma"/>
                <w:w w:val="105"/>
                <w:sz w:val="11"/>
                <w:szCs w:val="11"/>
              </w:rPr>
              <w:t>on</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T</w:t>
            </w:r>
            <w:r>
              <w:rPr>
                <w:rFonts w:ascii="Tahoma" w:eastAsia="Tahoma" w:hAnsi="Tahoma" w:cs="Tahoma"/>
                <w:spacing w:val="-1"/>
                <w:w w:val="105"/>
                <w:sz w:val="11"/>
                <w:szCs w:val="11"/>
              </w:rPr>
              <w:t>yn</w:t>
            </w:r>
            <w:r>
              <w:rPr>
                <w:rFonts w:ascii="Tahoma" w:eastAsia="Tahoma" w:hAnsi="Tahoma" w:cs="Tahoma"/>
                <w:w w:val="105"/>
                <w:sz w:val="11"/>
                <w:szCs w:val="11"/>
              </w:rPr>
              <w:t>gsboro</w:t>
            </w:r>
            <w:r>
              <w:rPr>
                <w:rFonts w:ascii="Tahoma" w:eastAsia="Tahoma" w:hAnsi="Tahoma" w:cs="Tahoma"/>
                <w:spacing w:val="-1"/>
                <w:w w:val="105"/>
                <w:sz w:val="11"/>
                <w:szCs w:val="11"/>
              </w:rPr>
              <w:t>u</w:t>
            </w:r>
            <w:r>
              <w:rPr>
                <w:rFonts w:ascii="Tahoma" w:eastAsia="Tahoma" w:hAnsi="Tahoma" w:cs="Tahoma"/>
                <w:w w:val="105"/>
                <w:sz w:val="11"/>
                <w:szCs w:val="11"/>
              </w:rPr>
              <w:t>gh</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1996</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05-12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800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0463</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K</w:t>
            </w:r>
            <w:r>
              <w:rPr>
                <w:rFonts w:ascii="Tahoma" w:eastAsia="Tahoma" w:hAnsi="Tahoma" w:cs="Tahoma"/>
                <w:spacing w:val="-1"/>
                <w:w w:val="105"/>
                <w:sz w:val="11"/>
                <w:szCs w:val="11"/>
              </w:rPr>
              <w:t>I</w:t>
            </w:r>
            <w:r>
              <w:rPr>
                <w:rFonts w:ascii="Tahoma" w:eastAsia="Tahoma" w:hAnsi="Tahoma" w:cs="Tahoma"/>
                <w:w w:val="105"/>
                <w:sz w:val="11"/>
                <w:szCs w:val="11"/>
              </w:rPr>
              <w:t>PP</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B</w:t>
            </w:r>
            <w:r>
              <w:rPr>
                <w:rFonts w:ascii="Tahoma" w:eastAsia="Tahoma" w:hAnsi="Tahoma" w:cs="Tahoma"/>
                <w:spacing w:val="1"/>
                <w:w w:val="105"/>
                <w:sz w:val="11"/>
                <w:szCs w:val="11"/>
              </w:rPr>
              <w:t>o</w:t>
            </w:r>
            <w:r>
              <w:rPr>
                <w:rFonts w:ascii="Tahoma" w:eastAsia="Tahoma" w:hAnsi="Tahoma" w:cs="Tahoma"/>
                <w:w w:val="105"/>
                <w:sz w:val="11"/>
                <w:szCs w:val="11"/>
              </w:rPr>
              <w:t>s</w:t>
            </w:r>
            <w:r>
              <w:rPr>
                <w:rFonts w:ascii="Tahoma" w:eastAsia="Tahoma" w:hAnsi="Tahoma" w:cs="Tahoma"/>
                <w:spacing w:val="-1"/>
                <w:w w:val="105"/>
                <w:sz w:val="11"/>
                <w:szCs w:val="11"/>
              </w:rPr>
              <w:t>t</w:t>
            </w:r>
            <w:r>
              <w:rPr>
                <w:rFonts w:ascii="Tahoma" w:eastAsia="Tahoma" w:hAnsi="Tahoma" w:cs="Tahoma"/>
                <w:w w:val="105"/>
                <w:sz w:val="11"/>
                <w:szCs w:val="11"/>
              </w:rPr>
              <w:t>on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4</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2017</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588</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0429</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K</w:t>
            </w:r>
            <w:r>
              <w:rPr>
                <w:rFonts w:ascii="Tahoma" w:eastAsia="Tahoma" w:hAnsi="Tahoma" w:cs="Tahoma"/>
                <w:spacing w:val="-1"/>
                <w:w w:val="105"/>
                <w:sz w:val="11"/>
                <w:szCs w:val="11"/>
              </w:rPr>
              <w:t>I</w:t>
            </w:r>
            <w:r>
              <w:rPr>
                <w:rFonts w:ascii="Tahoma" w:eastAsia="Tahoma" w:hAnsi="Tahoma" w:cs="Tahoma"/>
                <w:w w:val="105"/>
                <w:sz w:val="11"/>
                <w:szCs w:val="11"/>
              </w:rPr>
              <w:t>PP</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Lyn</w:t>
            </w:r>
            <w:r>
              <w:rPr>
                <w:rFonts w:ascii="Tahoma" w:eastAsia="Tahoma" w:hAnsi="Tahoma" w:cs="Tahoma"/>
                <w:w w:val="105"/>
                <w:sz w:val="11"/>
                <w:szCs w:val="11"/>
              </w:rPr>
              <w:t>n</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Lynn</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2004</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12</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2014</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2019</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1586</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lastRenderedPageBreak/>
              <w:t>0454</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a</w:t>
            </w:r>
            <w:r>
              <w:rPr>
                <w:rFonts w:ascii="Tahoma" w:eastAsia="Tahoma" w:hAnsi="Tahoma" w:cs="Tahoma"/>
                <w:spacing w:val="-1"/>
                <w:w w:val="105"/>
                <w:sz w:val="11"/>
                <w:szCs w:val="11"/>
              </w:rPr>
              <w:t>w</w:t>
            </w:r>
            <w:r>
              <w:rPr>
                <w:rFonts w:ascii="Tahoma" w:eastAsia="Tahoma" w:hAnsi="Tahoma" w:cs="Tahoma"/>
                <w:w w:val="105"/>
                <w:sz w:val="11"/>
                <w:szCs w:val="11"/>
              </w:rPr>
              <w:t>re</w:t>
            </w:r>
            <w:r>
              <w:rPr>
                <w:rFonts w:ascii="Tahoma" w:eastAsia="Tahoma" w:hAnsi="Tahoma" w:cs="Tahoma"/>
                <w:spacing w:val="-1"/>
                <w:w w:val="105"/>
                <w:sz w:val="11"/>
                <w:szCs w:val="11"/>
              </w:rPr>
              <w:t>n</w:t>
            </w:r>
            <w:r>
              <w:rPr>
                <w:rFonts w:ascii="Tahoma" w:eastAsia="Tahoma" w:hAnsi="Tahoma" w:cs="Tahoma"/>
                <w:w w:val="105"/>
                <w:sz w:val="11"/>
                <w:szCs w:val="11"/>
              </w:rPr>
              <w:t>ce</w:t>
            </w:r>
            <w:r>
              <w:rPr>
                <w:rFonts w:ascii="Tahoma" w:eastAsia="Tahoma" w:hAnsi="Tahoma" w:cs="Tahoma"/>
                <w:spacing w:val="6"/>
                <w:w w:val="105"/>
                <w:sz w:val="11"/>
                <w:szCs w:val="11"/>
              </w:rPr>
              <w:t xml:space="preserve"> </w:t>
            </w:r>
            <w:r>
              <w:rPr>
                <w:rFonts w:ascii="Tahoma" w:eastAsia="Tahoma" w:hAnsi="Tahoma" w:cs="Tahoma"/>
                <w:w w:val="105"/>
                <w:sz w:val="11"/>
                <w:szCs w:val="11"/>
              </w:rPr>
              <w:t>Fa</w:t>
            </w:r>
            <w:r>
              <w:rPr>
                <w:rFonts w:ascii="Tahoma" w:eastAsia="Tahoma" w:hAnsi="Tahoma" w:cs="Tahoma"/>
                <w:spacing w:val="-1"/>
                <w:w w:val="105"/>
                <w:sz w:val="11"/>
                <w:szCs w:val="11"/>
              </w:rPr>
              <w:t>mil</w:t>
            </w:r>
            <w:r>
              <w:rPr>
                <w:rFonts w:ascii="Tahoma" w:eastAsia="Tahoma" w:hAnsi="Tahoma" w:cs="Tahoma"/>
                <w:w w:val="105"/>
                <w:sz w:val="11"/>
                <w:szCs w:val="11"/>
              </w:rPr>
              <w:t>y</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D</w:t>
            </w:r>
            <w:r>
              <w:rPr>
                <w:rFonts w:ascii="Tahoma" w:eastAsia="Tahoma" w:hAnsi="Tahoma" w:cs="Tahoma"/>
                <w:w w:val="105"/>
                <w:sz w:val="11"/>
                <w:szCs w:val="11"/>
              </w:rPr>
              <w:t>e</w:t>
            </w:r>
            <w:r>
              <w:rPr>
                <w:rFonts w:ascii="Tahoma" w:eastAsia="Tahoma" w:hAnsi="Tahoma" w:cs="Tahoma"/>
                <w:spacing w:val="-1"/>
                <w:w w:val="105"/>
                <w:sz w:val="11"/>
                <w:szCs w:val="11"/>
              </w:rPr>
              <w:t>v</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op</w:t>
            </w:r>
            <w:r>
              <w:rPr>
                <w:rFonts w:ascii="Tahoma" w:eastAsia="Tahoma" w:hAnsi="Tahoma" w:cs="Tahoma"/>
                <w:spacing w:val="-1"/>
                <w:w w:val="105"/>
                <w:sz w:val="11"/>
                <w:szCs w:val="11"/>
              </w:rPr>
              <w:t>m</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t</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7"/>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a</w:t>
            </w:r>
            <w:r>
              <w:rPr>
                <w:rFonts w:ascii="Tahoma" w:eastAsia="Tahoma" w:hAnsi="Tahoma" w:cs="Tahoma"/>
                <w:spacing w:val="-1"/>
                <w:w w:val="105"/>
                <w:sz w:val="11"/>
                <w:szCs w:val="11"/>
              </w:rPr>
              <w:t>w</w:t>
            </w:r>
            <w:r>
              <w:rPr>
                <w:rFonts w:ascii="Tahoma" w:eastAsia="Tahoma" w:hAnsi="Tahoma" w:cs="Tahoma"/>
                <w:w w:val="105"/>
                <w:sz w:val="11"/>
                <w:szCs w:val="11"/>
              </w:rPr>
              <w:t>re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800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3503</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ll</w:t>
            </w:r>
            <w:r>
              <w:rPr>
                <w:rFonts w:ascii="Tahoma" w:eastAsia="Tahoma" w:hAnsi="Tahoma" w:cs="Tahoma"/>
                <w:w w:val="105"/>
                <w:sz w:val="11"/>
                <w:szCs w:val="11"/>
              </w:rPr>
              <w:t>eg</w:t>
            </w:r>
            <w:r>
              <w:rPr>
                <w:rFonts w:ascii="Tahoma" w:eastAsia="Tahoma" w:hAnsi="Tahoma" w:cs="Tahoma"/>
                <w:spacing w:val="-1"/>
                <w:w w:val="105"/>
                <w:sz w:val="11"/>
                <w:szCs w:val="11"/>
              </w:rPr>
              <w:t>i</w:t>
            </w:r>
            <w:r>
              <w:rPr>
                <w:rFonts w:ascii="Tahoma" w:eastAsia="Tahoma" w:hAnsi="Tahoma" w:cs="Tahoma"/>
                <w:w w:val="105"/>
                <w:sz w:val="11"/>
                <w:szCs w:val="11"/>
              </w:rPr>
              <w:t>a</w:t>
            </w:r>
            <w:r>
              <w:rPr>
                <w:rFonts w:ascii="Tahoma" w:eastAsia="Tahoma" w:hAnsi="Tahoma" w:cs="Tahoma"/>
                <w:spacing w:val="-1"/>
                <w:w w:val="105"/>
                <w:sz w:val="11"/>
                <w:szCs w:val="11"/>
              </w:rPr>
              <w:t>t</w:t>
            </w:r>
            <w:r>
              <w:rPr>
                <w:rFonts w:ascii="Tahoma" w:eastAsia="Tahoma" w:hAnsi="Tahoma" w:cs="Tahoma"/>
                <w:w w:val="105"/>
                <w:sz w:val="11"/>
                <w:szCs w:val="11"/>
              </w:rPr>
              <w:t>e</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n</w:t>
            </w:r>
            <w:r>
              <w:rPr>
                <w:rFonts w:ascii="Tahoma" w:eastAsia="Tahoma" w:hAnsi="Tahoma" w:cs="Tahoma"/>
                <w:w w:val="105"/>
                <w:sz w:val="11"/>
                <w:szCs w:val="11"/>
              </w:rPr>
              <w:t>d</w:t>
            </w:r>
            <w:r>
              <w:rPr>
                <w:rFonts w:ascii="Tahoma" w:eastAsia="Tahoma" w:hAnsi="Tahoma" w:cs="Tahoma"/>
                <w:spacing w:val="-1"/>
                <w:w w:val="105"/>
                <w:sz w:val="11"/>
                <w:szCs w:val="11"/>
              </w:rPr>
              <w:t>iti</w:t>
            </w:r>
            <w:r>
              <w:rPr>
                <w:rFonts w:ascii="Tahoma" w:eastAsia="Tahoma" w:hAnsi="Tahoma" w:cs="Tahoma"/>
                <w:w w:val="105"/>
                <w:sz w:val="11"/>
                <w:szCs w:val="11"/>
              </w:rPr>
              <w:t>o</w:t>
            </w:r>
            <w:r>
              <w:rPr>
                <w:rFonts w:ascii="Tahoma" w:eastAsia="Tahoma" w:hAnsi="Tahoma" w:cs="Tahoma"/>
                <w:spacing w:val="-1"/>
                <w:w w:val="105"/>
                <w:sz w:val="11"/>
                <w:szCs w:val="11"/>
              </w:rPr>
              <w:t>n</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2012</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right="20"/>
              <w:jc w:val="right"/>
              <w:rPr>
                <w:rFonts w:ascii="Tahoma" w:eastAsia="Tahoma" w:hAnsi="Tahoma" w:cs="Tahoma"/>
                <w:sz w:val="11"/>
                <w:szCs w:val="11"/>
              </w:rPr>
            </w:pPr>
            <w:r>
              <w:rPr>
                <w:rFonts w:ascii="Tahoma" w:eastAsia="Tahoma" w:hAnsi="Tahoma" w:cs="Tahoma"/>
                <w:w w:val="105"/>
                <w:sz w:val="11"/>
                <w:szCs w:val="11"/>
              </w:rPr>
              <w:t>No</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2013</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2018</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1200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1999</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2000</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16</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For</w:t>
            </w:r>
            <w:r>
              <w:rPr>
                <w:rFonts w:ascii="Tahoma" w:eastAsia="Tahoma" w:hAnsi="Tahoma" w:cs="Tahoma"/>
                <w:spacing w:val="-1"/>
                <w:w w:val="105"/>
                <w:sz w:val="11"/>
                <w:szCs w:val="11"/>
              </w:rPr>
              <w:t>m</w:t>
            </w:r>
            <w:r>
              <w:rPr>
                <w:rFonts w:ascii="Tahoma" w:eastAsia="Tahoma" w:hAnsi="Tahoma" w:cs="Tahoma"/>
                <w:w w:val="105"/>
                <w:sz w:val="11"/>
                <w:szCs w:val="11"/>
              </w:rPr>
              <w:t>er</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PK-08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800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0458</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r>
              <w:rPr>
                <w:rFonts w:ascii="Tahoma" w:eastAsia="Tahoma" w:hAnsi="Tahoma" w:cs="Tahoma"/>
                <w:spacing w:val="4"/>
                <w:w w:val="105"/>
                <w:sz w:val="11"/>
                <w:szCs w:val="11"/>
              </w:rPr>
              <w:t xml:space="preserve"> </w:t>
            </w:r>
            <w:r>
              <w:rPr>
                <w:rFonts w:ascii="Tahoma" w:eastAsia="Tahoma" w:hAnsi="Tahoma" w:cs="Tahoma"/>
                <w:w w:val="105"/>
                <w:sz w:val="11"/>
                <w:szCs w:val="11"/>
              </w:rPr>
              <w:t>M</w:t>
            </w:r>
            <w:r>
              <w:rPr>
                <w:rFonts w:ascii="Tahoma" w:eastAsia="Tahoma" w:hAnsi="Tahoma" w:cs="Tahoma"/>
                <w:spacing w:val="-1"/>
                <w:w w:val="105"/>
                <w:sz w:val="11"/>
                <w:szCs w:val="11"/>
              </w:rPr>
              <w:t>i</w:t>
            </w:r>
            <w:r>
              <w:rPr>
                <w:rFonts w:ascii="Tahoma" w:eastAsia="Tahoma" w:hAnsi="Tahoma" w:cs="Tahoma"/>
                <w:w w:val="105"/>
                <w:sz w:val="11"/>
                <w:szCs w:val="11"/>
              </w:rPr>
              <w:t>d</w:t>
            </w:r>
            <w:r>
              <w:rPr>
                <w:rFonts w:ascii="Tahoma" w:eastAsia="Tahoma" w:hAnsi="Tahoma" w:cs="Tahoma"/>
                <w:spacing w:val="-1"/>
                <w:w w:val="105"/>
                <w:sz w:val="11"/>
                <w:szCs w:val="11"/>
              </w:rPr>
              <w:t>dl</w:t>
            </w:r>
            <w:r>
              <w:rPr>
                <w:rFonts w:ascii="Tahoma" w:eastAsia="Tahoma" w:hAnsi="Tahoma" w:cs="Tahoma"/>
                <w:w w:val="105"/>
                <w:sz w:val="11"/>
                <w:szCs w:val="11"/>
              </w:rPr>
              <w:t>esex</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A</w:t>
            </w:r>
            <w:r>
              <w:rPr>
                <w:rFonts w:ascii="Tahoma" w:eastAsia="Tahoma" w:hAnsi="Tahoma" w:cs="Tahoma"/>
                <w:w w:val="105"/>
                <w:sz w:val="11"/>
                <w:szCs w:val="11"/>
              </w:rPr>
              <w:t>cademy</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L</w:t>
            </w:r>
            <w:r>
              <w:rPr>
                <w:rFonts w:ascii="Tahoma" w:eastAsia="Tahoma" w:hAnsi="Tahoma" w:cs="Tahoma"/>
                <w:w w:val="105"/>
                <w:sz w:val="11"/>
                <w:szCs w:val="11"/>
              </w:rPr>
              <w:t>o</w:t>
            </w:r>
            <w:r>
              <w:rPr>
                <w:rFonts w:ascii="Tahoma" w:eastAsia="Tahoma" w:hAnsi="Tahoma" w:cs="Tahoma"/>
                <w:spacing w:val="-1"/>
                <w:w w:val="105"/>
                <w:sz w:val="11"/>
                <w:szCs w:val="11"/>
              </w:rPr>
              <w:t>w</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l</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09-12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150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0464</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Marb</w:t>
            </w:r>
            <w:r>
              <w:rPr>
                <w:rFonts w:ascii="Tahoma" w:eastAsia="Tahoma" w:hAnsi="Tahoma" w:cs="Tahoma"/>
                <w:spacing w:val="-1"/>
                <w:w w:val="105"/>
                <w:sz w:val="11"/>
                <w:szCs w:val="11"/>
              </w:rPr>
              <w:t>l</w:t>
            </w:r>
            <w:r>
              <w:rPr>
                <w:rFonts w:ascii="Tahoma" w:eastAsia="Tahoma" w:hAnsi="Tahoma" w:cs="Tahoma"/>
                <w:w w:val="105"/>
                <w:sz w:val="11"/>
                <w:szCs w:val="11"/>
              </w:rPr>
              <w:t>e</w:t>
            </w:r>
            <w:r>
              <w:rPr>
                <w:rFonts w:ascii="Tahoma" w:eastAsia="Tahoma" w:hAnsi="Tahoma" w:cs="Tahoma"/>
                <w:spacing w:val="-1"/>
                <w:w w:val="105"/>
                <w:sz w:val="11"/>
                <w:szCs w:val="11"/>
              </w:rPr>
              <w:t>h</w:t>
            </w:r>
            <w:r>
              <w:rPr>
                <w:rFonts w:ascii="Tahoma" w:eastAsia="Tahoma" w:hAnsi="Tahoma" w:cs="Tahoma"/>
                <w:w w:val="105"/>
                <w:sz w:val="11"/>
                <w:szCs w:val="11"/>
              </w:rPr>
              <w:t>ead</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w:t>
            </w:r>
            <w:r>
              <w:rPr>
                <w:rFonts w:ascii="Tahoma" w:eastAsia="Tahoma" w:hAnsi="Tahoma" w:cs="Tahoma"/>
                <w:w w:val="105"/>
                <w:sz w:val="11"/>
                <w:szCs w:val="11"/>
              </w:rPr>
              <w:t>o</w:t>
            </w:r>
            <w:r>
              <w:rPr>
                <w:rFonts w:ascii="Tahoma" w:eastAsia="Tahoma" w:hAnsi="Tahoma" w:cs="Tahoma"/>
                <w:spacing w:val="-1"/>
                <w:w w:val="105"/>
                <w:sz w:val="11"/>
                <w:szCs w:val="11"/>
              </w:rPr>
              <w:t>mmunit</w:t>
            </w:r>
            <w:r>
              <w:rPr>
                <w:rFonts w:ascii="Tahoma" w:eastAsia="Tahoma" w:hAnsi="Tahoma" w:cs="Tahoma"/>
                <w:w w:val="105"/>
                <w:sz w:val="11"/>
                <w:szCs w:val="11"/>
              </w:rPr>
              <w:t>y</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Marb</w:t>
            </w:r>
            <w:r>
              <w:rPr>
                <w:rFonts w:ascii="Tahoma" w:eastAsia="Tahoma" w:hAnsi="Tahoma" w:cs="Tahoma"/>
                <w:spacing w:val="-1"/>
                <w:w w:val="105"/>
                <w:sz w:val="11"/>
                <w:szCs w:val="11"/>
              </w:rPr>
              <w:t>l</w:t>
            </w:r>
            <w:r>
              <w:rPr>
                <w:rFonts w:ascii="Tahoma" w:eastAsia="Tahoma" w:hAnsi="Tahoma" w:cs="Tahoma"/>
                <w:w w:val="105"/>
                <w:sz w:val="11"/>
                <w:szCs w:val="11"/>
              </w:rPr>
              <w:t>e</w:t>
            </w:r>
            <w:r>
              <w:rPr>
                <w:rFonts w:ascii="Tahoma" w:eastAsia="Tahoma" w:hAnsi="Tahoma" w:cs="Tahoma"/>
                <w:spacing w:val="-1"/>
                <w:w w:val="105"/>
                <w:sz w:val="11"/>
                <w:szCs w:val="11"/>
              </w:rPr>
              <w:t>h</w:t>
            </w:r>
            <w:r>
              <w:rPr>
                <w:rFonts w:ascii="Tahoma" w:eastAsia="Tahoma" w:hAnsi="Tahoma" w:cs="Tahoma"/>
                <w:w w:val="105"/>
                <w:sz w:val="11"/>
                <w:szCs w:val="11"/>
              </w:rPr>
              <w:t>ead</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1994</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21</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2015</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2020</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04-08</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230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0466</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Mar</w:t>
            </w:r>
            <w:r>
              <w:rPr>
                <w:rFonts w:ascii="Tahoma" w:eastAsia="Tahoma" w:hAnsi="Tahoma" w:cs="Tahoma"/>
                <w:spacing w:val="-1"/>
                <w:w w:val="105"/>
                <w:sz w:val="11"/>
                <w:szCs w:val="11"/>
              </w:rPr>
              <w:t>th</w:t>
            </w:r>
            <w:r>
              <w:rPr>
                <w:rFonts w:ascii="Tahoma" w:eastAsia="Tahoma" w:hAnsi="Tahoma" w:cs="Tahoma"/>
                <w:w w:val="105"/>
                <w:sz w:val="11"/>
                <w:szCs w:val="11"/>
              </w:rPr>
              <w:t>a</w:t>
            </w:r>
            <w:r>
              <w:rPr>
                <w:rFonts w:ascii="Tahoma" w:eastAsia="Tahoma" w:hAnsi="Tahoma" w:cs="Tahoma"/>
                <w:spacing w:val="-1"/>
                <w:w w:val="105"/>
                <w:sz w:val="11"/>
                <w:szCs w:val="11"/>
              </w:rPr>
              <w:t>'</w:t>
            </w:r>
            <w:r>
              <w:rPr>
                <w:rFonts w:ascii="Tahoma" w:eastAsia="Tahoma" w:hAnsi="Tahoma" w:cs="Tahoma"/>
                <w:w w:val="105"/>
                <w:sz w:val="11"/>
                <w:szCs w:val="11"/>
              </w:rPr>
              <w:t>s</w:t>
            </w:r>
            <w:r>
              <w:rPr>
                <w:rFonts w:ascii="Tahoma" w:eastAsia="Tahoma" w:hAnsi="Tahoma" w:cs="Tahoma"/>
                <w:spacing w:val="4"/>
                <w:w w:val="105"/>
                <w:sz w:val="11"/>
                <w:szCs w:val="11"/>
              </w:rPr>
              <w:t xml:space="preserve"> </w:t>
            </w:r>
            <w:r>
              <w:rPr>
                <w:rFonts w:ascii="Tahoma" w:eastAsia="Tahoma" w:hAnsi="Tahoma" w:cs="Tahoma"/>
                <w:spacing w:val="-1"/>
                <w:w w:val="105"/>
                <w:sz w:val="11"/>
                <w:szCs w:val="11"/>
              </w:rPr>
              <w:t>Vin</w:t>
            </w:r>
            <w:r>
              <w:rPr>
                <w:rFonts w:ascii="Tahoma" w:eastAsia="Tahoma" w:hAnsi="Tahoma" w:cs="Tahoma"/>
                <w:w w:val="105"/>
                <w:sz w:val="11"/>
                <w:szCs w:val="11"/>
              </w:rPr>
              <w:t>e</w:t>
            </w:r>
            <w:r>
              <w:rPr>
                <w:rFonts w:ascii="Tahoma" w:eastAsia="Tahoma" w:hAnsi="Tahoma" w:cs="Tahoma"/>
                <w:spacing w:val="-1"/>
                <w:w w:val="105"/>
                <w:sz w:val="11"/>
                <w:szCs w:val="11"/>
              </w:rPr>
              <w:t>y</w:t>
            </w:r>
            <w:r>
              <w:rPr>
                <w:rFonts w:ascii="Tahoma" w:eastAsia="Tahoma" w:hAnsi="Tahoma" w:cs="Tahoma"/>
                <w:w w:val="105"/>
                <w:sz w:val="11"/>
                <w:szCs w:val="11"/>
              </w:rPr>
              <w:t>ard</w:t>
            </w:r>
            <w:r>
              <w:rPr>
                <w:rFonts w:ascii="Tahoma" w:eastAsia="Tahoma" w:hAnsi="Tahoma" w:cs="Tahoma"/>
                <w:spacing w:val="5"/>
                <w:w w:val="105"/>
                <w:sz w:val="11"/>
                <w:szCs w:val="11"/>
              </w:rPr>
              <w:t xml:space="preserve"> </w:t>
            </w:r>
            <w:r>
              <w:rPr>
                <w:rFonts w:ascii="Tahoma" w:eastAsia="Tahoma" w:hAnsi="Tahoma" w:cs="Tahoma"/>
                <w:w w:val="105"/>
                <w:sz w:val="11"/>
                <w:szCs w:val="11"/>
              </w:rPr>
              <w:t>P</w:t>
            </w:r>
            <w:r>
              <w:rPr>
                <w:rFonts w:ascii="Tahoma" w:eastAsia="Tahoma" w:hAnsi="Tahoma" w:cs="Tahoma"/>
                <w:spacing w:val="-1"/>
                <w:w w:val="105"/>
                <w:sz w:val="11"/>
                <w:szCs w:val="11"/>
              </w:rPr>
              <w:t>u</w:t>
            </w:r>
            <w:r>
              <w:rPr>
                <w:rFonts w:ascii="Tahoma" w:eastAsia="Tahoma" w:hAnsi="Tahoma" w:cs="Tahoma"/>
                <w:w w:val="105"/>
                <w:sz w:val="11"/>
                <w:szCs w:val="11"/>
              </w:rPr>
              <w:t>b</w:t>
            </w:r>
            <w:r>
              <w:rPr>
                <w:rFonts w:ascii="Tahoma" w:eastAsia="Tahoma" w:hAnsi="Tahoma" w:cs="Tahoma"/>
                <w:spacing w:val="-1"/>
                <w:w w:val="105"/>
                <w:sz w:val="11"/>
                <w:szCs w:val="11"/>
              </w:rPr>
              <w:t>li</w:t>
            </w:r>
            <w:r>
              <w:rPr>
                <w:rFonts w:ascii="Tahoma" w:eastAsia="Tahoma" w:hAnsi="Tahoma" w:cs="Tahoma"/>
                <w:w w:val="105"/>
                <w:sz w:val="11"/>
                <w:szCs w:val="11"/>
              </w:rPr>
              <w:t>c</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6"/>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W</w:t>
            </w:r>
            <w:r>
              <w:rPr>
                <w:rFonts w:ascii="Tahoma" w:eastAsia="Tahoma" w:hAnsi="Tahoma" w:cs="Tahoma"/>
                <w:w w:val="105"/>
                <w:sz w:val="11"/>
                <w:szCs w:val="11"/>
              </w:rPr>
              <w:t>est</w:t>
            </w:r>
            <w:r>
              <w:rPr>
                <w:rFonts w:ascii="Tahoma" w:eastAsia="Tahoma" w:hAnsi="Tahoma" w:cs="Tahoma"/>
                <w:spacing w:val="6"/>
                <w:w w:val="105"/>
                <w:sz w:val="11"/>
                <w:szCs w:val="11"/>
              </w:rPr>
              <w:t xml:space="preserve"> </w:t>
            </w:r>
            <w:r>
              <w:rPr>
                <w:rFonts w:ascii="Tahoma" w:eastAsia="Tahoma" w:hAnsi="Tahoma" w:cs="Tahoma"/>
                <w:w w:val="105"/>
                <w:sz w:val="11"/>
                <w:szCs w:val="11"/>
              </w:rPr>
              <w:t>T</w:t>
            </w:r>
            <w:r>
              <w:rPr>
                <w:rFonts w:ascii="Tahoma" w:eastAsia="Tahoma" w:hAnsi="Tahoma" w:cs="Tahoma"/>
                <w:spacing w:val="-1"/>
                <w:w w:val="105"/>
                <w:sz w:val="11"/>
                <w:szCs w:val="11"/>
              </w:rPr>
              <w:t>i</w:t>
            </w:r>
            <w:r>
              <w:rPr>
                <w:rFonts w:ascii="Tahoma" w:eastAsia="Tahoma" w:hAnsi="Tahoma" w:cs="Tahoma"/>
                <w:w w:val="105"/>
                <w:sz w:val="11"/>
                <w:szCs w:val="11"/>
              </w:rPr>
              <w:t>sb</w:t>
            </w:r>
            <w:r>
              <w:rPr>
                <w:rFonts w:ascii="Tahoma" w:eastAsia="Tahoma" w:hAnsi="Tahoma" w:cs="Tahoma"/>
                <w:spacing w:val="-1"/>
                <w:w w:val="105"/>
                <w:sz w:val="11"/>
                <w:szCs w:val="11"/>
              </w:rPr>
              <w:t>u</w:t>
            </w:r>
            <w:r>
              <w:rPr>
                <w:rFonts w:ascii="Tahoma" w:eastAsia="Tahoma" w:hAnsi="Tahoma" w:cs="Tahoma"/>
                <w:w w:val="105"/>
                <w:sz w:val="11"/>
                <w:szCs w:val="11"/>
              </w:rPr>
              <w:t>ry</w:t>
            </w:r>
          </w:p>
        </w:tc>
        <w:tc>
          <w:tcPr>
            <w:tcW w:w="795"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No</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St</w:t>
            </w:r>
            <w:r>
              <w:rPr>
                <w:rFonts w:ascii="Tahoma" w:eastAsia="Tahoma" w:hAnsi="Tahoma" w:cs="Tahoma"/>
                <w:w w:val="105"/>
                <w:sz w:val="11"/>
                <w:szCs w:val="11"/>
              </w:rPr>
              <w:t>a</w:t>
            </w:r>
            <w:r>
              <w:rPr>
                <w:rFonts w:ascii="Tahoma" w:eastAsia="Tahoma" w:hAnsi="Tahoma" w:cs="Tahoma"/>
                <w:spacing w:val="-1"/>
                <w:w w:val="105"/>
                <w:sz w:val="11"/>
                <w:szCs w:val="11"/>
              </w:rPr>
              <w:t>tu</w:t>
            </w:r>
            <w:r>
              <w:rPr>
                <w:rFonts w:ascii="Tahoma" w:eastAsia="Tahoma" w:hAnsi="Tahoma" w:cs="Tahoma"/>
                <w:w w:val="105"/>
                <w:sz w:val="11"/>
                <w:szCs w:val="11"/>
              </w:rPr>
              <w:t>s</w:t>
            </w:r>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1996</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K-12</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180</w:t>
            </w:r>
          </w:p>
        </w:tc>
      </w:tr>
      <w:tr w:rsidR="00F64F12" w:rsidTr="00F64F12">
        <w:trPr>
          <w:trHeight w:hRule="exact" w:val="192"/>
        </w:trPr>
        <w:tc>
          <w:tcPr>
            <w:tcW w:w="6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0492</w:t>
            </w:r>
          </w:p>
        </w:tc>
        <w:tc>
          <w:tcPr>
            <w:tcW w:w="483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11"/>
              <w:ind w:left="20"/>
              <w:rPr>
                <w:rFonts w:ascii="Tahoma" w:eastAsia="Tahoma" w:hAnsi="Tahoma" w:cs="Tahoma"/>
                <w:sz w:val="11"/>
                <w:szCs w:val="11"/>
              </w:rPr>
            </w:pPr>
            <w:r>
              <w:rPr>
                <w:rFonts w:ascii="Tahoma" w:eastAsia="Tahoma" w:hAnsi="Tahoma" w:cs="Tahoma"/>
                <w:w w:val="105"/>
                <w:sz w:val="11"/>
                <w:szCs w:val="11"/>
              </w:rPr>
              <w:t>Mar</w:t>
            </w:r>
            <w:r>
              <w:rPr>
                <w:rFonts w:ascii="Tahoma" w:eastAsia="Tahoma" w:hAnsi="Tahoma" w:cs="Tahoma"/>
                <w:spacing w:val="-1"/>
                <w:w w:val="105"/>
                <w:sz w:val="11"/>
                <w:szCs w:val="11"/>
              </w:rPr>
              <w:t>ti</w:t>
            </w:r>
            <w:r>
              <w:rPr>
                <w:rFonts w:ascii="Tahoma" w:eastAsia="Tahoma" w:hAnsi="Tahoma" w:cs="Tahoma"/>
                <w:w w:val="105"/>
                <w:sz w:val="11"/>
                <w:szCs w:val="11"/>
              </w:rPr>
              <w:t>n</w:t>
            </w:r>
            <w:r>
              <w:rPr>
                <w:rFonts w:ascii="Tahoma" w:eastAsia="Tahoma" w:hAnsi="Tahoma" w:cs="Tahoma"/>
                <w:spacing w:val="2"/>
                <w:w w:val="105"/>
                <w:sz w:val="11"/>
                <w:szCs w:val="11"/>
              </w:rPr>
              <w:t xml:space="preserve"> </w:t>
            </w:r>
            <w:r>
              <w:rPr>
                <w:rFonts w:ascii="Tahoma" w:eastAsia="Tahoma" w:hAnsi="Tahoma" w:cs="Tahoma"/>
                <w:spacing w:val="-1"/>
                <w:w w:val="105"/>
                <w:sz w:val="11"/>
                <w:szCs w:val="11"/>
              </w:rPr>
              <w:t>Luth</w:t>
            </w:r>
            <w:r>
              <w:rPr>
                <w:rFonts w:ascii="Tahoma" w:eastAsia="Tahoma" w:hAnsi="Tahoma" w:cs="Tahoma"/>
                <w:w w:val="105"/>
                <w:sz w:val="11"/>
                <w:szCs w:val="11"/>
              </w:rPr>
              <w:t>er</w:t>
            </w:r>
            <w:r>
              <w:rPr>
                <w:rFonts w:ascii="Tahoma" w:eastAsia="Tahoma" w:hAnsi="Tahoma" w:cs="Tahoma"/>
                <w:spacing w:val="4"/>
                <w:w w:val="105"/>
                <w:sz w:val="11"/>
                <w:szCs w:val="11"/>
              </w:rPr>
              <w:t xml:space="preserve"> </w:t>
            </w:r>
            <w:r>
              <w:rPr>
                <w:rFonts w:ascii="Tahoma" w:eastAsia="Tahoma" w:hAnsi="Tahoma" w:cs="Tahoma"/>
                <w:w w:val="105"/>
                <w:sz w:val="11"/>
                <w:szCs w:val="11"/>
              </w:rPr>
              <w:t>K</w:t>
            </w:r>
            <w:r>
              <w:rPr>
                <w:rFonts w:ascii="Tahoma" w:eastAsia="Tahoma" w:hAnsi="Tahoma" w:cs="Tahoma"/>
                <w:spacing w:val="-1"/>
                <w:w w:val="105"/>
                <w:sz w:val="11"/>
                <w:szCs w:val="11"/>
              </w:rPr>
              <w:t>in</w:t>
            </w:r>
            <w:r>
              <w:rPr>
                <w:rFonts w:ascii="Tahoma" w:eastAsia="Tahoma" w:hAnsi="Tahoma" w:cs="Tahoma"/>
                <w:w w:val="105"/>
                <w:sz w:val="11"/>
                <w:szCs w:val="11"/>
              </w:rPr>
              <w:t>g,</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J</w:t>
            </w:r>
            <w:r>
              <w:rPr>
                <w:rFonts w:ascii="Tahoma" w:eastAsia="Tahoma" w:hAnsi="Tahoma" w:cs="Tahoma"/>
                <w:w w:val="105"/>
                <w:sz w:val="11"/>
                <w:szCs w:val="11"/>
              </w:rPr>
              <w:t>r.</w:t>
            </w:r>
            <w:r>
              <w:rPr>
                <w:rFonts w:ascii="Tahoma" w:eastAsia="Tahoma" w:hAnsi="Tahoma" w:cs="Tahoma"/>
                <w:spacing w:val="3"/>
                <w:w w:val="105"/>
                <w:sz w:val="11"/>
                <w:szCs w:val="11"/>
              </w:rPr>
              <w:t xml:space="preserve"> </w:t>
            </w:r>
            <w:r>
              <w:rPr>
                <w:rFonts w:ascii="Tahoma" w:eastAsia="Tahoma" w:hAnsi="Tahoma" w:cs="Tahoma"/>
                <w:spacing w:val="-1"/>
                <w:w w:val="105"/>
                <w:sz w:val="11"/>
                <w:szCs w:val="11"/>
              </w:rPr>
              <w:t>Ch</w:t>
            </w:r>
            <w:r>
              <w:rPr>
                <w:rFonts w:ascii="Tahoma" w:eastAsia="Tahoma" w:hAnsi="Tahoma" w:cs="Tahoma"/>
                <w:w w:val="105"/>
                <w:sz w:val="11"/>
                <w:szCs w:val="11"/>
              </w:rPr>
              <w:t>ar</w:t>
            </w:r>
            <w:r>
              <w:rPr>
                <w:rFonts w:ascii="Tahoma" w:eastAsia="Tahoma" w:hAnsi="Tahoma" w:cs="Tahoma"/>
                <w:spacing w:val="-1"/>
                <w:w w:val="105"/>
                <w:sz w:val="11"/>
                <w:szCs w:val="11"/>
              </w:rPr>
              <w:t>t</w:t>
            </w:r>
            <w:r>
              <w:rPr>
                <w:rFonts w:ascii="Tahoma" w:eastAsia="Tahoma" w:hAnsi="Tahoma" w:cs="Tahoma"/>
                <w:w w:val="105"/>
                <w:sz w:val="11"/>
                <w:szCs w:val="11"/>
              </w:rPr>
              <w:t>er</w:t>
            </w:r>
            <w:r>
              <w:rPr>
                <w:rFonts w:ascii="Tahoma" w:eastAsia="Tahoma" w:hAnsi="Tahoma" w:cs="Tahoma"/>
                <w:spacing w:val="5"/>
                <w:w w:val="105"/>
                <w:sz w:val="11"/>
                <w:szCs w:val="11"/>
              </w:rPr>
              <w:t xml:space="preserve"> </w:t>
            </w:r>
            <w:r>
              <w:rPr>
                <w:rFonts w:ascii="Tahoma" w:eastAsia="Tahoma" w:hAnsi="Tahoma" w:cs="Tahoma"/>
                <w:spacing w:val="-1"/>
                <w:w w:val="105"/>
                <w:sz w:val="11"/>
                <w:szCs w:val="11"/>
              </w:rPr>
              <w:t>S</w:t>
            </w:r>
            <w:r>
              <w:rPr>
                <w:rFonts w:ascii="Tahoma" w:eastAsia="Tahoma" w:hAnsi="Tahoma" w:cs="Tahoma"/>
                <w:w w:val="105"/>
                <w:sz w:val="11"/>
                <w:szCs w:val="11"/>
              </w:rPr>
              <w:t>c</w:t>
            </w:r>
            <w:r>
              <w:rPr>
                <w:rFonts w:ascii="Tahoma" w:eastAsia="Tahoma" w:hAnsi="Tahoma" w:cs="Tahoma"/>
                <w:spacing w:val="-1"/>
                <w:w w:val="105"/>
                <w:sz w:val="11"/>
                <w:szCs w:val="11"/>
              </w:rPr>
              <w:t>h</w:t>
            </w:r>
            <w:r>
              <w:rPr>
                <w:rFonts w:ascii="Tahoma" w:eastAsia="Tahoma" w:hAnsi="Tahoma" w:cs="Tahoma"/>
                <w:w w:val="105"/>
                <w:sz w:val="11"/>
                <w:szCs w:val="11"/>
              </w:rPr>
              <w:t>ool</w:t>
            </w:r>
            <w:r>
              <w:rPr>
                <w:rFonts w:ascii="Tahoma" w:eastAsia="Tahoma" w:hAnsi="Tahoma" w:cs="Tahoma"/>
                <w:spacing w:val="3"/>
                <w:w w:val="105"/>
                <w:sz w:val="11"/>
                <w:szCs w:val="11"/>
              </w:rPr>
              <w:t xml:space="preserve"> </w:t>
            </w:r>
            <w:r>
              <w:rPr>
                <w:rFonts w:ascii="Tahoma" w:eastAsia="Tahoma" w:hAnsi="Tahoma" w:cs="Tahoma"/>
                <w:w w:val="105"/>
                <w:sz w:val="11"/>
                <w:szCs w:val="11"/>
              </w:rPr>
              <w:t>of</w:t>
            </w:r>
            <w:r>
              <w:rPr>
                <w:rFonts w:ascii="Tahoma" w:eastAsia="Tahoma" w:hAnsi="Tahoma" w:cs="Tahoma"/>
                <w:spacing w:val="4"/>
                <w:w w:val="105"/>
                <w:sz w:val="11"/>
                <w:szCs w:val="11"/>
              </w:rPr>
              <w:t xml:space="preserve"> </w:t>
            </w:r>
            <w:r>
              <w:rPr>
                <w:rFonts w:ascii="Tahoma" w:eastAsia="Tahoma" w:hAnsi="Tahoma" w:cs="Tahoma"/>
                <w:spacing w:val="-2"/>
                <w:w w:val="105"/>
                <w:sz w:val="11"/>
                <w:szCs w:val="11"/>
              </w:rPr>
              <w:t>E</w:t>
            </w:r>
            <w:r>
              <w:rPr>
                <w:rFonts w:ascii="Tahoma" w:eastAsia="Tahoma" w:hAnsi="Tahoma" w:cs="Tahoma"/>
                <w:spacing w:val="-1"/>
                <w:w w:val="105"/>
                <w:sz w:val="11"/>
                <w:szCs w:val="11"/>
              </w:rPr>
              <w:t>x</w:t>
            </w:r>
            <w:r>
              <w:rPr>
                <w:rFonts w:ascii="Tahoma" w:eastAsia="Tahoma" w:hAnsi="Tahoma" w:cs="Tahoma"/>
                <w:w w:val="105"/>
                <w:sz w:val="11"/>
                <w:szCs w:val="11"/>
              </w:rPr>
              <w:t>ce</w:t>
            </w:r>
            <w:r>
              <w:rPr>
                <w:rFonts w:ascii="Tahoma" w:eastAsia="Tahoma" w:hAnsi="Tahoma" w:cs="Tahoma"/>
                <w:spacing w:val="-1"/>
                <w:w w:val="105"/>
                <w:sz w:val="11"/>
                <w:szCs w:val="11"/>
              </w:rPr>
              <w:t>ll</w:t>
            </w:r>
            <w:r>
              <w:rPr>
                <w:rFonts w:ascii="Tahoma" w:eastAsia="Tahoma" w:hAnsi="Tahoma" w:cs="Tahoma"/>
                <w:w w:val="105"/>
                <w:sz w:val="11"/>
                <w:szCs w:val="11"/>
              </w:rPr>
              <w:t>e</w:t>
            </w:r>
            <w:r>
              <w:rPr>
                <w:rFonts w:ascii="Tahoma" w:eastAsia="Tahoma" w:hAnsi="Tahoma" w:cs="Tahoma"/>
                <w:spacing w:val="-1"/>
                <w:w w:val="105"/>
                <w:sz w:val="11"/>
                <w:szCs w:val="11"/>
              </w:rPr>
              <w:t>n</w:t>
            </w:r>
            <w:r>
              <w:rPr>
                <w:rFonts w:ascii="Tahoma" w:eastAsia="Tahoma" w:hAnsi="Tahoma" w:cs="Tahoma"/>
                <w:w w:val="105"/>
                <w:sz w:val="11"/>
                <w:szCs w:val="11"/>
              </w:rPr>
              <w:t>ce</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C</w:t>
            </w:r>
          </w:p>
        </w:tc>
        <w:tc>
          <w:tcPr>
            <w:tcW w:w="1303"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spacing w:val="-1"/>
                <w:w w:val="105"/>
                <w:sz w:val="11"/>
                <w:szCs w:val="11"/>
              </w:rPr>
              <w:t>S</w:t>
            </w:r>
            <w:r>
              <w:rPr>
                <w:rFonts w:ascii="Tahoma" w:eastAsia="Tahoma" w:hAnsi="Tahoma" w:cs="Tahoma"/>
                <w:w w:val="105"/>
                <w:sz w:val="11"/>
                <w:szCs w:val="11"/>
              </w:rPr>
              <w:t>pr</w:t>
            </w:r>
            <w:r>
              <w:rPr>
                <w:rFonts w:ascii="Tahoma" w:eastAsia="Tahoma" w:hAnsi="Tahoma" w:cs="Tahoma"/>
                <w:spacing w:val="-1"/>
                <w:w w:val="105"/>
                <w:sz w:val="11"/>
                <w:szCs w:val="11"/>
              </w:rPr>
              <w:t>in</w:t>
            </w:r>
            <w:r>
              <w:rPr>
                <w:rFonts w:ascii="Tahoma" w:eastAsia="Tahoma" w:hAnsi="Tahoma" w:cs="Tahoma"/>
                <w:w w:val="105"/>
                <w:sz w:val="11"/>
                <w:szCs w:val="11"/>
              </w:rPr>
              <w:t>gf</w:t>
            </w:r>
            <w:r>
              <w:rPr>
                <w:rFonts w:ascii="Tahoma" w:eastAsia="Tahoma" w:hAnsi="Tahoma" w:cs="Tahoma"/>
                <w:spacing w:val="-1"/>
                <w:w w:val="105"/>
                <w:sz w:val="11"/>
                <w:szCs w:val="11"/>
              </w:rPr>
              <w:t>i</w:t>
            </w:r>
            <w:r>
              <w:rPr>
                <w:rFonts w:ascii="Tahoma" w:eastAsia="Tahoma" w:hAnsi="Tahoma" w:cs="Tahoma"/>
                <w:w w:val="105"/>
                <w:sz w:val="11"/>
                <w:szCs w:val="11"/>
              </w:rPr>
              <w:t>e</w:t>
            </w:r>
            <w:r>
              <w:rPr>
                <w:rFonts w:ascii="Tahoma" w:eastAsia="Tahoma" w:hAnsi="Tahoma" w:cs="Tahoma"/>
                <w:spacing w:val="-1"/>
                <w:w w:val="105"/>
                <w:sz w:val="11"/>
                <w:szCs w:val="11"/>
              </w:rPr>
              <w:t>l</w:t>
            </w:r>
            <w:r>
              <w:rPr>
                <w:rFonts w:ascii="Tahoma" w:eastAsia="Tahoma" w:hAnsi="Tahoma" w:cs="Tahoma"/>
                <w:w w:val="105"/>
                <w:sz w:val="11"/>
                <w:szCs w:val="11"/>
              </w:rPr>
              <w:t>d</w:t>
            </w:r>
          </w:p>
        </w:tc>
        <w:tc>
          <w:tcPr>
            <w:tcW w:w="795" w:type="dxa"/>
            <w:tcBorders>
              <w:top w:val="single" w:sz="5" w:space="0" w:color="BEBEBE"/>
              <w:left w:val="single" w:sz="5" w:space="0" w:color="BEBEBE"/>
              <w:bottom w:val="single" w:sz="5" w:space="0" w:color="BEBEBE"/>
              <w:right w:val="single" w:sz="5" w:space="0" w:color="BEBEBE"/>
            </w:tcBorders>
          </w:tcPr>
          <w:p w:rsidR="00F64F12" w:rsidRDefault="00517A09" w:rsidP="00F64F12">
            <w:pPr>
              <w:pStyle w:val="TableParagraph"/>
              <w:spacing w:before="66" w:line="114" w:lineRule="exact"/>
              <w:ind w:left="18"/>
              <w:rPr>
                <w:rFonts w:ascii="Arial" w:eastAsia="Arial" w:hAnsi="Arial" w:cs="Arial"/>
                <w:sz w:val="10"/>
                <w:szCs w:val="10"/>
              </w:rPr>
            </w:pPr>
            <w:hyperlink r:id="rId51">
              <w:r w:rsidR="00F64F12">
                <w:rPr>
                  <w:rFonts w:ascii="Arial" w:eastAsia="Arial" w:hAnsi="Arial" w:cs="Arial"/>
                  <w:color w:val="0000FF"/>
                  <w:spacing w:val="-1"/>
                  <w:w w:val="105"/>
                  <w:sz w:val="10"/>
                  <w:szCs w:val="10"/>
                </w:rPr>
                <w:t>P</w:t>
              </w:r>
              <w:r w:rsidR="00F64F12">
                <w:rPr>
                  <w:rFonts w:ascii="Arial" w:eastAsia="Arial" w:hAnsi="Arial" w:cs="Arial"/>
                  <w:color w:val="0000FF"/>
                  <w:w w:val="105"/>
                  <w:sz w:val="10"/>
                  <w:szCs w:val="10"/>
                </w:rPr>
                <w:t>r</w:t>
              </w:r>
              <w:r w:rsidR="00F64F12">
                <w:rPr>
                  <w:rFonts w:ascii="Arial" w:eastAsia="Arial" w:hAnsi="Arial" w:cs="Arial"/>
                  <w:color w:val="0000FF"/>
                  <w:spacing w:val="-2"/>
                  <w:w w:val="105"/>
                  <w:sz w:val="10"/>
                  <w:szCs w:val="10"/>
                </w:rPr>
                <w:t>o</w:t>
              </w:r>
              <w:r w:rsidR="00F64F12">
                <w:rPr>
                  <w:rFonts w:ascii="Arial" w:eastAsia="Arial" w:hAnsi="Arial" w:cs="Arial"/>
                  <w:color w:val="0000FF"/>
                  <w:spacing w:val="1"/>
                  <w:w w:val="105"/>
                  <w:sz w:val="10"/>
                  <w:szCs w:val="10"/>
                </w:rPr>
                <w:t>b</w:t>
              </w:r>
              <w:r w:rsidR="00F64F12">
                <w:rPr>
                  <w:rFonts w:ascii="Arial" w:eastAsia="Arial" w:hAnsi="Arial" w:cs="Arial"/>
                  <w:color w:val="0000FF"/>
                  <w:spacing w:val="-2"/>
                  <w:w w:val="105"/>
                  <w:sz w:val="10"/>
                  <w:szCs w:val="10"/>
                </w:rPr>
                <w:t>a</w:t>
              </w:r>
              <w:r w:rsidR="00F64F12">
                <w:rPr>
                  <w:rFonts w:ascii="Arial" w:eastAsia="Arial" w:hAnsi="Arial" w:cs="Arial"/>
                  <w:color w:val="0000FF"/>
                  <w:spacing w:val="-1"/>
                  <w:w w:val="105"/>
                  <w:sz w:val="10"/>
                  <w:szCs w:val="10"/>
                </w:rPr>
                <w:t>t</w:t>
              </w:r>
              <w:r w:rsidR="00F64F12">
                <w:rPr>
                  <w:rFonts w:ascii="Arial" w:eastAsia="Arial" w:hAnsi="Arial" w:cs="Arial"/>
                  <w:color w:val="0000FF"/>
                  <w:w w:val="105"/>
                  <w:sz w:val="10"/>
                  <w:szCs w:val="10"/>
                </w:rPr>
                <w:t>i</w:t>
              </w:r>
              <w:r w:rsidR="00F64F12">
                <w:rPr>
                  <w:rFonts w:ascii="Arial" w:eastAsia="Arial" w:hAnsi="Arial" w:cs="Arial"/>
                  <w:color w:val="0000FF"/>
                  <w:spacing w:val="-2"/>
                  <w:w w:val="105"/>
                  <w:sz w:val="10"/>
                  <w:szCs w:val="10"/>
                </w:rPr>
                <w:t>o</w:t>
              </w:r>
              <w:r w:rsidR="00F64F12">
                <w:rPr>
                  <w:rFonts w:ascii="Arial" w:eastAsia="Arial" w:hAnsi="Arial" w:cs="Arial"/>
                  <w:color w:val="0000FF"/>
                  <w:w w:val="105"/>
                  <w:sz w:val="10"/>
                  <w:szCs w:val="10"/>
                </w:rPr>
                <w:t>n</w:t>
              </w:r>
            </w:hyperlink>
          </w:p>
        </w:tc>
        <w:tc>
          <w:tcPr>
            <w:tcW w:w="5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2005</w:t>
            </w:r>
          </w:p>
        </w:tc>
        <w:tc>
          <w:tcPr>
            <w:tcW w:w="60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387"/>
              <w:rPr>
                <w:rFonts w:ascii="Tahoma" w:eastAsia="Tahoma" w:hAnsi="Tahoma" w:cs="Tahoma"/>
                <w:sz w:val="11"/>
                <w:szCs w:val="11"/>
              </w:rPr>
            </w:pPr>
            <w:r>
              <w:rPr>
                <w:rFonts w:ascii="Tahoma" w:eastAsia="Tahoma" w:hAnsi="Tahoma" w:cs="Tahoma"/>
                <w:spacing w:val="-1"/>
                <w:w w:val="105"/>
                <w:sz w:val="11"/>
                <w:szCs w:val="11"/>
              </w:rPr>
              <w:t>Y</w:t>
            </w:r>
            <w:r>
              <w:rPr>
                <w:rFonts w:ascii="Tahoma" w:eastAsia="Tahoma" w:hAnsi="Tahoma" w:cs="Tahoma"/>
                <w:w w:val="105"/>
                <w:sz w:val="11"/>
                <w:szCs w:val="11"/>
              </w:rPr>
              <w:t>es</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2006</w:t>
            </w:r>
          </w:p>
        </w:tc>
        <w:tc>
          <w:tcPr>
            <w:tcW w:w="52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10</w:t>
            </w:r>
          </w:p>
        </w:tc>
        <w:tc>
          <w:tcPr>
            <w:tcW w:w="77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2011</w:t>
            </w:r>
          </w:p>
        </w:tc>
        <w:tc>
          <w:tcPr>
            <w:tcW w:w="7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2016</w:t>
            </w:r>
          </w:p>
        </w:tc>
        <w:tc>
          <w:tcPr>
            <w:tcW w:w="451"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NA</w:t>
            </w:r>
          </w:p>
        </w:tc>
        <w:tc>
          <w:tcPr>
            <w:tcW w:w="576"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442"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7"/>
              <w:ind w:left="20"/>
              <w:rPr>
                <w:rFonts w:ascii="Tahoma" w:eastAsia="Tahoma" w:hAnsi="Tahoma" w:cs="Tahoma"/>
                <w:sz w:val="11"/>
                <w:szCs w:val="11"/>
              </w:rPr>
            </w:pPr>
            <w:r>
              <w:rPr>
                <w:rFonts w:ascii="Tahoma" w:eastAsia="Tahoma" w:hAnsi="Tahoma" w:cs="Tahoma"/>
                <w:w w:val="105"/>
                <w:sz w:val="11"/>
                <w:szCs w:val="11"/>
              </w:rPr>
              <w:t>No</w:t>
            </w:r>
          </w:p>
        </w:tc>
        <w:tc>
          <w:tcPr>
            <w:tcW w:w="670"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K-05</w:t>
            </w:r>
          </w:p>
        </w:tc>
        <w:tc>
          <w:tcPr>
            <w:tcW w:w="518" w:type="dxa"/>
            <w:tcBorders>
              <w:top w:val="single" w:sz="5" w:space="0" w:color="BEBEBE"/>
              <w:left w:val="single" w:sz="5" w:space="0" w:color="BEBEBE"/>
              <w:bottom w:val="single" w:sz="5" w:space="0" w:color="BEBEBE"/>
              <w:right w:val="single" w:sz="5" w:space="0" w:color="BEBEBE"/>
            </w:tcBorders>
          </w:tcPr>
          <w:p w:rsidR="00F64F12" w:rsidRDefault="00F64F12" w:rsidP="00F64F12">
            <w:pPr>
              <w:pStyle w:val="TableParagraph"/>
              <w:spacing w:before="49" w:line="131" w:lineRule="exact"/>
              <w:ind w:left="20"/>
              <w:rPr>
                <w:rFonts w:ascii="Tahoma" w:eastAsia="Tahoma" w:hAnsi="Tahoma" w:cs="Tahoma"/>
                <w:sz w:val="11"/>
                <w:szCs w:val="11"/>
              </w:rPr>
            </w:pPr>
            <w:r>
              <w:rPr>
                <w:rFonts w:ascii="Tahoma" w:eastAsia="Tahoma" w:hAnsi="Tahoma" w:cs="Tahoma"/>
                <w:w w:val="105"/>
                <w:sz w:val="11"/>
                <w:szCs w:val="11"/>
              </w:rPr>
              <w:t>360</w:t>
            </w:r>
          </w:p>
        </w:tc>
      </w:tr>
    </w:tbl>
    <w:p w:rsidR="00F64F12" w:rsidRDefault="00F64F12" w:rsidP="00F64F12">
      <w:pPr>
        <w:jc w:val="center"/>
        <w:rPr>
          <w:b/>
          <w:bCs/>
          <w:kern w:val="32"/>
          <w:sz w:val="32"/>
          <w:szCs w:val="32"/>
        </w:rPr>
        <w:sectPr w:rsidR="00F64F12" w:rsidSect="00F64F12">
          <w:headerReference w:type="default" r:id="rId52"/>
          <w:pgSz w:w="15840" w:h="12240" w:orient="landscape"/>
          <w:pgMar w:top="280" w:right="300" w:bottom="280" w:left="280" w:header="720" w:footer="720" w:gutter="0"/>
          <w:cols w:space="720"/>
        </w:sectPr>
      </w:pPr>
    </w:p>
    <w:p w:rsidR="00F64F12" w:rsidRDefault="006E36C4" w:rsidP="006E36C4">
      <w:pPr>
        <w:jc w:val="center"/>
        <w:rPr>
          <w:b/>
          <w:bCs/>
          <w:kern w:val="32"/>
          <w:sz w:val="32"/>
          <w:szCs w:val="32"/>
        </w:rPr>
      </w:pPr>
      <w:r>
        <w:rPr>
          <w:b/>
          <w:bCs/>
          <w:noProof/>
          <w:kern w:val="32"/>
          <w:sz w:val="32"/>
          <w:szCs w:val="32"/>
          <w:lang w:eastAsia="zh-CN" w:bidi="km-KH"/>
        </w:rPr>
        <w:lastRenderedPageBreak/>
        <w:drawing>
          <wp:inline distT="0" distB="0" distL="0" distR="0">
            <wp:extent cx="6858000" cy="5143500"/>
            <wp:effectExtent l="19050" t="0" r="0" b="0"/>
            <wp:docPr id="24" name="Picture 24" descr="Demographic &amp; Attrition&#10;Trends in Massachusetts &#10;Charter Schools&#10;&#10;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6858000" cy="5143500"/>
                    </a:xfrm>
                    <a:prstGeom prst="rect">
                      <a:avLst/>
                    </a:prstGeom>
                    <a:noFill/>
                  </pic:spPr>
                </pic:pic>
              </a:graphicData>
            </a:graphic>
          </wp:inline>
        </w:drawing>
      </w:r>
      <w:r w:rsidRPr="006E36C4">
        <w:rPr>
          <w:sz w:val="20"/>
          <w:szCs w:val="20"/>
        </w:rPr>
        <w:t xml:space="preserve"> </w:t>
      </w:r>
      <w:bookmarkStart w:id="24" w:name="appC"/>
      <w:bookmarkEnd w:id="24"/>
      <w:r w:rsidR="007C1892">
        <w:rPr>
          <w:noProof/>
          <w:sz w:val="20"/>
          <w:szCs w:val="20"/>
          <w:lang w:eastAsia="zh-CN" w:bidi="km-KH"/>
        </w:rPr>
        <w:lastRenderedPageBreak/>
        <w:drawing>
          <wp:inline distT="0" distB="0" distL="0" distR="0">
            <wp:extent cx="7115175" cy="4972050"/>
            <wp:effectExtent l="19050" t="0" r="9525" b="0"/>
            <wp:docPr id="76" name="Picture 76" descr="The Department performed a review of student subgroup enrollment from 2010-2011 to 2014-2015 to identify enrollment trends of charter schools in Massachusetts statewide, Boston, in Gateway Cities, and for the following comparison groupings:&#10;&#10;Aggregate of Total Student enrollment for charter schools compared to the aggregate of total student enrollment for District(s)&#10;&#10;Aggregate of New Student enrollment for charter schools compared to the aggregate of total student enrollment for District(s)&#10;&#10;Charter schools implemented Recruitment and Retention plans beginning in the 2011-2012 school year.&#10;New Students are defined as students who were not enrolled at the same school the previous schoo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srcRect/>
                    <a:stretch>
                      <a:fillRect/>
                    </a:stretch>
                  </pic:blipFill>
                  <pic:spPr bwMode="auto">
                    <a:xfrm>
                      <a:off x="0" y="0"/>
                      <a:ext cx="7115175" cy="4972050"/>
                    </a:xfrm>
                    <a:prstGeom prst="rect">
                      <a:avLst/>
                    </a:prstGeom>
                    <a:noFill/>
                    <a:ln w="9525">
                      <a:noFill/>
                      <a:miter lim="800000"/>
                      <a:headEnd/>
                      <a:tailEnd/>
                    </a:ln>
                  </pic:spPr>
                </pic:pic>
              </a:graphicData>
            </a:graphic>
          </wp:inline>
        </w:drawing>
      </w:r>
    </w:p>
    <w:p w:rsidR="006E36C4" w:rsidRPr="001B0C7D" w:rsidRDefault="007C1892" w:rsidP="006E36C4">
      <w:pPr>
        <w:jc w:val="center"/>
        <w:rPr>
          <w:b/>
          <w:bCs/>
          <w:kern w:val="32"/>
          <w:sz w:val="32"/>
          <w:szCs w:val="32"/>
        </w:rPr>
      </w:pPr>
      <w:r>
        <w:rPr>
          <w:noProof/>
          <w:sz w:val="20"/>
          <w:szCs w:val="20"/>
          <w:lang w:eastAsia="zh-CN" w:bidi="km-KH"/>
        </w:rPr>
        <w:lastRenderedPageBreak/>
        <w:drawing>
          <wp:inline distT="0" distB="0" distL="0" distR="0">
            <wp:extent cx="7324725" cy="5029200"/>
            <wp:effectExtent l="19050" t="0" r="9525" b="0"/>
            <wp:docPr id="72" name="Picture 72" descr="Massachusetts Charter Schools:&#10; Low Income/Economically Disadvantaged* (LI/EcoDis)&#10;&#10;The percent of LI/EcoDis enrolled in Massachusetts charter schools has remained above the statewide average enrollment. The enrollment of new students who are LI/EcoDis has also remained above the statewide average and increased at a slightly greater rate over time when compared to the total enrollment of LI/EcoDis at charter schools.&#10;*Note: 2014-15 is the first year for which the category “Economically Disadvantaged” is being reported, replacing the “Low Income” category used in 2013-14 and earlier. It is important to understand that enrollment percentages for “economically disadvantaged” students cannot be directly compared to “low income” data in prior years.&#10;&#10;Total students was 33.7 in 2011 and declined to 25.9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srcRect/>
                    <a:stretch>
                      <a:fillRect/>
                    </a:stretch>
                  </pic:blipFill>
                  <pic:spPr bwMode="auto">
                    <a:xfrm>
                      <a:off x="0" y="0"/>
                      <a:ext cx="7324725" cy="5029200"/>
                    </a:xfrm>
                    <a:prstGeom prst="rect">
                      <a:avLst/>
                    </a:prstGeom>
                    <a:noFill/>
                    <a:ln w="9525">
                      <a:noFill/>
                      <a:miter lim="800000"/>
                      <a:headEnd/>
                      <a:tailEnd/>
                    </a:ln>
                  </pic:spPr>
                </pic:pic>
              </a:graphicData>
            </a:graphic>
          </wp:inline>
        </w:drawing>
      </w:r>
      <w:r w:rsidR="006E36C4" w:rsidRPr="006E36C4">
        <w:rPr>
          <w:sz w:val="20"/>
          <w:szCs w:val="20"/>
        </w:rPr>
        <w:t xml:space="preserve">  </w:t>
      </w:r>
      <w:r>
        <w:rPr>
          <w:noProof/>
          <w:sz w:val="20"/>
          <w:szCs w:val="20"/>
          <w:lang w:eastAsia="zh-CN" w:bidi="km-KH"/>
        </w:rPr>
        <w:lastRenderedPageBreak/>
        <w:drawing>
          <wp:inline distT="0" distB="0" distL="0" distR="0">
            <wp:extent cx="7181850" cy="5019675"/>
            <wp:effectExtent l="19050" t="0" r="0" b="0"/>
            <wp:docPr id="68" name="Picture 68" descr="Boston Charter Schools:&#10; Low Income/Economically Disadvantaged* (LI/EcoDis)&#10;The percent of LI/EcoDis enrolled in Boston charter schools has remained relatively comparable to the enrollment found at Boston district schools. There is a slightly higher percent of enrollment of new students who are identified LI/EcoDis when compared to the total enrollment of LI/EcoDis at charter schools.&#10;*Note: 2014-15 is the first year for which the category “Economically Disadvantaged” is being reported, replacing the “Low Income” category used in 2013-14 and earlier. It is important to understand that enrollment percentages for “economically disadvantaged” students cannot be directly compared to “low income” data in prior years.&#10;Total student enrollment: 72.0 in 2011 declining to 44.9 in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srcRect/>
                    <a:stretch>
                      <a:fillRect/>
                    </a:stretch>
                  </pic:blipFill>
                  <pic:spPr bwMode="auto">
                    <a:xfrm>
                      <a:off x="0" y="0"/>
                      <a:ext cx="7181850" cy="5019675"/>
                    </a:xfrm>
                    <a:prstGeom prst="rect">
                      <a:avLst/>
                    </a:prstGeom>
                    <a:noFill/>
                    <a:ln w="9525">
                      <a:noFill/>
                      <a:miter lim="800000"/>
                      <a:headEnd/>
                      <a:tailEnd/>
                    </a:ln>
                  </pic:spPr>
                </pic:pic>
              </a:graphicData>
            </a:graphic>
          </wp:inline>
        </w:drawing>
      </w:r>
      <w:r w:rsidR="006E36C4" w:rsidRPr="006E36C4">
        <w:rPr>
          <w:sz w:val="20"/>
          <w:szCs w:val="20"/>
        </w:rPr>
        <w:t xml:space="preserve"> </w:t>
      </w:r>
      <w:r>
        <w:rPr>
          <w:noProof/>
          <w:sz w:val="20"/>
          <w:szCs w:val="20"/>
          <w:lang w:eastAsia="zh-CN" w:bidi="km-KH"/>
        </w:rPr>
        <w:lastRenderedPageBreak/>
        <w:drawing>
          <wp:inline distT="0" distB="0" distL="0" distR="0">
            <wp:extent cx="7324725" cy="5076825"/>
            <wp:effectExtent l="19050" t="0" r="9525" b="0"/>
            <wp:docPr id="64" name="Picture 64" descr="Gateway City Charter Schools:&#10; Low Income/Economically Disadvantaged* (LI/EcoDis)&#10;The percent of LI/EcoDis enrolled at charter schools located in Gateway Cities has remained below the enrollment found at district schools located in Gateway Cities. While still below, but recently approaching, the enrollment found at district schools located in Gateway Cities, enrollment of new students who are identified LI/EcoDis has increased at a greater rate over time when compared to the total enrollment of LI/EcoDis at charter schools.&#10;*Note: 2014-15 is the first year for which the category “Economically Disadvantaged” is being reported, replacing the “Low Income” category used in 2013-14 and earlier. It is important to understand that enrollment percentages for “economically disadvantaged” students cannot be directly compared to “low income” data in prior years.&#10;Total Students was 59.3 in 2011 and declined to 39.6 in 2015.&#10;New Charter Students was 56.1 in 2011 and declined to 42.8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a:srcRect/>
                    <a:stretch>
                      <a:fillRect/>
                    </a:stretch>
                  </pic:blipFill>
                  <pic:spPr bwMode="auto">
                    <a:xfrm>
                      <a:off x="0" y="0"/>
                      <a:ext cx="7324725" cy="5076825"/>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19950" cy="5029200"/>
            <wp:effectExtent l="19050" t="0" r="0" b="0"/>
            <wp:docPr id="60" name="Picture 60" descr="Massachusetts Charter Schools:&#10; English Language Learners (ELLs)&#10;The percent of ELLs enrolled in Massachusetts charter schools has steadily increased and now surpasses statewide average enrollment. The enrollment of new students who are ELLs has increased at a greater rate over time when compared to the total enrollment of ELLs at charter schools.&#10;Total enrollment for ELLs in charter schools was 4.9 in 2011 and rose to 10.1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srcRect/>
                    <a:stretch>
                      <a:fillRect/>
                    </a:stretch>
                  </pic:blipFill>
                  <pic:spPr bwMode="auto">
                    <a:xfrm>
                      <a:off x="0" y="0"/>
                      <a:ext cx="7219950" cy="5029200"/>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343775" cy="5200650"/>
            <wp:effectExtent l="19050" t="0" r="9525" b="0"/>
            <wp:docPr id="56" name="Picture 56" descr="Boston Charter Schools:&#10; English Language Learners (ELLs)&#10;The percent of ELLs enrolled at Boston charter schools has steadily increased and is approaching the enrollment found at Boston district schools. Again, the enrollment of new students who are ELLs at Boston charter schools has increased at a greater rate over time when compared to the total enrollment of ELLs at charter schools.&#10;Total ELL enrollment in Boston Charters was 3.2 in 2011 and rose to 13.8 in 2015.&#10;New Charter Enrollment was 3.0 in 2011 and rose to 22.6 in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7343775" cy="5200650"/>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29475" cy="5200650"/>
            <wp:effectExtent l="19050" t="0" r="9525" b="0"/>
            <wp:docPr id="52" name="Picture 52" descr="Gateway City Charter Schools:&#10; English Language Learners (ELLs)&#10;The percent of ELLs enrolled at charter schools located in Gateway Cities has steadily increased and is approaching the enrollment found at the district schools located in Gateway Cities. Again, the enrollment of new students who are ELLs has increased at a greater rate over time when compared to the total enrollment of ELLs at charter schools.&#10;Total Student Enrollment in Gateway City Charter Schools:&#10;2011  7.7 increasing to 12.1 in 2015&#10;New Charter enrollment was 8.7 in 2001, 9.2 in 2012, 16.9 in 2012, 14.9 in 2014 and 16 in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a:stretch>
                      <a:fillRect/>
                    </a:stretch>
                  </pic:blipFill>
                  <pic:spPr bwMode="auto">
                    <a:xfrm>
                      <a:off x="0" y="0"/>
                      <a:ext cx="7229475" cy="5200650"/>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124700" cy="5095875"/>
            <wp:effectExtent l="19050" t="0" r="0" b="0"/>
            <wp:docPr id="48" name="Picture 48" descr="Massachusetts Charter Schools:&#10; Students with Disabilities (SWDs)&#10;The percent of SWDs enrolled at Massachusetts charter schools has steadily increased and is approaching the statewide average enrollment. Fewer new students are identified as SWDs when compared to the total enrollment of SWDs.&#10;Total student enrollment for charter schools serving students with disabilities was 12.1 in 2011 and increasing to 14.0 in 2015&#10;New student ernolllment was 9.6 in 2011, 12.1 in 2012, 10.9 in 2013, 11.3 in 2014 and 11.7 in 2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srcRect/>
                    <a:stretch>
                      <a:fillRect/>
                    </a:stretch>
                  </pic:blipFill>
                  <pic:spPr bwMode="auto">
                    <a:xfrm>
                      <a:off x="0" y="0"/>
                      <a:ext cx="7124700" cy="5095875"/>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19950" cy="5029200"/>
            <wp:effectExtent l="19050" t="0" r="0" b="0"/>
            <wp:docPr id="44" name="Picture 44" descr="Boston Charter Schools:&#10; Students with Disabilities (SWDs)&#10;The percent of SWDs enrolled at Boston charter schools has steadily increased and is approaching the enrollment found at Boston district schools. Generally fewer new students are identified as SWDs when compared to the total enrollment of SWDs.&#10;Boston Charter Schools: Students with Disabilities was 12.9 in 2011, 15.1 in 2012, 14.8 in 2013, 15.6 in 2014 and 15.9 in 2015.&#10;New Charter Enrollment was 7.4 in 2011, 15.9 in 2012, 12.6 in 2013, 13.2 in 2014, 13.6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srcRect/>
                    <a:stretch>
                      <a:fillRect/>
                    </a:stretch>
                  </pic:blipFill>
                  <pic:spPr bwMode="auto">
                    <a:xfrm>
                      <a:off x="0" y="0"/>
                      <a:ext cx="7219950" cy="5029200"/>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86625" cy="5153025"/>
            <wp:effectExtent l="19050" t="0" r="9525" b="0"/>
            <wp:docPr id="40" name="Picture 40" descr="Gateway City Charter Schools:&#10; Students with Disabilities (SWDs)&#10;The percent of SWDs enrolled at charter schools located in Gateway Cities is approaching the enrollment found at district schools located in the Gateway Cities. Fewer new students are identified as SWDs when compared to the total enrollment of SWDs.&#10;Student with disabilities in Gateway City charter schools:&#10;11.7 in 2011, 12.4 in 2012, 12.7 in 2013, 12.9 in 2014, 13.0 in 2015.&#10;New Charter Enrollment:&#10;9.8 in 2011, 10.3 in 2012, 9.6 in 2013, 9.3 in 2014, 10.2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srcRect/>
                    <a:stretch>
                      <a:fillRect/>
                    </a:stretch>
                  </pic:blipFill>
                  <pic:spPr bwMode="auto">
                    <a:xfrm>
                      <a:off x="0" y="0"/>
                      <a:ext cx="7286625" cy="5153025"/>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86625" cy="5038725"/>
            <wp:effectExtent l="19050" t="0" r="9525" b="0"/>
            <wp:docPr id="36" name="Picture 36" descr="Charter Schools: Total Enrollment vs. New Students&#10;Students with Disabilities – Additional Context&#10;The percentage of students with disabilities who are enrolled in charter schools has increased over time when aggregated statewide, in Boston, and in the Gateway Cities. &#10;The Department will continue to explore why the percentage of new students with disabilities identified in October SIMS is generally lower than the total number of students with disabilities enrolled in charter schools. The Department has found the opposite to be true for the identification of ELLs. &#10;Currently Under Review: A preliminary analysis of October vs. June enrollment rates indicates that aggregated charter schools (for both all students and new students) have higher percentages of SWDs identified in June who were not initially identified in October if compared to the same analysis of aggregated districts, particularly in younger entry grades. &#10;This may be due to a number of time-sensitive factors, including access to records from the child’s former school, and the processes used to identify students for special education services, particularly for PK and K entry gra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7286625" cy="5038725"/>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191375" cy="4895850"/>
            <wp:effectExtent l="19050" t="0" r="9525" b="0"/>
            <wp:docPr id="32" name="Picture 32" descr="Overview - Attrition&#10;The Department performed a review of weighted student attrition rates from 2010-2011 to 2014-2015 to identify attrition trends of charter schools in Boston, in Gateway Cities, and in Massachusetts overall for all students.&#10;&#10;Weights were determined by student enrollment at each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a:stretch>
                      <a:fillRect/>
                    </a:stretch>
                  </pic:blipFill>
                  <pic:spPr bwMode="auto">
                    <a:xfrm>
                      <a:off x="0" y="0"/>
                      <a:ext cx="7191375" cy="4895850"/>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248525" cy="5000625"/>
            <wp:effectExtent l="19050" t="0" r="9525" b="0"/>
            <wp:docPr id="26" name="Picture 26" descr="The weighted attrition rate for Massachusetts charter schools has declined and has approached the statewide weighted attrition rate. Starting at 8.2 in 2011 and declining to 7.5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7248525" cy="5000625"/>
                    </a:xfrm>
                    <a:prstGeom prst="rect">
                      <a:avLst/>
                    </a:prstGeom>
                    <a:noFill/>
                    <a:ln w="9525">
                      <a:noFill/>
                      <a:miter lim="800000"/>
                      <a:headEnd/>
                      <a:tailEnd/>
                    </a:ln>
                  </pic:spPr>
                </pic:pic>
              </a:graphicData>
            </a:graphic>
          </wp:inline>
        </w:drawing>
      </w:r>
      <w:r w:rsidR="006E36C4" w:rsidRPr="006E36C4">
        <w:rPr>
          <w:sz w:val="20"/>
          <w:szCs w:val="20"/>
        </w:rPr>
        <w:t xml:space="preserve"> </w:t>
      </w:r>
      <w:r w:rsidR="00FC15A6">
        <w:rPr>
          <w:noProof/>
          <w:sz w:val="20"/>
          <w:szCs w:val="20"/>
          <w:lang w:eastAsia="zh-CN" w:bidi="km-KH"/>
        </w:rPr>
        <w:lastRenderedPageBreak/>
        <w:drawing>
          <wp:inline distT="0" distB="0" distL="0" distR="0">
            <wp:extent cx="7153275" cy="5048250"/>
            <wp:effectExtent l="19050" t="0" r="9525" b="0"/>
            <wp:docPr id="22" name="Picture 22" descr="Boston Charter Schools:&#10; Weighted Attrition Rates for All Students was 8.7 in 2011 to 9.3 in 2015 whereas the district schools were 14.1 in 2011 and 14.2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7153275" cy="5048250"/>
                    </a:xfrm>
                    <a:prstGeom prst="rect">
                      <a:avLst/>
                    </a:prstGeom>
                    <a:noFill/>
                    <a:ln w="9525">
                      <a:noFill/>
                      <a:miter lim="800000"/>
                      <a:headEnd/>
                      <a:tailEnd/>
                    </a:ln>
                  </pic:spPr>
                </pic:pic>
              </a:graphicData>
            </a:graphic>
          </wp:inline>
        </w:drawing>
      </w:r>
      <w:r w:rsidR="006E36C4" w:rsidRPr="006E36C4">
        <w:rPr>
          <w:sz w:val="20"/>
          <w:szCs w:val="20"/>
        </w:rPr>
        <w:t xml:space="preserve"> </w:t>
      </w:r>
      <w:r w:rsidR="00960D20">
        <w:rPr>
          <w:noProof/>
          <w:sz w:val="20"/>
          <w:szCs w:val="20"/>
          <w:lang w:eastAsia="zh-CN" w:bidi="km-KH"/>
        </w:rPr>
        <w:lastRenderedPageBreak/>
        <w:drawing>
          <wp:inline distT="0" distB="0" distL="0" distR="0">
            <wp:extent cx="7239000" cy="4972050"/>
            <wp:effectExtent l="19050" t="0" r="0" b="0"/>
            <wp:docPr id="18" name="Picture 18" descr="The weighted attrition rate of charter schools located in Gateway cities has remained lower than the weighted attrition rate of Gateway city district schools and has declined over time.  Starting with 7.7 in 2011 declining to 6.2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7239000" cy="4972050"/>
                    </a:xfrm>
                    <a:prstGeom prst="rect">
                      <a:avLst/>
                    </a:prstGeom>
                    <a:noFill/>
                    <a:ln w="9525">
                      <a:noFill/>
                      <a:miter lim="800000"/>
                      <a:headEnd/>
                      <a:tailEnd/>
                    </a:ln>
                  </pic:spPr>
                </pic:pic>
              </a:graphicData>
            </a:graphic>
          </wp:inline>
        </w:drawing>
      </w:r>
    </w:p>
    <w:sectPr w:rsidR="006E36C4" w:rsidRPr="001B0C7D" w:rsidSect="00F64F12">
      <w:headerReference w:type="default" r:id="rId69"/>
      <w:pgSz w:w="15840" w:h="12240" w:orient="landscape"/>
      <w:pgMar w:top="280" w:right="300" w:bottom="280" w:left="28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283980" w15:done="0"/>
  <w15:commentEx w15:paraId="3432B9AC" w15:done="0"/>
  <w15:commentEx w15:paraId="1909C19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9AC" w:rsidRDefault="006809AC" w:rsidP="00FD2C86">
      <w:r>
        <w:separator/>
      </w:r>
    </w:p>
  </w:endnote>
  <w:endnote w:type="continuationSeparator" w:id="0">
    <w:p w:rsidR="006809AC" w:rsidRDefault="006809AC" w:rsidP="00FD2C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A00000EF" w:usb1="5000204A" w:usb2="00010000" w:usb3="00000000" w:csb0="0000011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Footer"/>
    </w:pPr>
    <w:fldSimple w:instr=" PAGE   \* MERGEFORMAT ">
      <w:r w:rsidR="007C1892">
        <w:rPr>
          <w:noProof/>
        </w:rPr>
        <w:t>22</w:t>
      </w:r>
    </w:fldSimple>
  </w:p>
  <w:p w:rsidR="00FC15A6" w:rsidRPr="00EB7FC6" w:rsidRDefault="00FC15A6" w:rsidP="00C74F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9AC" w:rsidRDefault="006809AC" w:rsidP="00FD2C86">
      <w:r>
        <w:separator/>
      </w:r>
    </w:p>
  </w:footnote>
  <w:footnote w:type="continuationSeparator" w:id="0">
    <w:p w:rsidR="006809AC" w:rsidRDefault="006809AC" w:rsidP="00FD2C86">
      <w:r>
        <w:continuationSeparator/>
      </w:r>
    </w:p>
  </w:footnote>
  <w:footnote w:id="1">
    <w:p w:rsidR="00FC15A6" w:rsidRPr="00EE3748" w:rsidRDefault="00FC15A6" w:rsidP="008D75B3">
      <w:pPr>
        <w:rPr>
          <w:sz w:val="20"/>
          <w:szCs w:val="20"/>
        </w:rPr>
      </w:pPr>
      <w:r w:rsidRPr="00EE3748">
        <w:rPr>
          <w:rStyle w:val="FootnoteReference"/>
          <w:sz w:val="20"/>
          <w:szCs w:val="20"/>
        </w:rPr>
        <w:footnoteRef/>
      </w:r>
      <w:r w:rsidRPr="00EE3748">
        <w:rPr>
          <w:sz w:val="20"/>
          <w:szCs w:val="20"/>
        </w:rPr>
        <w:t xml:space="preserve"> See, for example, </w:t>
      </w:r>
      <w:hyperlink r:id="rId1" w:tgtFrame="_blank" w:history="1">
        <w:r w:rsidRPr="00EE3748">
          <w:rPr>
            <w:rStyle w:val="Hyperlink"/>
            <w:sz w:val="20"/>
            <w:szCs w:val="20"/>
          </w:rPr>
          <w:t>http://seii.mit.edu/research/school-reform/</w:t>
        </w:r>
      </w:hyperlink>
      <w:r w:rsidRPr="00EE3748">
        <w:rPr>
          <w:color w:val="1F497D"/>
          <w:sz w:val="20"/>
          <w:szCs w:val="20"/>
        </w:rPr>
        <w:t xml:space="preserve">, </w:t>
      </w:r>
      <w:hyperlink r:id="rId2" w:history="1">
        <w:r w:rsidRPr="00EE3748">
          <w:rPr>
            <w:rStyle w:val="Hyperlink"/>
            <w:sz w:val="20"/>
            <w:szCs w:val="20"/>
          </w:rPr>
          <w:t>http://credo.stanford.edu/research-reports.html</w:t>
        </w:r>
      </w:hyperlink>
      <w:r w:rsidRPr="00EE3748">
        <w:rPr>
          <w:sz w:val="20"/>
          <w:szCs w:val="20"/>
        </w:rPr>
        <w:t xml:space="preserve">, and </w:t>
      </w:r>
      <w:hyperlink r:id="rId3" w:history="1">
        <w:r w:rsidRPr="00EE3748">
          <w:rPr>
            <w:rStyle w:val="Hyperlink"/>
            <w:sz w:val="20"/>
            <w:szCs w:val="20"/>
          </w:rPr>
          <w:t>http://scholar.harvard.edu/files/cohodes/files/informingthedebate_final.pdf</w:t>
        </w:r>
      </w:hyperlink>
      <w:r w:rsidRPr="00EE3748">
        <w:rPr>
          <w:sz w:val="20"/>
          <w:szCs w:val="20"/>
        </w:rPr>
        <w:t>.</w:t>
      </w:r>
    </w:p>
  </w:footnote>
  <w:footnote w:id="2">
    <w:p w:rsidR="00FC15A6" w:rsidRDefault="00FC15A6" w:rsidP="008D75B3">
      <w:pPr>
        <w:pStyle w:val="FootnoteText"/>
      </w:pPr>
      <w:r>
        <w:rPr>
          <w:rStyle w:val="FootnoteReference"/>
        </w:rPr>
        <w:footnoteRef/>
      </w:r>
      <w:r>
        <w:t xml:space="preserve"> </w:t>
      </w:r>
      <w:hyperlink r:id="rId4" w:history="1">
        <w:r w:rsidRPr="00284E33">
          <w:rPr>
            <w:rStyle w:val="Hyperlink"/>
          </w:rPr>
          <w:t>http://seii.mit.edu/research/study/charter-school-demand-and-effectiveness-a-boston-update/</w:t>
        </w:r>
      </w:hyperlink>
    </w:p>
  </w:footnote>
  <w:footnote w:id="3">
    <w:p w:rsidR="00FC15A6" w:rsidRDefault="00FC15A6" w:rsidP="008D75B3">
      <w:pPr>
        <w:pStyle w:val="FootnoteText"/>
      </w:pPr>
      <w:r>
        <w:rPr>
          <w:rStyle w:val="FootnoteReference"/>
        </w:rPr>
        <w:footnoteRef/>
      </w:r>
      <w:r>
        <w:t xml:space="preserve"> </w:t>
      </w:r>
      <w:hyperlink r:id="rId5" w:history="1">
        <w:r w:rsidRPr="00284E33">
          <w:rPr>
            <w:rStyle w:val="Hyperlink"/>
          </w:rPr>
          <w:t>http://seii.mit.edu/research/study/special-education-and-english-language-learner-students-in-boston-charter-schools-impact-and-classification/</w:t>
        </w:r>
      </w:hyperlink>
      <w:r>
        <w:t xml:space="preserve"> </w:t>
      </w:r>
    </w:p>
  </w:footnote>
  <w:footnote w:id="4">
    <w:p w:rsidR="00FC15A6" w:rsidRDefault="00FC15A6" w:rsidP="008D75B3">
      <w:pPr>
        <w:pStyle w:val="FootnoteText"/>
      </w:pPr>
      <w:r>
        <w:rPr>
          <w:rStyle w:val="FootnoteReference"/>
        </w:rPr>
        <w:footnoteRef/>
      </w:r>
      <w:r>
        <w:t xml:space="preserve"> </w:t>
      </w:r>
      <w:r w:rsidRPr="00393C65">
        <w:t xml:space="preserve">Much of </w:t>
      </w:r>
      <w:r>
        <w:t>the</w:t>
      </w:r>
      <w:r w:rsidRPr="00393C65">
        <w:t xml:space="preserve"> overview information is a drawn directly from the Massachusetts charter school statute, G.L. c. 71, § 89</w:t>
      </w:r>
      <w:r>
        <w:t xml:space="preserve">, and Massachusetts charter school regulations, 603 CMR 1.00. The Department is grateful to the </w:t>
      </w:r>
      <w:r w:rsidRPr="00393C65">
        <w:t>Office of the Attorney General</w:t>
      </w:r>
      <w:r>
        <w:t>, which summarized much of this information</w:t>
      </w:r>
      <w:r w:rsidRPr="00393C65">
        <w:t xml:space="preserve"> in the Memorandum of Law in Support of Defendants’ Motion to Dismiss, </w:t>
      </w:r>
      <w:r>
        <w:t>Civil Action</w:t>
      </w:r>
      <w:r w:rsidRPr="00393C65">
        <w:t xml:space="preserve"> No. 15-2788-F</w:t>
      </w:r>
      <w:r>
        <w:t>, Doe v. Peyser</w:t>
      </w:r>
      <w:r w:rsidRPr="00393C65">
        <w:t xml:space="preserve"> (Mass. Super. </w:t>
      </w:r>
      <w:r>
        <w:t>filed Sept. 15, 2015)</w:t>
      </w:r>
      <w:r w:rsidRPr="00393C65">
        <w:t>.</w:t>
      </w:r>
    </w:p>
  </w:footnote>
  <w:footnote w:id="5">
    <w:p w:rsidR="00FC15A6" w:rsidRDefault="00FC15A6" w:rsidP="008D75B3">
      <w:pPr>
        <w:pStyle w:val="FootnoteText"/>
      </w:pPr>
      <w:r>
        <w:rPr>
          <w:rStyle w:val="FootnoteReference"/>
        </w:rPr>
        <w:footnoteRef/>
      </w:r>
      <w:r>
        <w:t xml:space="preserve"> </w:t>
      </w:r>
      <w:r w:rsidRPr="0083454F">
        <w:rPr>
          <w:i/>
        </w:rPr>
        <w:t xml:space="preserve">See </w:t>
      </w:r>
      <w:r>
        <w:t>G.L. c. 71, § 89(b</w:t>
      </w:r>
      <w:r w:rsidRPr="0083454F">
        <w:t>).</w:t>
      </w:r>
      <w:r>
        <w:t xml:space="preserve">  </w:t>
      </w:r>
    </w:p>
  </w:footnote>
  <w:footnote w:id="6">
    <w:p w:rsidR="00FC15A6" w:rsidRPr="001C0A3C" w:rsidRDefault="00FC15A6" w:rsidP="008D75B3">
      <w:pPr>
        <w:rPr>
          <w:sz w:val="20"/>
          <w:szCs w:val="20"/>
        </w:rPr>
      </w:pPr>
      <w:r w:rsidRPr="001C0A3C">
        <w:rPr>
          <w:rStyle w:val="FootnoteReference"/>
          <w:sz w:val="20"/>
          <w:szCs w:val="20"/>
        </w:rPr>
        <w:footnoteRef/>
      </w:r>
      <w:r w:rsidRPr="001C0A3C">
        <w:rPr>
          <w:sz w:val="20"/>
          <w:szCs w:val="20"/>
        </w:rPr>
        <w:t xml:space="preserve"> St. 1993, c. 71, § 55. </w:t>
      </w:r>
    </w:p>
  </w:footnote>
  <w:footnote w:id="7">
    <w:p w:rsidR="00FC15A6" w:rsidRPr="001C0A3C" w:rsidRDefault="00FC15A6" w:rsidP="008D75B3">
      <w:pPr>
        <w:pStyle w:val="FootnoteText"/>
      </w:pPr>
      <w:r w:rsidRPr="001C0A3C">
        <w:rPr>
          <w:rStyle w:val="FootnoteReference"/>
        </w:rPr>
        <w:footnoteRef/>
      </w:r>
      <w:r w:rsidRPr="001C0A3C">
        <w:t xml:space="preserve"> St. 1997, c. 46, § 2</w:t>
      </w:r>
      <w:r>
        <w:t xml:space="preserve"> and </w:t>
      </w:r>
      <w:r w:rsidRPr="001C0A3C">
        <w:t>§ 6.</w:t>
      </w:r>
      <w:r>
        <w:t xml:space="preserve"> However, the</w:t>
      </w:r>
      <w:r w:rsidRPr="001C0A3C">
        <w:t xml:space="preserve"> </w:t>
      </w:r>
      <w:r>
        <w:t>tuition</w:t>
      </w:r>
      <w:r w:rsidRPr="001C0A3C">
        <w:t xml:space="preserve"> cap for any district that transferred 5% or more of its net school spending in fiscal year 1997 was the actual percent of net school spending transferred plus an additional 3%.  </w:t>
      </w:r>
    </w:p>
  </w:footnote>
  <w:footnote w:id="8">
    <w:p w:rsidR="00FC15A6" w:rsidRPr="00C549F6" w:rsidRDefault="00FC15A6" w:rsidP="008D75B3">
      <w:pPr>
        <w:pStyle w:val="FootnoteText"/>
      </w:pPr>
      <w:r>
        <w:rPr>
          <w:rStyle w:val="FootnoteReference"/>
        </w:rPr>
        <w:footnoteRef/>
      </w:r>
      <w:r>
        <w:t xml:space="preserve"> </w:t>
      </w:r>
      <w:r w:rsidRPr="00C549F6">
        <w:t>St. 2000, c. 227, § 2.</w:t>
      </w:r>
    </w:p>
  </w:footnote>
  <w:footnote w:id="9">
    <w:p w:rsidR="00FC15A6" w:rsidRDefault="00FC15A6" w:rsidP="008D75B3">
      <w:pPr>
        <w:pStyle w:val="FootnoteText"/>
      </w:pPr>
      <w:r>
        <w:rPr>
          <w:rStyle w:val="FootnoteReference"/>
        </w:rPr>
        <w:footnoteRef/>
      </w:r>
      <w:r>
        <w:t xml:space="preserve"> There have never been any applications for Horace Mann II charter schools.</w:t>
      </w:r>
    </w:p>
  </w:footnote>
  <w:footnote w:id="10">
    <w:p w:rsidR="00FC15A6" w:rsidRDefault="00FC15A6" w:rsidP="008D75B3">
      <w:pPr>
        <w:pStyle w:val="FootnoteText"/>
      </w:pPr>
      <w:r>
        <w:rPr>
          <w:rStyle w:val="FootnoteReference"/>
        </w:rPr>
        <w:footnoteRef/>
      </w:r>
      <w:r>
        <w:t xml:space="preserve"> </w:t>
      </w:r>
      <w:hyperlink r:id="rId6" w:history="1">
        <w:r w:rsidRPr="008720C9">
          <w:rPr>
            <w:rStyle w:val="Hyperlink"/>
          </w:rPr>
          <w:t>http://www.doe.mass.edu/charter/factsheet.xlsx</w:t>
        </w:r>
      </w:hyperlink>
      <w:r>
        <w:t xml:space="preserve"> .</w:t>
      </w:r>
    </w:p>
  </w:footnote>
  <w:footnote w:id="11">
    <w:p w:rsidR="00FC15A6" w:rsidRDefault="00FC15A6" w:rsidP="008D75B3">
      <w:pPr>
        <w:pStyle w:val="FootnoteText"/>
      </w:pPr>
      <w:r>
        <w:rPr>
          <w:rStyle w:val="FootnoteReference"/>
        </w:rPr>
        <w:footnoteRef/>
      </w:r>
      <w:r>
        <w:t xml:space="preserve"> See the Department memorandum entitled 2015-2016 Charter Application Process at </w:t>
      </w:r>
      <w:hyperlink r:id="rId7" w:history="1">
        <w:r w:rsidRPr="0073717B">
          <w:rPr>
            <w:rStyle w:val="Hyperlink"/>
          </w:rPr>
          <w:t>http://www.doe.mass.edu/news/news.aspx?id=18989</w:t>
        </w:r>
      </w:hyperlink>
      <w:r>
        <w:t xml:space="preserve">. </w:t>
      </w:r>
    </w:p>
  </w:footnote>
  <w:footnote w:id="12">
    <w:p w:rsidR="00FC15A6" w:rsidRDefault="00FC15A6" w:rsidP="008D75B3">
      <w:pPr>
        <w:pStyle w:val="FootnoteText"/>
      </w:pPr>
      <w:r>
        <w:rPr>
          <w:rStyle w:val="FootnoteReference"/>
        </w:rPr>
        <w:footnoteRef/>
      </w:r>
      <w:r>
        <w:t xml:space="preserve"> The relevant portions of the law and regulations can be found in G.L. c. 71, § 89(e) and 603 C.M.R. §1.05.</w:t>
      </w:r>
    </w:p>
  </w:footnote>
  <w:footnote w:id="13">
    <w:p w:rsidR="00FC15A6" w:rsidRDefault="00FC15A6" w:rsidP="008D75B3">
      <w:pPr>
        <w:pStyle w:val="FootnoteText"/>
      </w:pPr>
      <w:r w:rsidRPr="008D75B3">
        <w:rPr>
          <w:rStyle w:val="FootnoteReference"/>
        </w:rPr>
        <w:footnoteRef/>
      </w:r>
      <w:r w:rsidRPr="008D75B3">
        <w:t xml:space="preserve"> These students represent roughly 1% of public school enrollment in Massachusetts.</w:t>
      </w:r>
    </w:p>
  </w:footnote>
  <w:footnote w:id="14">
    <w:p w:rsidR="00FC15A6" w:rsidRDefault="00FC15A6" w:rsidP="008D75B3">
      <w:pPr>
        <w:pStyle w:val="FootnoteText"/>
      </w:pPr>
      <w:r>
        <w:rPr>
          <w:rStyle w:val="FootnoteReference"/>
        </w:rPr>
        <w:footnoteRef/>
      </w:r>
      <w:r>
        <w:t xml:space="preserve"> </w:t>
      </w:r>
      <w:hyperlink r:id="rId8" w:history="1">
        <w:r w:rsidRPr="00D62037">
          <w:rPr>
            <w:rStyle w:val="Hyperlink"/>
          </w:rPr>
          <w:t>http://www.doe.mass.edu/sped/advisories/2014-5ta.html</w:t>
        </w:r>
      </w:hyperlink>
      <w:r>
        <w:t xml:space="preserve"> </w:t>
      </w:r>
    </w:p>
  </w:footnote>
  <w:footnote w:id="15">
    <w:p w:rsidR="00FC15A6" w:rsidRDefault="00FC15A6" w:rsidP="008D75B3">
      <w:pPr>
        <w:pStyle w:val="FootnoteText"/>
      </w:pPr>
      <w:r>
        <w:rPr>
          <w:rStyle w:val="FootnoteReference"/>
        </w:rPr>
        <w:footnoteRef/>
      </w:r>
      <w:r>
        <w:t xml:space="preserve"> See 603 CMR 1.05.</w:t>
      </w:r>
    </w:p>
  </w:footnote>
  <w:footnote w:id="16">
    <w:p w:rsidR="00FC15A6" w:rsidRPr="006E4909" w:rsidRDefault="00FC15A6" w:rsidP="008D75B3">
      <w:pPr>
        <w:pStyle w:val="FootnoteText"/>
      </w:pPr>
      <w:r w:rsidRPr="006E4909">
        <w:rPr>
          <w:rStyle w:val="FootnoteReference"/>
        </w:rPr>
        <w:footnoteRef/>
      </w:r>
      <w:r w:rsidRPr="006E4909">
        <w:t xml:space="preserve"> To avoid changing the rules</w:t>
      </w:r>
      <w:r>
        <w:t xml:space="preserve"> for</w:t>
      </w:r>
      <w:r w:rsidRPr="006E4909">
        <w:t xml:space="preserve"> parents already assigned a waitlist number, a “grandfathering” clause was included in 603 CMR 1.05(10)(a) so that a charter school may choose to maintain any waitlists that were established prior to March 31, 2014 until such waitlists are exhausted, provided that such maintenance is clearly articulated in the school's enrollment policy approved by the Department.</w:t>
      </w:r>
    </w:p>
  </w:footnote>
  <w:footnote w:id="17">
    <w:p w:rsidR="00FC15A6" w:rsidRPr="006E4909" w:rsidRDefault="00FC15A6" w:rsidP="008D75B3">
      <w:pPr>
        <w:pStyle w:val="FootnoteText"/>
      </w:pPr>
      <w:r w:rsidRPr="006E4909">
        <w:rPr>
          <w:rStyle w:val="FootnoteReference"/>
        </w:rPr>
        <w:footnoteRef/>
      </w:r>
      <w:r w:rsidRPr="006E4909">
        <w:t xml:space="preserve"> </w:t>
      </w:r>
      <w:hyperlink r:id="rId9" w:history="1">
        <w:r w:rsidRPr="006E4909">
          <w:rPr>
            <w:rStyle w:val="Hyperlink"/>
          </w:rPr>
          <w:t>http://www.doe.mass.edu/charter/finance/chart/</w:t>
        </w:r>
      </w:hyperlink>
    </w:p>
  </w:footnote>
  <w:footnote w:id="18">
    <w:p w:rsidR="00FC15A6" w:rsidRPr="006E4909" w:rsidRDefault="00FC15A6" w:rsidP="008D75B3">
      <w:pPr>
        <w:pStyle w:val="FootnoteText"/>
      </w:pPr>
      <w:r w:rsidRPr="006E4909">
        <w:rPr>
          <w:rStyle w:val="FootnoteReference"/>
        </w:rPr>
        <w:footnoteRef/>
      </w:r>
      <w:r w:rsidRPr="006E4909">
        <w:t xml:space="preserve"> </w:t>
      </w:r>
      <w:hyperlink r:id="rId10" w:history="1">
        <w:r w:rsidRPr="006E4909">
          <w:rPr>
            <w:rStyle w:val="Hyperlink"/>
          </w:rPr>
          <w:t>http://www.doe.mass.edu/boe/docs/fy2015/2015-06/item15.html</w:t>
        </w:r>
      </w:hyperlink>
    </w:p>
  </w:footnote>
  <w:footnote w:id="19">
    <w:p w:rsidR="00FC15A6" w:rsidRDefault="00FC15A6" w:rsidP="008D75B3">
      <w:pPr>
        <w:pStyle w:val="FootnoteText"/>
      </w:pPr>
      <w:r w:rsidRPr="006E4909">
        <w:rPr>
          <w:rStyle w:val="FootnoteReference"/>
        </w:rPr>
        <w:footnoteRef/>
      </w:r>
      <w:r w:rsidRPr="006E4909">
        <w:t xml:space="preserve"> During the past two years, all charter schools that were granted significant expansion amendments made strong commitments to open access through proposed enrollment growth plans and policies that included backfill commitments that exceed statutory requirements and/or plans for new</w:t>
      </w:r>
      <w:r>
        <w:t xml:space="preserve"> student entry in upper grades.</w:t>
      </w:r>
    </w:p>
  </w:footnote>
  <w:footnote w:id="20">
    <w:p w:rsidR="00FC15A6" w:rsidRDefault="00FC15A6" w:rsidP="008D75B3">
      <w:pPr>
        <w:pStyle w:val="FootnoteText"/>
      </w:pPr>
      <w:r>
        <w:rPr>
          <w:rStyle w:val="FootnoteReference"/>
        </w:rPr>
        <w:footnoteRef/>
      </w:r>
      <w:r>
        <w:t xml:space="preserve"> Due in part to this project and other work in partnership with the Department, MCPSA was recently awarded a national leadership activities grant from the U.S. Department of Education. The award provides $2 million to create the Massachusetts Charter School Collaborative Access Network, the first statewide effort of its kind in the nation, to enhance charter school capacity to serve students with disabilities and English language learners.</w:t>
      </w:r>
    </w:p>
  </w:footnote>
  <w:footnote w:id="21">
    <w:p w:rsidR="00FC15A6" w:rsidRDefault="00FC15A6" w:rsidP="002A65CC">
      <w:pPr>
        <w:pStyle w:val="FootnoteText"/>
      </w:pPr>
      <w:r>
        <w:rPr>
          <w:rStyle w:val="FootnoteReference"/>
        </w:rPr>
        <w:footnoteRef/>
      </w:r>
      <w:r>
        <w:t xml:space="preserve"> For example, in Boston, exam schools have academic performance admissions requirements.</w:t>
      </w:r>
    </w:p>
  </w:footnote>
  <w:footnote w:id="22">
    <w:p w:rsidR="00FC15A6" w:rsidRPr="00BE2B09" w:rsidRDefault="00FC15A6" w:rsidP="008D75B3">
      <w:pPr>
        <w:pStyle w:val="Heading3"/>
        <w:spacing w:before="0"/>
        <w:rPr>
          <w:rFonts w:ascii="Times New Roman" w:hAnsi="Times New Roman" w:cs="Times New Roman"/>
          <w:b w:val="0"/>
          <w:sz w:val="20"/>
          <w:szCs w:val="20"/>
        </w:rPr>
      </w:pPr>
      <w:r w:rsidRPr="00BE2B09">
        <w:rPr>
          <w:rStyle w:val="FootnoteReference"/>
          <w:rFonts w:ascii="Times New Roman" w:hAnsi="Times New Roman" w:cs="Times New Roman"/>
          <w:b w:val="0"/>
          <w:sz w:val="20"/>
          <w:szCs w:val="20"/>
        </w:rPr>
        <w:footnoteRef/>
      </w:r>
      <w:r w:rsidRPr="00BE2B09">
        <w:rPr>
          <w:rFonts w:ascii="Times New Roman" w:hAnsi="Times New Roman" w:cs="Times New Roman"/>
          <w:b w:val="0"/>
          <w:sz w:val="20"/>
          <w:szCs w:val="20"/>
        </w:rPr>
        <w:t xml:space="preserve"> See </w:t>
      </w:r>
      <w:r>
        <w:rPr>
          <w:rFonts w:ascii="Times New Roman" w:hAnsi="Times New Roman" w:cs="Times New Roman"/>
          <w:b w:val="0"/>
          <w:sz w:val="20"/>
          <w:szCs w:val="20"/>
        </w:rPr>
        <w:t xml:space="preserve">the Department’s </w:t>
      </w:r>
      <w:r w:rsidRPr="00BE2B09">
        <w:rPr>
          <w:rFonts w:ascii="Times New Roman" w:hAnsi="Times New Roman" w:cs="Times New Roman"/>
          <w:b w:val="0"/>
          <w:i/>
          <w:sz w:val="20"/>
          <w:szCs w:val="20"/>
        </w:rPr>
        <w:t>Choosing a School: A Parent's Guide to Educational Choices in Massachusetts</w:t>
      </w:r>
      <w:r>
        <w:rPr>
          <w:rFonts w:ascii="Times New Roman" w:hAnsi="Times New Roman" w:cs="Times New Roman"/>
          <w:b w:val="0"/>
          <w:sz w:val="20"/>
          <w:szCs w:val="20"/>
        </w:rPr>
        <w:t xml:space="preserve"> at</w:t>
      </w:r>
      <w:r w:rsidRPr="00BE2B09">
        <w:rPr>
          <w:rFonts w:ascii="Times New Roman" w:hAnsi="Times New Roman" w:cs="Times New Roman"/>
          <w:b w:val="0"/>
          <w:sz w:val="20"/>
          <w:szCs w:val="20"/>
        </w:rPr>
        <w:t xml:space="preserve"> </w:t>
      </w:r>
      <w:hyperlink r:id="rId11" w:history="1">
        <w:r w:rsidRPr="00BE2B09">
          <w:rPr>
            <w:rStyle w:val="Hyperlink"/>
            <w:rFonts w:ascii="Times New Roman" w:hAnsi="Times New Roman" w:cs="Times New Roman"/>
            <w:b w:val="0"/>
            <w:sz w:val="20"/>
            <w:szCs w:val="20"/>
          </w:rPr>
          <w:t>http://www.doe.mass.edu/finance/schoolchoice/choice_guide.html</w:t>
        </w:r>
      </w:hyperlink>
      <w:r>
        <w:t xml:space="preserve"> </w:t>
      </w:r>
    </w:p>
  </w:footnote>
  <w:footnote w:id="23">
    <w:p w:rsidR="00FC15A6" w:rsidRPr="006E4909" w:rsidRDefault="00FC15A6" w:rsidP="008D75B3">
      <w:pPr>
        <w:pStyle w:val="FootnoteText"/>
      </w:pPr>
      <w:r w:rsidRPr="006E4909">
        <w:rPr>
          <w:rStyle w:val="FootnoteReference"/>
        </w:rPr>
        <w:footnoteRef/>
      </w:r>
      <w:r w:rsidRPr="006E4909">
        <w:t xml:space="preserve"> </w:t>
      </w:r>
      <w:hyperlink r:id="rId12" w:history="1">
        <w:r w:rsidRPr="006E4909">
          <w:rPr>
            <w:rStyle w:val="Hyperlink"/>
          </w:rPr>
          <w:t>http://www.doe.mass.edu/charter/finance/chart/</w:t>
        </w:r>
      </w:hyperlink>
    </w:p>
  </w:footnote>
  <w:footnote w:id="24">
    <w:p w:rsidR="00FC15A6" w:rsidRPr="008C7C7B" w:rsidRDefault="00FC15A6" w:rsidP="008D75B3">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25">
    <w:p w:rsidR="00FC15A6" w:rsidRDefault="00FC15A6" w:rsidP="008D75B3">
      <w:pPr>
        <w:pStyle w:val="FootnoteText"/>
        <w:rPr>
          <w:sz w:val="17"/>
          <w:szCs w:val="17"/>
        </w:rPr>
      </w:pPr>
      <w:r>
        <w:rPr>
          <w:rStyle w:val="FootnoteReference"/>
        </w:rPr>
        <w:footnoteRef/>
      </w:r>
      <w:r>
        <w:t xml:space="preserve"> </w:t>
      </w:r>
      <w:r w:rsidRPr="00FF55D4">
        <w:rPr>
          <w:sz w:val="17"/>
          <w:szCs w:val="17"/>
        </w:rPr>
        <w:t xml:space="preserve">The first quartile is the middle number between the smallest number and the median of all comparison schools. This is derived using </w:t>
      </w:r>
    </w:p>
    <w:p w:rsidR="00FC15A6" w:rsidRPr="00FF55D4" w:rsidRDefault="00FC15A6" w:rsidP="008D75B3">
      <w:pPr>
        <w:pStyle w:val="FootnoteText"/>
        <w:rPr>
          <w:sz w:val="17"/>
          <w:szCs w:val="17"/>
        </w:rPr>
      </w:pPr>
      <w:r>
        <w:rPr>
          <w:sz w:val="17"/>
          <w:szCs w:val="17"/>
        </w:rPr>
        <w:t xml:space="preserve">    </w:t>
      </w:r>
      <w:r w:rsidRPr="00FF55D4">
        <w:rPr>
          <w:sz w:val="17"/>
          <w:szCs w:val="17"/>
        </w:rPr>
        <w:t>Microsoft Excel's QUARTILE function.</w:t>
      </w:r>
    </w:p>
  </w:footnote>
  <w:footnote w:id="26">
    <w:p w:rsidR="00FC15A6" w:rsidRDefault="00FC15A6" w:rsidP="008D75B3">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27">
    <w:p w:rsidR="00FC15A6" w:rsidRDefault="00FC15A6" w:rsidP="008D75B3">
      <w:pPr>
        <w:pStyle w:val="FootnoteText"/>
      </w:pPr>
      <w:r>
        <w:rPr>
          <w:rStyle w:val="FootnoteReference"/>
        </w:rPr>
        <w:footnoteRef/>
      </w:r>
      <w: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http://www.doe.mass.edu/infoservices/data/ed.html for important information about the new “Economically Disadvantaged” category. For this reason, the Department is unable to calculate a Gap Narrowing Target for this indicator due to the lack of baseline data based on the new Economically Disadvantaged metric. The Department will consider calculating the GNT for this metric beginning in 2016, once new baseline data is available.    </w:t>
      </w:r>
    </w:p>
    <w:p w:rsidR="00FC15A6" w:rsidRDefault="00FC15A6" w:rsidP="008D75B3">
      <w:pPr>
        <w:pStyle w:val="FootnoteText"/>
      </w:pPr>
    </w:p>
  </w:footnote>
  <w:footnote w:id="28">
    <w:p w:rsidR="00FC15A6" w:rsidRDefault="00FC15A6" w:rsidP="008D75B3">
      <w:pPr>
        <w:pStyle w:val="FootnoteText"/>
      </w:pPr>
      <w:r>
        <w:rPr>
          <w:rStyle w:val="FootnoteReference"/>
        </w:rPr>
        <w:footnoteRef/>
      </w:r>
      <w:r>
        <w:t xml:space="preserve"> </w:t>
      </w:r>
      <w:hyperlink r:id="rId13" w:history="1">
        <w:r w:rsidRPr="008720C9">
          <w:rPr>
            <w:rStyle w:val="Hyperlink"/>
          </w:rPr>
          <w:t>http://www.doe.mass.edu/charter/factsheet.xlsx</w:t>
        </w:r>
      </w:hyperlink>
    </w:p>
  </w:footnote>
  <w:footnote w:id="29">
    <w:p w:rsidR="00FC15A6" w:rsidRDefault="00FC15A6" w:rsidP="008D75B3">
      <w:pPr>
        <w:pStyle w:val="FootnoteText"/>
      </w:pPr>
      <w:r>
        <w:rPr>
          <w:rStyle w:val="FootnoteReference"/>
        </w:rPr>
        <w:footnoteRef/>
      </w:r>
      <w:r>
        <w:t xml:space="preserve"> </w:t>
      </w:r>
      <w:r>
        <w:rPr>
          <w:color w:val="000000"/>
        </w:rPr>
        <w:t xml:space="preserve">In 2010, rates of special education identification varied substantially cross Massachusetts school districts, ranging from 9 percent to 29 percent. See </w:t>
      </w:r>
      <w:hyperlink r:id="rId14" w:history="1">
        <w:r w:rsidRPr="003C0B06">
          <w:rPr>
            <w:rStyle w:val="Hyperlink"/>
            <w:i/>
            <w:iCs/>
          </w:rPr>
          <w:t>Review of Special Education in the Commonwealth of Massachusetts: A Synthesis Report (August 2014</w:t>
        </w:r>
        <w:r w:rsidRPr="006820B2">
          <w:rPr>
            <w:rStyle w:val="Hyperlink"/>
          </w:rPr>
          <w:t>)</w:t>
        </w:r>
      </w:hyperlink>
      <w:r>
        <w:t xml:space="preserve"> at </w:t>
      </w:r>
      <w:hyperlink r:id="rId15" w:history="1">
        <w:r w:rsidRPr="0073717B">
          <w:rPr>
            <w:rStyle w:val="Hyperlink"/>
          </w:rPr>
          <w:t>http://www.doe.mass.edu/sped/2014/synthesis.pdf</w:t>
        </w:r>
      </w:hyperlink>
      <w:r>
        <w:t xml:space="preserve">. </w:t>
      </w:r>
    </w:p>
  </w:footnote>
  <w:footnote w:id="30">
    <w:p w:rsidR="00FC15A6" w:rsidRPr="00897ED1" w:rsidRDefault="00FC15A6" w:rsidP="008D75B3">
      <w:pPr>
        <w:rPr>
          <w:sz w:val="20"/>
          <w:szCs w:val="20"/>
        </w:rPr>
      </w:pPr>
      <w:r w:rsidRPr="00897ED1">
        <w:rPr>
          <w:rStyle w:val="FootnoteReference"/>
          <w:sz w:val="20"/>
          <w:szCs w:val="20"/>
        </w:rPr>
        <w:footnoteRef/>
      </w:r>
      <w:r w:rsidRPr="00897ED1">
        <w:rPr>
          <w:sz w:val="20"/>
          <w:szCs w:val="20"/>
        </w:rPr>
        <w:t xml:space="preserve"> Gateway Cities are 26 mid-sized urban centers experiencing social and economic challenges evidenced by median household income levels below the state average, and a rate of educational attainment of a bachelor’s degree below the state average (MGL Chapter 23A Section 3A). Only Gateway Cities in which a charter school is located are included in the comparison district data set, which include: Barnstable, Chelsea, Chicopee, Everett, Fall River, Fitchburg, Haverhill, Holyoke, Lawrence, Lowell, Lynn, Malden, New Bedford, Revere</w:t>
      </w:r>
      <w:r>
        <w:rPr>
          <w:sz w:val="20"/>
          <w:szCs w:val="20"/>
        </w:rPr>
        <w:t>, Salem, Springfield, Worcester</w:t>
      </w:r>
    </w:p>
  </w:footnote>
  <w:footnote w:id="31">
    <w:p w:rsidR="00FC15A6" w:rsidRPr="00897ED1" w:rsidRDefault="00FC15A6" w:rsidP="008D75B3">
      <w:pPr>
        <w:pStyle w:val="FootnoteText"/>
      </w:pPr>
      <w:r>
        <w:rPr>
          <w:rStyle w:val="FootnoteReference"/>
        </w:rPr>
        <w:footnoteRef/>
      </w:r>
      <w:r>
        <w:t xml:space="preserve"> </w:t>
      </w:r>
      <w:r w:rsidRPr="00BB078D">
        <w:t xml:space="preserve">Charter schools </w:t>
      </w:r>
      <w:r>
        <w:t>began implementing recruitment and r</w:t>
      </w:r>
      <w:r w:rsidRPr="00BB078D">
        <w:t>etention plans in the 2011-2012 school year.</w:t>
      </w:r>
      <w:r w:rsidRPr="00BB078D">
        <w:rPr>
          <w:i/>
          <w:iCs/>
        </w:rPr>
        <w:t xml:space="preserve"> </w:t>
      </w:r>
    </w:p>
  </w:footnote>
  <w:footnote w:id="32">
    <w:p w:rsidR="00FC15A6" w:rsidRDefault="00FC15A6">
      <w:pPr>
        <w:pStyle w:val="FootnoteText"/>
      </w:pPr>
      <w:r>
        <w:rPr>
          <w:rStyle w:val="FootnoteReference"/>
        </w:rPr>
        <w:footnoteRef/>
      </w:r>
      <w:r>
        <w:t xml:space="preserve"> The Department is in the process of updating this analysis to include 2015-2016.</w:t>
      </w:r>
    </w:p>
  </w:footnote>
  <w:footnote w:id="33">
    <w:p w:rsidR="00FC15A6" w:rsidRPr="001061C7" w:rsidRDefault="00FC15A6" w:rsidP="008D75B3">
      <w:pPr>
        <w:pStyle w:val="FootnoteText"/>
      </w:pPr>
      <w:r>
        <w:rPr>
          <w:rStyle w:val="FootnoteReference"/>
        </w:rPr>
        <w:footnoteRef/>
      </w:r>
      <w:r>
        <w:t xml:space="preserve"> </w:t>
      </w:r>
      <w:r w:rsidRPr="00BB078D">
        <w:rPr>
          <w:i/>
          <w:iCs/>
        </w:rPr>
        <w:t xml:space="preserve">New Students </w:t>
      </w:r>
      <w:r w:rsidRPr="00BB078D">
        <w:t>are defined as students who were not enrolled at the same sc</w:t>
      </w:r>
      <w:r>
        <w:t xml:space="preserve">hool the previous school year. </w:t>
      </w:r>
    </w:p>
  </w:footnote>
  <w:footnote w:id="34">
    <w:p w:rsidR="00FC15A6" w:rsidRPr="001061C7" w:rsidRDefault="00FC15A6" w:rsidP="001061C7">
      <w:pPr>
        <w:rPr>
          <w:sz w:val="20"/>
          <w:szCs w:val="20"/>
        </w:rPr>
      </w:pPr>
      <w:r w:rsidRPr="002A65CC">
        <w:rPr>
          <w:rStyle w:val="FootnoteReference"/>
          <w:sz w:val="20"/>
          <w:szCs w:val="20"/>
        </w:rPr>
        <w:footnoteRef/>
      </w:r>
      <w:r w:rsidRPr="002A65CC">
        <w:rPr>
          <w:sz w:val="20"/>
          <w:szCs w:val="20"/>
        </w:rPr>
        <w:t xml:space="preserve"> A recent report by the Massachusetts Association of School Committees entitled </w:t>
      </w:r>
      <w:r w:rsidRPr="002A65CC">
        <w:rPr>
          <w:i/>
          <w:sz w:val="20"/>
          <w:szCs w:val="20"/>
        </w:rPr>
        <w:t xml:space="preserve">Who Is Being Served </w:t>
      </w:r>
      <w:r w:rsidRPr="002A65CC">
        <w:rPr>
          <w:sz w:val="20"/>
          <w:szCs w:val="20"/>
        </w:rPr>
        <w:t>(</w:t>
      </w:r>
      <w:hyperlink r:id="rId16" w:history="1">
        <w:r w:rsidRPr="002A65CC">
          <w:rPr>
            <w:rStyle w:val="Hyperlink"/>
            <w:sz w:val="20"/>
            <w:szCs w:val="20"/>
          </w:rPr>
          <w:t>http://www.masc.org/images/news/2015/20151013_MASC_Charter-Schools_Who-Is-Being-Served_opt.pdf</w:t>
        </w:r>
      </w:hyperlink>
      <w:r w:rsidRPr="002A65CC">
        <w:rPr>
          <w:sz w:val="20"/>
          <w:szCs w:val="20"/>
        </w:rPr>
        <w:t>)</w:t>
      </w:r>
      <w:r w:rsidRPr="002A65CC">
        <w:rPr>
          <w:i/>
          <w:sz w:val="20"/>
          <w:szCs w:val="20"/>
        </w:rPr>
        <w:t xml:space="preserve">  </w:t>
      </w:r>
      <w:r w:rsidRPr="002A65CC">
        <w:rPr>
          <w:sz w:val="20"/>
          <w:szCs w:val="20"/>
        </w:rPr>
        <w:t>accurately notes that magnitude of the growth in the proportion of English language learners in Boston can be partially attributed to the efforts of Match Public Charter School, which opened an elementary campus in the fall of 2011 with a specific mission to serve English language learners, highlighting the level of variability of subgroup proportions at different schools within a city as noted earlier.</w:t>
      </w:r>
    </w:p>
    <w:p w:rsidR="00FC15A6" w:rsidRDefault="00FC15A6">
      <w:pPr>
        <w:pStyle w:val="FootnoteText"/>
      </w:pPr>
    </w:p>
  </w:footnote>
  <w:footnote w:id="35">
    <w:p w:rsidR="00FC15A6" w:rsidRDefault="00FC15A6">
      <w:pPr>
        <w:pStyle w:val="FootnoteText"/>
      </w:pPr>
      <w:r>
        <w:rPr>
          <w:rStyle w:val="FootnoteReference"/>
        </w:rPr>
        <w:footnoteRef/>
      </w:r>
      <w:r>
        <w:t xml:space="preserve"> </w:t>
      </w:r>
      <w:r w:rsidRPr="00E90B20">
        <w:t xml:space="preserve">The </w:t>
      </w:r>
      <w:r>
        <w:t xml:space="preserve">attrition rate represents the </w:t>
      </w:r>
      <w:r w:rsidRPr="00E90B20">
        <w:t xml:space="preserve">percentage of </w:t>
      </w:r>
      <w:r>
        <w:t>students who were enrolled at the end of one school year and did not remain in the same school in the following fall. Students in the school’s highest grade are not included in the calculation. The Department also calculates “with-in” year mobility rates—Intake (Transfer-in) Rate; Churn Rate; and Stability Rate—and is in the process of incorporating this data into CHART and future analyses.</w:t>
      </w:r>
    </w:p>
  </w:footnote>
  <w:footnote w:id="36">
    <w:p w:rsidR="00FC15A6" w:rsidRPr="006E4909" w:rsidRDefault="00FC15A6" w:rsidP="008D75B3">
      <w:pPr>
        <w:pStyle w:val="FootnoteText"/>
      </w:pPr>
      <w:r w:rsidRPr="006E4909">
        <w:rPr>
          <w:rStyle w:val="FootnoteReference"/>
        </w:rPr>
        <w:footnoteRef/>
      </w:r>
      <w:r w:rsidRPr="006E4909">
        <w:t xml:space="preserve"> </w:t>
      </w:r>
      <w:hyperlink r:id="rId17" w:history="1">
        <w:r w:rsidRPr="006E4909">
          <w:rPr>
            <w:rStyle w:val="Hyperlink"/>
          </w:rPr>
          <w:t>http://www.doe.mass.edu/charter/finance/chart/</w:t>
        </w:r>
      </w:hyperlink>
    </w:p>
  </w:footnote>
  <w:footnote w:id="37">
    <w:p w:rsidR="00FC15A6" w:rsidRDefault="00FC15A6" w:rsidP="008D75B3">
      <w:pPr>
        <w:pStyle w:val="FootnoteText"/>
      </w:pPr>
      <w:r>
        <w:rPr>
          <w:rStyle w:val="FootnoteReference"/>
        </w:rPr>
        <w:footnoteRef/>
      </w:r>
      <w:r>
        <w:t xml:space="preserve"> School-level attrition rates were averaged, weighted by the number of students enrolled at the school. District-level attrition rates do not provide the appropriate comparison because they do not capture mobility between schools within the same district, which occurs frequently in urban districts.</w:t>
      </w:r>
    </w:p>
  </w:footnote>
  <w:footnote w:id="38">
    <w:p w:rsidR="00FC15A6" w:rsidRDefault="00FC15A6">
      <w:pPr>
        <w:pStyle w:val="FootnoteText"/>
      </w:pPr>
      <w:r>
        <w:rPr>
          <w:rStyle w:val="FootnoteReference"/>
        </w:rPr>
        <w:footnoteRef/>
      </w:r>
      <w:r>
        <w:t xml:space="preserve"> G.L. c. 71, § 89(n</w:t>
      </w:r>
      <w:r w:rsidRPr="0083454F">
        <w:t>).</w:t>
      </w:r>
      <w:r>
        <w:t xml:space="preserve">  </w:t>
      </w:r>
    </w:p>
  </w:footnote>
  <w:footnote w:id="39">
    <w:p w:rsidR="00FC15A6" w:rsidRDefault="00FC15A6">
      <w:pPr>
        <w:pStyle w:val="FootnoteText"/>
      </w:pPr>
      <w:r>
        <w:rPr>
          <w:rStyle w:val="FootnoteReference"/>
        </w:rPr>
        <w:footnoteRef/>
      </w:r>
      <w:r>
        <w:t xml:space="preserve"> 603 CMR 1.05(10)(c).</w:t>
      </w:r>
    </w:p>
  </w:footnote>
  <w:footnote w:id="40">
    <w:p w:rsidR="00FC15A6" w:rsidRDefault="00FC15A6" w:rsidP="008774C3">
      <w:pPr>
        <w:pStyle w:val="FootnoteText"/>
      </w:pPr>
      <w:r>
        <w:rPr>
          <w:rStyle w:val="FootnoteReference"/>
        </w:rPr>
        <w:footnoteRef/>
      </w:r>
      <w:r>
        <w:t xml:space="preserve"> See </w:t>
      </w:r>
      <w:hyperlink r:id="rId18" w:history="1">
        <w:r w:rsidRPr="005F5387">
          <w:rPr>
            <w:rStyle w:val="Hyperlink"/>
          </w:rPr>
          <w:t>http://www.mass.gov/auditor/docs/audits/2014/201351533c.pdf</w:t>
        </w:r>
      </w:hyperlink>
      <w:r>
        <w:t>.</w:t>
      </w:r>
    </w:p>
  </w:footnote>
  <w:footnote w:id="41">
    <w:p w:rsidR="00FC15A6" w:rsidRDefault="00FC15A6" w:rsidP="008774C3">
      <w:pPr>
        <w:pStyle w:val="FootnoteText"/>
      </w:pPr>
      <w:r>
        <w:rPr>
          <w:rStyle w:val="FootnoteReference"/>
        </w:rPr>
        <w:footnoteRef/>
      </w:r>
      <w:r>
        <w:t xml:space="preserve"> The slight difference is due to the Auditor using slightly different rules to determine if two student records constitute a match.</w:t>
      </w:r>
    </w:p>
  </w:footnote>
  <w:footnote w:id="42">
    <w:p w:rsidR="00FC15A6" w:rsidRDefault="00FC15A6">
      <w:pPr>
        <w:pStyle w:val="FootnoteText"/>
      </w:pPr>
      <w:r>
        <w:rPr>
          <w:rStyle w:val="FootnoteReference"/>
        </w:rPr>
        <w:footnoteRef/>
      </w:r>
      <w:r>
        <w:t xml:space="preserve"> </w:t>
      </w:r>
      <w:r>
        <w:rPr>
          <w:b/>
        </w:rPr>
        <w:t xml:space="preserve"> </w:t>
      </w:r>
      <w:r w:rsidRPr="00812D09">
        <w:t>Updated waitlists</w:t>
      </w:r>
      <w:r>
        <w:rPr>
          <w:b/>
        </w:rPr>
        <w:t xml:space="preserve"> </w:t>
      </w:r>
      <w:r>
        <w:t>from the fall reporting cycle, reflecting late offers of admission as seats open up over the summer and fall, will be available in winter 2016</w:t>
      </w:r>
      <w:r>
        <w:rPr>
          <w:b/>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rsidP="00F64F12">
    <w:pPr>
      <w:pStyle w:val="Header"/>
      <w:ind w:left="63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rsidP="00F64F12">
    <w:r>
      <w:t>Appendix B (1): Massachusetts Charter School Fact Sheet and Directory</w:t>
    </w:r>
  </w:p>
  <w:p w:rsidR="00FC15A6" w:rsidRDefault="00FC15A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rsidP="00F64F12">
    <w:r>
      <w:t>Appendix B (2): Massachusetts Charter School Fact Sheet and Directory</w:t>
    </w:r>
  </w:p>
  <w:p w:rsidR="00FC15A6" w:rsidRDefault="00FC15A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A6" w:rsidRDefault="00FC15A6" w:rsidP="00F64F12">
    <w:r>
      <w:t>Appendix C: Demographic and Attrition Trends in Massachusetts Charter Schools</w:t>
    </w:r>
  </w:p>
  <w:p w:rsidR="00FC15A6" w:rsidRDefault="00FC15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nsid w:val="00B13159"/>
    <w:multiLevelType w:val="hybridMultilevel"/>
    <w:tmpl w:val="DBC6EF96"/>
    <w:lvl w:ilvl="0" w:tplc="662AB20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C568A"/>
    <w:multiLevelType w:val="multilevel"/>
    <w:tmpl w:val="59EA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A66B5"/>
    <w:multiLevelType w:val="hybridMultilevel"/>
    <w:tmpl w:val="02806908"/>
    <w:lvl w:ilvl="0" w:tplc="B6CAE30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E06D3"/>
    <w:multiLevelType w:val="hybridMultilevel"/>
    <w:tmpl w:val="E2E04DAE"/>
    <w:lvl w:ilvl="0" w:tplc="8EE6B538">
      <w:start w:val="1"/>
      <w:numFmt w:val="bullet"/>
      <w:lvlText w:val=""/>
      <w:lvlJc w:val="left"/>
      <w:pPr>
        <w:tabs>
          <w:tab w:val="num" w:pos="720"/>
        </w:tabs>
        <w:ind w:left="720" w:hanging="360"/>
      </w:pPr>
      <w:rPr>
        <w:rFonts w:ascii="Wingdings 2" w:hAnsi="Wingdings 2" w:hint="default"/>
      </w:rPr>
    </w:lvl>
    <w:lvl w:ilvl="1" w:tplc="D83021CE" w:tentative="1">
      <w:start w:val="1"/>
      <w:numFmt w:val="bullet"/>
      <w:lvlText w:val=""/>
      <w:lvlJc w:val="left"/>
      <w:pPr>
        <w:tabs>
          <w:tab w:val="num" w:pos="1440"/>
        </w:tabs>
        <w:ind w:left="1440" w:hanging="360"/>
      </w:pPr>
      <w:rPr>
        <w:rFonts w:ascii="Wingdings 2" w:hAnsi="Wingdings 2" w:hint="default"/>
      </w:rPr>
    </w:lvl>
    <w:lvl w:ilvl="2" w:tplc="310047E6" w:tentative="1">
      <w:start w:val="1"/>
      <w:numFmt w:val="bullet"/>
      <w:lvlText w:val=""/>
      <w:lvlJc w:val="left"/>
      <w:pPr>
        <w:tabs>
          <w:tab w:val="num" w:pos="2160"/>
        </w:tabs>
        <w:ind w:left="2160" w:hanging="360"/>
      </w:pPr>
      <w:rPr>
        <w:rFonts w:ascii="Wingdings 2" w:hAnsi="Wingdings 2" w:hint="default"/>
      </w:rPr>
    </w:lvl>
    <w:lvl w:ilvl="3" w:tplc="9F9CB96A" w:tentative="1">
      <w:start w:val="1"/>
      <w:numFmt w:val="bullet"/>
      <w:lvlText w:val=""/>
      <w:lvlJc w:val="left"/>
      <w:pPr>
        <w:tabs>
          <w:tab w:val="num" w:pos="2880"/>
        </w:tabs>
        <w:ind w:left="2880" w:hanging="360"/>
      </w:pPr>
      <w:rPr>
        <w:rFonts w:ascii="Wingdings 2" w:hAnsi="Wingdings 2" w:hint="default"/>
      </w:rPr>
    </w:lvl>
    <w:lvl w:ilvl="4" w:tplc="B8E81A74" w:tentative="1">
      <w:start w:val="1"/>
      <w:numFmt w:val="bullet"/>
      <w:lvlText w:val=""/>
      <w:lvlJc w:val="left"/>
      <w:pPr>
        <w:tabs>
          <w:tab w:val="num" w:pos="3600"/>
        </w:tabs>
        <w:ind w:left="3600" w:hanging="360"/>
      </w:pPr>
      <w:rPr>
        <w:rFonts w:ascii="Wingdings 2" w:hAnsi="Wingdings 2" w:hint="default"/>
      </w:rPr>
    </w:lvl>
    <w:lvl w:ilvl="5" w:tplc="3DCAB94E" w:tentative="1">
      <w:start w:val="1"/>
      <w:numFmt w:val="bullet"/>
      <w:lvlText w:val=""/>
      <w:lvlJc w:val="left"/>
      <w:pPr>
        <w:tabs>
          <w:tab w:val="num" w:pos="4320"/>
        </w:tabs>
        <w:ind w:left="4320" w:hanging="360"/>
      </w:pPr>
      <w:rPr>
        <w:rFonts w:ascii="Wingdings 2" w:hAnsi="Wingdings 2" w:hint="default"/>
      </w:rPr>
    </w:lvl>
    <w:lvl w:ilvl="6" w:tplc="7D6E41E0" w:tentative="1">
      <w:start w:val="1"/>
      <w:numFmt w:val="bullet"/>
      <w:lvlText w:val=""/>
      <w:lvlJc w:val="left"/>
      <w:pPr>
        <w:tabs>
          <w:tab w:val="num" w:pos="5040"/>
        </w:tabs>
        <w:ind w:left="5040" w:hanging="360"/>
      </w:pPr>
      <w:rPr>
        <w:rFonts w:ascii="Wingdings 2" w:hAnsi="Wingdings 2" w:hint="default"/>
      </w:rPr>
    </w:lvl>
    <w:lvl w:ilvl="7" w:tplc="91005586" w:tentative="1">
      <w:start w:val="1"/>
      <w:numFmt w:val="bullet"/>
      <w:lvlText w:val=""/>
      <w:lvlJc w:val="left"/>
      <w:pPr>
        <w:tabs>
          <w:tab w:val="num" w:pos="5760"/>
        </w:tabs>
        <w:ind w:left="5760" w:hanging="360"/>
      </w:pPr>
      <w:rPr>
        <w:rFonts w:ascii="Wingdings 2" w:hAnsi="Wingdings 2" w:hint="default"/>
      </w:rPr>
    </w:lvl>
    <w:lvl w:ilvl="8" w:tplc="45FC2EC8" w:tentative="1">
      <w:start w:val="1"/>
      <w:numFmt w:val="bullet"/>
      <w:lvlText w:val=""/>
      <w:lvlJc w:val="left"/>
      <w:pPr>
        <w:tabs>
          <w:tab w:val="num" w:pos="6480"/>
        </w:tabs>
        <w:ind w:left="6480" w:hanging="360"/>
      </w:pPr>
      <w:rPr>
        <w:rFonts w:ascii="Wingdings 2" w:hAnsi="Wingdings 2" w:hint="default"/>
      </w:rPr>
    </w:lvl>
  </w:abstractNum>
  <w:abstractNum w:abstractNumId="5">
    <w:nsid w:val="1DCF3FAE"/>
    <w:multiLevelType w:val="multilevel"/>
    <w:tmpl w:val="5D3C2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96BAB"/>
    <w:multiLevelType w:val="hybridMultilevel"/>
    <w:tmpl w:val="8CFAE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686E13"/>
    <w:multiLevelType w:val="hybridMultilevel"/>
    <w:tmpl w:val="32E6E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7E40D9A"/>
    <w:multiLevelType w:val="hybridMultilevel"/>
    <w:tmpl w:val="08805420"/>
    <w:lvl w:ilvl="0" w:tplc="CE2C1ECC">
      <w:start w:val="1"/>
      <w:numFmt w:val="bullet"/>
      <w:lvlText w:val=""/>
      <w:lvlJc w:val="left"/>
      <w:pPr>
        <w:tabs>
          <w:tab w:val="num" w:pos="720"/>
        </w:tabs>
        <w:ind w:left="720" w:hanging="360"/>
      </w:pPr>
      <w:rPr>
        <w:rFonts w:ascii="Wingdings 2" w:hAnsi="Wingdings 2" w:hint="default"/>
      </w:rPr>
    </w:lvl>
    <w:lvl w:ilvl="1" w:tplc="0084021E" w:tentative="1">
      <w:start w:val="1"/>
      <w:numFmt w:val="bullet"/>
      <w:lvlText w:val=""/>
      <w:lvlJc w:val="left"/>
      <w:pPr>
        <w:tabs>
          <w:tab w:val="num" w:pos="1440"/>
        </w:tabs>
        <w:ind w:left="1440" w:hanging="360"/>
      </w:pPr>
      <w:rPr>
        <w:rFonts w:ascii="Wingdings 2" w:hAnsi="Wingdings 2" w:hint="default"/>
      </w:rPr>
    </w:lvl>
    <w:lvl w:ilvl="2" w:tplc="84ECC934" w:tentative="1">
      <w:start w:val="1"/>
      <w:numFmt w:val="bullet"/>
      <w:lvlText w:val=""/>
      <w:lvlJc w:val="left"/>
      <w:pPr>
        <w:tabs>
          <w:tab w:val="num" w:pos="2160"/>
        </w:tabs>
        <w:ind w:left="2160" w:hanging="360"/>
      </w:pPr>
      <w:rPr>
        <w:rFonts w:ascii="Wingdings 2" w:hAnsi="Wingdings 2" w:hint="default"/>
      </w:rPr>
    </w:lvl>
    <w:lvl w:ilvl="3" w:tplc="4D6233D8" w:tentative="1">
      <w:start w:val="1"/>
      <w:numFmt w:val="bullet"/>
      <w:lvlText w:val=""/>
      <w:lvlJc w:val="left"/>
      <w:pPr>
        <w:tabs>
          <w:tab w:val="num" w:pos="2880"/>
        </w:tabs>
        <w:ind w:left="2880" w:hanging="360"/>
      </w:pPr>
      <w:rPr>
        <w:rFonts w:ascii="Wingdings 2" w:hAnsi="Wingdings 2" w:hint="default"/>
      </w:rPr>
    </w:lvl>
    <w:lvl w:ilvl="4" w:tplc="75E2033A" w:tentative="1">
      <w:start w:val="1"/>
      <w:numFmt w:val="bullet"/>
      <w:lvlText w:val=""/>
      <w:lvlJc w:val="left"/>
      <w:pPr>
        <w:tabs>
          <w:tab w:val="num" w:pos="3600"/>
        </w:tabs>
        <w:ind w:left="3600" w:hanging="360"/>
      </w:pPr>
      <w:rPr>
        <w:rFonts w:ascii="Wingdings 2" w:hAnsi="Wingdings 2" w:hint="default"/>
      </w:rPr>
    </w:lvl>
    <w:lvl w:ilvl="5" w:tplc="4B6AB260" w:tentative="1">
      <w:start w:val="1"/>
      <w:numFmt w:val="bullet"/>
      <w:lvlText w:val=""/>
      <w:lvlJc w:val="left"/>
      <w:pPr>
        <w:tabs>
          <w:tab w:val="num" w:pos="4320"/>
        </w:tabs>
        <w:ind w:left="4320" w:hanging="360"/>
      </w:pPr>
      <w:rPr>
        <w:rFonts w:ascii="Wingdings 2" w:hAnsi="Wingdings 2" w:hint="default"/>
      </w:rPr>
    </w:lvl>
    <w:lvl w:ilvl="6" w:tplc="7ED6568A" w:tentative="1">
      <w:start w:val="1"/>
      <w:numFmt w:val="bullet"/>
      <w:lvlText w:val=""/>
      <w:lvlJc w:val="left"/>
      <w:pPr>
        <w:tabs>
          <w:tab w:val="num" w:pos="5040"/>
        </w:tabs>
        <w:ind w:left="5040" w:hanging="360"/>
      </w:pPr>
      <w:rPr>
        <w:rFonts w:ascii="Wingdings 2" w:hAnsi="Wingdings 2" w:hint="default"/>
      </w:rPr>
    </w:lvl>
    <w:lvl w:ilvl="7" w:tplc="4F66723E" w:tentative="1">
      <w:start w:val="1"/>
      <w:numFmt w:val="bullet"/>
      <w:lvlText w:val=""/>
      <w:lvlJc w:val="left"/>
      <w:pPr>
        <w:tabs>
          <w:tab w:val="num" w:pos="5760"/>
        </w:tabs>
        <w:ind w:left="5760" w:hanging="360"/>
      </w:pPr>
      <w:rPr>
        <w:rFonts w:ascii="Wingdings 2" w:hAnsi="Wingdings 2" w:hint="default"/>
      </w:rPr>
    </w:lvl>
    <w:lvl w:ilvl="8" w:tplc="32E872CC" w:tentative="1">
      <w:start w:val="1"/>
      <w:numFmt w:val="bullet"/>
      <w:lvlText w:val=""/>
      <w:lvlJc w:val="left"/>
      <w:pPr>
        <w:tabs>
          <w:tab w:val="num" w:pos="6480"/>
        </w:tabs>
        <w:ind w:left="6480" w:hanging="360"/>
      </w:pPr>
      <w:rPr>
        <w:rFonts w:ascii="Wingdings 2" w:hAnsi="Wingdings 2" w:hint="default"/>
      </w:rPr>
    </w:lvl>
  </w:abstractNum>
  <w:abstractNum w:abstractNumId="9">
    <w:nsid w:val="2B8A0BD2"/>
    <w:multiLevelType w:val="hybridMultilevel"/>
    <w:tmpl w:val="8A5ED320"/>
    <w:lvl w:ilvl="0" w:tplc="2CA056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345198"/>
    <w:multiLevelType w:val="hybridMultilevel"/>
    <w:tmpl w:val="D19C067A"/>
    <w:lvl w:ilvl="0" w:tplc="B36A8D38">
      <w:start w:val="1"/>
      <w:numFmt w:val="bullet"/>
      <w:lvlText w:val=""/>
      <w:lvlJc w:val="left"/>
      <w:pPr>
        <w:tabs>
          <w:tab w:val="num" w:pos="720"/>
        </w:tabs>
        <w:ind w:left="720" w:hanging="360"/>
      </w:pPr>
      <w:rPr>
        <w:rFonts w:ascii="Wingdings 2" w:hAnsi="Wingdings 2" w:hint="default"/>
      </w:rPr>
    </w:lvl>
    <w:lvl w:ilvl="1" w:tplc="3D685338" w:tentative="1">
      <w:start w:val="1"/>
      <w:numFmt w:val="bullet"/>
      <w:lvlText w:val=""/>
      <w:lvlJc w:val="left"/>
      <w:pPr>
        <w:tabs>
          <w:tab w:val="num" w:pos="1440"/>
        </w:tabs>
        <w:ind w:left="1440" w:hanging="360"/>
      </w:pPr>
      <w:rPr>
        <w:rFonts w:ascii="Wingdings 2" w:hAnsi="Wingdings 2" w:hint="default"/>
      </w:rPr>
    </w:lvl>
    <w:lvl w:ilvl="2" w:tplc="1CD45A08" w:tentative="1">
      <w:start w:val="1"/>
      <w:numFmt w:val="bullet"/>
      <w:lvlText w:val=""/>
      <w:lvlJc w:val="left"/>
      <w:pPr>
        <w:tabs>
          <w:tab w:val="num" w:pos="2160"/>
        </w:tabs>
        <w:ind w:left="2160" w:hanging="360"/>
      </w:pPr>
      <w:rPr>
        <w:rFonts w:ascii="Wingdings 2" w:hAnsi="Wingdings 2" w:hint="default"/>
      </w:rPr>
    </w:lvl>
    <w:lvl w:ilvl="3" w:tplc="4AFAB326" w:tentative="1">
      <w:start w:val="1"/>
      <w:numFmt w:val="bullet"/>
      <w:lvlText w:val=""/>
      <w:lvlJc w:val="left"/>
      <w:pPr>
        <w:tabs>
          <w:tab w:val="num" w:pos="2880"/>
        </w:tabs>
        <w:ind w:left="2880" w:hanging="360"/>
      </w:pPr>
      <w:rPr>
        <w:rFonts w:ascii="Wingdings 2" w:hAnsi="Wingdings 2" w:hint="default"/>
      </w:rPr>
    </w:lvl>
    <w:lvl w:ilvl="4" w:tplc="405A0CEA" w:tentative="1">
      <w:start w:val="1"/>
      <w:numFmt w:val="bullet"/>
      <w:lvlText w:val=""/>
      <w:lvlJc w:val="left"/>
      <w:pPr>
        <w:tabs>
          <w:tab w:val="num" w:pos="3600"/>
        </w:tabs>
        <w:ind w:left="3600" w:hanging="360"/>
      </w:pPr>
      <w:rPr>
        <w:rFonts w:ascii="Wingdings 2" w:hAnsi="Wingdings 2" w:hint="default"/>
      </w:rPr>
    </w:lvl>
    <w:lvl w:ilvl="5" w:tplc="AE8CBB96" w:tentative="1">
      <w:start w:val="1"/>
      <w:numFmt w:val="bullet"/>
      <w:lvlText w:val=""/>
      <w:lvlJc w:val="left"/>
      <w:pPr>
        <w:tabs>
          <w:tab w:val="num" w:pos="4320"/>
        </w:tabs>
        <w:ind w:left="4320" w:hanging="360"/>
      </w:pPr>
      <w:rPr>
        <w:rFonts w:ascii="Wingdings 2" w:hAnsi="Wingdings 2" w:hint="default"/>
      </w:rPr>
    </w:lvl>
    <w:lvl w:ilvl="6" w:tplc="FDB8FFBE" w:tentative="1">
      <w:start w:val="1"/>
      <w:numFmt w:val="bullet"/>
      <w:lvlText w:val=""/>
      <w:lvlJc w:val="left"/>
      <w:pPr>
        <w:tabs>
          <w:tab w:val="num" w:pos="5040"/>
        </w:tabs>
        <w:ind w:left="5040" w:hanging="360"/>
      </w:pPr>
      <w:rPr>
        <w:rFonts w:ascii="Wingdings 2" w:hAnsi="Wingdings 2" w:hint="default"/>
      </w:rPr>
    </w:lvl>
    <w:lvl w:ilvl="7" w:tplc="ADE253D0" w:tentative="1">
      <w:start w:val="1"/>
      <w:numFmt w:val="bullet"/>
      <w:lvlText w:val=""/>
      <w:lvlJc w:val="left"/>
      <w:pPr>
        <w:tabs>
          <w:tab w:val="num" w:pos="5760"/>
        </w:tabs>
        <w:ind w:left="5760" w:hanging="360"/>
      </w:pPr>
      <w:rPr>
        <w:rFonts w:ascii="Wingdings 2" w:hAnsi="Wingdings 2" w:hint="default"/>
      </w:rPr>
    </w:lvl>
    <w:lvl w:ilvl="8" w:tplc="E7C6402A" w:tentative="1">
      <w:start w:val="1"/>
      <w:numFmt w:val="bullet"/>
      <w:lvlText w:val=""/>
      <w:lvlJc w:val="left"/>
      <w:pPr>
        <w:tabs>
          <w:tab w:val="num" w:pos="6480"/>
        </w:tabs>
        <w:ind w:left="6480" w:hanging="360"/>
      </w:pPr>
      <w:rPr>
        <w:rFonts w:ascii="Wingdings 2" w:hAnsi="Wingdings 2" w:hint="default"/>
      </w:rPr>
    </w:lvl>
  </w:abstractNum>
  <w:abstractNum w:abstractNumId="11">
    <w:nsid w:val="3184552A"/>
    <w:multiLevelType w:val="hybridMultilevel"/>
    <w:tmpl w:val="FDBCC5BC"/>
    <w:lvl w:ilvl="0" w:tplc="425E9ABC">
      <w:start w:val="1"/>
      <w:numFmt w:val="bullet"/>
      <w:lvlText w:val=""/>
      <w:lvlJc w:val="left"/>
      <w:pPr>
        <w:tabs>
          <w:tab w:val="num" w:pos="720"/>
        </w:tabs>
        <w:ind w:left="720" w:hanging="360"/>
      </w:pPr>
      <w:rPr>
        <w:rFonts w:ascii="Wingdings 2" w:hAnsi="Wingdings 2" w:hint="default"/>
      </w:rPr>
    </w:lvl>
    <w:lvl w:ilvl="1" w:tplc="95BA9E9C">
      <w:start w:val="634"/>
      <w:numFmt w:val="bullet"/>
      <w:lvlText w:val=""/>
      <w:lvlJc w:val="left"/>
      <w:pPr>
        <w:tabs>
          <w:tab w:val="num" w:pos="1440"/>
        </w:tabs>
        <w:ind w:left="1440" w:hanging="360"/>
      </w:pPr>
      <w:rPr>
        <w:rFonts w:ascii="Wingdings 2" w:hAnsi="Wingdings 2" w:hint="default"/>
      </w:rPr>
    </w:lvl>
    <w:lvl w:ilvl="2" w:tplc="36746054">
      <w:start w:val="634"/>
      <w:numFmt w:val="bullet"/>
      <w:lvlText w:val=""/>
      <w:lvlJc w:val="left"/>
      <w:pPr>
        <w:tabs>
          <w:tab w:val="num" w:pos="2160"/>
        </w:tabs>
        <w:ind w:left="2160" w:hanging="360"/>
      </w:pPr>
      <w:rPr>
        <w:rFonts w:ascii="Wingdings 2" w:hAnsi="Wingdings 2" w:hint="default"/>
      </w:rPr>
    </w:lvl>
    <w:lvl w:ilvl="3" w:tplc="DDEAEB8E" w:tentative="1">
      <w:start w:val="1"/>
      <w:numFmt w:val="bullet"/>
      <w:lvlText w:val=""/>
      <w:lvlJc w:val="left"/>
      <w:pPr>
        <w:tabs>
          <w:tab w:val="num" w:pos="2880"/>
        </w:tabs>
        <w:ind w:left="2880" w:hanging="360"/>
      </w:pPr>
      <w:rPr>
        <w:rFonts w:ascii="Wingdings 2" w:hAnsi="Wingdings 2" w:hint="default"/>
      </w:rPr>
    </w:lvl>
    <w:lvl w:ilvl="4" w:tplc="3E84D1AE" w:tentative="1">
      <w:start w:val="1"/>
      <w:numFmt w:val="bullet"/>
      <w:lvlText w:val=""/>
      <w:lvlJc w:val="left"/>
      <w:pPr>
        <w:tabs>
          <w:tab w:val="num" w:pos="3600"/>
        </w:tabs>
        <w:ind w:left="3600" w:hanging="360"/>
      </w:pPr>
      <w:rPr>
        <w:rFonts w:ascii="Wingdings 2" w:hAnsi="Wingdings 2" w:hint="default"/>
      </w:rPr>
    </w:lvl>
    <w:lvl w:ilvl="5" w:tplc="A5D0CE90" w:tentative="1">
      <w:start w:val="1"/>
      <w:numFmt w:val="bullet"/>
      <w:lvlText w:val=""/>
      <w:lvlJc w:val="left"/>
      <w:pPr>
        <w:tabs>
          <w:tab w:val="num" w:pos="4320"/>
        </w:tabs>
        <w:ind w:left="4320" w:hanging="360"/>
      </w:pPr>
      <w:rPr>
        <w:rFonts w:ascii="Wingdings 2" w:hAnsi="Wingdings 2" w:hint="default"/>
      </w:rPr>
    </w:lvl>
    <w:lvl w:ilvl="6" w:tplc="F09E6020" w:tentative="1">
      <w:start w:val="1"/>
      <w:numFmt w:val="bullet"/>
      <w:lvlText w:val=""/>
      <w:lvlJc w:val="left"/>
      <w:pPr>
        <w:tabs>
          <w:tab w:val="num" w:pos="5040"/>
        </w:tabs>
        <w:ind w:left="5040" w:hanging="360"/>
      </w:pPr>
      <w:rPr>
        <w:rFonts w:ascii="Wingdings 2" w:hAnsi="Wingdings 2" w:hint="default"/>
      </w:rPr>
    </w:lvl>
    <w:lvl w:ilvl="7" w:tplc="3D7E6636" w:tentative="1">
      <w:start w:val="1"/>
      <w:numFmt w:val="bullet"/>
      <w:lvlText w:val=""/>
      <w:lvlJc w:val="left"/>
      <w:pPr>
        <w:tabs>
          <w:tab w:val="num" w:pos="5760"/>
        </w:tabs>
        <w:ind w:left="5760" w:hanging="360"/>
      </w:pPr>
      <w:rPr>
        <w:rFonts w:ascii="Wingdings 2" w:hAnsi="Wingdings 2" w:hint="default"/>
      </w:rPr>
    </w:lvl>
    <w:lvl w:ilvl="8" w:tplc="BA38A5AE" w:tentative="1">
      <w:start w:val="1"/>
      <w:numFmt w:val="bullet"/>
      <w:lvlText w:val=""/>
      <w:lvlJc w:val="left"/>
      <w:pPr>
        <w:tabs>
          <w:tab w:val="num" w:pos="6480"/>
        </w:tabs>
        <w:ind w:left="6480" w:hanging="360"/>
      </w:pPr>
      <w:rPr>
        <w:rFonts w:ascii="Wingdings 2" w:hAnsi="Wingdings 2" w:hint="default"/>
      </w:rPr>
    </w:lvl>
  </w:abstractNum>
  <w:abstractNum w:abstractNumId="12">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14">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F0540CD"/>
    <w:multiLevelType w:val="hybridMultilevel"/>
    <w:tmpl w:val="6486CCF4"/>
    <w:lvl w:ilvl="0" w:tplc="DB142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9C47AD"/>
    <w:multiLevelType w:val="hybridMultilevel"/>
    <w:tmpl w:val="D398EB3C"/>
    <w:lvl w:ilvl="0" w:tplc="21701290">
      <w:start w:val="1"/>
      <w:numFmt w:val="bullet"/>
      <w:lvlText w:val=""/>
      <w:lvlJc w:val="left"/>
      <w:pPr>
        <w:tabs>
          <w:tab w:val="num" w:pos="720"/>
        </w:tabs>
        <w:ind w:left="720" w:hanging="360"/>
      </w:pPr>
      <w:rPr>
        <w:rFonts w:ascii="Wingdings 2" w:hAnsi="Wingdings 2" w:hint="default"/>
      </w:rPr>
    </w:lvl>
    <w:lvl w:ilvl="1" w:tplc="896C5BBE">
      <w:start w:val="612"/>
      <w:numFmt w:val="bullet"/>
      <w:lvlText w:val=""/>
      <w:lvlJc w:val="left"/>
      <w:pPr>
        <w:tabs>
          <w:tab w:val="num" w:pos="1440"/>
        </w:tabs>
        <w:ind w:left="1440" w:hanging="360"/>
      </w:pPr>
      <w:rPr>
        <w:rFonts w:ascii="Wingdings 2" w:hAnsi="Wingdings 2" w:hint="default"/>
      </w:rPr>
    </w:lvl>
    <w:lvl w:ilvl="2" w:tplc="F78422B8">
      <w:start w:val="612"/>
      <w:numFmt w:val="bullet"/>
      <w:lvlText w:val=""/>
      <w:lvlJc w:val="left"/>
      <w:pPr>
        <w:tabs>
          <w:tab w:val="num" w:pos="2160"/>
        </w:tabs>
        <w:ind w:left="2160" w:hanging="360"/>
      </w:pPr>
      <w:rPr>
        <w:rFonts w:ascii="Wingdings 2" w:hAnsi="Wingdings 2" w:hint="default"/>
      </w:rPr>
    </w:lvl>
    <w:lvl w:ilvl="3" w:tplc="6BC4B872" w:tentative="1">
      <w:start w:val="1"/>
      <w:numFmt w:val="bullet"/>
      <w:lvlText w:val=""/>
      <w:lvlJc w:val="left"/>
      <w:pPr>
        <w:tabs>
          <w:tab w:val="num" w:pos="2880"/>
        </w:tabs>
        <w:ind w:left="2880" w:hanging="360"/>
      </w:pPr>
      <w:rPr>
        <w:rFonts w:ascii="Wingdings 2" w:hAnsi="Wingdings 2" w:hint="default"/>
      </w:rPr>
    </w:lvl>
    <w:lvl w:ilvl="4" w:tplc="9C8AD410" w:tentative="1">
      <w:start w:val="1"/>
      <w:numFmt w:val="bullet"/>
      <w:lvlText w:val=""/>
      <w:lvlJc w:val="left"/>
      <w:pPr>
        <w:tabs>
          <w:tab w:val="num" w:pos="3600"/>
        </w:tabs>
        <w:ind w:left="3600" w:hanging="360"/>
      </w:pPr>
      <w:rPr>
        <w:rFonts w:ascii="Wingdings 2" w:hAnsi="Wingdings 2" w:hint="default"/>
      </w:rPr>
    </w:lvl>
    <w:lvl w:ilvl="5" w:tplc="E84A1CA4" w:tentative="1">
      <w:start w:val="1"/>
      <w:numFmt w:val="bullet"/>
      <w:lvlText w:val=""/>
      <w:lvlJc w:val="left"/>
      <w:pPr>
        <w:tabs>
          <w:tab w:val="num" w:pos="4320"/>
        </w:tabs>
        <w:ind w:left="4320" w:hanging="360"/>
      </w:pPr>
      <w:rPr>
        <w:rFonts w:ascii="Wingdings 2" w:hAnsi="Wingdings 2" w:hint="default"/>
      </w:rPr>
    </w:lvl>
    <w:lvl w:ilvl="6" w:tplc="3DD69206" w:tentative="1">
      <w:start w:val="1"/>
      <w:numFmt w:val="bullet"/>
      <w:lvlText w:val=""/>
      <w:lvlJc w:val="left"/>
      <w:pPr>
        <w:tabs>
          <w:tab w:val="num" w:pos="5040"/>
        </w:tabs>
        <w:ind w:left="5040" w:hanging="360"/>
      </w:pPr>
      <w:rPr>
        <w:rFonts w:ascii="Wingdings 2" w:hAnsi="Wingdings 2" w:hint="default"/>
      </w:rPr>
    </w:lvl>
    <w:lvl w:ilvl="7" w:tplc="78A6DB1C" w:tentative="1">
      <w:start w:val="1"/>
      <w:numFmt w:val="bullet"/>
      <w:lvlText w:val=""/>
      <w:lvlJc w:val="left"/>
      <w:pPr>
        <w:tabs>
          <w:tab w:val="num" w:pos="5760"/>
        </w:tabs>
        <w:ind w:left="5760" w:hanging="360"/>
      </w:pPr>
      <w:rPr>
        <w:rFonts w:ascii="Wingdings 2" w:hAnsi="Wingdings 2" w:hint="default"/>
      </w:rPr>
    </w:lvl>
    <w:lvl w:ilvl="8" w:tplc="78CE1A8C" w:tentative="1">
      <w:start w:val="1"/>
      <w:numFmt w:val="bullet"/>
      <w:lvlText w:val=""/>
      <w:lvlJc w:val="left"/>
      <w:pPr>
        <w:tabs>
          <w:tab w:val="num" w:pos="6480"/>
        </w:tabs>
        <w:ind w:left="6480" w:hanging="360"/>
      </w:pPr>
      <w:rPr>
        <w:rFonts w:ascii="Wingdings 2" w:hAnsi="Wingdings 2" w:hint="default"/>
      </w:rPr>
    </w:lvl>
  </w:abstractNum>
  <w:abstractNum w:abstractNumId="18">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CB5347"/>
    <w:multiLevelType w:val="hybridMultilevel"/>
    <w:tmpl w:val="0E1CC612"/>
    <w:lvl w:ilvl="0" w:tplc="0C4AF76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3D1115"/>
    <w:multiLevelType w:val="hybridMultilevel"/>
    <w:tmpl w:val="2676DB70"/>
    <w:lvl w:ilvl="0" w:tplc="F428445C">
      <w:start w:val="1"/>
      <w:numFmt w:val="bullet"/>
      <w:lvlText w:val=""/>
      <w:lvlJc w:val="left"/>
      <w:pPr>
        <w:tabs>
          <w:tab w:val="num" w:pos="720"/>
        </w:tabs>
        <w:ind w:left="720" w:hanging="360"/>
      </w:pPr>
      <w:rPr>
        <w:rFonts w:ascii="Wingdings 2" w:hAnsi="Wingdings 2" w:hint="default"/>
      </w:rPr>
    </w:lvl>
    <w:lvl w:ilvl="1" w:tplc="F48EB380" w:tentative="1">
      <w:start w:val="1"/>
      <w:numFmt w:val="bullet"/>
      <w:lvlText w:val=""/>
      <w:lvlJc w:val="left"/>
      <w:pPr>
        <w:tabs>
          <w:tab w:val="num" w:pos="1440"/>
        </w:tabs>
        <w:ind w:left="1440" w:hanging="360"/>
      </w:pPr>
      <w:rPr>
        <w:rFonts w:ascii="Wingdings 2" w:hAnsi="Wingdings 2" w:hint="default"/>
      </w:rPr>
    </w:lvl>
    <w:lvl w:ilvl="2" w:tplc="C3A402FA" w:tentative="1">
      <w:start w:val="1"/>
      <w:numFmt w:val="bullet"/>
      <w:lvlText w:val=""/>
      <w:lvlJc w:val="left"/>
      <w:pPr>
        <w:tabs>
          <w:tab w:val="num" w:pos="2160"/>
        </w:tabs>
        <w:ind w:left="2160" w:hanging="360"/>
      </w:pPr>
      <w:rPr>
        <w:rFonts w:ascii="Wingdings 2" w:hAnsi="Wingdings 2" w:hint="default"/>
      </w:rPr>
    </w:lvl>
    <w:lvl w:ilvl="3" w:tplc="99944F30" w:tentative="1">
      <w:start w:val="1"/>
      <w:numFmt w:val="bullet"/>
      <w:lvlText w:val=""/>
      <w:lvlJc w:val="left"/>
      <w:pPr>
        <w:tabs>
          <w:tab w:val="num" w:pos="2880"/>
        </w:tabs>
        <w:ind w:left="2880" w:hanging="360"/>
      </w:pPr>
      <w:rPr>
        <w:rFonts w:ascii="Wingdings 2" w:hAnsi="Wingdings 2" w:hint="default"/>
      </w:rPr>
    </w:lvl>
    <w:lvl w:ilvl="4" w:tplc="46105906" w:tentative="1">
      <w:start w:val="1"/>
      <w:numFmt w:val="bullet"/>
      <w:lvlText w:val=""/>
      <w:lvlJc w:val="left"/>
      <w:pPr>
        <w:tabs>
          <w:tab w:val="num" w:pos="3600"/>
        </w:tabs>
        <w:ind w:left="3600" w:hanging="360"/>
      </w:pPr>
      <w:rPr>
        <w:rFonts w:ascii="Wingdings 2" w:hAnsi="Wingdings 2" w:hint="default"/>
      </w:rPr>
    </w:lvl>
    <w:lvl w:ilvl="5" w:tplc="CC7071C0" w:tentative="1">
      <w:start w:val="1"/>
      <w:numFmt w:val="bullet"/>
      <w:lvlText w:val=""/>
      <w:lvlJc w:val="left"/>
      <w:pPr>
        <w:tabs>
          <w:tab w:val="num" w:pos="4320"/>
        </w:tabs>
        <w:ind w:left="4320" w:hanging="360"/>
      </w:pPr>
      <w:rPr>
        <w:rFonts w:ascii="Wingdings 2" w:hAnsi="Wingdings 2" w:hint="default"/>
      </w:rPr>
    </w:lvl>
    <w:lvl w:ilvl="6" w:tplc="71D0B75E" w:tentative="1">
      <w:start w:val="1"/>
      <w:numFmt w:val="bullet"/>
      <w:lvlText w:val=""/>
      <w:lvlJc w:val="left"/>
      <w:pPr>
        <w:tabs>
          <w:tab w:val="num" w:pos="5040"/>
        </w:tabs>
        <w:ind w:left="5040" w:hanging="360"/>
      </w:pPr>
      <w:rPr>
        <w:rFonts w:ascii="Wingdings 2" w:hAnsi="Wingdings 2" w:hint="default"/>
      </w:rPr>
    </w:lvl>
    <w:lvl w:ilvl="7" w:tplc="42648ACE" w:tentative="1">
      <w:start w:val="1"/>
      <w:numFmt w:val="bullet"/>
      <w:lvlText w:val=""/>
      <w:lvlJc w:val="left"/>
      <w:pPr>
        <w:tabs>
          <w:tab w:val="num" w:pos="5760"/>
        </w:tabs>
        <w:ind w:left="5760" w:hanging="360"/>
      </w:pPr>
      <w:rPr>
        <w:rFonts w:ascii="Wingdings 2" w:hAnsi="Wingdings 2" w:hint="default"/>
      </w:rPr>
    </w:lvl>
    <w:lvl w:ilvl="8" w:tplc="A836B8C6" w:tentative="1">
      <w:start w:val="1"/>
      <w:numFmt w:val="bullet"/>
      <w:lvlText w:val=""/>
      <w:lvlJc w:val="left"/>
      <w:pPr>
        <w:tabs>
          <w:tab w:val="num" w:pos="6480"/>
        </w:tabs>
        <w:ind w:left="6480" w:hanging="360"/>
      </w:pPr>
      <w:rPr>
        <w:rFonts w:ascii="Wingdings 2" w:hAnsi="Wingdings 2" w:hint="default"/>
      </w:rPr>
    </w:lvl>
  </w:abstractNum>
  <w:abstractNum w:abstractNumId="21">
    <w:nsid w:val="5E5246B7"/>
    <w:multiLevelType w:val="hybridMultilevel"/>
    <w:tmpl w:val="2C168E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37C4642"/>
    <w:multiLevelType w:val="hybridMultilevel"/>
    <w:tmpl w:val="0BA0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AB2F3E"/>
    <w:multiLevelType w:val="hybridMultilevel"/>
    <w:tmpl w:val="40464C9E"/>
    <w:lvl w:ilvl="0" w:tplc="D42086F4">
      <w:start w:val="1"/>
      <w:numFmt w:val="bullet"/>
      <w:lvlText w:val=""/>
      <w:lvlJc w:val="left"/>
      <w:pPr>
        <w:tabs>
          <w:tab w:val="num" w:pos="720"/>
        </w:tabs>
        <w:ind w:left="720" w:hanging="360"/>
      </w:pPr>
      <w:rPr>
        <w:rFonts w:ascii="Wingdings 2" w:hAnsi="Wingdings 2" w:hint="default"/>
      </w:rPr>
    </w:lvl>
    <w:lvl w:ilvl="1" w:tplc="B5E83E70" w:tentative="1">
      <w:start w:val="1"/>
      <w:numFmt w:val="bullet"/>
      <w:lvlText w:val=""/>
      <w:lvlJc w:val="left"/>
      <w:pPr>
        <w:tabs>
          <w:tab w:val="num" w:pos="1440"/>
        </w:tabs>
        <w:ind w:left="1440" w:hanging="360"/>
      </w:pPr>
      <w:rPr>
        <w:rFonts w:ascii="Wingdings 2" w:hAnsi="Wingdings 2" w:hint="default"/>
      </w:rPr>
    </w:lvl>
    <w:lvl w:ilvl="2" w:tplc="D27A2BAC" w:tentative="1">
      <w:start w:val="1"/>
      <w:numFmt w:val="bullet"/>
      <w:lvlText w:val=""/>
      <w:lvlJc w:val="left"/>
      <w:pPr>
        <w:tabs>
          <w:tab w:val="num" w:pos="2160"/>
        </w:tabs>
        <w:ind w:left="2160" w:hanging="360"/>
      </w:pPr>
      <w:rPr>
        <w:rFonts w:ascii="Wingdings 2" w:hAnsi="Wingdings 2" w:hint="default"/>
      </w:rPr>
    </w:lvl>
    <w:lvl w:ilvl="3" w:tplc="D1E008A4" w:tentative="1">
      <w:start w:val="1"/>
      <w:numFmt w:val="bullet"/>
      <w:lvlText w:val=""/>
      <w:lvlJc w:val="left"/>
      <w:pPr>
        <w:tabs>
          <w:tab w:val="num" w:pos="2880"/>
        </w:tabs>
        <w:ind w:left="2880" w:hanging="360"/>
      </w:pPr>
      <w:rPr>
        <w:rFonts w:ascii="Wingdings 2" w:hAnsi="Wingdings 2" w:hint="default"/>
      </w:rPr>
    </w:lvl>
    <w:lvl w:ilvl="4" w:tplc="BD6A4420" w:tentative="1">
      <w:start w:val="1"/>
      <w:numFmt w:val="bullet"/>
      <w:lvlText w:val=""/>
      <w:lvlJc w:val="left"/>
      <w:pPr>
        <w:tabs>
          <w:tab w:val="num" w:pos="3600"/>
        </w:tabs>
        <w:ind w:left="3600" w:hanging="360"/>
      </w:pPr>
      <w:rPr>
        <w:rFonts w:ascii="Wingdings 2" w:hAnsi="Wingdings 2" w:hint="default"/>
      </w:rPr>
    </w:lvl>
    <w:lvl w:ilvl="5" w:tplc="D1184390" w:tentative="1">
      <w:start w:val="1"/>
      <w:numFmt w:val="bullet"/>
      <w:lvlText w:val=""/>
      <w:lvlJc w:val="left"/>
      <w:pPr>
        <w:tabs>
          <w:tab w:val="num" w:pos="4320"/>
        </w:tabs>
        <w:ind w:left="4320" w:hanging="360"/>
      </w:pPr>
      <w:rPr>
        <w:rFonts w:ascii="Wingdings 2" w:hAnsi="Wingdings 2" w:hint="default"/>
      </w:rPr>
    </w:lvl>
    <w:lvl w:ilvl="6" w:tplc="3654B550" w:tentative="1">
      <w:start w:val="1"/>
      <w:numFmt w:val="bullet"/>
      <w:lvlText w:val=""/>
      <w:lvlJc w:val="left"/>
      <w:pPr>
        <w:tabs>
          <w:tab w:val="num" w:pos="5040"/>
        </w:tabs>
        <w:ind w:left="5040" w:hanging="360"/>
      </w:pPr>
      <w:rPr>
        <w:rFonts w:ascii="Wingdings 2" w:hAnsi="Wingdings 2" w:hint="default"/>
      </w:rPr>
    </w:lvl>
    <w:lvl w:ilvl="7" w:tplc="461A9EE6" w:tentative="1">
      <w:start w:val="1"/>
      <w:numFmt w:val="bullet"/>
      <w:lvlText w:val=""/>
      <w:lvlJc w:val="left"/>
      <w:pPr>
        <w:tabs>
          <w:tab w:val="num" w:pos="5760"/>
        </w:tabs>
        <w:ind w:left="5760" w:hanging="360"/>
      </w:pPr>
      <w:rPr>
        <w:rFonts w:ascii="Wingdings 2" w:hAnsi="Wingdings 2" w:hint="default"/>
      </w:rPr>
    </w:lvl>
    <w:lvl w:ilvl="8" w:tplc="74FA0CA2" w:tentative="1">
      <w:start w:val="1"/>
      <w:numFmt w:val="bullet"/>
      <w:lvlText w:val=""/>
      <w:lvlJc w:val="left"/>
      <w:pPr>
        <w:tabs>
          <w:tab w:val="num" w:pos="6480"/>
        </w:tabs>
        <w:ind w:left="6480" w:hanging="360"/>
      </w:pPr>
      <w:rPr>
        <w:rFonts w:ascii="Wingdings 2" w:hAnsi="Wingdings 2" w:hint="default"/>
      </w:rPr>
    </w:lvl>
  </w:abstractNum>
  <w:abstractNum w:abstractNumId="24">
    <w:nsid w:val="66D54C08"/>
    <w:multiLevelType w:val="hybridMultilevel"/>
    <w:tmpl w:val="0F96465C"/>
    <w:lvl w:ilvl="0" w:tplc="84CE61EC">
      <w:start w:val="1"/>
      <w:numFmt w:val="bullet"/>
      <w:lvlText w:val=""/>
      <w:lvlJc w:val="left"/>
      <w:pPr>
        <w:tabs>
          <w:tab w:val="num" w:pos="720"/>
        </w:tabs>
        <w:ind w:left="720" w:hanging="360"/>
      </w:pPr>
      <w:rPr>
        <w:rFonts w:ascii="Wingdings 2" w:hAnsi="Wingdings 2" w:hint="default"/>
      </w:rPr>
    </w:lvl>
    <w:lvl w:ilvl="1" w:tplc="F8BA8444" w:tentative="1">
      <w:start w:val="1"/>
      <w:numFmt w:val="bullet"/>
      <w:lvlText w:val=""/>
      <w:lvlJc w:val="left"/>
      <w:pPr>
        <w:tabs>
          <w:tab w:val="num" w:pos="1440"/>
        </w:tabs>
        <w:ind w:left="1440" w:hanging="360"/>
      </w:pPr>
      <w:rPr>
        <w:rFonts w:ascii="Wingdings 2" w:hAnsi="Wingdings 2" w:hint="default"/>
      </w:rPr>
    </w:lvl>
    <w:lvl w:ilvl="2" w:tplc="9C9A655A" w:tentative="1">
      <w:start w:val="1"/>
      <w:numFmt w:val="bullet"/>
      <w:lvlText w:val=""/>
      <w:lvlJc w:val="left"/>
      <w:pPr>
        <w:tabs>
          <w:tab w:val="num" w:pos="2160"/>
        </w:tabs>
        <w:ind w:left="2160" w:hanging="360"/>
      </w:pPr>
      <w:rPr>
        <w:rFonts w:ascii="Wingdings 2" w:hAnsi="Wingdings 2" w:hint="default"/>
      </w:rPr>
    </w:lvl>
    <w:lvl w:ilvl="3" w:tplc="8C2E3608" w:tentative="1">
      <w:start w:val="1"/>
      <w:numFmt w:val="bullet"/>
      <w:lvlText w:val=""/>
      <w:lvlJc w:val="left"/>
      <w:pPr>
        <w:tabs>
          <w:tab w:val="num" w:pos="2880"/>
        </w:tabs>
        <w:ind w:left="2880" w:hanging="360"/>
      </w:pPr>
      <w:rPr>
        <w:rFonts w:ascii="Wingdings 2" w:hAnsi="Wingdings 2" w:hint="default"/>
      </w:rPr>
    </w:lvl>
    <w:lvl w:ilvl="4" w:tplc="5552BEA2" w:tentative="1">
      <w:start w:val="1"/>
      <w:numFmt w:val="bullet"/>
      <w:lvlText w:val=""/>
      <w:lvlJc w:val="left"/>
      <w:pPr>
        <w:tabs>
          <w:tab w:val="num" w:pos="3600"/>
        </w:tabs>
        <w:ind w:left="3600" w:hanging="360"/>
      </w:pPr>
      <w:rPr>
        <w:rFonts w:ascii="Wingdings 2" w:hAnsi="Wingdings 2" w:hint="default"/>
      </w:rPr>
    </w:lvl>
    <w:lvl w:ilvl="5" w:tplc="EC94B128" w:tentative="1">
      <w:start w:val="1"/>
      <w:numFmt w:val="bullet"/>
      <w:lvlText w:val=""/>
      <w:lvlJc w:val="left"/>
      <w:pPr>
        <w:tabs>
          <w:tab w:val="num" w:pos="4320"/>
        </w:tabs>
        <w:ind w:left="4320" w:hanging="360"/>
      </w:pPr>
      <w:rPr>
        <w:rFonts w:ascii="Wingdings 2" w:hAnsi="Wingdings 2" w:hint="default"/>
      </w:rPr>
    </w:lvl>
    <w:lvl w:ilvl="6" w:tplc="C5BC5C9C" w:tentative="1">
      <w:start w:val="1"/>
      <w:numFmt w:val="bullet"/>
      <w:lvlText w:val=""/>
      <w:lvlJc w:val="left"/>
      <w:pPr>
        <w:tabs>
          <w:tab w:val="num" w:pos="5040"/>
        </w:tabs>
        <w:ind w:left="5040" w:hanging="360"/>
      </w:pPr>
      <w:rPr>
        <w:rFonts w:ascii="Wingdings 2" w:hAnsi="Wingdings 2" w:hint="default"/>
      </w:rPr>
    </w:lvl>
    <w:lvl w:ilvl="7" w:tplc="62467C5E" w:tentative="1">
      <w:start w:val="1"/>
      <w:numFmt w:val="bullet"/>
      <w:lvlText w:val=""/>
      <w:lvlJc w:val="left"/>
      <w:pPr>
        <w:tabs>
          <w:tab w:val="num" w:pos="5760"/>
        </w:tabs>
        <w:ind w:left="5760" w:hanging="360"/>
      </w:pPr>
      <w:rPr>
        <w:rFonts w:ascii="Wingdings 2" w:hAnsi="Wingdings 2" w:hint="default"/>
      </w:rPr>
    </w:lvl>
    <w:lvl w:ilvl="8" w:tplc="B7909244" w:tentative="1">
      <w:start w:val="1"/>
      <w:numFmt w:val="bullet"/>
      <w:lvlText w:val=""/>
      <w:lvlJc w:val="left"/>
      <w:pPr>
        <w:tabs>
          <w:tab w:val="num" w:pos="6480"/>
        </w:tabs>
        <w:ind w:left="6480" w:hanging="360"/>
      </w:pPr>
      <w:rPr>
        <w:rFonts w:ascii="Wingdings 2" w:hAnsi="Wingdings 2" w:hint="default"/>
      </w:rPr>
    </w:lvl>
  </w:abstractNum>
  <w:abstractNum w:abstractNumId="25">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A354203"/>
    <w:multiLevelType w:val="multilevel"/>
    <w:tmpl w:val="5D3C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9509C0"/>
    <w:multiLevelType w:val="hybridMultilevel"/>
    <w:tmpl w:val="5D96B4D8"/>
    <w:lvl w:ilvl="0" w:tplc="3514AA64">
      <w:start w:val="1"/>
      <w:numFmt w:val="bullet"/>
      <w:lvlText w:val=""/>
      <w:lvlJc w:val="left"/>
      <w:pPr>
        <w:tabs>
          <w:tab w:val="num" w:pos="720"/>
        </w:tabs>
        <w:ind w:left="720" w:hanging="360"/>
      </w:pPr>
      <w:rPr>
        <w:rFonts w:ascii="Wingdings 2" w:hAnsi="Wingdings 2" w:hint="default"/>
      </w:rPr>
    </w:lvl>
    <w:lvl w:ilvl="1" w:tplc="497EBD34" w:tentative="1">
      <w:start w:val="1"/>
      <w:numFmt w:val="bullet"/>
      <w:lvlText w:val=""/>
      <w:lvlJc w:val="left"/>
      <w:pPr>
        <w:tabs>
          <w:tab w:val="num" w:pos="1440"/>
        </w:tabs>
        <w:ind w:left="1440" w:hanging="360"/>
      </w:pPr>
      <w:rPr>
        <w:rFonts w:ascii="Wingdings 2" w:hAnsi="Wingdings 2" w:hint="default"/>
      </w:rPr>
    </w:lvl>
    <w:lvl w:ilvl="2" w:tplc="1CF42AFC" w:tentative="1">
      <w:start w:val="1"/>
      <w:numFmt w:val="bullet"/>
      <w:lvlText w:val=""/>
      <w:lvlJc w:val="left"/>
      <w:pPr>
        <w:tabs>
          <w:tab w:val="num" w:pos="2160"/>
        </w:tabs>
        <w:ind w:left="2160" w:hanging="360"/>
      </w:pPr>
      <w:rPr>
        <w:rFonts w:ascii="Wingdings 2" w:hAnsi="Wingdings 2" w:hint="default"/>
      </w:rPr>
    </w:lvl>
    <w:lvl w:ilvl="3" w:tplc="54B2C56E" w:tentative="1">
      <w:start w:val="1"/>
      <w:numFmt w:val="bullet"/>
      <w:lvlText w:val=""/>
      <w:lvlJc w:val="left"/>
      <w:pPr>
        <w:tabs>
          <w:tab w:val="num" w:pos="2880"/>
        </w:tabs>
        <w:ind w:left="2880" w:hanging="360"/>
      </w:pPr>
      <w:rPr>
        <w:rFonts w:ascii="Wingdings 2" w:hAnsi="Wingdings 2" w:hint="default"/>
      </w:rPr>
    </w:lvl>
    <w:lvl w:ilvl="4" w:tplc="C4E2A2E4" w:tentative="1">
      <w:start w:val="1"/>
      <w:numFmt w:val="bullet"/>
      <w:lvlText w:val=""/>
      <w:lvlJc w:val="left"/>
      <w:pPr>
        <w:tabs>
          <w:tab w:val="num" w:pos="3600"/>
        </w:tabs>
        <w:ind w:left="3600" w:hanging="360"/>
      </w:pPr>
      <w:rPr>
        <w:rFonts w:ascii="Wingdings 2" w:hAnsi="Wingdings 2" w:hint="default"/>
      </w:rPr>
    </w:lvl>
    <w:lvl w:ilvl="5" w:tplc="97A4084E" w:tentative="1">
      <w:start w:val="1"/>
      <w:numFmt w:val="bullet"/>
      <w:lvlText w:val=""/>
      <w:lvlJc w:val="left"/>
      <w:pPr>
        <w:tabs>
          <w:tab w:val="num" w:pos="4320"/>
        </w:tabs>
        <w:ind w:left="4320" w:hanging="360"/>
      </w:pPr>
      <w:rPr>
        <w:rFonts w:ascii="Wingdings 2" w:hAnsi="Wingdings 2" w:hint="default"/>
      </w:rPr>
    </w:lvl>
    <w:lvl w:ilvl="6" w:tplc="E07C8666" w:tentative="1">
      <w:start w:val="1"/>
      <w:numFmt w:val="bullet"/>
      <w:lvlText w:val=""/>
      <w:lvlJc w:val="left"/>
      <w:pPr>
        <w:tabs>
          <w:tab w:val="num" w:pos="5040"/>
        </w:tabs>
        <w:ind w:left="5040" w:hanging="360"/>
      </w:pPr>
      <w:rPr>
        <w:rFonts w:ascii="Wingdings 2" w:hAnsi="Wingdings 2" w:hint="default"/>
      </w:rPr>
    </w:lvl>
    <w:lvl w:ilvl="7" w:tplc="A1106612" w:tentative="1">
      <w:start w:val="1"/>
      <w:numFmt w:val="bullet"/>
      <w:lvlText w:val=""/>
      <w:lvlJc w:val="left"/>
      <w:pPr>
        <w:tabs>
          <w:tab w:val="num" w:pos="5760"/>
        </w:tabs>
        <w:ind w:left="5760" w:hanging="360"/>
      </w:pPr>
      <w:rPr>
        <w:rFonts w:ascii="Wingdings 2" w:hAnsi="Wingdings 2" w:hint="default"/>
      </w:rPr>
    </w:lvl>
    <w:lvl w:ilvl="8" w:tplc="1DD031C4" w:tentative="1">
      <w:start w:val="1"/>
      <w:numFmt w:val="bullet"/>
      <w:lvlText w:val=""/>
      <w:lvlJc w:val="left"/>
      <w:pPr>
        <w:tabs>
          <w:tab w:val="num" w:pos="6480"/>
        </w:tabs>
        <w:ind w:left="6480" w:hanging="360"/>
      </w:pPr>
      <w:rPr>
        <w:rFonts w:ascii="Wingdings 2" w:hAnsi="Wingdings 2" w:hint="default"/>
      </w:rPr>
    </w:lvl>
  </w:abstractNum>
  <w:abstractNum w:abstractNumId="28">
    <w:nsid w:val="74680A78"/>
    <w:multiLevelType w:val="hybridMultilevel"/>
    <w:tmpl w:val="BDB0826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5"/>
  </w:num>
  <w:num w:numId="3">
    <w:abstractNumId w:val="15"/>
  </w:num>
  <w:num w:numId="4">
    <w:abstractNumId w:val="13"/>
  </w:num>
  <w:num w:numId="5">
    <w:abstractNumId w:val="12"/>
  </w:num>
  <w:num w:numId="6">
    <w:abstractNumId w:val="18"/>
  </w:num>
  <w:num w:numId="7">
    <w:abstractNumId w:val="7"/>
  </w:num>
  <w:num w:numId="8">
    <w:abstractNumId w:val="9"/>
  </w:num>
  <w:num w:numId="9">
    <w:abstractNumId w:val="22"/>
  </w:num>
  <w:num w:numId="10">
    <w:abstractNumId w:val="11"/>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5"/>
  </w:num>
  <w:num w:numId="14">
    <w:abstractNumId w:val="16"/>
  </w:num>
  <w:num w:numId="15">
    <w:abstractNumId w:val="1"/>
  </w:num>
  <w:num w:numId="16">
    <w:abstractNumId w:val="19"/>
  </w:num>
  <w:num w:numId="17">
    <w:abstractNumId w:val="3"/>
  </w:num>
  <w:num w:numId="18">
    <w:abstractNumId w:val="14"/>
  </w:num>
  <w:num w:numId="19">
    <w:abstractNumId w:val="17"/>
  </w:num>
  <w:num w:numId="20">
    <w:abstractNumId w:val="27"/>
  </w:num>
  <w:num w:numId="21">
    <w:abstractNumId w:val="23"/>
  </w:num>
  <w:num w:numId="22">
    <w:abstractNumId w:val="24"/>
  </w:num>
  <w:num w:numId="23">
    <w:abstractNumId w:val="2"/>
  </w:num>
  <w:num w:numId="24">
    <w:abstractNumId w:val="10"/>
  </w:num>
  <w:num w:numId="25">
    <w:abstractNumId w:val="4"/>
  </w:num>
  <w:num w:numId="26">
    <w:abstractNumId w:val="8"/>
  </w:num>
  <w:num w:numId="27">
    <w:abstractNumId w:val="20"/>
  </w:num>
  <w:num w:numId="28">
    <w:abstractNumId w:val="21"/>
  </w:num>
  <w:num w:numId="29">
    <w:abstractNumId w:val="6"/>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iff Chuang">
    <w15:presenceInfo w15:providerId="Windows Live" w15:userId="d4ac8bfdbf15048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20"/>
  <w:drawingGridHorizontalSpacing w:val="120"/>
  <w:displayHorizontalDrawingGridEvery w:val="0"/>
  <w:displayVerticalDrawingGridEvery w:val="0"/>
  <w:noPunctuationKerning/>
  <w:characterSpacingControl w:val="doNotCompress"/>
  <w:hdrShapeDefaults>
    <o:shapedefaults v:ext="edit" spidmax="40962"/>
  </w:hdrShapeDefaults>
  <w:footnotePr>
    <w:footnote w:id="-1"/>
    <w:footnote w:id="0"/>
  </w:footnotePr>
  <w:endnotePr>
    <w:numFmt w:val="decimal"/>
    <w:endnote w:id="-1"/>
    <w:endnote w:id="0"/>
  </w:endnotePr>
  <w:compat>
    <w:applyBreakingRules/>
  </w:compat>
  <w:rsids>
    <w:rsidRoot w:val="005E7464"/>
    <w:rsid w:val="000242DE"/>
    <w:rsid w:val="00040621"/>
    <w:rsid w:val="000506EE"/>
    <w:rsid w:val="00052DA6"/>
    <w:rsid w:val="0005347E"/>
    <w:rsid w:val="00054078"/>
    <w:rsid w:val="000548F2"/>
    <w:rsid w:val="00062BD3"/>
    <w:rsid w:val="00067970"/>
    <w:rsid w:val="000711BA"/>
    <w:rsid w:val="00073D15"/>
    <w:rsid w:val="00076BD2"/>
    <w:rsid w:val="00081DB2"/>
    <w:rsid w:val="00082960"/>
    <w:rsid w:val="00091A5F"/>
    <w:rsid w:val="00092A27"/>
    <w:rsid w:val="000A080F"/>
    <w:rsid w:val="000A7F57"/>
    <w:rsid w:val="000C3B85"/>
    <w:rsid w:val="000C5AF1"/>
    <w:rsid w:val="000D0E81"/>
    <w:rsid w:val="000D1FA5"/>
    <w:rsid w:val="000D600B"/>
    <w:rsid w:val="000F14D6"/>
    <w:rsid w:val="000F739A"/>
    <w:rsid w:val="000F7415"/>
    <w:rsid w:val="00100600"/>
    <w:rsid w:val="001042D1"/>
    <w:rsid w:val="001061C7"/>
    <w:rsid w:val="00112CE2"/>
    <w:rsid w:val="00112E64"/>
    <w:rsid w:val="00114A93"/>
    <w:rsid w:val="00123B1F"/>
    <w:rsid w:val="0014102A"/>
    <w:rsid w:val="00142853"/>
    <w:rsid w:val="00144CB4"/>
    <w:rsid w:val="00147F76"/>
    <w:rsid w:val="00152CC8"/>
    <w:rsid w:val="001533B1"/>
    <w:rsid w:val="00161A3F"/>
    <w:rsid w:val="00162AD3"/>
    <w:rsid w:val="001644A6"/>
    <w:rsid w:val="00164A66"/>
    <w:rsid w:val="0017022D"/>
    <w:rsid w:val="0018216C"/>
    <w:rsid w:val="00182DEC"/>
    <w:rsid w:val="00184ACF"/>
    <w:rsid w:val="00191331"/>
    <w:rsid w:val="001A028D"/>
    <w:rsid w:val="001B0849"/>
    <w:rsid w:val="001B0C7D"/>
    <w:rsid w:val="001B25AC"/>
    <w:rsid w:val="001C0A3C"/>
    <w:rsid w:val="001C1CF3"/>
    <w:rsid w:val="001C1E0E"/>
    <w:rsid w:val="001E526B"/>
    <w:rsid w:val="001F71B1"/>
    <w:rsid w:val="00201424"/>
    <w:rsid w:val="00202C2F"/>
    <w:rsid w:val="002034A0"/>
    <w:rsid w:val="0020780F"/>
    <w:rsid w:val="002216C4"/>
    <w:rsid w:val="002346D7"/>
    <w:rsid w:val="002625B1"/>
    <w:rsid w:val="00271731"/>
    <w:rsid w:val="00272C35"/>
    <w:rsid w:val="00274356"/>
    <w:rsid w:val="002941D1"/>
    <w:rsid w:val="00294DFB"/>
    <w:rsid w:val="002A65CC"/>
    <w:rsid w:val="002C120B"/>
    <w:rsid w:val="002C2113"/>
    <w:rsid w:val="002C2B54"/>
    <w:rsid w:val="002C369C"/>
    <w:rsid w:val="002C6827"/>
    <w:rsid w:val="002D1F95"/>
    <w:rsid w:val="002D411F"/>
    <w:rsid w:val="002D750F"/>
    <w:rsid w:val="002F1CB1"/>
    <w:rsid w:val="00313DEF"/>
    <w:rsid w:val="003151B0"/>
    <w:rsid w:val="00317D76"/>
    <w:rsid w:val="00324E05"/>
    <w:rsid w:val="00345DE2"/>
    <w:rsid w:val="00370FEB"/>
    <w:rsid w:val="00372521"/>
    <w:rsid w:val="00373964"/>
    <w:rsid w:val="003A7F42"/>
    <w:rsid w:val="003B1D70"/>
    <w:rsid w:val="003B2456"/>
    <w:rsid w:val="003C65E1"/>
    <w:rsid w:val="003D0635"/>
    <w:rsid w:val="003D40D2"/>
    <w:rsid w:val="003F115E"/>
    <w:rsid w:val="003F1C75"/>
    <w:rsid w:val="003F3636"/>
    <w:rsid w:val="00414425"/>
    <w:rsid w:val="00426D86"/>
    <w:rsid w:val="00440BAB"/>
    <w:rsid w:val="00441F51"/>
    <w:rsid w:val="0044758D"/>
    <w:rsid w:val="00455AEA"/>
    <w:rsid w:val="00464491"/>
    <w:rsid w:val="0046482F"/>
    <w:rsid w:val="00474650"/>
    <w:rsid w:val="00484A33"/>
    <w:rsid w:val="00486CD5"/>
    <w:rsid w:val="004B2628"/>
    <w:rsid w:val="004B3E4A"/>
    <w:rsid w:val="004C1FFA"/>
    <w:rsid w:val="004D3CD6"/>
    <w:rsid w:val="004D45D4"/>
    <w:rsid w:val="004E04D5"/>
    <w:rsid w:val="004E0CA6"/>
    <w:rsid w:val="004E5242"/>
    <w:rsid w:val="004F1C4B"/>
    <w:rsid w:val="005152E7"/>
    <w:rsid w:val="00517A09"/>
    <w:rsid w:val="0053416A"/>
    <w:rsid w:val="005350D7"/>
    <w:rsid w:val="00540947"/>
    <w:rsid w:val="00543AD3"/>
    <w:rsid w:val="00543C6D"/>
    <w:rsid w:val="005442B6"/>
    <w:rsid w:val="00550283"/>
    <w:rsid w:val="005713A2"/>
    <w:rsid w:val="00592824"/>
    <w:rsid w:val="00595540"/>
    <w:rsid w:val="005A0983"/>
    <w:rsid w:val="005A367D"/>
    <w:rsid w:val="005A5C37"/>
    <w:rsid w:val="005B23F1"/>
    <w:rsid w:val="005B2988"/>
    <w:rsid w:val="005C70A2"/>
    <w:rsid w:val="005D6957"/>
    <w:rsid w:val="005E1A6C"/>
    <w:rsid w:val="005E65D2"/>
    <w:rsid w:val="005E6ACA"/>
    <w:rsid w:val="005E7464"/>
    <w:rsid w:val="005E761C"/>
    <w:rsid w:val="005F037D"/>
    <w:rsid w:val="005F152D"/>
    <w:rsid w:val="005F1897"/>
    <w:rsid w:val="005F4F40"/>
    <w:rsid w:val="005F5D62"/>
    <w:rsid w:val="005F7FBA"/>
    <w:rsid w:val="00603BD5"/>
    <w:rsid w:val="00627EAA"/>
    <w:rsid w:val="00633A21"/>
    <w:rsid w:val="006349FA"/>
    <w:rsid w:val="006407CC"/>
    <w:rsid w:val="00640FE0"/>
    <w:rsid w:val="00651EA6"/>
    <w:rsid w:val="0065736C"/>
    <w:rsid w:val="0066221E"/>
    <w:rsid w:val="00675B1B"/>
    <w:rsid w:val="006809AC"/>
    <w:rsid w:val="006820B2"/>
    <w:rsid w:val="0069453E"/>
    <w:rsid w:val="0069558B"/>
    <w:rsid w:val="006C5ACA"/>
    <w:rsid w:val="006C6F88"/>
    <w:rsid w:val="006D1B5E"/>
    <w:rsid w:val="006D5086"/>
    <w:rsid w:val="006E36C4"/>
    <w:rsid w:val="006E40D2"/>
    <w:rsid w:val="006E4909"/>
    <w:rsid w:val="006F1601"/>
    <w:rsid w:val="006F30A8"/>
    <w:rsid w:val="006F4CF2"/>
    <w:rsid w:val="006F7E53"/>
    <w:rsid w:val="007012FA"/>
    <w:rsid w:val="007102D5"/>
    <w:rsid w:val="00712E66"/>
    <w:rsid w:val="00717CC7"/>
    <w:rsid w:val="007204A2"/>
    <w:rsid w:val="007214E7"/>
    <w:rsid w:val="00740B33"/>
    <w:rsid w:val="00740C0D"/>
    <w:rsid w:val="00741DF2"/>
    <w:rsid w:val="0075535B"/>
    <w:rsid w:val="00755977"/>
    <w:rsid w:val="00763DDA"/>
    <w:rsid w:val="00765318"/>
    <w:rsid w:val="0077072C"/>
    <w:rsid w:val="0077336E"/>
    <w:rsid w:val="00775DCE"/>
    <w:rsid w:val="007771D5"/>
    <w:rsid w:val="0077761F"/>
    <w:rsid w:val="0078454A"/>
    <w:rsid w:val="007B31E1"/>
    <w:rsid w:val="007C1892"/>
    <w:rsid w:val="007C3083"/>
    <w:rsid w:val="007C3A26"/>
    <w:rsid w:val="0080068D"/>
    <w:rsid w:val="00812D09"/>
    <w:rsid w:val="00814247"/>
    <w:rsid w:val="00826061"/>
    <w:rsid w:val="00832115"/>
    <w:rsid w:val="008342F5"/>
    <w:rsid w:val="00837782"/>
    <w:rsid w:val="00841595"/>
    <w:rsid w:val="0086074A"/>
    <w:rsid w:val="00864152"/>
    <w:rsid w:val="00871349"/>
    <w:rsid w:val="008722B1"/>
    <w:rsid w:val="008734A6"/>
    <w:rsid w:val="008774C3"/>
    <w:rsid w:val="0088258A"/>
    <w:rsid w:val="00884567"/>
    <w:rsid w:val="00884C3F"/>
    <w:rsid w:val="00887DE5"/>
    <w:rsid w:val="00892899"/>
    <w:rsid w:val="00897ED1"/>
    <w:rsid w:val="008A2534"/>
    <w:rsid w:val="008C575C"/>
    <w:rsid w:val="008C65E5"/>
    <w:rsid w:val="008D2AE0"/>
    <w:rsid w:val="008D6CD1"/>
    <w:rsid w:val="008D75B3"/>
    <w:rsid w:val="008E260F"/>
    <w:rsid w:val="00901891"/>
    <w:rsid w:val="00907BC7"/>
    <w:rsid w:val="00917329"/>
    <w:rsid w:val="009330C4"/>
    <w:rsid w:val="00935D7B"/>
    <w:rsid w:val="009473F0"/>
    <w:rsid w:val="009572F3"/>
    <w:rsid w:val="00960D20"/>
    <w:rsid w:val="009626E7"/>
    <w:rsid w:val="00975F4D"/>
    <w:rsid w:val="00976882"/>
    <w:rsid w:val="00992913"/>
    <w:rsid w:val="0099654A"/>
    <w:rsid w:val="0099682E"/>
    <w:rsid w:val="009A3016"/>
    <w:rsid w:val="009A5EBB"/>
    <w:rsid w:val="009B499B"/>
    <w:rsid w:val="009C4322"/>
    <w:rsid w:val="009C550C"/>
    <w:rsid w:val="009D1266"/>
    <w:rsid w:val="009D3773"/>
    <w:rsid w:val="009D7BA2"/>
    <w:rsid w:val="009E45FA"/>
    <w:rsid w:val="00A005E6"/>
    <w:rsid w:val="00A03535"/>
    <w:rsid w:val="00A11174"/>
    <w:rsid w:val="00A476CE"/>
    <w:rsid w:val="00A50169"/>
    <w:rsid w:val="00A5157F"/>
    <w:rsid w:val="00A60B29"/>
    <w:rsid w:val="00A6757B"/>
    <w:rsid w:val="00A675F2"/>
    <w:rsid w:val="00A7152A"/>
    <w:rsid w:val="00A72209"/>
    <w:rsid w:val="00A72DB3"/>
    <w:rsid w:val="00A73051"/>
    <w:rsid w:val="00A8372F"/>
    <w:rsid w:val="00AA10C1"/>
    <w:rsid w:val="00AA2AF8"/>
    <w:rsid w:val="00AA3F02"/>
    <w:rsid w:val="00AB0D8E"/>
    <w:rsid w:val="00AB3096"/>
    <w:rsid w:val="00AB521B"/>
    <w:rsid w:val="00AC4731"/>
    <w:rsid w:val="00AD0A1F"/>
    <w:rsid w:val="00AD298F"/>
    <w:rsid w:val="00AD72FC"/>
    <w:rsid w:val="00AE53BE"/>
    <w:rsid w:val="00AF0D55"/>
    <w:rsid w:val="00AF1841"/>
    <w:rsid w:val="00B129CE"/>
    <w:rsid w:val="00B205B5"/>
    <w:rsid w:val="00B27C69"/>
    <w:rsid w:val="00B316B3"/>
    <w:rsid w:val="00B42CA2"/>
    <w:rsid w:val="00B53DC4"/>
    <w:rsid w:val="00B55562"/>
    <w:rsid w:val="00B601E6"/>
    <w:rsid w:val="00B616AF"/>
    <w:rsid w:val="00B61B2F"/>
    <w:rsid w:val="00B7637E"/>
    <w:rsid w:val="00B76FCC"/>
    <w:rsid w:val="00B7728C"/>
    <w:rsid w:val="00B80F47"/>
    <w:rsid w:val="00B81EF9"/>
    <w:rsid w:val="00B87F39"/>
    <w:rsid w:val="00B9061D"/>
    <w:rsid w:val="00B97EA1"/>
    <w:rsid w:val="00B97F02"/>
    <w:rsid w:val="00BA12E2"/>
    <w:rsid w:val="00BB078D"/>
    <w:rsid w:val="00BB6094"/>
    <w:rsid w:val="00BC227D"/>
    <w:rsid w:val="00BC5715"/>
    <w:rsid w:val="00BD28D2"/>
    <w:rsid w:val="00BD3A23"/>
    <w:rsid w:val="00BD4B44"/>
    <w:rsid w:val="00BE2B09"/>
    <w:rsid w:val="00BE39EF"/>
    <w:rsid w:val="00C052D1"/>
    <w:rsid w:val="00C0573F"/>
    <w:rsid w:val="00C118B2"/>
    <w:rsid w:val="00C16789"/>
    <w:rsid w:val="00C25098"/>
    <w:rsid w:val="00C30726"/>
    <w:rsid w:val="00C329FD"/>
    <w:rsid w:val="00C444A9"/>
    <w:rsid w:val="00C549F6"/>
    <w:rsid w:val="00C57E9B"/>
    <w:rsid w:val="00C644B2"/>
    <w:rsid w:val="00C6738A"/>
    <w:rsid w:val="00C74FAF"/>
    <w:rsid w:val="00C87B1B"/>
    <w:rsid w:val="00C92645"/>
    <w:rsid w:val="00C92C61"/>
    <w:rsid w:val="00CA455D"/>
    <w:rsid w:val="00CB04AD"/>
    <w:rsid w:val="00CB096F"/>
    <w:rsid w:val="00CB5EE8"/>
    <w:rsid w:val="00CC22F1"/>
    <w:rsid w:val="00CD5012"/>
    <w:rsid w:val="00CE1085"/>
    <w:rsid w:val="00CF6B07"/>
    <w:rsid w:val="00D16A9E"/>
    <w:rsid w:val="00D3078C"/>
    <w:rsid w:val="00D40A4A"/>
    <w:rsid w:val="00D42AD8"/>
    <w:rsid w:val="00D53B5E"/>
    <w:rsid w:val="00D57D0B"/>
    <w:rsid w:val="00D60512"/>
    <w:rsid w:val="00D61DB5"/>
    <w:rsid w:val="00D674EF"/>
    <w:rsid w:val="00D70766"/>
    <w:rsid w:val="00D72BD5"/>
    <w:rsid w:val="00DC2200"/>
    <w:rsid w:val="00DD07C4"/>
    <w:rsid w:val="00DD4A21"/>
    <w:rsid w:val="00DE0201"/>
    <w:rsid w:val="00DE1217"/>
    <w:rsid w:val="00DF318A"/>
    <w:rsid w:val="00E04B8E"/>
    <w:rsid w:val="00E068D5"/>
    <w:rsid w:val="00E21466"/>
    <w:rsid w:val="00E21B10"/>
    <w:rsid w:val="00E234C0"/>
    <w:rsid w:val="00E253B2"/>
    <w:rsid w:val="00E264D7"/>
    <w:rsid w:val="00E34296"/>
    <w:rsid w:val="00E3460D"/>
    <w:rsid w:val="00E53ECD"/>
    <w:rsid w:val="00E62CAD"/>
    <w:rsid w:val="00E6427A"/>
    <w:rsid w:val="00E72815"/>
    <w:rsid w:val="00E73F0C"/>
    <w:rsid w:val="00E84DDD"/>
    <w:rsid w:val="00E92C47"/>
    <w:rsid w:val="00E93741"/>
    <w:rsid w:val="00E94E92"/>
    <w:rsid w:val="00EB1F6F"/>
    <w:rsid w:val="00EB21ED"/>
    <w:rsid w:val="00EB7F04"/>
    <w:rsid w:val="00EC2090"/>
    <w:rsid w:val="00ED25CF"/>
    <w:rsid w:val="00ED345C"/>
    <w:rsid w:val="00ED4326"/>
    <w:rsid w:val="00ED55E0"/>
    <w:rsid w:val="00EE32CF"/>
    <w:rsid w:val="00EE3748"/>
    <w:rsid w:val="00F03CB1"/>
    <w:rsid w:val="00F13965"/>
    <w:rsid w:val="00F36062"/>
    <w:rsid w:val="00F37C71"/>
    <w:rsid w:val="00F44C7B"/>
    <w:rsid w:val="00F47C49"/>
    <w:rsid w:val="00F50832"/>
    <w:rsid w:val="00F51364"/>
    <w:rsid w:val="00F51C97"/>
    <w:rsid w:val="00F533A9"/>
    <w:rsid w:val="00F64F12"/>
    <w:rsid w:val="00F66EB7"/>
    <w:rsid w:val="00F7310B"/>
    <w:rsid w:val="00F7387F"/>
    <w:rsid w:val="00F81D19"/>
    <w:rsid w:val="00FA0025"/>
    <w:rsid w:val="00FA37DE"/>
    <w:rsid w:val="00FC06EE"/>
    <w:rsid w:val="00FC15A6"/>
    <w:rsid w:val="00FC47C2"/>
    <w:rsid w:val="00FC688F"/>
    <w:rsid w:val="00FD2C86"/>
    <w:rsid w:val="00FD69E2"/>
    <w:rsid w:val="00FD72F8"/>
    <w:rsid w:val="00FF75B4"/>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13"/>
    <w:rPr>
      <w:sz w:val="24"/>
      <w:szCs w:val="24"/>
    </w:rPr>
  </w:style>
  <w:style w:type="paragraph" w:styleId="Heading1">
    <w:name w:val="heading 1"/>
    <w:next w:val="Normal"/>
    <w:link w:val="Heading1Char"/>
    <w:qFormat/>
    <w:rsid w:val="00F51C97"/>
    <w:pPr>
      <w:keepNext/>
      <w:spacing w:after="120"/>
      <w:outlineLvl w:val="0"/>
    </w:pPr>
    <w:rPr>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6">
    <w:name w:val="heading 6"/>
    <w:basedOn w:val="Normal"/>
    <w:next w:val="Normal"/>
    <w:qFormat/>
    <w:rsid w:val="000A7F57"/>
    <w:pPr>
      <w:keepNext/>
      <w:outlineLvl w:val="5"/>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Ind w:w="0" w:type="dxa"/>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2346D7"/>
    <w:pPr>
      <w:tabs>
        <w:tab w:val="right" w:leader="dot" w:pos="9360"/>
      </w:tabs>
      <w:spacing w:before="240" w:after="120"/>
    </w:pPr>
  </w:style>
  <w:style w:type="character" w:styleId="Hyperlink">
    <w:name w:val="Hyperlink"/>
    <w:uiPriority w:val="99"/>
    <w:rsid w:val="00F13965"/>
    <w:rPr>
      <w:color w:val="0000FF"/>
      <w:u w:val="single"/>
    </w:rPr>
  </w:style>
  <w:style w:type="paragraph" w:styleId="TOC2">
    <w:name w:val="toc 2"/>
    <w:basedOn w:val="Normal"/>
    <w:next w:val="Normal"/>
    <w:uiPriority w:val="39"/>
    <w:rsid w:val="00AA2AF8"/>
    <w:pPr>
      <w:spacing w:before="120"/>
      <w:ind w:left="245"/>
    </w:pPr>
    <w:rPr>
      <w:rFonts w:ascii="Arial" w:hAnsi="Arial"/>
    </w:rPr>
  </w:style>
  <w:style w:type="paragraph" w:styleId="TOC3">
    <w:name w:val="toc 3"/>
    <w:basedOn w:val="Normal"/>
    <w:next w:val="Normal"/>
    <w:autoRedefine/>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semiHidden/>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F7310B"/>
    <w:rPr>
      <w:rFonts w:ascii="Tahoma" w:hAnsi="Tahoma" w:cs="Tahoma"/>
      <w:sz w:val="16"/>
      <w:szCs w:val="16"/>
    </w:rPr>
  </w:style>
  <w:style w:type="character" w:customStyle="1" w:styleId="BalloonTextChar">
    <w:name w:val="Balloon Text Char"/>
    <w:basedOn w:val="DefaultParagraphFont"/>
    <w:link w:val="BalloonText"/>
    <w:rsid w:val="00F7310B"/>
    <w:rPr>
      <w:rFonts w:ascii="Tahoma" w:hAnsi="Tahoma" w:cs="Tahoma"/>
      <w:sz w:val="16"/>
      <w:szCs w:val="16"/>
    </w:rPr>
  </w:style>
  <w:style w:type="table" w:styleId="TableGrid">
    <w:name w:val="Table Grid"/>
    <w:basedOn w:val="TableNormal"/>
    <w:rsid w:val="00E253B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AB0D8E"/>
    <w:pPr>
      <w:autoSpaceDE w:val="0"/>
      <w:autoSpaceDN w:val="0"/>
    </w:pPr>
    <w:rPr>
      <w:rFonts w:eastAsiaTheme="minorHAnsi"/>
      <w:color w:val="000000"/>
    </w:rPr>
  </w:style>
  <w:style w:type="paragraph" w:styleId="FootnoteText">
    <w:name w:val="footnote text"/>
    <w:basedOn w:val="Normal"/>
    <w:link w:val="FootnoteTextChar"/>
    <w:rsid w:val="004B2628"/>
    <w:rPr>
      <w:sz w:val="20"/>
      <w:szCs w:val="20"/>
    </w:rPr>
  </w:style>
  <w:style w:type="character" w:customStyle="1" w:styleId="FootnoteTextChar">
    <w:name w:val="Footnote Text Char"/>
    <w:basedOn w:val="DefaultParagraphFont"/>
    <w:link w:val="FootnoteText"/>
    <w:rsid w:val="004B2628"/>
  </w:style>
  <w:style w:type="character" w:styleId="FootnoteReference">
    <w:name w:val="footnote reference"/>
    <w:basedOn w:val="DefaultParagraphFont"/>
    <w:uiPriority w:val="99"/>
    <w:rsid w:val="004B2628"/>
    <w:rPr>
      <w:vertAlign w:val="superscript"/>
    </w:rPr>
  </w:style>
  <w:style w:type="paragraph" w:styleId="ListParagraph">
    <w:name w:val="List Paragraph"/>
    <w:basedOn w:val="Normal"/>
    <w:uiPriority w:val="1"/>
    <w:qFormat/>
    <w:rsid w:val="004B2628"/>
    <w:pPr>
      <w:spacing w:after="200" w:line="276" w:lineRule="auto"/>
      <w:ind w:left="720"/>
      <w:contextualSpacing/>
    </w:pPr>
    <w:rPr>
      <w:rFonts w:asciiTheme="minorHAnsi" w:eastAsiaTheme="minorHAnsi" w:hAnsiTheme="minorHAnsi" w:cstheme="minorBidi"/>
      <w:sz w:val="22"/>
      <w:szCs w:val="22"/>
    </w:rPr>
  </w:style>
  <w:style w:type="character" w:customStyle="1" w:styleId="apple-style-span">
    <w:name w:val="apple-style-span"/>
    <w:basedOn w:val="DefaultParagraphFont"/>
    <w:rsid w:val="002346D7"/>
  </w:style>
  <w:style w:type="character" w:styleId="FollowedHyperlink">
    <w:name w:val="FollowedHyperlink"/>
    <w:basedOn w:val="DefaultParagraphFont"/>
    <w:rsid w:val="002346D7"/>
    <w:rPr>
      <w:color w:val="800080" w:themeColor="followedHyperlink"/>
      <w:u w:val="single"/>
    </w:rPr>
  </w:style>
  <w:style w:type="paragraph" w:styleId="NormalWeb">
    <w:name w:val="Normal (Web)"/>
    <w:basedOn w:val="Normal"/>
    <w:uiPriority w:val="99"/>
    <w:unhideWhenUsed/>
    <w:rsid w:val="00EC2090"/>
    <w:pPr>
      <w:spacing w:before="100" w:beforeAutospacing="1" w:after="100" w:afterAutospacing="1"/>
    </w:pPr>
  </w:style>
  <w:style w:type="character" w:customStyle="1" w:styleId="bold">
    <w:name w:val="bold"/>
    <w:basedOn w:val="DefaultParagraphFont"/>
    <w:rsid w:val="00BE2B09"/>
  </w:style>
  <w:style w:type="character" w:styleId="CommentReference">
    <w:name w:val="annotation reference"/>
    <w:basedOn w:val="DefaultParagraphFont"/>
    <w:rsid w:val="000548F2"/>
    <w:rPr>
      <w:sz w:val="16"/>
      <w:szCs w:val="16"/>
    </w:rPr>
  </w:style>
  <w:style w:type="paragraph" w:styleId="CommentText">
    <w:name w:val="annotation text"/>
    <w:basedOn w:val="Normal"/>
    <w:link w:val="CommentTextChar"/>
    <w:rsid w:val="000548F2"/>
    <w:rPr>
      <w:sz w:val="20"/>
      <w:szCs w:val="20"/>
    </w:rPr>
  </w:style>
  <w:style w:type="character" w:customStyle="1" w:styleId="CommentTextChar">
    <w:name w:val="Comment Text Char"/>
    <w:basedOn w:val="DefaultParagraphFont"/>
    <w:link w:val="CommentText"/>
    <w:rsid w:val="000548F2"/>
  </w:style>
  <w:style w:type="paragraph" w:styleId="CommentSubject">
    <w:name w:val="annotation subject"/>
    <w:basedOn w:val="CommentText"/>
    <w:next w:val="CommentText"/>
    <w:link w:val="CommentSubjectChar"/>
    <w:rsid w:val="000548F2"/>
    <w:rPr>
      <w:b/>
      <w:bCs/>
    </w:rPr>
  </w:style>
  <w:style w:type="character" w:customStyle="1" w:styleId="CommentSubjectChar">
    <w:name w:val="Comment Subject Char"/>
    <w:basedOn w:val="CommentTextChar"/>
    <w:link w:val="CommentSubject"/>
    <w:rsid w:val="000548F2"/>
    <w:rPr>
      <w:b/>
      <w:bCs/>
    </w:rPr>
  </w:style>
  <w:style w:type="paragraph" w:styleId="Revision">
    <w:name w:val="Revision"/>
    <w:hidden/>
    <w:uiPriority w:val="99"/>
    <w:semiHidden/>
    <w:rsid w:val="00ED345C"/>
    <w:rPr>
      <w:sz w:val="24"/>
      <w:szCs w:val="24"/>
    </w:rPr>
  </w:style>
  <w:style w:type="paragraph" w:styleId="BodyText">
    <w:name w:val="Body Text"/>
    <w:basedOn w:val="Normal"/>
    <w:link w:val="BodyTextChar"/>
    <w:uiPriority w:val="1"/>
    <w:qFormat/>
    <w:rsid w:val="00ED345C"/>
    <w:pPr>
      <w:widowControl w:val="0"/>
      <w:ind w:left="120"/>
    </w:pPr>
    <w:rPr>
      <w:rFonts w:ascii="Bookman Old Style" w:eastAsia="Bookman Old Style" w:hAnsi="Bookman Old Style" w:cstheme="minorBidi"/>
      <w:sz w:val="20"/>
      <w:szCs w:val="20"/>
    </w:rPr>
  </w:style>
  <w:style w:type="character" w:customStyle="1" w:styleId="BodyTextChar">
    <w:name w:val="Body Text Char"/>
    <w:basedOn w:val="DefaultParagraphFont"/>
    <w:link w:val="BodyText"/>
    <w:uiPriority w:val="1"/>
    <w:rsid w:val="00ED345C"/>
    <w:rPr>
      <w:rFonts w:ascii="Bookman Old Style" w:eastAsia="Bookman Old Style" w:hAnsi="Bookman Old Style" w:cstheme="minorBidi"/>
    </w:rPr>
  </w:style>
  <w:style w:type="character" w:customStyle="1" w:styleId="Heading1Char">
    <w:name w:val="Heading 1 Char"/>
    <w:basedOn w:val="DefaultParagraphFont"/>
    <w:link w:val="Heading1"/>
    <w:rsid w:val="00F51C97"/>
    <w:rPr>
      <w:b/>
      <w:bCs/>
      <w:kern w:val="32"/>
      <w:sz w:val="32"/>
      <w:szCs w:val="32"/>
    </w:rPr>
  </w:style>
  <w:style w:type="paragraph" w:customStyle="1" w:styleId="TableParagraph">
    <w:name w:val="Table Paragraph"/>
    <w:basedOn w:val="Normal"/>
    <w:uiPriority w:val="1"/>
    <w:qFormat/>
    <w:rsid w:val="00AB309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113"/>
    <w:rPr>
      <w:sz w:val="24"/>
      <w:szCs w:val="24"/>
    </w:rPr>
  </w:style>
  <w:style w:type="paragraph" w:styleId="Heading1">
    <w:name w:val="heading 1"/>
    <w:next w:val="Normal"/>
    <w:link w:val="Heading1Char"/>
    <w:qFormat/>
    <w:rsid w:val="00F51C97"/>
    <w:pPr>
      <w:keepNext/>
      <w:spacing w:after="120"/>
      <w:outlineLvl w:val="0"/>
    </w:pPr>
    <w:rPr>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6">
    <w:name w:val="heading 6"/>
    <w:basedOn w:val="Normal"/>
    <w:next w:val="Normal"/>
    <w:qFormat/>
    <w:rsid w:val="000A7F57"/>
    <w:pPr>
      <w:keepNext/>
      <w:outlineLvl w:val="5"/>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Ind w:w="0" w:type="dxa"/>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2346D7"/>
    <w:pPr>
      <w:tabs>
        <w:tab w:val="right" w:leader="dot" w:pos="9360"/>
      </w:tabs>
      <w:spacing w:before="240" w:after="120"/>
    </w:pPr>
  </w:style>
  <w:style w:type="character" w:styleId="Hyperlink">
    <w:name w:val="Hyperlink"/>
    <w:uiPriority w:val="99"/>
    <w:rsid w:val="00F13965"/>
    <w:rPr>
      <w:color w:val="0000FF"/>
      <w:u w:val="single"/>
    </w:rPr>
  </w:style>
  <w:style w:type="paragraph" w:styleId="TOC2">
    <w:name w:val="toc 2"/>
    <w:basedOn w:val="Normal"/>
    <w:next w:val="Normal"/>
    <w:uiPriority w:val="39"/>
    <w:rsid w:val="00AA2AF8"/>
    <w:pPr>
      <w:spacing w:before="120"/>
      <w:ind w:left="245"/>
    </w:pPr>
    <w:rPr>
      <w:rFonts w:ascii="Arial" w:hAnsi="Arial"/>
    </w:rPr>
  </w:style>
  <w:style w:type="paragraph" w:styleId="TOC3">
    <w:name w:val="toc 3"/>
    <w:basedOn w:val="Normal"/>
    <w:next w:val="Normal"/>
    <w:autoRedefine/>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semiHidden/>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rsid w:val="00F7310B"/>
    <w:rPr>
      <w:rFonts w:ascii="Tahoma" w:hAnsi="Tahoma" w:cs="Tahoma"/>
      <w:sz w:val="16"/>
      <w:szCs w:val="16"/>
    </w:rPr>
  </w:style>
  <w:style w:type="character" w:customStyle="1" w:styleId="BalloonTextChar">
    <w:name w:val="Balloon Text Char"/>
    <w:basedOn w:val="DefaultParagraphFont"/>
    <w:link w:val="BalloonText"/>
    <w:rsid w:val="00F7310B"/>
    <w:rPr>
      <w:rFonts w:ascii="Tahoma" w:hAnsi="Tahoma" w:cs="Tahoma"/>
      <w:sz w:val="16"/>
      <w:szCs w:val="16"/>
    </w:rPr>
  </w:style>
  <w:style w:type="table" w:styleId="TableGrid">
    <w:name w:val="Table Grid"/>
    <w:basedOn w:val="TableNormal"/>
    <w:rsid w:val="00E253B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AB0D8E"/>
    <w:pPr>
      <w:autoSpaceDE w:val="0"/>
      <w:autoSpaceDN w:val="0"/>
    </w:pPr>
    <w:rPr>
      <w:rFonts w:eastAsiaTheme="minorHAnsi"/>
      <w:color w:val="000000"/>
    </w:rPr>
  </w:style>
  <w:style w:type="paragraph" w:styleId="FootnoteText">
    <w:name w:val="footnote text"/>
    <w:basedOn w:val="Normal"/>
    <w:link w:val="FootnoteTextChar"/>
    <w:rsid w:val="004B2628"/>
    <w:rPr>
      <w:sz w:val="20"/>
      <w:szCs w:val="20"/>
    </w:rPr>
  </w:style>
  <w:style w:type="character" w:customStyle="1" w:styleId="FootnoteTextChar">
    <w:name w:val="Footnote Text Char"/>
    <w:basedOn w:val="DefaultParagraphFont"/>
    <w:link w:val="FootnoteText"/>
    <w:rsid w:val="004B2628"/>
  </w:style>
  <w:style w:type="character" w:styleId="FootnoteReference">
    <w:name w:val="footnote reference"/>
    <w:basedOn w:val="DefaultParagraphFont"/>
    <w:uiPriority w:val="99"/>
    <w:rsid w:val="004B2628"/>
    <w:rPr>
      <w:vertAlign w:val="superscript"/>
    </w:rPr>
  </w:style>
  <w:style w:type="paragraph" w:styleId="ListParagraph">
    <w:name w:val="List Paragraph"/>
    <w:basedOn w:val="Normal"/>
    <w:uiPriority w:val="99"/>
    <w:qFormat/>
    <w:rsid w:val="004B2628"/>
    <w:pPr>
      <w:spacing w:after="200" w:line="276" w:lineRule="auto"/>
      <w:ind w:left="720"/>
      <w:contextualSpacing/>
    </w:pPr>
    <w:rPr>
      <w:rFonts w:asciiTheme="minorHAnsi" w:eastAsiaTheme="minorHAnsi" w:hAnsiTheme="minorHAnsi" w:cstheme="minorBidi"/>
      <w:sz w:val="22"/>
      <w:szCs w:val="22"/>
    </w:rPr>
  </w:style>
  <w:style w:type="character" w:customStyle="1" w:styleId="apple-style-span">
    <w:name w:val="apple-style-span"/>
    <w:basedOn w:val="DefaultParagraphFont"/>
    <w:rsid w:val="002346D7"/>
  </w:style>
  <w:style w:type="character" w:styleId="FollowedHyperlink">
    <w:name w:val="FollowedHyperlink"/>
    <w:basedOn w:val="DefaultParagraphFont"/>
    <w:rsid w:val="002346D7"/>
    <w:rPr>
      <w:color w:val="800080" w:themeColor="followedHyperlink"/>
      <w:u w:val="single"/>
    </w:rPr>
  </w:style>
  <w:style w:type="paragraph" w:styleId="NormalWeb">
    <w:name w:val="Normal (Web)"/>
    <w:basedOn w:val="Normal"/>
    <w:uiPriority w:val="99"/>
    <w:unhideWhenUsed/>
    <w:rsid w:val="00EC2090"/>
    <w:pPr>
      <w:spacing w:before="100" w:beforeAutospacing="1" w:after="100" w:afterAutospacing="1"/>
    </w:pPr>
  </w:style>
  <w:style w:type="character" w:customStyle="1" w:styleId="bold">
    <w:name w:val="bold"/>
    <w:basedOn w:val="DefaultParagraphFont"/>
    <w:rsid w:val="00BE2B09"/>
  </w:style>
  <w:style w:type="character" w:styleId="CommentReference">
    <w:name w:val="annotation reference"/>
    <w:basedOn w:val="DefaultParagraphFont"/>
    <w:rsid w:val="000548F2"/>
    <w:rPr>
      <w:sz w:val="16"/>
      <w:szCs w:val="16"/>
    </w:rPr>
  </w:style>
  <w:style w:type="paragraph" w:styleId="CommentText">
    <w:name w:val="annotation text"/>
    <w:basedOn w:val="Normal"/>
    <w:link w:val="CommentTextChar"/>
    <w:rsid w:val="000548F2"/>
    <w:rPr>
      <w:sz w:val="20"/>
      <w:szCs w:val="20"/>
    </w:rPr>
  </w:style>
  <w:style w:type="character" w:customStyle="1" w:styleId="CommentTextChar">
    <w:name w:val="Comment Text Char"/>
    <w:basedOn w:val="DefaultParagraphFont"/>
    <w:link w:val="CommentText"/>
    <w:rsid w:val="000548F2"/>
  </w:style>
  <w:style w:type="paragraph" w:styleId="CommentSubject">
    <w:name w:val="annotation subject"/>
    <w:basedOn w:val="CommentText"/>
    <w:next w:val="CommentText"/>
    <w:link w:val="CommentSubjectChar"/>
    <w:rsid w:val="000548F2"/>
    <w:rPr>
      <w:b/>
      <w:bCs/>
    </w:rPr>
  </w:style>
  <w:style w:type="character" w:customStyle="1" w:styleId="CommentSubjectChar">
    <w:name w:val="Comment Subject Char"/>
    <w:basedOn w:val="CommentTextChar"/>
    <w:link w:val="CommentSubject"/>
    <w:rsid w:val="000548F2"/>
    <w:rPr>
      <w:b/>
      <w:bCs/>
    </w:rPr>
  </w:style>
  <w:style w:type="paragraph" w:styleId="Revision">
    <w:name w:val="Revision"/>
    <w:hidden/>
    <w:uiPriority w:val="99"/>
    <w:semiHidden/>
    <w:rsid w:val="00ED345C"/>
    <w:rPr>
      <w:sz w:val="24"/>
      <w:szCs w:val="24"/>
    </w:rPr>
  </w:style>
  <w:style w:type="paragraph" w:styleId="BodyText">
    <w:name w:val="Body Text"/>
    <w:basedOn w:val="Normal"/>
    <w:link w:val="BodyTextChar"/>
    <w:uiPriority w:val="1"/>
    <w:qFormat/>
    <w:rsid w:val="00ED345C"/>
    <w:pPr>
      <w:widowControl w:val="0"/>
      <w:ind w:left="120"/>
    </w:pPr>
    <w:rPr>
      <w:rFonts w:ascii="Bookman Old Style" w:eastAsia="Bookman Old Style" w:hAnsi="Bookman Old Style" w:cstheme="minorBidi"/>
      <w:sz w:val="20"/>
      <w:szCs w:val="20"/>
    </w:rPr>
  </w:style>
  <w:style w:type="character" w:customStyle="1" w:styleId="BodyTextChar">
    <w:name w:val="Body Text Char"/>
    <w:basedOn w:val="DefaultParagraphFont"/>
    <w:link w:val="BodyText"/>
    <w:uiPriority w:val="1"/>
    <w:rsid w:val="00ED345C"/>
    <w:rPr>
      <w:rFonts w:ascii="Bookman Old Style" w:eastAsia="Bookman Old Style" w:hAnsi="Bookman Old Style" w:cstheme="minorBidi"/>
    </w:rPr>
  </w:style>
  <w:style w:type="character" w:customStyle="1" w:styleId="Heading1Char">
    <w:name w:val="Heading 1 Char"/>
    <w:basedOn w:val="DefaultParagraphFont"/>
    <w:link w:val="Heading1"/>
    <w:rsid w:val="00F51C97"/>
    <w:rPr>
      <w:b/>
      <w:bCs/>
      <w:kern w:val="32"/>
      <w:sz w:val="32"/>
      <w:szCs w:val="32"/>
    </w:rPr>
  </w:style>
</w:styles>
</file>

<file path=word/webSettings.xml><?xml version="1.0" encoding="utf-8"?>
<w:webSettings xmlns:r="http://schemas.openxmlformats.org/officeDocument/2006/relationships" xmlns:w="http://schemas.openxmlformats.org/wordprocessingml/2006/main">
  <w:divs>
    <w:div w:id="1862514">
      <w:bodyDiv w:val="1"/>
      <w:marLeft w:val="0"/>
      <w:marRight w:val="0"/>
      <w:marTop w:val="0"/>
      <w:marBottom w:val="0"/>
      <w:divBdr>
        <w:top w:val="none" w:sz="0" w:space="0" w:color="auto"/>
        <w:left w:val="none" w:sz="0" w:space="0" w:color="auto"/>
        <w:bottom w:val="none" w:sz="0" w:space="0" w:color="auto"/>
        <w:right w:val="none" w:sz="0" w:space="0" w:color="auto"/>
      </w:divBdr>
      <w:divsChild>
        <w:div w:id="2119521890">
          <w:marLeft w:val="547"/>
          <w:marRight w:val="0"/>
          <w:marTop w:val="110"/>
          <w:marBottom w:val="0"/>
          <w:divBdr>
            <w:top w:val="none" w:sz="0" w:space="0" w:color="auto"/>
            <w:left w:val="none" w:sz="0" w:space="0" w:color="auto"/>
            <w:bottom w:val="none" w:sz="0" w:space="0" w:color="auto"/>
            <w:right w:val="none" w:sz="0" w:space="0" w:color="auto"/>
          </w:divBdr>
        </w:div>
      </w:divsChild>
    </w:div>
    <w:div w:id="8532402">
      <w:bodyDiv w:val="1"/>
      <w:marLeft w:val="0"/>
      <w:marRight w:val="0"/>
      <w:marTop w:val="0"/>
      <w:marBottom w:val="0"/>
      <w:divBdr>
        <w:top w:val="none" w:sz="0" w:space="0" w:color="auto"/>
        <w:left w:val="none" w:sz="0" w:space="0" w:color="auto"/>
        <w:bottom w:val="none" w:sz="0" w:space="0" w:color="auto"/>
        <w:right w:val="none" w:sz="0" w:space="0" w:color="auto"/>
      </w:divBdr>
    </w:div>
    <w:div w:id="61492668">
      <w:bodyDiv w:val="1"/>
      <w:marLeft w:val="0"/>
      <w:marRight w:val="0"/>
      <w:marTop w:val="0"/>
      <w:marBottom w:val="0"/>
      <w:divBdr>
        <w:top w:val="none" w:sz="0" w:space="0" w:color="auto"/>
        <w:left w:val="none" w:sz="0" w:space="0" w:color="auto"/>
        <w:bottom w:val="none" w:sz="0" w:space="0" w:color="auto"/>
        <w:right w:val="none" w:sz="0" w:space="0" w:color="auto"/>
      </w:divBdr>
    </w:div>
    <w:div w:id="82379696">
      <w:bodyDiv w:val="1"/>
      <w:marLeft w:val="0"/>
      <w:marRight w:val="0"/>
      <w:marTop w:val="0"/>
      <w:marBottom w:val="0"/>
      <w:divBdr>
        <w:top w:val="none" w:sz="0" w:space="0" w:color="auto"/>
        <w:left w:val="none" w:sz="0" w:space="0" w:color="auto"/>
        <w:bottom w:val="none" w:sz="0" w:space="0" w:color="auto"/>
        <w:right w:val="none" w:sz="0" w:space="0" w:color="auto"/>
      </w:divBdr>
    </w:div>
    <w:div w:id="383070160">
      <w:bodyDiv w:val="1"/>
      <w:marLeft w:val="0"/>
      <w:marRight w:val="0"/>
      <w:marTop w:val="0"/>
      <w:marBottom w:val="0"/>
      <w:divBdr>
        <w:top w:val="none" w:sz="0" w:space="0" w:color="auto"/>
        <w:left w:val="none" w:sz="0" w:space="0" w:color="auto"/>
        <w:bottom w:val="none" w:sz="0" w:space="0" w:color="auto"/>
        <w:right w:val="none" w:sz="0" w:space="0" w:color="auto"/>
      </w:divBdr>
    </w:div>
    <w:div w:id="481312037">
      <w:bodyDiv w:val="1"/>
      <w:marLeft w:val="0"/>
      <w:marRight w:val="0"/>
      <w:marTop w:val="0"/>
      <w:marBottom w:val="0"/>
      <w:divBdr>
        <w:top w:val="none" w:sz="0" w:space="0" w:color="auto"/>
        <w:left w:val="none" w:sz="0" w:space="0" w:color="auto"/>
        <w:bottom w:val="none" w:sz="0" w:space="0" w:color="auto"/>
        <w:right w:val="none" w:sz="0" w:space="0" w:color="auto"/>
      </w:divBdr>
      <w:divsChild>
        <w:div w:id="104203282">
          <w:marLeft w:val="547"/>
          <w:marRight w:val="0"/>
          <w:marTop w:val="72"/>
          <w:marBottom w:val="0"/>
          <w:divBdr>
            <w:top w:val="none" w:sz="0" w:space="0" w:color="auto"/>
            <w:left w:val="none" w:sz="0" w:space="0" w:color="auto"/>
            <w:bottom w:val="none" w:sz="0" w:space="0" w:color="auto"/>
            <w:right w:val="none" w:sz="0" w:space="0" w:color="auto"/>
          </w:divBdr>
        </w:div>
      </w:divsChild>
    </w:div>
    <w:div w:id="483593928">
      <w:bodyDiv w:val="1"/>
      <w:marLeft w:val="0"/>
      <w:marRight w:val="0"/>
      <w:marTop w:val="0"/>
      <w:marBottom w:val="0"/>
      <w:divBdr>
        <w:top w:val="none" w:sz="0" w:space="0" w:color="auto"/>
        <w:left w:val="none" w:sz="0" w:space="0" w:color="auto"/>
        <w:bottom w:val="none" w:sz="0" w:space="0" w:color="auto"/>
        <w:right w:val="none" w:sz="0" w:space="0" w:color="auto"/>
      </w:divBdr>
    </w:div>
    <w:div w:id="644821780">
      <w:bodyDiv w:val="1"/>
      <w:marLeft w:val="0"/>
      <w:marRight w:val="0"/>
      <w:marTop w:val="0"/>
      <w:marBottom w:val="0"/>
      <w:divBdr>
        <w:top w:val="none" w:sz="0" w:space="0" w:color="auto"/>
        <w:left w:val="none" w:sz="0" w:space="0" w:color="auto"/>
        <w:bottom w:val="none" w:sz="0" w:space="0" w:color="auto"/>
        <w:right w:val="none" w:sz="0" w:space="0" w:color="auto"/>
      </w:divBdr>
    </w:div>
    <w:div w:id="719746569">
      <w:bodyDiv w:val="1"/>
      <w:marLeft w:val="0"/>
      <w:marRight w:val="0"/>
      <w:marTop w:val="0"/>
      <w:marBottom w:val="0"/>
      <w:divBdr>
        <w:top w:val="none" w:sz="0" w:space="0" w:color="auto"/>
        <w:left w:val="none" w:sz="0" w:space="0" w:color="auto"/>
        <w:bottom w:val="none" w:sz="0" w:space="0" w:color="auto"/>
        <w:right w:val="none" w:sz="0" w:space="0" w:color="auto"/>
      </w:divBdr>
    </w:div>
    <w:div w:id="898243465">
      <w:bodyDiv w:val="1"/>
      <w:marLeft w:val="0"/>
      <w:marRight w:val="0"/>
      <w:marTop w:val="0"/>
      <w:marBottom w:val="0"/>
      <w:divBdr>
        <w:top w:val="none" w:sz="0" w:space="0" w:color="auto"/>
        <w:left w:val="none" w:sz="0" w:space="0" w:color="auto"/>
        <w:bottom w:val="none" w:sz="0" w:space="0" w:color="auto"/>
        <w:right w:val="none" w:sz="0" w:space="0" w:color="auto"/>
      </w:divBdr>
    </w:div>
    <w:div w:id="926813078">
      <w:bodyDiv w:val="1"/>
      <w:marLeft w:val="0"/>
      <w:marRight w:val="0"/>
      <w:marTop w:val="0"/>
      <w:marBottom w:val="0"/>
      <w:divBdr>
        <w:top w:val="none" w:sz="0" w:space="0" w:color="auto"/>
        <w:left w:val="none" w:sz="0" w:space="0" w:color="auto"/>
        <w:bottom w:val="none" w:sz="0" w:space="0" w:color="auto"/>
        <w:right w:val="none" w:sz="0" w:space="0" w:color="auto"/>
      </w:divBdr>
    </w:div>
    <w:div w:id="1004937862">
      <w:bodyDiv w:val="1"/>
      <w:marLeft w:val="0"/>
      <w:marRight w:val="0"/>
      <w:marTop w:val="0"/>
      <w:marBottom w:val="0"/>
      <w:divBdr>
        <w:top w:val="none" w:sz="0" w:space="0" w:color="auto"/>
        <w:left w:val="none" w:sz="0" w:space="0" w:color="auto"/>
        <w:bottom w:val="none" w:sz="0" w:space="0" w:color="auto"/>
        <w:right w:val="none" w:sz="0" w:space="0" w:color="auto"/>
      </w:divBdr>
      <w:divsChild>
        <w:div w:id="90979794">
          <w:marLeft w:val="547"/>
          <w:marRight w:val="0"/>
          <w:marTop w:val="110"/>
          <w:marBottom w:val="0"/>
          <w:divBdr>
            <w:top w:val="none" w:sz="0" w:space="0" w:color="auto"/>
            <w:left w:val="none" w:sz="0" w:space="0" w:color="auto"/>
            <w:bottom w:val="none" w:sz="0" w:space="0" w:color="auto"/>
            <w:right w:val="none" w:sz="0" w:space="0" w:color="auto"/>
          </w:divBdr>
        </w:div>
      </w:divsChild>
    </w:div>
    <w:div w:id="1010181878">
      <w:bodyDiv w:val="1"/>
      <w:marLeft w:val="0"/>
      <w:marRight w:val="0"/>
      <w:marTop w:val="0"/>
      <w:marBottom w:val="0"/>
      <w:divBdr>
        <w:top w:val="none" w:sz="0" w:space="0" w:color="auto"/>
        <w:left w:val="none" w:sz="0" w:space="0" w:color="auto"/>
        <w:bottom w:val="none" w:sz="0" w:space="0" w:color="auto"/>
        <w:right w:val="none" w:sz="0" w:space="0" w:color="auto"/>
      </w:divBdr>
    </w:div>
    <w:div w:id="1154226687">
      <w:bodyDiv w:val="1"/>
      <w:marLeft w:val="0"/>
      <w:marRight w:val="0"/>
      <w:marTop w:val="0"/>
      <w:marBottom w:val="0"/>
      <w:divBdr>
        <w:top w:val="none" w:sz="0" w:space="0" w:color="auto"/>
        <w:left w:val="none" w:sz="0" w:space="0" w:color="auto"/>
        <w:bottom w:val="none" w:sz="0" w:space="0" w:color="auto"/>
        <w:right w:val="none" w:sz="0" w:space="0" w:color="auto"/>
      </w:divBdr>
      <w:divsChild>
        <w:div w:id="1911191243">
          <w:marLeft w:val="0"/>
          <w:marRight w:val="0"/>
          <w:marTop w:val="0"/>
          <w:marBottom w:val="0"/>
          <w:divBdr>
            <w:top w:val="none" w:sz="0" w:space="0" w:color="auto"/>
            <w:left w:val="none" w:sz="0" w:space="0" w:color="auto"/>
            <w:bottom w:val="none" w:sz="0" w:space="0" w:color="auto"/>
            <w:right w:val="none" w:sz="0" w:space="0" w:color="auto"/>
          </w:divBdr>
        </w:div>
        <w:div w:id="2025550086">
          <w:marLeft w:val="0"/>
          <w:marRight w:val="0"/>
          <w:marTop w:val="0"/>
          <w:marBottom w:val="0"/>
          <w:divBdr>
            <w:top w:val="none" w:sz="0" w:space="0" w:color="auto"/>
            <w:left w:val="none" w:sz="0" w:space="0" w:color="auto"/>
            <w:bottom w:val="none" w:sz="0" w:space="0" w:color="auto"/>
            <w:right w:val="none" w:sz="0" w:space="0" w:color="auto"/>
          </w:divBdr>
        </w:div>
        <w:div w:id="777873581">
          <w:marLeft w:val="0"/>
          <w:marRight w:val="0"/>
          <w:marTop w:val="0"/>
          <w:marBottom w:val="0"/>
          <w:divBdr>
            <w:top w:val="none" w:sz="0" w:space="0" w:color="auto"/>
            <w:left w:val="none" w:sz="0" w:space="0" w:color="auto"/>
            <w:bottom w:val="none" w:sz="0" w:space="0" w:color="auto"/>
            <w:right w:val="none" w:sz="0" w:space="0" w:color="auto"/>
          </w:divBdr>
        </w:div>
        <w:div w:id="1522671785">
          <w:marLeft w:val="0"/>
          <w:marRight w:val="0"/>
          <w:marTop w:val="0"/>
          <w:marBottom w:val="0"/>
          <w:divBdr>
            <w:top w:val="none" w:sz="0" w:space="0" w:color="auto"/>
            <w:left w:val="none" w:sz="0" w:space="0" w:color="auto"/>
            <w:bottom w:val="none" w:sz="0" w:space="0" w:color="auto"/>
            <w:right w:val="none" w:sz="0" w:space="0" w:color="auto"/>
          </w:divBdr>
        </w:div>
        <w:div w:id="268397787">
          <w:marLeft w:val="0"/>
          <w:marRight w:val="0"/>
          <w:marTop w:val="0"/>
          <w:marBottom w:val="0"/>
          <w:divBdr>
            <w:top w:val="none" w:sz="0" w:space="0" w:color="auto"/>
            <w:left w:val="none" w:sz="0" w:space="0" w:color="auto"/>
            <w:bottom w:val="none" w:sz="0" w:space="0" w:color="auto"/>
            <w:right w:val="none" w:sz="0" w:space="0" w:color="auto"/>
          </w:divBdr>
        </w:div>
        <w:div w:id="655916122">
          <w:marLeft w:val="0"/>
          <w:marRight w:val="0"/>
          <w:marTop w:val="0"/>
          <w:marBottom w:val="0"/>
          <w:divBdr>
            <w:top w:val="none" w:sz="0" w:space="0" w:color="auto"/>
            <w:left w:val="none" w:sz="0" w:space="0" w:color="auto"/>
            <w:bottom w:val="none" w:sz="0" w:space="0" w:color="auto"/>
            <w:right w:val="none" w:sz="0" w:space="0" w:color="auto"/>
          </w:divBdr>
        </w:div>
        <w:div w:id="660038246">
          <w:marLeft w:val="0"/>
          <w:marRight w:val="0"/>
          <w:marTop w:val="0"/>
          <w:marBottom w:val="0"/>
          <w:divBdr>
            <w:top w:val="none" w:sz="0" w:space="0" w:color="auto"/>
            <w:left w:val="none" w:sz="0" w:space="0" w:color="auto"/>
            <w:bottom w:val="none" w:sz="0" w:space="0" w:color="auto"/>
            <w:right w:val="none" w:sz="0" w:space="0" w:color="auto"/>
          </w:divBdr>
        </w:div>
        <w:div w:id="276764674">
          <w:marLeft w:val="0"/>
          <w:marRight w:val="0"/>
          <w:marTop w:val="0"/>
          <w:marBottom w:val="0"/>
          <w:divBdr>
            <w:top w:val="none" w:sz="0" w:space="0" w:color="auto"/>
            <w:left w:val="none" w:sz="0" w:space="0" w:color="auto"/>
            <w:bottom w:val="none" w:sz="0" w:space="0" w:color="auto"/>
            <w:right w:val="none" w:sz="0" w:space="0" w:color="auto"/>
          </w:divBdr>
        </w:div>
        <w:div w:id="594478662">
          <w:marLeft w:val="0"/>
          <w:marRight w:val="0"/>
          <w:marTop w:val="0"/>
          <w:marBottom w:val="0"/>
          <w:divBdr>
            <w:top w:val="none" w:sz="0" w:space="0" w:color="auto"/>
            <w:left w:val="none" w:sz="0" w:space="0" w:color="auto"/>
            <w:bottom w:val="none" w:sz="0" w:space="0" w:color="auto"/>
            <w:right w:val="none" w:sz="0" w:space="0" w:color="auto"/>
          </w:divBdr>
        </w:div>
        <w:div w:id="636105428">
          <w:marLeft w:val="0"/>
          <w:marRight w:val="0"/>
          <w:marTop w:val="0"/>
          <w:marBottom w:val="0"/>
          <w:divBdr>
            <w:top w:val="none" w:sz="0" w:space="0" w:color="auto"/>
            <w:left w:val="none" w:sz="0" w:space="0" w:color="auto"/>
            <w:bottom w:val="none" w:sz="0" w:space="0" w:color="auto"/>
            <w:right w:val="none" w:sz="0" w:space="0" w:color="auto"/>
          </w:divBdr>
        </w:div>
        <w:div w:id="92555995">
          <w:marLeft w:val="0"/>
          <w:marRight w:val="0"/>
          <w:marTop w:val="0"/>
          <w:marBottom w:val="0"/>
          <w:divBdr>
            <w:top w:val="none" w:sz="0" w:space="0" w:color="auto"/>
            <w:left w:val="none" w:sz="0" w:space="0" w:color="auto"/>
            <w:bottom w:val="none" w:sz="0" w:space="0" w:color="auto"/>
            <w:right w:val="none" w:sz="0" w:space="0" w:color="auto"/>
          </w:divBdr>
        </w:div>
      </w:divsChild>
    </w:div>
    <w:div w:id="1191650567">
      <w:bodyDiv w:val="1"/>
      <w:marLeft w:val="0"/>
      <w:marRight w:val="0"/>
      <w:marTop w:val="0"/>
      <w:marBottom w:val="0"/>
      <w:divBdr>
        <w:top w:val="none" w:sz="0" w:space="0" w:color="auto"/>
        <w:left w:val="none" w:sz="0" w:space="0" w:color="auto"/>
        <w:bottom w:val="none" w:sz="0" w:space="0" w:color="auto"/>
        <w:right w:val="none" w:sz="0" w:space="0" w:color="auto"/>
      </w:divBdr>
      <w:divsChild>
        <w:div w:id="1553419882">
          <w:marLeft w:val="0"/>
          <w:marRight w:val="0"/>
          <w:marTop w:val="0"/>
          <w:marBottom w:val="0"/>
          <w:divBdr>
            <w:top w:val="none" w:sz="0" w:space="0" w:color="auto"/>
            <w:left w:val="none" w:sz="0" w:space="0" w:color="auto"/>
            <w:bottom w:val="none" w:sz="0" w:space="0" w:color="auto"/>
            <w:right w:val="none" w:sz="0" w:space="0" w:color="auto"/>
          </w:divBdr>
          <w:divsChild>
            <w:div w:id="1374190453">
              <w:marLeft w:val="0"/>
              <w:marRight w:val="0"/>
              <w:marTop w:val="0"/>
              <w:marBottom w:val="0"/>
              <w:divBdr>
                <w:top w:val="none" w:sz="0" w:space="0" w:color="auto"/>
                <w:left w:val="none" w:sz="0" w:space="0" w:color="auto"/>
                <w:bottom w:val="none" w:sz="0" w:space="0" w:color="auto"/>
                <w:right w:val="none" w:sz="0" w:space="0" w:color="auto"/>
              </w:divBdr>
              <w:divsChild>
                <w:div w:id="783889380">
                  <w:marLeft w:val="0"/>
                  <w:marRight w:val="0"/>
                  <w:marTop w:val="0"/>
                  <w:marBottom w:val="0"/>
                  <w:divBdr>
                    <w:top w:val="none" w:sz="0" w:space="0" w:color="auto"/>
                    <w:left w:val="none" w:sz="0" w:space="0" w:color="auto"/>
                    <w:bottom w:val="none" w:sz="0" w:space="0" w:color="auto"/>
                    <w:right w:val="none" w:sz="0" w:space="0" w:color="auto"/>
                  </w:divBdr>
                  <w:divsChild>
                    <w:div w:id="1649244530">
                      <w:marLeft w:val="2325"/>
                      <w:marRight w:val="0"/>
                      <w:marTop w:val="0"/>
                      <w:marBottom w:val="0"/>
                      <w:divBdr>
                        <w:top w:val="none" w:sz="0" w:space="0" w:color="auto"/>
                        <w:left w:val="none" w:sz="0" w:space="0" w:color="auto"/>
                        <w:bottom w:val="none" w:sz="0" w:space="0" w:color="auto"/>
                        <w:right w:val="none" w:sz="0" w:space="0" w:color="auto"/>
                      </w:divBdr>
                      <w:divsChild>
                        <w:div w:id="762266047">
                          <w:marLeft w:val="0"/>
                          <w:marRight w:val="0"/>
                          <w:marTop w:val="0"/>
                          <w:marBottom w:val="0"/>
                          <w:divBdr>
                            <w:top w:val="none" w:sz="0" w:space="0" w:color="auto"/>
                            <w:left w:val="none" w:sz="0" w:space="0" w:color="auto"/>
                            <w:bottom w:val="none" w:sz="0" w:space="0" w:color="auto"/>
                            <w:right w:val="none" w:sz="0" w:space="0" w:color="auto"/>
                          </w:divBdr>
                          <w:divsChild>
                            <w:div w:id="82335217">
                              <w:marLeft w:val="0"/>
                              <w:marRight w:val="0"/>
                              <w:marTop w:val="0"/>
                              <w:marBottom w:val="0"/>
                              <w:divBdr>
                                <w:top w:val="none" w:sz="0" w:space="0" w:color="auto"/>
                                <w:left w:val="none" w:sz="0" w:space="0" w:color="auto"/>
                                <w:bottom w:val="none" w:sz="0" w:space="0" w:color="auto"/>
                                <w:right w:val="none" w:sz="0" w:space="0" w:color="auto"/>
                              </w:divBdr>
                              <w:divsChild>
                                <w:div w:id="1531525581">
                                  <w:marLeft w:val="0"/>
                                  <w:marRight w:val="0"/>
                                  <w:marTop w:val="0"/>
                                  <w:marBottom w:val="0"/>
                                  <w:divBdr>
                                    <w:top w:val="none" w:sz="0" w:space="0" w:color="auto"/>
                                    <w:left w:val="none" w:sz="0" w:space="0" w:color="auto"/>
                                    <w:bottom w:val="none" w:sz="0" w:space="0" w:color="auto"/>
                                    <w:right w:val="none" w:sz="0" w:space="0" w:color="auto"/>
                                  </w:divBdr>
                                  <w:divsChild>
                                    <w:div w:id="1400783248">
                                      <w:marLeft w:val="0"/>
                                      <w:marRight w:val="0"/>
                                      <w:marTop w:val="0"/>
                                      <w:marBottom w:val="0"/>
                                      <w:divBdr>
                                        <w:top w:val="none" w:sz="0" w:space="0" w:color="auto"/>
                                        <w:left w:val="none" w:sz="0" w:space="0" w:color="auto"/>
                                        <w:bottom w:val="none" w:sz="0" w:space="0" w:color="auto"/>
                                        <w:right w:val="none" w:sz="0" w:space="0" w:color="auto"/>
                                      </w:divBdr>
                                      <w:divsChild>
                                        <w:div w:id="1055085856">
                                          <w:marLeft w:val="0"/>
                                          <w:marRight w:val="0"/>
                                          <w:marTop w:val="0"/>
                                          <w:marBottom w:val="0"/>
                                          <w:divBdr>
                                            <w:top w:val="none" w:sz="0" w:space="0" w:color="auto"/>
                                            <w:left w:val="none" w:sz="0" w:space="0" w:color="auto"/>
                                            <w:bottom w:val="none" w:sz="0" w:space="0" w:color="auto"/>
                                            <w:right w:val="none" w:sz="0" w:space="0" w:color="auto"/>
                                          </w:divBdr>
                                          <w:divsChild>
                                            <w:div w:id="1943414054">
                                              <w:marLeft w:val="0"/>
                                              <w:marRight w:val="0"/>
                                              <w:marTop w:val="0"/>
                                              <w:marBottom w:val="0"/>
                                              <w:divBdr>
                                                <w:top w:val="none" w:sz="0" w:space="0" w:color="auto"/>
                                                <w:left w:val="none" w:sz="0" w:space="0" w:color="auto"/>
                                                <w:bottom w:val="none" w:sz="0" w:space="0" w:color="auto"/>
                                                <w:right w:val="none" w:sz="0" w:space="0" w:color="auto"/>
                                              </w:divBdr>
                                              <w:divsChild>
                                                <w:div w:id="2041853915">
                                                  <w:marLeft w:val="0"/>
                                                  <w:marRight w:val="0"/>
                                                  <w:marTop w:val="0"/>
                                                  <w:marBottom w:val="0"/>
                                                  <w:divBdr>
                                                    <w:top w:val="none" w:sz="0" w:space="0" w:color="auto"/>
                                                    <w:left w:val="none" w:sz="0" w:space="0" w:color="auto"/>
                                                    <w:bottom w:val="none" w:sz="0" w:space="0" w:color="auto"/>
                                                    <w:right w:val="none" w:sz="0" w:space="0" w:color="auto"/>
                                                  </w:divBdr>
                                                  <w:divsChild>
                                                    <w:div w:id="1441342853">
                                                      <w:marLeft w:val="0"/>
                                                      <w:marRight w:val="0"/>
                                                      <w:marTop w:val="0"/>
                                                      <w:marBottom w:val="0"/>
                                                      <w:divBdr>
                                                        <w:top w:val="none" w:sz="0" w:space="0" w:color="auto"/>
                                                        <w:left w:val="none" w:sz="0" w:space="0" w:color="auto"/>
                                                        <w:bottom w:val="none" w:sz="0" w:space="0" w:color="auto"/>
                                                        <w:right w:val="none" w:sz="0" w:space="0" w:color="auto"/>
                                                      </w:divBdr>
                                                      <w:divsChild>
                                                        <w:div w:id="1213008012">
                                                          <w:marLeft w:val="0"/>
                                                          <w:marRight w:val="0"/>
                                                          <w:marTop w:val="0"/>
                                                          <w:marBottom w:val="0"/>
                                                          <w:divBdr>
                                                            <w:top w:val="none" w:sz="0" w:space="0" w:color="auto"/>
                                                            <w:left w:val="none" w:sz="0" w:space="0" w:color="auto"/>
                                                            <w:bottom w:val="none" w:sz="0" w:space="0" w:color="auto"/>
                                                            <w:right w:val="none" w:sz="0" w:space="0" w:color="auto"/>
                                                          </w:divBdr>
                                                        </w:div>
                                                        <w:div w:id="1685206533">
                                                          <w:marLeft w:val="0"/>
                                                          <w:marRight w:val="0"/>
                                                          <w:marTop w:val="0"/>
                                                          <w:marBottom w:val="0"/>
                                                          <w:divBdr>
                                                            <w:top w:val="none" w:sz="0" w:space="0" w:color="auto"/>
                                                            <w:left w:val="none" w:sz="0" w:space="0" w:color="auto"/>
                                                            <w:bottom w:val="none" w:sz="0" w:space="0" w:color="auto"/>
                                                            <w:right w:val="none" w:sz="0" w:space="0" w:color="auto"/>
                                                          </w:divBdr>
                                                        </w:div>
                                                        <w:div w:id="2041782376">
                                                          <w:marLeft w:val="0"/>
                                                          <w:marRight w:val="0"/>
                                                          <w:marTop w:val="0"/>
                                                          <w:marBottom w:val="0"/>
                                                          <w:divBdr>
                                                            <w:top w:val="none" w:sz="0" w:space="0" w:color="auto"/>
                                                            <w:left w:val="none" w:sz="0" w:space="0" w:color="auto"/>
                                                            <w:bottom w:val="none" w:sz="0" w:space="0" w:color="auto"/>
                                                            <w:right w:val="none" w:sz="0" w:space="0" w:color="auto"/>
                                                          </w:divBdr>
                                                        </w:div>
                                                        <w:div w:id="1254171415">
                                                          <w:marLeft w:val="0"/>
                                                          <w:marRight w:val="0"/>
                                                          <w:marTop w:val="0"/>
                                                          <w:marBottom w:val="0"/>
                                                          <w:divBdr>
                                                            <w:top w:val="none" w:sz="0" w:space="0" w:color="auto"/>
                                                            <w:left w:val="none" w:sz="0" w:space="0" w:color="auto"/>
                                                            <w:bottom w:val="none" w:sz="0" w:space="0" w:color="auto"/>
                                                            <w:right w:val="none" w:sz="0" w:space="0" w:color="auto"/>
                                                          </w:divBdr>
                                                        </w:div>
                                                        <w:div w:id="1086803605">
                                                          <w:marLeft w:val="0"/>
                                                          <w:marRight w:val="0"/>
                                                          <w:marTop w:val="0"/>
                                                          <w:marBottom w:val="0"/>
                                                          <w:divBdr>
                                                            <w:top w:val="none" w:sz="0" w:space="0" w:color="auto"/>
                                                            <w:left w:val="none" w:sz="0" w:space="0" w:color="auto"/>
                                                            <w:bottom w:val="none" w:sz="0" w:space="0" w:color="auto"/>
                                                            <w:right w:val="none" w:sz="0" w:space="0" w:color="auto"/>
                                                          </w:divBdr>
                                                        </w:div>
                                                        <w:div w:id="1525552349">
                                                          <w:marLeft w:val="0"/>
                                                          <w:marRight w:val="0"/>
                                                          <w:marTop w:val="0"/>
                                                          <w:marBottom w:val="0"/>
                                                          <w:divBdr>
                                                            <w:top w:val="none" w:sz="0" w:space="0" w:color="auto"/>
                                                            <w:left w:val="none" w:sz="0" w:space="0" w:color="auto"/>
                                                            <w:bottom w:val="none" w:sz="0" w:space="0" w:color="auto"/>
                                                            <w:right w:val="none" w:sz="0" w:space="0" w:color="auto"/>
                                                          </w:divBdr>
                                                        </w:div>
                                                        <w:div w:id="1909921011">
                                                          <w:marLeft w:val="0"/>
                                                          <w:marRight w:val="0"/>
                                                          <w:marTop w:val="0"/>
                                                          <w:marBottom w:val="0"/>
                                                          <w:divBdr>
                                                            <w:top w:val="none" w:sz="0" w:space="0" w:color="auto"/>
                                                            <w:left w:val="none" w:sz="0" w:space="0" w:color="auto"/>
                                                            <w:bottom w:val="none" w:sz="0" w:space="0" w:color="auto"/>
                                                            <w:right w:val="none" w:sz="0" w:space="0" w:color="auto"/>
                                                          </w:divBdr>
                                                        </w:div>
                                                        <w:div w:id="806705373">
                                                          <w:marLeft w:val="0"/>
                                                          <w:marRight w:val="0"/>
                                                          <w:marTop w:val="0"/>
                                                          <w:marBottom w:val="0"/>
                                                          <w:divBdr>
                                                            <w:top w:val="none" w:sz="0" w:space="0" w:color="auto"/>
                                                            <w:left w:val="none" w:sz="0" w:space="0" w:color="auto"/>
                                                            <w:bottom w:val="none" w:sz="0" w:space="0" w:color="auto"/>
                                                            <w:right w:val="none" w:sz="0" w:space="0" w:color="auto"/>
                                                          </w:divBdr>
                                                        </w:div>
                                                        <w:div w:id="771514579">
                                                          <w:marLeft w:val="0"/>
                                                          <w:marRight w:val="0"/>
                                                          <w:marTop w:val="0"/>
                                                          <w:marBottom w:val="0"/>
                                                          <w:divBdr>
                                                            <w:top w:val="none" w:sz="0" w:space="0" w:color="auto"/>
                                                            <w:left w:val="none" w:sz="0" w:space="0" w:color="auto"/>
                                                            <w:bottom w:val="none" w:sz="0" w:space="0" w:color="auto"/>
                                                            <w:right w:val="none" w:sz="0" w:space="0" w:color="auto"/>
                                                          </w:divBdr>
                                                        </w:div>
                                                        <w:div w:id="6963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875056">
      <w:bodyDiv w:val="1"/>
      <w:marLeft w:val="0"/>
      <w:marRight w:val="0"/>
      <w:marTop w:val="0"/>
      <w:marBottom w:val="0"/>
      <w:divBdr>
        <w:top w:val="none" w:sz="0" w:space="0" w:color="auto"/>
        <w:left w:val="none" w:sz="0" w:space="0" w:color="auto"/>
        <w:bottom w:val="none" w:sz="0" w:space="0" w:color="auto"/>
        <w:right w:val="none" w:sz="0" w:space="0" w:color="auto"/>
      </w:divBdr>
      <w:divsChild>
        <w:div w:id="1423185813">
          <w:marLeft w:val="547"/>
          <w:marRight w:val="0"/>
          <w:marTop w:val="72"/>
          <w:marBottom w:val="0"/>
          <w:divBdr>
            <w:top w:val="none" w:sz="0" w:space="0" w:color="auto"/>
            <w:left w:val="none" w:sz="0" w:space="0" w:color="auto"/>
            <w:bottom w:val="none" w:sz="0" w:space="0" w:color="auto"/>
            <w:right w:val="none" w:sz="0" w:space="0" w:color="auto"/>
          </w:divBdr>
        </w:div>
      </w:divsChild>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391537588">
      <w:bodyDiv w:val="1"/>
      <w:marLeft w:val="0"/>
      <w:marRight w:val="0"/>
      <w:marTop w:val="0"/>
      <w:marBottom w:val="0"/>
      <w:divBdr>
        <w:top w:val="none" w:sz="0" w:space="0" w:color="auto"/>
        <w:left w:val="none" w:sz="0" w:space="0" w:color="auto"/>
        <w:bottom w:val="none" w:sz="0" w:space="0" w:color="auto"/>
        <w:right w:val="none" w:sz="0" w:space="0" w:color="auto"/>
      </w:divBdr>
    </w:div>
    <w:div w:id="1453750259">
      <w:bodyDiv w:val="1"/>
      <w:marLeft w:val="0"/>
      <w:marRight w:val="0"/>
      <w:marTop w:val="0"/>
      <w:marBottom w:val="0"/>
      <w:divBdr>
        <w:top w:val="none" w:sz="0" w:space="0" w:color="auto"/>
        <w:left w:val="none" w:sz="0" w:space="0" w:color="auto"/>
        <w:bottom w:val="none" w:sz="0" w:space="0" w:color="auto"/>
        <w:right w:val="none" w:sz="0" w:space="0" w:color="auto"/>
      </w:divBdr>
      <w:divsChild>
        <w:div w:id="1460340760">
          <w:marLeft w:val="547"/>
          <w:marRight w:val="0"/>
          <w:marTop w:val="115"/>
          <w:marBottom w:val="0"/>
          <w:divBdr>
            <w:top w:val="none" w:sz="0" w:space="0" w:color="auto"/>
            <w:left w:val="none" w:sz="0" w:space="0" w:color="auto"/>
            <w:bottom w:val="none" w:sz="0" w:space="0" w:color="auto"/>
            <w:right w:val="none" w:sz="0" w:space="0" w:color="auto"/>
          </w:divBdr>
        </w:div>
        <w:div w:id="426539017">
          <w:marLeft w:val="1166"/>
          <w:marRight w:val="0"/>
          <w:marTop w:val="96"/>
          <w:marBottom w:val="0"/>
          <w:divBdr>
            <w:top w:val="none" w:sz="0" w:space="0" w:color="auto"/>
            <w:left w:val="none" w:sz="0" w:space="0" w:color="auto"/>
            <w:bottom w:val="none" w:sz="0" w:space="0" w:color="auto"/>
            <w:right w:val="none" w:sz="0" w:space="0" w:color="auto"/>
          </w:divBdr>
        </w:div>
        <w:div w:id="655569470">
          <w:marLeft w:val="1166"/>
          <w:marRight w:val="0"/>
          <w:marTop w:val="96"/>
          <w:marBottom w:val="0"/>
          <w:divBdr>
            <w:top w:val="none" w:sz="0" w:space="0" w:color="auto"/>
            <w:left w:val="none" w:sz="0" w:space="0" w:color="auto"/>
            <w:bottom w:val="none" w:sz="0" w:space="0" w:color="auto"/>
            <w:right w:val="none" w:sz="0" w:space="0" w:color="auto"/>
          </w:divBdr>
        </w:div>
        <w:div w:id="279731117">
          <w:marLeft w:val="1800"/>
          <w:marRight w:val="0"/>
          <w:marTop w:val="53"/>
          <w:marBottom w:val="0"/>
          <w:divBdr>
            <w:top w:val="none" w:sz="0" w:space="0" w:color="auto"/>
            <w:left w:val="none" w:sz="0" w:space="0" w:color="auto"/>
            <w:bottom w:val="none" w:sz="0" w:space="0" w:color="auto"/>
            <w:right w:val="none" w:sz="0" w:space="0" w:color="auto"/>
          </w:divBdr>
        </w:div>
        <w:div w:id="279387177">
          <w:marLeft w:val="1800"/>
          <w:marRight w:val="0"/>
          <w:marTop w:val="53"/>
          <w:marBottom w:val="0"/>
          <w:divBdr>
            <w:top w:val="none" w:sz="0" w:space="0" w:color="auto"/>
            <w:left w:val="none" w:sz="0" w:space="0" w:color="auto"/>
            <w:bottom w:val="none" w:sz="0" w:space="0" w:color="auto"/>
            <w:right w:val="none" w:sz="0" w:space="0" w:color="auto"/>
          </w:divBdr>
        </w:div>
      </w:divsChild>
    </w:div>
    <w:div w:id="1469938432">
      <w:bodyDiv w:val="1"/>
      <w:marLeft w:val="0"/>
      <w:marRight w:val="0"/>
      <w:marTop w:val="0"/>
      <w:marBottom w:val="0"/>
      <w:divBdr>
        <w:top w:val="none" w:sz="0" w:space="0" w:color="auto"/>
        <w:left w:val="none" w:sz="0" w:space="0" w:color="auto"/>
        <w:bottom w:val="none" w:sz="0" w:space="0" w:color="auto"/>
        <w:right w:val="none" w:sz="0" w:space="0" w:color="auto"/>
      </w:divBdr>
      <w:divsChild>
        <w:div w:id="217131733">
          <w:marLeft w:val="547"/>
          <w:marRight w:val="0"/>
          <w:marTop w:val="115"/>
          <w:marBottom w:val="0"/>
          <w:divBdr>
            <w:top w:val="none" w:sz="0" w:space="0" w:color="auto"/>
            <w:left w:val="none" w:sz="0" w:space="0" w:color="auto"/>
            <w:bottom w:val="none" w:sz="0" w:space="0" w:color="auto"/>
            <w:right w:val="none" w:sz="0" w:space="0" w:color="auto"/>
          </w:divBdr>
        </w:div>
        <w:div w:id="898125484">
          <w:marLeft w:val="1166"/>
          <w:marRight w:val="0"/>
          <w:marTop w:val="96"/>
          <w:marBottom w:val="0"/>
          <w:divBdr>
            <w:top w:val="none" w:sz="0" w:space="0" w:color="auto"/>
            <w:left w:val="none" w:sz="0" w:space="0" w:color="auto"/>
            <w:bottom w:val="none" w:sz="0" w:space="0" w:color="auto"/>
            <w:right w:val="none" w:sz="0" w:space="0" w:color="auto"/>
          </w:divBdr>
        </w:div>
        <w:div w:id="901907915">
          <w:marLeft w:val="1166"/>
          <w:marRight w:val="0"/>
          <w:marTop w:val="96"/>
          <w:marBottom w:val="0"/>
          <w:divBdr>
            <w:top w:val="none" w:sz="0" w:space="0" w:color="auto"/>
            <w:left w:val="none" w:sz="0" w:space="0" w:color="auto"/>
            <w:bottom w:val="none" w:sz="0" w:space="0" w:color="auto"/>
            <w:right w:val="none" w:sz="0" w:space="0" w:color="auto"/>
          </w:divBdr>
        </w:div>
        <w:div w:id="1082988866">
          <w:marLeft w:val="1800"/>
          <w:marRight w:val="0"/>
          <w:marTop w:val="53"/>
          <w:marBottom w:val="0"/>
          <w:divBdr>
            <w:top w:val="none" w:sz="0" w:space="0" w:color="auto"/>
            <w:left w:val="none" w:sz="0" w:space="0" w:color="auto"/>
            <w:bottom w:val="none" w:sz="0" w:space="0" w:color="auto"/>
            <w:right w:val="none" w:sz="0" w:space="0" w:color="auto"/>
          </w:divBdr>
        </w:div>
        <w:div w:id="308290021">
          <w:marLeft w:val="1800"/>
          <w:marRight w:val="0"/>
          <w:marTop w:val="53"/>
          <w:marBottom w:val="0"/>
          <w:divBdr>
            <w:top w:val="none" w:sz="0" w:space="0" w:color="auto"/>
            <w:left w:val="none" w:sz="0" w:space="0" w:color="auto"/>
            <w:bottom w:val="none" w:sz="0" w:space="0" w:color="auto"/>
            <w:right w:val="none" w:sz="0" w:space="0" w:color="auto"/>
          </w:divBdr>
        </w:div>
      </w:divsChild>
    </w:div>
    <w:div w:id="1472016430">
      <w:bodyDiv w:val="1"/>
      <w:marLeft w:val="0"/>
      <w:marRight w:val="0"/>
      <w:marTop w:val="0"/>
      <w:marBottom w:val="0"/>
      <w:divBdr>
        <w:top w:val="none" w:sz="0" w:space="0" w:color="auto"/>
        <w:left w:val="none" w:sz="0" w:space="0" w:color="auto"/>
        <w:bottom w:val="none" w:sz="0" w:space="0" w:color="auto"/>
        <w:right w:val="none" w:sz="0" w:space="0" w:color="auto"/>
      </w:divBdr>
    </w:div>
    <w:div w:id="1496989507">
      <w:bodyDiv w:val="1"/>
      <w:marLeft w:val="0"/>
      <w:marRight w:val="0"/>
      <w:marTop w:val="0"/>
      <w:marBottom w:val="0"/>
      <w:divBdr>
        <w:top w:val="none" w:sz="0" w:space="0" w:color="auto"/>
        <w:left w:val="none" w:sz="0" w:space="0" w:color="auto"/>
        <w:bottom w:val="none" w:sz="0" w:space="0" w:color="auto"/>
        <w:right w:val="none" w:sz="0" w:space="0" w:color="auto"/>
      </w:divBdr>
    </w:div>
    <w:div w:id="1563255566">
      <w:bodyDiv w:val="1"/>
      <w:marLeft w:val="0"/>
      <w:marRight w:val="0"/>
      <w:marTop w:val="0"/>
      <w:marBottom w:val="0"/>
      <w:divBdr>
        <w:top w:val="none" w:sz="0" w:space="0" w:color="auto"/>
        <w:left w:val="none" w:sz="0" w:space="0" w:color="auto"/>
        <w:bottom w:val="none" w:sz="0" w:space="0" w:color="auto"/>
        <w:right w:val="none" w:sz="0" w:space="0" w:color="auto"/>
      </w:divBdr>
    </w:div>
    <w:div w:id="1564681855">
      <w:bodyDiv w:val="1"/>
      <w:marLeft w:val="0"/>
      <w:marRight w:val="0"/>
      <w:marTop w:val="0"/>
      <w:marBottom w:val="0"/>
      <w:divBdr>
        <w:top w:val="none" w:sz="0" w:space="0" w:color="auto"/>
        <w:left w:val="none" w:sz="0" w:space="0" w:color="auto"/>
        <w:bottom w:val="none" w:sz="0" w:space="0" w:color="auto"/>
        <w:right w:val="none" w:sz="0" w:space="0" w:color="auto"/>
      </w:divBdr>
    </w:div>
    <w:div w:id="1619797859">
      <w:bodyDiv w:val="1"/>
      <w:marLeft w:val="0"/>
      <w:marRight w:val="0"/>
      <w:marTop w:val="0"/>
      <w:marBottom w:val="0"/>
      <w:divBdr>
        <w:top w:val="none" w:sz="0" w:space="0" w:color="auto"/>
        <w:left w:val="none" w:sz="0" w:space="0" w:color="auto"/>
        <w:bottom w:val="none" w:sz="0" w:space="0" w:color="auto"/>
        <w:right w:val="none" w:sz="0" w:space="0" w:color="auto"/>
      </w:divBdr>
      <w:divsChild>
        <w:div w:id="1547181054">
          <w:marLeft w:val="547"/>
          <w:marRight w:val="0"/>
          <w:marTop w:val="77"/>
          <w:marBottom w:val="0"/>
          <w:divBdr>
            <w:top w:val="none" w:sz="0" w:space="0" w:color="auto"/>
            <w:left w:val="none" w:sz="0" w:space="0" w:color="auto"/>
            <w:bottom w:val="none" w:sz="0" w:space="0" w:color="auto"/>
            <w:right w:val="none" w:sz="0" w:space="0" w:color="auto"/>
          </w:divBdr>
        </w:div>
      </w:divsChild>
    </w:div>
    <w:div w:id="1763717083">
      <w:bodyDiv w:val="1"/>
      <w:marLeft w:val="0"/>
      <w:marRight w:val="0"/>
      <w:marTop w:val="0"/>
      <w:marBottom w:val="0"/>
      <w:divBdr>
        <w:top w:val="none" w:sz="0" w:space="0" w:color="auto"/>
        <w:left w:val="none" w:sz="0" w:space="0" w:color="auto"/>
        <w:bottom w:val="none" w:sz="0" w:space="0" w:color="auto"/>
        <w:right w:val="none" w:sz="0" w:space="0" w:color="auto"/>
      </w:divBdr>
    </w:div>
    <w:div w:id="1774667752">
      <w:bodyDiv w:val="1"/>
      <w:marLeft w:val="0"/>
      <w:marRight w:val="0"/>
      <w:marTop w:val="0"/>
      <w:marBottom w:val="0"/>
      <w:divBdr>
        <w:top w:val="none" w:sz="0" w:space="0" w:color="auto"/>
        <w:left w:val="none" w:sz="0" w:space="0" w:color="auto"/>
        <w:bottom w:val="none" w:sz="0" w:space="0" w:color="auto"/>
        <w:right w:val="none" w:sz="0" w:space="0" w:color="auto"/>
      </w:divBdr>
    </w:div>
    <w:div w:id="1842743495">
      <w:bodyDiv w:val="1"/>
      <w:marLeft w:val="0"/>
      <w:marRight w:val="0"/>
      <w:marTop w:val="0"/>
      <w:marBottom w:val="0"/>
      <w:divBdr>
        <w:top w:val="none" w:sz="0" w:space="0" w:color="auto"/>
        <w:left w:val="none" w:sz="0" w:space="0" w:color="auto"/>
        <w:bottom w:val="none" w:sz="0" w:space="0" w:color="auto"/>
        <w:right w:val="none" w:sz="0" w:space="0" w:color="auto"/>
      </w:divBdr>
    </w:div>
    <w:div w:id="1864782903">
      <w:bodyDiv w:val="1"/>
      <w:marLeft w:val="0"/>
      <w:marRight w:val="0"/>
      <w:marTop w:val="0"/>
      <w:marBottom w:val="0"/>
      <w:divBdr>
        <w:top w:val="none" w:sz="0" w:space="0" w:color="auto"/>
        <w:left w:val="none" w:sz="0" w:space="0" w:color="auto"/>
        <w:bottom w:val="none" w:sz="0" w:space="0" w:color="auto"/>
        <w:right w:val="none" w:sz="0" w:space="0" w:color="auto"/>
      </w:divBdr>
      <w:divsChild>
        <w:div w:id="2027978540">
          <w:marLeft w:val="547"/>
          <w:marRight w:val="0"/>
          <w:marTop w:val="134"/>
          <w:marBottom w:val="0"/>
          <w:divBdr>
            <w:top w:val="none" w:sz="0" w:space="0" w:color="auto"/>
            <w:left w:val="none" w:sz="0" w:space="0" w:color="auto"/>
            <w:bottom w:val="none" w:sz="0" w:space="0" w:color="auto"/>
            <w:right w:val="none" w:sz="0" w:space="0" w:color="auto"/>
          </w:divBdr>
        </w:div>
      </w:divsChild>
    </w:div>
    <w:div w:id="1937013912">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8">
          <w:marLeft w:val="547"/>
          <w:marRight w:val="0"/>
          <w:marTop w:val="110"/>
          <w:marBottom w:val="0"/>
          <w:divBdr>
            <w:top w:val="none" w:sz="0" w:space="0" w:color="auto"/>
            <w:left w:val="none" w:sz="0" w:space="0" w:color="auto"/>
            <w:bottom w:val="none" w:sz="0" w:space="0" w:color="auto"/>
            <w:right w:val="none" w:sz="0" w:space="0" w:color="auto"/>
          </w:divBdr>
        </w:div>
      </w:divsChild>
    </w:div>
    <w:div w:id="197578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e.mass.edu/sped/advisories/2014-5ta.html" TargetMode="External"/><Relationship Id="rId26" Type="http://schemas.openxmlformats.org/officeDocument/2006/relationships/image" Target="media/image5.png"/><Relationship Id="rId39" Type="http://schemas.openxmlformats.org/officeDocument/2006/relationships/header" Target="header5.xml"/><Relationship Id="rId21" Type="http://schemas.openxmlformats.org/officeDocument/2006/relationships/hyperlink" Target="http://www.doe.mass.edu/boe/docs/fy2015/2014-10/item12.html" TargetMode="External"/><Relationship Id="rId34" Type="http://schemas.openxmlformats.org/officeDocument/2006/relationships/hyperlink" Target="http://www.doe.mass.edu/charter/finance/chart/" TargetMode="External"/><Relationship Id="rId42" Type="http://schemas.openxmlformats.org/officeDocument/2006/relationships/image" Target="media/image10.emf"/><Relationship Id="rId47" Type="http://schemas.openxmlformats.org/officeDocument/2006/relationships/hyperlink" Target="http://www.doe.mass.edu/charter/Conditions-Probation/BRCPS-conditions.docx" TargetMode="External"/><Relationship Id="rId50" Type="http://schemas.openxmlformats.org/officeDocument/2006/relationships/hyperlink" Target="http://www.doe.mass.edu/charter/Conditions-Probation/GLCPS-probation.docx" TargetMode="External"/><Relationship Id="rId55"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89" Type="http://schemas.microsoft.com/office/2011/relationships/commentsExtended" Target="commentsExtended.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rofiles.doe.mass.edu/"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hyperlink" Target="http://www.doe.mass.edu/charter/enrollment/fy2016Waitlist.html" TargetMode="External"/><Relationship Id="rId40" Type="http://schemas.openxmlformats.org/officeDocument/2006/relationships/header" Target="header6.xml"/><Relationship Id="rId45" Type="http://schemas.openxmlformats.org/officeDocument/2006/relationships/hyperlink" Target="http://www.doe.mass.edu/charter/Conditions-Probation/Barnstable-conditions.docx" TargetMode="Externa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hyperlink" Target="mailto:cchuang@doe.mass.edu" TargetMode="External"/><Relationship Id="rId23" Type="http://schemas.openxmlformats.org/officeDocument/2006/relationships/hyperlink" Target="http://www.doe.mass.edu/charter/finance/chart/"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hyperlink" Target="http://www.doe.mass.edu/charter/Conditions-Probation/DCACS-probation.docx" TargetMode="External"/><Relationship Id="rId57" Type="http://schemas.openxmlformats.org/officeDocument/2006/relationships/image" Target="media/image15.png"/><Relationship Id="rId61" Type="http://schemas.openxmlformats.org/officeDocument/2006/relationships/image" Target="media/image19.png"/><Relationship Id="rId90"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hyperlink" Target="http://www.doe.mass.edu/charter/acct.html?section=criteria" TargetMode="External"/><Relationship Id="rId31" Type="http://schemas.openxmlformats.org/officeDocument/2006/relationships/footer" Target="footer1.xml"/><Relationship Id="rId44" Type="http://schemas.openxmlformats.org/officeDocument/2006/relationships/hyperlink" Target="http://www.doe.mass.edu/charter/Conditions-Probation/AMSA-conditions.docx" TargetMode="External"/><Relationship Id="rId52" Type="http://schemas.openxmlformats.org/officeDocument/2006/relationships/header" Target="header8.xml"/><Relationship Id="rId60" Type="http://schemas.openxmlformats.org/officeDocument/2006/relationships/image" Target="media/image18.png"/><Relationship Id="rId6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doe.mass.edu/charter/sped/RecruitmentStrategies.pdf" TargetMode="External"/><Relationship Id="rId27" Type="http://schemas.openxmlformats.org/officeDocument/2006/relationships/hyperlink" Target="http://www.doe.mass.edu/sped/2014/synthesis.pdf" TargetMode="External"/><Relationship Id="rId30" Type="http://schemas.openxmlformats.org/officeDocument/2006/relationships/header" Target="header2.xml"/><Relationship Id="rId35" Type="http://schemas.openxmlformats.org/officeDocument/2006/relationships/image" Target="media/image8.png"/><Relationship Id="rId43" Type="http://schemas.openxmlformats.org/officeDocument/2006/relationships/header" Target="header7.xml"/><Relationship Id="rId48" Type="http://schemas.openxmlformats.org/officeDocument/2006/relationships/hyperlink" Target="http://www.doe.mass.edu/charter/Conditions-Probation/CCLCS-CCSC-SABIS-conditions.docx" TargetMode="External"/><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hyperlink" Target="http://www.doe.mass.edu/charter/Conditions-Probation/MLK-probation.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doe.mass.edu/charter/factsheet.xlsx" TargetMode="External"/><Relationship Id="rId25" Type="http://schemas.openxmlformats.org/officeDocument/2006/relationships/hyperlink" Target="http://www.doe.mass.edu/charter/finance/chart/" TargetMode="External"/><Relationship Id="rId33" Type="http://schemas.openxmlformats.org/officeDocument/2006/relationships/image" Target="media/image7.png"/><Relationship Id="rId38" Type="http://schemas.openxmlformats.org/officeDocument/2006/relationships/header" Target="header4.xml"/><Relationship Id="rId46" Type="http://schemas.openxmlformats.org/officeDocument/2006/relationships/hyperlink" Target="http://www.doe.mass.edu/charter/Conditions-Probation/BGA-probation.docx" TargetMode="Externa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yperlink" Target="http://www.doe.mass.edu/charter/finance/chart/" TargetMode="External"/><Relationship Id="rId41" Type="http://schemas.openxmlformats.org/officeDocument/2006/relationships/hyperlink" Target="http://www.doe.mass.edu/charter/enrollment/fy2016Waitlist.html"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fontTable" Target="fontTable.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doe.mass.edu/sped/advisories/2014-5ta.html" TargetMode="External"/><Relationship Id="rId13" Type="http://schemas.openxmlformats.org/officeDocument/2006/relationships/hyperlink" Target="http://www.doe.mass.edu/charter/factsheet.xlsx" TargetMode="External"/><Relationship Id="rId18" Type="http://schemas.openxmlformats.org/officeDocument/2006/relationships/hyperlink" Target="http://www.mass.gov/auditor/docs/audits/2014/201351533c.pdf" TargetMode="External"/><Relationship Id="rId3" Type="http://schemas.openxmlformats.org/officeDocument/2006/relationships/hyperlink" Target="http://scholar.harvard.edu/files/cohodes/files/informingthedebate_final.pdf" TargetMode="External"/><Relationship Id="rId7" Type="http://schemas.openxmlformats.org/officeDocument/2006/relationships/hyperlink" Target="http://www.doe.mass.edu/news/news.aspx?id=18989" TargetMode="External"/><Relationship Id="rId12" Type="http://schemas.openxmlformats.org/officeDocument/2006/relationships/hyperlink" Target="http://www.doe.mass.edu/charter/finance/chart/" TargetMode="External"/><Relationship Id="rId17" Type="http://schemas.openxmlformats.org/officeDocument/2006/relationships/hyperlink" Target="http://www.doe.mass.edu/charter/finance/chart/" TargetMode="External"/><Relationship Id="rId2" Type="http://schemas.openxmlformats.org/officeDocument/2006/relationships/hyperlink" Target="http://credo.stanford.edu/research-reports.html" TargetMode="External"/><Relationship Id="rId16" Type="http://schemas.openxmlformats.org/officeDocument/2006/relationships/hyperlink" Target="http://www.masc.org/images/news/2015/20151013_MASC_Charter-Schools_Who-Is-Being-Served_opt.pdf" TargetMode="External"/><Relationship Id="rId1" Type="http://schemas.openxmlformats.org/officeDocument/2006/relationships/hyperlink" Target="http://seii.mit.edu/research/school-reform/" TargetMode="External"/><Relationship Id="rId6" Type="http://schemas.openxmlformats.org/officeDocument/2006/relationships/hyperlink" Target="http://www.doe.mass.edu/charter/factsheet.xlsx" TargetMode="External"/><Relationship Id="rId11" Type="http://schemas.openxmlformats.org/officeDocument/2006/relationships/hyperlink" Target="http://www.doe.mass.edu/finance/schoolchoice/choice_guide.html" TargetMode="External"/><Relationship Id="rId5" Type="http://schemas.openxmlformats.org/officeDocument/2006/relationships/hyperlink" Target="http://seii.mit.edu/research/study/special-education-and-english-language-learner-students-in-boston-charter-schools-impact-and-classification/" TargetMode="External"/><Relationship Id="rId15" Type="http://schemas.openxmlformats.org/officeDocument/2006/relationships/hyperlink" Target="http://www.doe.mass.edu/sped/2014/synthesis.pdf" TargetMode="External"/><Relationship Id="rId10" Type="http://schemas.openxmlformats.org/officeDocument/2006/relationships/hyperlink" Target="http://www.doe.mass.edu/boe/docs/fy2015/2015-06/item15.html" TargetMode="External"/><Relationship Id="rId4" Type="http://schemas.openxmlformats.org/officeDocument/2006/relationships/hyperlink" Target="http://seii.mit.edu/research/study/charter-school-demand-and-effectiveness-a-boston-update/" TargetMode="External"/><Relationship Id="rId9" Type="http://schemas.openxmlformats.org/officeDocument/2006/relationships/hyperlink" Target="http://www.doe.mass.edu/charter/finance/chart/" TargetMode="External"/><Relationship Id="rId14" Type="http://schemas.openxmlformats.org/officeDocument/2006/relationships/hyperlink" Target="http://www.doe.mass.edu/sped/2014/synthes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33efe1c-5bbe-4968-87dc-d400e65c879f">true</_dlc_DocIdPersistId>
    <_dlc_DocId xmlns="733efe1c-5bbe-4968-87dc-d400e65c879f">DESE-231-22647</_dlc_DocId>
    <_dlc_DocIdUrl xmlns="733efe1c-5bbe-4968-87dc-d400e65c879f">
      <Url>https://sharepoint.doemass.org/ese/webteam/cps/_layouts/DocIdRedir.aspx?ID=DESE-231-22647</Url>
      <Description>DESE-231-22647</Description>
    </_dlc_DocIdUrl>
    <_vti_RoutingExistingProperties xmlns="0a4e05da-b9bc-4326-ad73-01ef31b95567" xsi:nil="true"/>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C9FBD-AB39-435C-B3D6-1ADE2D8F63C2}">
  <ds:schemaRefs>
    <ds:schemaRef ds:uri="http://schemas.microsoft.com/sharepoint/events"/>
  </ds:schemaRefs>
</ds:datastoreItem>
</file>

<file path=customXml/itemProps2.xml><?xml version="1.0" encoding="utf-8"?>
<ds:datastoreItem xmlns:ds="http://schemas.openxmlformats.org/officeDocument/2006/customXml" ds:itemID="{27858556-B976-4E67-AE26-0710575E71DF}">
  <ds:schemaRefs>
    <ds:schemaRef ds:uri="http://schemas.microsoft.com/office/2006/metadata/properties"/>
    <ds:schemaRef ds:uri="http://schemas.microsoft.com/office/infopath/2007/PartnerControls"/>
    <ds:schemaRef ds:uri="733efe1c-5bbe-4968-87dc-d400e65c879f"/>
    <ds:schemaRef ds:uri="0a4e05da-b9bc-4326-ad73-01ef31b95567"/>
  </ds:schemaRefs>
</ds:datastoreItem>
</file>

<file path=customXml/itemProps3.xml><?xml version="1.0" encoding="utf-8"?>
<ds:datastoreItem xmlns:ds="http://schemas.openxmlformats.org/officeDocument/2006/customXml" ds:itemID="{97350F78-3111-4825-A347-FF26B80416DD}">
  <ds:schemaRefs>
    <ds:schemaRef ds:uri="http://schemas.microsoft.com/sharepoint/v3/contenttype/forms"/>
  </ds:schemaRefs>
</ds:datastoreItem>
</file>

<file path=customXml/itemProps4.xml><?xml version="1.0" encoding="utf-8"?>
<ds:datastoreItem xmlns:ds="http://schemas.openxmlformats.org/officeDocument/2006/customXml" ds:itemID="{D9DF5149-01A5-4A71-9BB7-3F15A573D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4FFB20-BF78-438F-837D-3F576379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41</Pages>
  <Words>7195</Words>
  <Characters>41018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Charter School Enrollment Data Annual Report February 2016</vt:lpstr>
    </vt:vector>
  </TitlesOfParts>
  <Company/>
  <LinksUpToDate>false</LinksUpToDate>
  <CharactersWithSpaces>48117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Charter School Enrollment Data Annual Report February 2016</dc:title>
  <dc:creator>ESE</dc:creator>
  <cp:lastModifiedBy>dzou</cp:lastModifiedBy>
  <cp:revision>16</cp:revision>
  <cp:lastPrinted>2016-02-02T15:15:00Z</cp:lastPrinted>
  <dcterms:created xsi:type="dcterms:W3CDTF">2016-02-05T17:31:00Z</dcterms:created>
  <dcterms:modified xsi:type="dcterms:W3CDTF">2016-02-05T22:45:00Z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5 2016</vt:lpwstr>
  </property>
</Properties>
</file>